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وضوء النبی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المؤلّف :</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البحث التاریخی /(المَدْخل) : تاریخ اختلاف المسلمین فی الوضوء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الأوّل : الوضوء فی عهد النبی صلی الله علیه و آله والخلفاء</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توطئة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الوضوء فی العهد النبویّ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عهد أبی بکر (11 - 13 ﻫ)</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عهد عمر بن الخطّاب (13 - 23 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عهد عثمان بن عفّان (23 - 35 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نصّان أساسیّان</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قراءة فی النصّین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حدوث الخلاف فی الوضوء</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 هو البادئ بالخلاف ؟</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بعض أسالیب عثمان فی الإعلان عن الوضوء الجدید :</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ما هو السرّ ؟</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لِمَ الإحداث فی الوضوء ؟</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مواقف الصحابة من سیاسة عثمان وإحداثاته :</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عثمان ومبرّرات تغییر سیاسته فی الستّ الأواخر</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تأکید عثمان علی وضوئه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النتیجة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عود علی بدء</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من هم «الناس» فی الوضوء وما هی منزلتهم ؟</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«الناس» فی الإحداثات الأخری ؟!!</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1 - الصلاة بمنی :</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2 - العفو عن عبیدالله بن عمر</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3 - ردّه للشهود وتعطیل الحدود :</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4 - تقدیم الخطبة علی الصلاة فی العیدین :</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روایات موضوعة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تلخّص ممّا سبق :</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عهد علی بن أبی طالب (35 - 40 ﻫ)</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مع المصطلحین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الثانی: الوضوء فی العهدین</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العهد الأمویّ (40 - 132 ﻫ)</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تمهید</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الأمویّون وتبنّیهم رأی عثمان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1 - الصلاة بمنی :</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2 - الجمع بین الأُختین بالملک :</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3 - ترک التکبیر المسنون فی الصلاة :</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4 - التلبیة :</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خطوات أمویة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حال «الناس» فی العهد الأموی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نصوص لخلاف الناس مع الدولة فی الوضوء :</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1 - عبدالرحمن بن أبی بکر وعائشة :</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2 - عبدالله بن عباس والربیع بنت معوّذ :</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3 - أنس بن مالک والحجّاج بن یوسف الثقفی :</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رأیٌ وتنظیر</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خبر مشوّه</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تساؤلات تطلب إجابة</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خلاصة وآراء</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أعلام المسلکین فی العهد الأمویّ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أسماء بعض الصحابة الذین قالوا بالمسح</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عباد بن تمیم بن عاصم المازنی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أوس بن أبی أوس الثقفیّ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رفاعة بن رافع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وضوء بعض التابعین وأهل البیت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عروة بن الزبیر والوضوء :</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الحسن البصریّ والوضوء :</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إبراهیم النخعی والوضوء :</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الشعبی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عکرمة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محمّد بن علی الباقر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تلخّص</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وضوء الزیدیة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وحدة المرویات عند العلویین</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1 - وقت العصر عند الطالبیین :</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2 - المسح علی الخفین :</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3 - حی علی خیر العمل :</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4 - الصلاة علی المیت :</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مبرّرات الخلاف</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أمّا العامل الأوّل :</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وحدة المواقف الدینیة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موقف علیّ بن الحسین فی الوضوء :</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عود علی بدء</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وأما العامل الثانی :</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وأمّا العامل الثالث :</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بین وضوء زید ووضوء الزیدیّة</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تلخیص ما سبق</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العهد العبّاسیّ الأوَّل (132 ﻫ - 232 ﻫ)</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الفقه ودور الحکام فیه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تغییر بعض المفاهیم الروائیّة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بعض خیوط السیاسة العبّاسیّة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النفس الزکیّة والمنصور</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مطارحة بین الصادق وأبی حنیفة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التزام الحکّام الفقه المغایر للعلویین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المنصور والوضوء</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المهدی العبّاسیّ والوضوء</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الرشید والوضوء</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العباسیون وتأصیل المذاهب الأربعة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مذهب الإمام أبی حنیفة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مذهب الإمام مالک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مذهب الإمام الشافعی</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مذهب الإمام أحمد بن حنبل</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الوضوء الثلاثی الغسلی فی العصر العبّاسی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الوضوء الثنائی المسحی فی العصر العبّاسی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خلافیّات الوضوء فی العهد الأموی</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خلافیّات الوضوء فی العهد العبّاسی</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الملاحق</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ملحق (1)</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ملحق (2)</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84_154858"/>
    <w:bookmarkEnd w:id="0"/>
    <w:p>
      <w:pPr>
        <w:pStyle w:val="Heading2"/>
      </w:pPr>
      <w:bookmarkStart w:id="90" w:name="_Toc1"/>
      <w:r>
        <w:t>اشارة</w:t>
      </w:r>
      <w:bookmarkEnd w:id="90"/>
    </w:p>
    <w:p>
      <w:pPr>
        <w:pStyle w:val="BookText"/>
      </w:pPr>
      <w:r>
        <w:rPr>
          <w:rFonts w:ascii="IRNazanin" w:hAnsi="IRNazanin" w:eastAsia="IRNazanin" w:cs="IRNazanin"/>
          <w:lang w:bidi="fa-IR"/>
          <w:color w:val="111111"/>
          <w:sz w:val="28"/>
          <w:szCs w:val="28"/>
          <w:rtl/>
        </w:rPr>
        <w:t xml:space="preserve">سرشناسه شهرستانی، سیدعلی، 1337- </w:t>
      </w:r>
      <w:r>
        <w:rPr>
          <w:rFonts w:ascii="Times New Roman" w:hAnsi="Times New Roman" w:eastAsia="Times New Roman" w:cs="Times New Roman"/>
          <w:lang w:val="en-US" w:bidi="en-US"/>
          <w:color w:val="111111"/>
          <w:sz w:val="28"/>
          <w:szCs w:val="28"/>
          <w:rtl/>
        </w:rPr>
        <w:t xml:space="preserve">Shahrastani, Ali</w:t>
      </w:r>
    </w:p>
    <w:p>
      <w:pPr>
        <w:pStyle w:val="BookText"/>
      </w:pPr>
      <w:r>
        <w:rPr>
          <w:rFonts w:ascii="IRNazanin" w:hAnsi="IRNazanin" w:eastAsia="IRNazanin" w:cs="IRNazanin"/>
          <w:lang w:bidi="fa-IR"/>
          <w:color w:val="111111"/>
          <w:sz w:val="28"/>
          <w:szCs w:val="28"/>
          <w:rtl/>
        </w:rPr>
        <w:t xml:space="preserve">عنوان و نام پدیدآور مناقشه ما رواه‌الصحابه فی صفه و ضوءالنبی(ص) [کتاب] : مناقشه مرویات سبعه آخرون من‌الصحابه/ علی الشهرستانی.</w:t>
      </w:r>
    </w:p>
    <w:p>
      <w:pPr>
        <w:pStyle w:val="BookText"/>
      </w:pPr>
      <w:r>
        <w:rPr>
          <w:rFonts w:ascii="IRNazanin" w:hAnsi="IRNazanin" w:eastAsia="IRNazanin" w:cs="IRNazanin"/>
          <w:lang w:bidi="fa-IR"/>
          <w:color w:val="111111"/>
          <w:sz w:val="28"/>
          <w:szCs w:val="28"/>
          <w:rtl/>
        </w:rPr>
        <w:t xml:space="preserve">مشخصات نشر قم: دار البراق لثقافه‌الاطفال، 1395.</w:t>
      </w:r>
    </w:p>
    <w:p>
      <w:pPr>
        <w:pStyle w:val="BookText"/>
      </w:pPr>
      <w:r>
        <w:rPr>
          <w:rFonts w:ascii="IRNazanin" w:hAnsi="IRNazanin" w:eastAsia="IRNazanin" w:cs="IRNazanin"/>
          <w:lang w:bidi="fa-IR"/>
          <w:color w:val="111111"/>
          <w:sz w:val="28"/>
          <w:szCs w:val="28"/>
          <w:rtl/>
        </w:rPr>
        <w:t xml:space="preserve">مشخصات ظاهری 680ص.</w:t>
      </w:r>
    </w:p>
    <w:p>
      <w:pPr>
        <w:pStyle w:val="BookText"/>
      </w:pPr>
      <w:r>
        <w:rPr>
          <w:rFonts w:ascii="IRNazanin" w:hAnsi="IRNazanin" w:eastAsia="IRNazanin" w:cs="IRNazanin"/>
          <w:lang w:bidi="fa-IR"/>
          <w:color w:val="111111"/>
          <w:sz w:val="28"/>
          <w:szCs w:val="28"/>
          <w:rtl/>
        </w:rPr>
        <w:t xml:space="preserve">فروست موسوعه وضوء النبی(ص)؛ 3</w:t>
      </w:r>
    </w:p>
    <w:p>
      <w:pPr>
        <w:pStyle w:val="BookText"/>
      </w:pPr>
      <w:r>
        <w:rPr>
          <w:rFonts w:ascii="IRNazanin" w:hAnsi="IRNazanin" w:eastAsia="IRNazanin" w:cs="IRNazanin"/>
          <w:lang w:bidi="fa-IR"/>
          <w:color w:val="111111"/>
          <w:sz w:val="28"/>
          <w:szCs w:val="28"/>
          <w:rtl/>
        </w:rPr>
        <w:t xml:space="preserve">شابک دوره: 978-964-192-940-6 ؛ 978-964-192-938-3</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موضوع: وضو -- تاریخ</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Ablutions (Islamic law) -- History</w:t>
      </w:r>
    </w:p>
    <w:p>
      <w:pPr>
        <w:pStyle w:val="BookText"/>
      </w:pPr>
      <w:r>
        <w:rPr>
          <w:rFonts w:ascii="IRNazanin" w:hAnsi="IRNazanin" w:eastAsia="IRNazanin" w:cs="IRNazanin"/>
          <w:lang w:bidi="fa-IR"/>
          <w:color w:val="111111"/>
          <w:sz w:val="28"/>
          <w:szCs w:val="28"/>
          <w:rtl/>
        </w:rPr>
        <w:t xml:space="preserve">موضوع: فقه تطبیقی</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Islamic Law, Comparative</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BP185/5‌</w:t>
      </w:r>
      <w:r>
        <w:rPr>
          <w:rFonts w:ascii="IRNazanin" w:hAnsi="IRNazanin" w:eastAsia="IRNazanin" w:cs="IRNazanin"/>
          <w:lang w:bidi="fa-IR"/>
          <w:color w:val="111111"/>
          <w:sz w:val="28"/>
          <w:szCs w:val="28"/>
          <w:rtl/>
        </w:rPr>
        <w:t xml:space="preserve">الف/ش9م8 1395</w:t>
      </w:r>
    </w:p>
    <w:p>
      <w:pPr>
        <w:pStyle w:val="BookText"/>
      </w:pPr>
      <w:r>
        <w:rPr>
          <w:rFonts w:ascii="IRNazanin" w:hAnsi="IRNazanin" w:eastAsia="IRNazanin" w:cs="IRNazanin"/>
          <w:lang w:bidi="fa-IR"/>
          <w:color w:val="111111"/>
          <w:sz w:val="28"/>
          <w:szCs w:val="28"/>
          <w:rtl/>
        </w:rPr>
        <w:t xml:space="preserve">رده بندی دیویی: 297/352</w:t>
      </w:r>
    </w:p>
    <w:p>
      <w:pPr>
        <w:pStyle w:val="BookText"/>
      </w:pPr>
      <w:r>
        <w:rPr>
          <w:rFonts w:ascii="IRNazanin" w:hAnsi="IRNazanin" w:eastAsia="IRNazanin" w:cs="IRNazanin"/>
          <w:lang w:bidi="fa-IR"/>
          <w:color w:val="111111"/>
          <w:sz w:val="28"/>
          <w:szCs w:val="28"/>
          <w:rtl/>
        </w:rPr>
        <w:t xml:space="preserve">شماره کتابشناسی ملی: 4408567</w:t>
      </w:r>
    </w:p>
    <w:p>
      <w:pPr>
        <w:pStyle w:val="Heading2"/>
      </w:pPr>
      <w:bookmarkStart w:id="91" w:name="_Toc2"/>
      <w:r>
        <w:t>اشارة</w:t>
      </w:r>
      <w:bookmarkEnd w:id="91"/>
    </w:p>
    <w:p>
      <w:pPr>
        <w:pStyle w:val="BookText"/>
      </w:pPr>
      <w:r>
        <w:rPr>
          <w:rFonts w:ascii="IRNazanin" w:hAnsi="IRNazanin" w:eastAsia="IRNazanin" w:cs="IRNazanin"/>
          <w:lang w:bidi="fa-IR"/>
          <w:color w:val="111111"/>
          <w:sz w:val="28"/>
          <w:szCs w:val="28"/>
          <w:rtl/>
        </w:rPr>
        <w:t xml:space="preserve">المجموعة الکاملة لمؤلّفات السیّد الشهرستانیّ «8»</w:t>
      </w:r>
    </w:p>
    <w:p>
      <w:pPr>
        <w:pStyle w:val="BookText"/>
      </w:pPr>
      <w:r>
        <w:rPr>
          <w:rFonts w:ascii="IRNazanin" w:hAnsi="IRNazanin" w:eastAsia="IRNazanin" w:cs="IRNazanin"/>
          <w:lang w:bidi="fa-IR"/>
          <w:color w:val="111111"/>
          <w:sz w:val="28"/>
          <w:szCs w:val="28"/>
          <w:rtl/>
        </w:rPr>
        <w:t xml:space="preserve">تاریخ اختلاف المسلمین فی الوضوء</w:t>
      </w:r>
    </w:p>
    <w:p>
      <w:pPr>
        <w:pStyle w:val="BookText"/>
      </w:pPr>
      <w:r>
        <w:rPr>
          <w:rFonts w:ascii="IRNazanin" w:hAnsi="IRNazanin" w:eastAsia="IRNazanin" w:cs="IRNazanin"/>
          <w:lang w:bidi="fa-IR"/>
          <w:color w:val="111111"/>
          <w:sz w:val="28"/>
          <w:szCs w:val="28"/>
          <w:rtl/>
        </w:rPr>
        <w:t xml:space="preserve">أسبابه ودواعیه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الإهداء :</w:t>
      </w:r>
    </w:p>
    <w:p>
      <w:pPr>
        <w:pStyle w:val="BookText"/>
      </w:pPr>
      <w:r>
        <w:rPr>
          <w:rFonts w:ascii="IRNazanin" w:hAnsi="IRNazanin" w:eastAsia="IRNazanin" w:cs="IRNazanin"/>
          <w:lang w:bidi="fa-IR"/>
          <w:color w:val="111111"/>
          <w:sz w:val="28"/>
          <w:szCs w:val="28"/>
          <w:rtl/>
        </w:rPr>
        <w:t xml:space="preserve">إلی رجال العلم والتحقیق وطلاّب الشریعة .</w:t>
      </w:r>
    </w:p>
    <w:p>
      <w:pPr>
        <w:pStyle w:val="BookText"/>
      </w:pPr>
      <w:r>
        <w:rPr>
          <w:rFonts w:ascii="IRNazanin" w:hAnsi="IRNazanin" w:eastAsia="IRNazanin" w:cs="IRNazanin"/>
          <w:lang w:bidi="fa-IR"/>
          <w:color w:val="111111"/>
          <w:sz w:val="28"/>
          <w:szCs w:val="28"/>
          <w:rtl/>
        </w:rPr>
        <w:t xml:space="preserve">إلی کلّ من یبحث عن الحقیقة ویعشق العلم فی أرجاء المعمورة .</w:t>
      </w:r>
    </w:p>
    <w:p>
      <w:pPr>
        <w:pStyle w:val="BookText"/>
      </w:pPr>
      <w:r>
        <w:rPr>
          <w:rFonts w:ascii="IRNazanin" w:hAnsi="IRNazanin" w:eastAsia="IRNazanin" w:cs="IRNazanin"/>
          <w:lang w:bidi="fa-IR"/>
          <w:color w:val="111111"/>
          <w:sz w:val="28"/>
          <w:szCs w:val="28"/>
          <w:rtl/>
        </w:rPr>
        <w:t xml:space="preserve">إلی الّذین تحرّروا من قیود العصبیة وأحبّوا أن یدرسوا تاریخ التشریع وملابساته بتحلیل وموضوعیة .</w:t>
      </w:r>
    </w:p>
    <w:p>
      <w:pPr>
        <w:pStyle w:val="BookText"/>
      </w:pPr>
      <w:r>
        <w:rPr>
          <w:rFonts w:ascii="IRNazanin" w:hAnsi="IRNazanin" w:eastAsia="IRNazanin" w:cs="IRNazanin"/>
          <w:lang w:bidi="fa-IR"/>
          <w:color w:val="111111"/>
          <w:sz w:val="28"/>
          <w:szCs w:val="28"/>
          <w:rtl/>
        </w:rPr>
        <w:t xml:space="preserve">إلی إخوانی العلماء فی الأزهر الشریف ، والزیتونة والقرویّین ، وقاریونس ، وأُم القُری ، وجامعة المدینة ، وأُم دُرمان الإسلامیة وغیرها من الجامعات الإسلامیة .</w:t>
      </w:r>
    </w:p>
    <w:p>
      <w:pPr>
        <w:pStyle w:val="BookText"/>
      </w:pPr>
      <w:r>
        <w:rPr>
          <w:rFonts w:ascii="IRNazanin" w:hAnsi="IRNazanin" w:eastAsia="IRNazanin" w:cs="IRNazanin"/>
          <w:lang w:bidi="fa-IR"/>
          <w:color w:val="111111"/>
          <w:sz w:val="28"/>
          <w:szCs w:val="28"/>
          <w:rtl/>
        </w:rPr>
        <w:t xml:space="preserve">إلی شبیبتنا المسلمة الواعیة فی کلّ مکان .</w:t>
      </w:r>
    </w:p>
    <w:p>
      <w:pPr>
        <w:pStyle w:val="BookText"/>
      </w:pPr>
      <w:r>
        <w:rPr>
          <w:rFonts w:ascii="IRNazanin" w:hAnsi="IRNazanin" w:eastAsia="IRNazanin" w:cs="IRNazanin"/>
          <w:lang w:bidi="fa-IR"/>
          <w:color w:val="111111"/>
          <w:sz w:val="28"/>
          <w:szCs w:val="28"/>
          <w:rtl/>
        </w:rPr>
        <w:t xml:space="preserve">إلی الّذین یحبّون معرفة تاریخ الإسلام وسبب اختلاف المسلمین وتشعبّهم إلی مذاهب وفرق .</w:t>
      </w:r>
    </w:p>
    <w:p>
      <w:pPr>
        <w:pStyle w:val="BookText"/>
      </w:pPr>
      <w:r>
        <w:rPr>
          <w:rFonts w:ascii="IRNazanin" w:hAnsi="IRNazanin" w:eastAsia="IRNazanin" w:cs="IRNazanin"/>
          <w:lang w:bidi="fa-IR"/>
          <w:color w:val="111111"/>
          <w:sz w:val="28"/>
          <w:szCs w:val="28"/>
          <w:rtl/>
        </w:rPr>
        <w:t xml:space="preserve">أهدی دراستی المتواضعة هذه لتطویر الحرکة العلمیة المبارکة .</w:t>
      </w:r>
    </w:p>
    <w:p>
      <w:pPr>
        <w:pStyle w:val="BookText"/>
      </w:pPr>
      <w:r>
        <w:rPr>
          <w:rFonts w:ascii="Amiri" w:hAnsi="Amiri" w:eastAsia="Amiri" w:cs="Amiri"/>
          <w:lang w:bidi="ar-SA"/>
          <w:color w:val="111111"/>
          <w:sz w:val="28"/>
          <w:szCs w:val="28"/>
          <w:rtl/>
        </w:rPr>
        <w:t xml:space="preserve">المؤلّف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484_154864"/>
    <w:bookmarkEnd w:id="1"/>
    <w:p>
      <w:pPr>
        <w:pStyle w:val="Heading2"/>
      </w:pPr>
      <w:bookmarkStart w:id="92" w:name="_Toc3"/>
      <w:r>
        <w:t>مقدّمة المؤلّف :</w:t>
      </w:r>
      <w:bookmarkEnd w:id="9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اتّبع المحقّقون فی دراساتهم للنصوص التاریخیة والحدیثیة أُسلوبین ، اثنین هما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البحث الإسنادی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النقد الدلالی .</w:t>
      </w:r>
    </w:p>
    <w:p>
      <w:pPr>
        <w:pStyle w:val="BookText"/>
      </w:pPr>
      <w:r>
        <w:rPr>
          <w:rFonts w:ascii="IRNazanin" w:hAnsi="IRNazanin" w:eastAsia="IRNazanin" w:cs="IRNazanin"/>
          <w:lang w:bidi="fa-IR"/>
          <w:color w:val="111111"/>
          <w:sz w:val="28"/>
          <w:szCs w:val="28"/>
          <w:rtl/>
        </w:rPr>
        <w:t xml:space="preserve">لکنّا نری غلبة الأُسلوب الأول فی کتابات علمائنا المعاصرین وفقهاء الإسلام ، علما بأنّ نقد المتن ودراسته لم یکن بالشیء الجدید الحادث وولید العصور المتأخّرة ، بل هو نهج سار علیه الأقدمون . وعمل به الصحابة والتابعون ، وکثیر من فقهاء الإسلام .</w:t>
      </w:r>
    </w:p>
    <w:p>
      <w:pPr>
        <w:pStyle w:val="BookText"/>
      </w:pPr>
      <w:r>
        <w:rPr>
          <w:rFonts w:ascii="IRNazanin" w:hAnsi="IRNazanin" w:eastAsia="IRNazanin" w:cs="IRNazanin"/>
          <w:lang w:bidi="fa-IR"/>
          <w:color w:val="111111"/>
          <w:sz w:val="28"/>
          <w:szCs w:val="28"/>
          <w:rtl/>
        </w:rPr>
        <w:t xml:space="preserve">روی الحاکم فی «المستدرک» فی کتاب العتق ، بإسناده عن عروة بن الزبیر ، أنّه قال : بلغ عائشة أنّ أبا هریرة یقول : إنّ رسول الله صلی الله علیه و آله قال : «لأن أمتعَ بسوط فی سبیل الله أحبّ إلیّ من أن أُعتق ولد الزنی» ، وإنّ رسول الله صلی الله علیه و آله قال : «ولد الزنی شر الثلاثة» ، وإنّه قال : «المیت یعذّب ببکاء الحیّ»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عائشة : رحم الله أبا هریرة ، أساء سمعا فأساء إصابة ، أمّا قوله : «لأن أمتّعَ بسوط فی سبیل الله أحبّ إلیّ من أن أَعتق ولد الزنی» ، فإنّها لما نزلت : {فَلاَ اقْتَحَمَ الْعَقَبَةَ * وَمَآ أَدْرَاکَ مَا الْعَقَبَةُ فَکُّ رَقَبَةٍ} ، قیل : یا رسول الله ، ما عندنا ما نعتق ، إلّا أنّ أحدنا له الجاریة السوداء ، تخدمه وتسعی علیه ، فلو أمرناهنّ ، فزنین ، فجئن بأولاد فأعتقناهم ، فقال رسول الله : «لأن أمتعَ بسوط فی سبیل الله، أحبّ إلیّ من أن آمر بالزنی ، ثمّ أُعتق الولد» .</w:t>
      </w:r>
    </w:p>
    <w:p>
      <w:pPr>
        <w:pStyle w:val="BookText"/>
      </w:pPr>
      <w:r>
        <w:rPr>
          <w:rFonts w:ascii="IRNazanin" w:hAnsi="IRNazanin" w:eastAsia="IRNazanin" w:cs="IRNazanin"/>
          <w:lang w:bidi="fa-IR"/>
          <w:color w:val="111111"/>
          <w:sz w:val="28"/>
          <w:szCs w:val="28"/>
          <w:rtl/>
        </w:rPr>
        <w:t xml:space="preserve">وأمّا قوله : «ولد الزنی شرّ الثلاثة» فلم یکن الحدیث علی هذا ، إنّما کان رجل من المنافقین یؤذی رسول الله صلی الله علیه و آله ، فقال : «من یعذرنی من فلان ؟» ، قیل : یا رسول الله ، إنّه مع ما به ولد زنی ، فقال : «هو شر الثلاثة» والله تعالی یقول : {وَلاَ تَزِرُ وَازِرَةٌ وِزْرَ أُخْرَی}.</w:t>
      </w:r>
    </w:p>
    <w:p>
      <w:pPr>
        <w:pStyle w:val="BookText"/>
      </w:pPr>
      <w:r>
        <w:rPr>
          <w:rFonts w:ascii="Amiri" w:hAnsi="Amiri" w:eastAsia="Amiri" w:cs="Amiri"/>
          <w:lang w:bidi="ar-SA"/>
          <w:color w:val="111111"/>
          <w:sz w:val="28"/>
          <w:szCs w:val="28"/>
          <w:rtl/>
        </w:rPr>
        <w:t xml:space="preserve">وأمّا قوله : «إنّ المیت یعذّب ببکاء الحی» فلم یکن الحدیث علی هذا ، ولکن رسول الله صلی الله علیه و آله مرّ بدار رجل من الیهود ، قد مات ، وأهله یبکون علیه ، فقال : «إنّهم یبکون علیه وإنّه لیعذّب» . والله یقول : {لاَ یُکَلِّفُ اللَّهُ نَفْسا إلَّا وُسْعَهَا} (</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 عائشة قد نقدت أبا هریرة لما رواه عنه صلی الله علیه و آله : «من حمل میتا فلیتوضّأ» فقالت : أو نجس موتی المسلمین ؟ وما علی رجل لو حمل عوداً ؟(</w:t>
      </w:r>
      <w:r>
        <w:rPr>
          <w:rStyle w:val="FootnoteReference"/>
        </w:rPr>
        <w:footnoteReference w:id="2"/>
      </w:r>
      <w:r>
        <w:rPr>
          <w:rFonts w:ascii="Times New Roman" w:hAnsi="Times New Roman" w:eastAsia="Times New Roman" w:cs="Times New Roman"/>
          <w:lang w:val="en-US" w:bidi="en-US"/>
          <w:color w:val="111111"/>
          <w:sz w:val="28"/>
          <w:szCs w:val="28"/>
          <w:rtl/>
        </w:rPr>
        <w:t xml:space="preserve">)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ونراها تنقد أیضاً عمر بن الخطاب ، وابنه عبدالله ، والمغیرة بن شعبة ، لروایتهم عن رسول الله حدیث : «المیت یعذّب ببکاء أهله علیه» فقالت : یرحم الله عمر ، لا والله ما حدّث رسول الله «إنّ الله لیعذّب المؤمن ببکاء أهله علیه» ولکنّه قال : «إنّ الله یزید الکافر عذابا ببکاء أهله علیه» ثمّ قالت : حسبکم القرآن {وَلاَ تَزِرُ وَازِرَةٌ وِزْرَ أُخْرَی} .</w:t>
      </w:r>
    </w:p>
    <w:p>
      <w:pPr>
        <w:pStyle w:val="BookText"/>
      </w:pPr>
      <w:r>
        <w:rPr>
          <w:rFonts w:ascii="IRNazanin" w:hAnsi="IRNazanin" w:eastAsia="IRNazanin" w:cs="IRNazanin"/>
          <w:lang w:bidi="fa-IR"/>
          <w:color w:val="111111"/>
          <w:sz w:val="28"/>
          <w:szCs w:val="28"/>
          <w:rtl/>
        </w:rPr>
        <w:t xml:space="preserve">وقال ابن عباس عند ذلک : والله «أضحک وأبکی»(</w:t>
      </w:r>
      <w:r>
        <w:rPr>
          <w:rStyle w:val="FootnoteReference"/>
        </w:rPr>
        <w:footnoteReference w:id="3"/>
      </w:r>
      <w:r>
        <w:rPr>
          <w:rFonts w:ascii="IRNazanin" w:hAnsi="IRNazanin" w:eastAsia="IRNazanin" w:cs="IRNazanin"/>
          <w:lang w:bidi="fa-IR"/>
          <w:color w:val="111111"/>
          <w:sz w:val="28"/>
          <w:szCs w:val="28"/>
          <w:rtl/>
        </w:rPr>
        <w:t xml:space="preserve">) . أی إنّ الابکاء لو کان من الله سبحانه وتعالی ، فلماذا یعذّب المیت ببکاء أهله علیه ؟</w:t>
      </w:r>
    </w:p>
    <w:p>
      <w:pPr>
        <w:pStyle w:val="BookText"/>
      </w:pPr>
      <w:r>
        <w:rPr>
          <w:rFonts w:ascii="IRNazanin" w:hAnsi="IRNazanin" w:eastAsia="IRNazanin" w:cs="IRNazanin"/>
          <w:lang w:bidi="fa-IR"/>
          <w:color w:val="111111"/>
          <w:sz w:val="28"/>
          <w:szCs w:val="28"/>
          <w:rtl/>
        </w:rPr>
        <w:t xml:space="preserve">ثمّ بیّنت عائشة سبب ورود الحدیث عند نقدها لقول ابن عمر ، فقالت : رحم الله أبا عبدالرحمن ، سمع شیئا فلم یحفظه ، إنّما مرّت علی رسول الله صلی الله علیه و آله جنازة یهودی وهم یبکون علیه . فقال : «أنتم تبکون وإنّه لیعذّب»(</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ونراها تنتهج أُسلوب النقد التعریضی فی بعض الأحیان .</w:t>
      </w:r>
    </w:p>
    <w:p>
      <w:pPr>
        <w:pStyle w:val="BookText"/>
      </w:pPr>
      <w:r>
        <w:rPr>
          <w:rFonts w:ascii="IRNazanin" w:hAnsi="IRNazanin" w:eastAsia="IRNazanin" w:cs="IRNazanin"/>
          <w:lang w:bidi="fa-IR"/>
          <w:color w:val="111111"/>
          <w:sz w:val="28"/>
          <w:szCs w:val="28"/>
          <w:rtl/>
        </w:rPr>
        <w:t xml:space="preserve">منها : أنّها نقدت تلویحا حدیثی أبی هریرة وابن عمر وبعض الصحابة : «لأن یمتلئ جوف أحدکم قیحا خیر له من أن یمتلئ شعراً»(</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802 عن ابن عمر ، و 5803 عن أبی هریرة ، مسند أحمد 1 : 175 ح 1506 عن سعد بن أبی وقاص و 3 : 8 ح 11072 عن أبی سعید الخدری .</w:t>
      </w:r>
    </w:p>
    <w:p>
      <w:pPr>
        <w:pStyle w:val="BookText"/>
      </w:pPr>
      <w:r>
        <w:rPr>
          <w:rFonts w:ascii="IRNazanin" w:hAnsi="IRNazanin" w:eastAsia="IRNazanin" w:cs="IRNazanin"/>
          <w:lang w:bidi="fa-IR"/>
          <w:color w:val="111111"/>
          <w:sz w:val="28"/>
          <w:szCs w:val="28"/>
          <w:rtl/>
        </w:rPr>
        <w:t xml:space="preserve">) ، بما روت عنه بأنّه کان یضع لحسّان منبرا فی المسجد فیقوم علیه یهجو من قال فی رسول الله صلی الله علیه و آله وقوله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روح القدس مع حسان ما نافح عن رسول الله»(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احتملت فی حدیث آخر أن یکون الخبر هکذا : «لأن یمتلئ جوف أحدکم قیحا ودما خیر من أن یمتلئ شعرا هُجیتُ به»(</w:t>
      </w:r>
      <w:r>
        <w:rPr>
          <w:rStyle w:val="FootnoteReference"/>
        </w:rPr>
        <w:footnoteReference w:id="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وخطّأت الخلیفة عمر فیما رواه عن رسول الله من نهیه عن الصلاة بعد الصبح حتی تشرق الشمس والعصر حتی تغرب(</w:t>
      </w:r>
      <w:r>
        <w:rPr>
          <w:rStyle w:val="FootnoteReference"/>
        </w:rPr>
        <w:footnoteReference w:id="8"/>
      </w:r>
      <w:r>
        <w:rPr>
          <w:rFonts w:ascii="IRNazanin" w:hAnsi="IRNazanin" w:eastAsia="IRNazanin" w:cs="IRNazanin"/>
          <w:lang w:bidi="fa-IR"/>
          <w:color w:val="111111"/>
          <w:sz w:val="28"/>
          <w:szCs w:val="28"/>
          <w:rtl/>
        </w:rPr>
        <w:t xml:space="preserve">) بقولها : وَهِمَ عمر ، إنما نهی رسول الله أن یتحرّی طلوع الشمس وغروبها فتصلوا عند ذلک(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مسند أحمد 6 : 124 / ح 24975 ، باب حدیث السیدة عائشة ، وفیه : وهم عمر إنما نهی رسول الله صلی الله علیه و آله عن الصلاة أن یتحری طلوع الشمس وغروبها . وکذا فی معرفة السنن والأثار 2 : 273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عن عبدالله بن عمر أنّه خطّأ أباه - تلویحا - بقوله : أُصلّی کما رأیت أصحابی یصلّون ، لا أنهی أحدا یصلّی بلیل ولا نهار ما شاء ، غیر أن لا تحرّوا طلوع الشمس ولا غروبها(</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تنجُ هی من نقد الصحابة ، فقد نقدتها نساء النبی صلی الله علیه و آله لقولها برضاع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الکبیر(</w:t>
      </w:r>
      <w:r>
        <w:rPr>
          <w:rStyle w:val="FootnoteReference"/>
        </w:rPr>
        <w:footnoteReference w:id="11"/>
      </w:r>
      <w:r>
        <w:rPr>
          <w:rFonts w:ascii="IRNazanin" w:hAnsi="IRNazanin" w:eastAsia="IRNazanin" w:cs="IRNazanin"/>
          <w:lang w:bidi="fa-IR"/>
          <w:color w:val="111111"/>
          <w:sz w:val="28"/>
          <w:szCs w:val="28"/>
          <w:rtl/>
        </w:rPr>
        <w:t xml:space="preserve">) فقلن لها : فما هو بداخل علینا أحد بهذه الرضاعة ولا رائینا ، ما نری هذه إلّا رخصة أرخصها رسول الله لسالم خاصة(</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هذا وإنّا نری علیّ بن أبی طالب ینقد حکم عمر بن الخطاب برجم المرأة التی ولدت لستة أشهر مستدلاً بقوله تعالی : {وَالْوَالِدَاتُ یُرْضِعْنَ أَوْلاَدَهُنَّ حَوْلَیْنِ کَامِلَیْنِ}(</w:t>
      </w:r>
      <w:r>
        <w:rPr>
          <w:rStyle w:val="FootnoteReference"/>
        </w:rPr>
        <w:footnoteReference w:id="13"/>
      </w:r>
      <w:r>
        <w:rPr>
          <w:rFonts w:ascii="Amiri" w:hAnsi="Amiri" w:eastAsia="Amiri" w:cs="Amiri"/>
          <w:lang w:bidi="ar-SA"/>
          <w:color w:val="111111"/>
          <w:sz w:val="28"/>
          <w:szCs w:val="28"/>
          <w:rtl/>
        </w:rPr>
        <w:t xml:space="preserve">) ، وقوله : {وَحَمْلُهُ وَفِصَالُهُ ثَلاَثُونَ شَهْرا}(</w:t>
      </w:r>
      <w:r>
        <w:rPr>
          <w:rStyle w:val="FootnoteReference"/>
        </w:rPr>
        <w:footnoteReference w:id="14"/>
      </w:r>
      <w:r>
        <w:rPr>
          <w:rFonts w:ascii="IRNazanin" w:hAnsi="IRNazanin" w:eastAsia="IRNazanin" w:cs="IRNazanin"/>
          <w:lang w:bidi="fa-IR"/>
          <w:color w:val="111111"/>
          <w:sz w:val="28"/>
          <w:szCs w:val="28"/>
          <w:rtl/>
        </w:rPr>
        <w:t xml:space="preserve">) فستة أشهر حمله ، و «حولین» تمامٌ ، فذلک ثلاثون شهراً ، فخلّی سبیلها(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نری تلک المرأة التی اعترضت علی حکم الخلیفة عمر بن الخطاب فی المهر بقولها : یا أمیر المؤمنین ، نهیت الناس أن یزیدوا فی مهر النساء علی أربعمائة درهم ؟ قال : نعم ، فقالت : أما سمعت ما أنزل الله فی القرآن ؟ قال : وأیّ ذلک ؟</w:t>
      </w:r>
    </w:p>
    <w:p>
      <w:pPr>
        <w:pStyle w:val="BookText"/>
      </w:pPr>
      <w:r>
        <w:rPr>
          <w:rFonts w:ascii="Amiri" w:hAnsi="Amiri" w:eastAsia="Amiri" w:cs="Amiri"/>
          <w:lang w:bidi="ar-SA"/>
          <w:color w:val="111111"/>
          <w:sz w:val="28"/>
          <w:szCs w:val="28"/>
          <w:rtl/>
        </w:rPr>
        <w:t xml:space="preserve">فقالت : قوله تعالی : {وَءَاتَیْتُمْ إِحْداهُنَّ قِنطَارا} ؟ فقال : اللّهمّ غفراً ، کلّ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أفقه من عمر ، ثمّ رجع (</w:t>
      </w:r>
      <w:r>
        <w:rPr>
          <w:rStyle w:val="FootnoteReference"/>
        </w:rPr>
        <w:footnoteReference w:id="16"/>
      </w:r>
      <w:r>
        <w:rPr>
          <w:rFonts w:ascii="IRNazanin" w:hAnsi="IRNazanin" w:eastAsia="IRNazanin" w:cs="IRNazanin"/>
          <w:lang w:bidi="fa-IR"/>
          <w:color w:val="111111"/>
          <w:sz w:val="28"/>
          <w:szCs w:val="28"/>
          <w:rtl/>
        </w:rPr>
        <w:t xml:space="preserve">) ... الخبر .</w:t>
      </w:r>
    </w:p>
    <w:p>
      <w:pPr>
        <w:pStyle w:val="BookText"/>
      </w:pPr>
      <w:r>
        <w:rPr>
          <w:rFonts w:ascii="IRNazanin" w:hAnsi="IRNazanin" w:eastAsia="IRNazanin" w:cs="IRNazanin"/>
          <w:lang w:bidi="fa-IR"/>
          <w:color w:val="111111"/>
          <w:sz w:val="28"/>
          <w:szCs w:val="28"/>
          <w:rtl/>
        </w:rPr>
        <w:t xml:space="preserve">کما أنّ علیّ بن أبی طالب قد نقد الخلیفة عثمان فی أکله صید المحلّ وهو محرّم ، فجاء فی الخبر:</w:t>
      </w:r>
    </w:p>
    <w:p>
      <w:pPr>
        <w:pStyle w:val="BookText"/>
      </w:pPr>
      <w:r>
        <w:rPr>
          <w:rFonts w:ascii="Amiri" w:hAnsi="Amiri" w:eastAsia="Amiri" w:cs="Amiri"/>
          <w:lang w:bidi="ar-SA"/>
          <w:color w:val="111111"/>
          <w:sz w:val="28"/>
          <w:szCs w:val="28"/>
          <w:rtl/>
        </w:rPr>
        <w:t xml:space="preserve">إنّ عثمان حجّ ، فحجّ معه علیّ ، فاُتی عثمان لحم صید صاده حلال ، فأکل منه ولم یأکله علیّ فقال عثمان : والله ما صدنا ولا أمرنا ولا أشرنا ، فقال علیّ : «قال سبحانه وتعالی : {وَحِرِّمَ عَلَیْکُمْ صَیْدُ الْبَرِّ مَا دُمْتُمْ حُرُما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نقده (</w:t>
      </w:r>
      <w:r>
        <w:rPr>
          <w:rStyle w:val="FootnoteReference"/>
        </w:rPr>
        <w:footnoteReference w:id="18"/>
      </w:r>
      <w:r>
        <w:rPr>
          <w:rFonts w:ascii="IRNazanin" w:hAnsi="IRNazanin" w:eastAsia="IRNazanin" w:cs="IRNazanin"/>
          <w:lang w:bidi="fa-IR"/>
          <w:color w:val="111111"/>
          <w:sz w:val="28"/>
          <w:szCs w:val="28"/>
          <w:rtl/>
        </w:rPr>
        <w:t xml:space="preserve">) فیما أفتی به عن الرجل إذا جامع امرأته ولم یُمْنِ : بأن یتوضّأ کما یتوضّأ للصلاة ویغسل ذکره(</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 : «أتوجبون الحد والرجم ولا توجبون علیه صاعا من ماء ؟ إذا التقی الختانان فقد وجب علیه الغسل»(</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وابن عباس نقد أبا هریرة لما رواه عن رسول الله : «توضّؤوا ممّا مسّت النار»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بقوله : «أتوضّأ من الحمیم»(</w:t>
      </w:r>
      <w:r>
        <w:rPr>
          <w:rStyle w:val="FootnoteReference"/>
        </w:rPr>
        <w:footnoteReference w:id="21"/>
      </w:r>
      <w:r>
        <w:rPr>
          <w:rFonts w:ascii="IRNazanin" w:hAnsi="IRNazanin" w:eastAsia="IRNazanin" w:cs="IRNazanin"/>
          <w:lang w:bidi="fa-IR"/>
          <w:color w:val="111111"/>
          <w:sz w:val="28"/>
          <w:szCs w:val="28"/>
          <w:rtl/>
        </w:rPr>
        <w:t xml:space="preserve">) . أی لو وجب الوضوء ممّا مسّت النار لوجب الوضوء من استعمال الماء الساخن ، وهذا ممّا لم یقل به أحد ، والمعهود فی الشریعة أنّ الوضوء ینتقض بالخارج النجس لا بالداخل الحلال الطاهر ، وکیف یجعل الرسول صلی الله علیه و آله الطعام الحلال الطاهر ناقضا للوضوء ؟!!</w:t>
      </w:r>
    </w:p>
    <w:p>
      <w:pPr>
        <w:pStyle w:val="BookText"/>
      </w:pPr>
      <w:r>
        <w:rPr>
          <w:rFonts w:ascii="IRNazanin" w:hAnsi="IRNazanin" w:eastAsia="IRNazanin" w:cs="IRNazanin"/>
          <w:lang w:bidi="fa-IR"/>
          <w:color w:val="111111"/>
          <w:sz w:val="28"/>
          <w:szCs w:val="28"/>
          <w:rtl/>
        </w:rPr>
        <w:t xml:space="preserve">هذا ، وقد احتمل البعض أن یکون مسّ الفرج من نواقض الوضوء ، ومنهم ذلک الأعرابی الذی سأل رسول الله عنها فأجاب صلی الله علیه و آله : «وهل هو إلّا مُضغة منه أو بُضعة منه»(</w:t>
      </w:r>
      <w:r>
        <w:rPr>
          <w:rStyle w:val="FootnoteReference"/>
        </w:rPr>
        <w:footnoteReference w:id="22"/>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هذه بعض النصوص ذکرناها للوقوف علی نهج السلف فی تعاملهم مع الأحکام والروایات الصادرة عن الصحابة ، وأنّهم کانوا یطرحون البعض منها لمخالفتها للأُصول الثابتة فی الشریعة ومنافاتها للعقل والفطرة ، وکفی بها شاهدا علی أصالة هذا النهج عند الأقدمین .</w:t>
      </w:r>
    </w:p>
    <w:p>
      <w:pPr>
        <w:pStyle w:val="BookText"/>
      </w:pPr>
      <w:r>
        <w:rPr>
          <w:rFonts w:ascii="IRNazanin" w:hAnsi="IRNazanin" w:eastAsia="IRNazanin" w:cs="IRNazanin"/>
          <w:lang w:bidi="fa-IR"/>
          <w:color w:val="111111"/>
          <w:sz w:val="28"/>
          <w:szCs w:val="28"/>
          <w:rtl/>
        </w:rPr>
        <w:t xml:space="preserve">لکنّنا نتساءل : هل یمکننا إعمام هذا علی الکتّاب المعاصرین والعمل فی ضوئه ، أم أنّه کان رخصة للصحابة فقط ، فلا یحقّ لنا خوض هذا المیدان ؟!</w:t>
      </w:r>
    </w:p>
    <w:p>
      <w:pPr>
        <w:pStyle w:val="BookText"/>
      </w:pPr>
      <w:r>
        <w:rPr>
          <w:rFonts w:ascii="IRNazanin" w:hAnsi="IRNazanin" w:eastAsia="IRNazanin" w:cs="IRNazanin"/>
          <w:lang w:bidi="fa-IR"/>
          <w:color w:val="111111"/>
          <w:sz w:val="28"/>
          <w:szCs w:val="28"/>
          <w:rtl/>
        </w:rPr>
        <w:t xml:space="preserve">قال أحمد أمین - فی معرض حدیثه عن منهج علماء الحدیث - :</w:t>
      </w:r>
    </w:p>
    <w:p>
      <w:pPr>
        <w:pStyle w:val="BookText"/>
      </w:pPr>
      <w:r>
        <w:rPr>
          <w:rFonts w:ascii="IRNazanin" w:hAnsi="IRNazanin" w:eastAsia="IRNazanin" w:cs="IRNazanin"/>
          <w:lang w:bidi="fa-IR"/>
          <w:color w:val="111111"/>
          <w:sz w:val="28"/>
          <w:szCs w:val="28"/>
          <w:rtl/>
        </w:rPr>
        <w:t xml:space="preserve">«... وقد وضع العلماء للجرح والتعدیل قواعد ، لیس هنا محلّ ذکرها ، ولکنّهم والحقّ یقال عنوا بنقد الإسناد أکثر ممّا عنوا بنقد المتن ، فقلّ أن تظفر منهم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بنقد من ناحیة أن ما نسب إلی النبی صلی الله علیه و آله لا یتّفق والظروف التی قیلت فیه ، أو أنّ الحوادث التاریخیة الثابتة تناقضه ، أو أنّ عبارة الحدیث نوع من التعبیر الفلسفی یخالف المألوف فی تعبیر النبی صلی الله علیه و آله ، أو أنّ الحدیث أشبه فی شروطه وقیوده بمتون الفقه ، وهکذا .</w:t>
      </w:r>
    </w:p>
    <w:p>
      <w:pPr>
        <w:pStyle w:val="BookText"/>
      </w:pPr>
      <w:r>
        <w:rPr>
          <w:rFonts w:ascii="IRNazanin" w:hAnsi="IRNazanin" w:eastAsia="IRNazanin" w:cs="IRNazanin"/>
          <w:lang w:bidi="fa-IR"/>
          <w:color w:val="111111"/>
          <w:sz w:val="28"/>
          <w:szCs w:val="28"/>
          <w:rtl/>
        </w:rPr>
        <w:t xml:space="preserve">ولم نظفر منهم فی هذا الباب بعُشر معشار ما عنوا به من جرح الرجال وتعدیلهم ، حتی نری البخاری نفسه ، علی جلیل قدره ودقیق بحثه ، یثبت أحادیث دلّت الحوادث الزمنیة ، والمشاهد التجریبیة علی أنّها غیر صحیحة لاقتصاره علی نقد الرجال»(</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لخّص الدکتور صلاح الدین الأدلبی کلام أحمد أمین فی ضحی الإسلام بقوله :</w:t>
      </w:r>
    </w:p>
    <w:p>
      <w:pPr>
        <w:pStyle w:val="BookText"/>
      </w:pPr>
      <w:r>
        <w:rPr>
          <w:rFonts w:ascii="IRNazanin" w:hAnsi="IRNazanin" w:eastAsia="IRNazanin" w:cs="IRNazanin"/>
          <w:lang w:bidi="fa-IR"/>
          <w:color w:val="111111"/>
          <w:sz w:val="28"/>
          <w:szCs w:val="28"/>
          <w:rtl/>
        </w:rPr>
        <w:t xml:space="preserve">«... ولاحظ فی کتابه ضحی الإسلام ، أنّ المُحَدِّثین عنوا عنایة فائقة بالنقد الخارجی ، ولم یعنوا هذه العنایة بالنقد الداخلی ، فقد بلغوا الغایة فی نقد الحدیث من ناحیة رواته جرحا وتعدیلاً ، فنقدوا رواة الحدیث فی أنّهم ثقات أو غیر ثقات ، وبیّنوا مقدار درجتهم فی الثقة ، وبحثوا هل تلاقی الراوی والمروی عنه أو لم یتلاقیا ؟ وقسّموا الحدیث باعتبار ذلک ونحوه ، إلی حدیث صحیح وحسن وضعیف ، وإلی مُرسل ومُنقطع ، وإلی شاذ وغریب ، وغیر ذلک ، ولکنّهم لم یتوسّعوا کثیرا فی النقد الداخلی ، فلم یتعرّضوا لمتن الحدیث هل ینطبق علی الواقع أم لا ؟!</w:t>
      </w:r>
    </w:p>
    <w:p>
      <w:pPr>
        <w:pStyle w:val="BookText"/>
      </w:pPr>
      <w:r>
        <w:rPr>
          <w:rFonts w:ascii="IRNazanin" w:hAnsi="IRNazanin" w:eastAsia="IRNazanin" w:cs="IRNazanin"/>
          <w:lang w:bidi="fa-IR"/>
          <w:color w:val="111111"/>
          <w:sz w:val="28"/>
          <w:szCs w:val="28"/>
          <w:rtl/>
        </w:rPr>
        <w:t xml:space="preserve">ویقول : إنّهم کذلک ، لم یتعرّضوا کثیرا لبحث الأسباب السیاسیة التی قد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تحمل علی الوضع ، فلم نرهم شکّوا کثیرا فی أحادیث لأنّها تدعم الدولة الأمویة أو العباسیة أو العلویة ، ولا درسوا دراسة وافیة البیئة الاجتماعیة فی عهد النبی صلی الله علیه و آله والخلفاء الراشدین والأمویین والعباسیین وما طرأ علیها من خلاف ، لیعرفوا هل الحدیث یتمشّی مع البیئة التی حکی أنَّه قیل فیها أو لا ؟ ولم یدرسوا کثیرا بیئة الراوی الشخصیة وما قد یحمله منها علی الوضع وهکذا .</w:t>
      </w:r>
    </w:p>
    <w:p>
      <w:pPr>
        <w:pStyle w:val="BookText"/>
      </w:pPr>
      <w:r>
        <w:rPr>
          <w:rFonts w:ascii="IRNazanin" w:hAnsi="IRNazanin" w:eastAsia="IRNazanin" w:cs="IRNazanin"/>
          <w:lang w:bidi="fa-IR"/>
          <w:color w:val="111111"/>
          <w:sz w:val="28"/>
          <w:szCs w:val="28"/>
          <w:rtl/>
        </w:rPr>
        <w:t xml:space="preserve">ثمّ یبیّن [الدکتور] أنّهم لو اتّجهوا کثیرا إلی نقد المتن وأوغلوا فیه إیغالهم فی النوع الأوّل ، لانکشفت أحادیث کثیرة وتبیّن وضعها مثل کثیر من أحادیث الفضائل ، وهی أحادیث رویت فی مدح الأشخاص والقبائل ، والأُمم ، والأماکن ، تسابق المنتسبون لها إلی الوضع فیها ، وشغلت حیزاً کبیراً من کتب الحدیث .</w:t>
      </w:r>
    </w:p>
    <w:p>
      <w:pPr>
        <w:pStyle w:val="BookText"/>
      </w:pPr>
      <w:r>
        <w:rPr>
          <w:rFonts w:ascii="IRNazanin" w:hAnsi="IRNazanin" w:eastAsia="IRNazanin" w:cs="IRNazanin"/>
          <w:lang w:bidi="fa-IR"/>
          <w:color w:val="111111"/>
          <w:sz w:val="28"/>
          <w:szCs w:val="28"/>
          <w:rtl/>
        </w:rPr>
        <w:t xml:space="preserve">ثمّ نقل الدکتور قول ابن خلدون : «وکثیرا ما وقع للمؤرخین والمفسّرین وأئمّة النقل من المغالط فی الحکایات والوقائع لاعتمادهم فیها علی مجرّد النقل ، غثا أو سمینا ، ولم یعرضوها علی أصولها ، ولا قاسوها بأشباهها ولا سیّروها بمعیار الحکمة ، والوقوف علی طبائع الکائنات ، وتحکیم النظر والبصیرة فی الأخبار ، فضلّوا عن الحقّ وتاهوا فی بیداء الوهم والغلط»(</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ظهر الإسلام لأحمد أمین : کما یؤخذ علیهم أنّهم عنوا بالسند أکثر من عنایتهم بالمتن ، فقد یکون السند مدلسا تدلیسا متقنا ، فیقبلونه مع أنّ العقل والواقع یأبیانه ، بل قد یعدّه بعض المحدثین صحیحا لأنّهم لم یجدوا فیه جرحا ، ولم یَسْلم البخاری ولا مسلم من ذلک ، وربما لو امتحن الحدیث بمحکّ أصول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 لم یتّفق معها وإن صحّ سنده(</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«ونخلص إلی القول أنّ النظر فی سند الحدیث فقط لا یکفی للتأکد من صحّته ، بل لابدّ لنا أیضا من النظر فی متن الحدیث حتی یسلم ما یشوبه من علل وشوائب ، فإذا صحّ السند وسلم المتن کان لنا الحدیث الصحیح ، ویمکن أن نعطی مثلاً واقعیا من حیاتنا الیومیّة ، فإذا أخبرک رجل عن آخر خبرا ، کان أوّل ما یسبق إلی خاطرک ، أن تستوثق من صدق المخبر بالنظر فی حاله وأمانته ومعاملته ، وغیر ذلک من الملاحظات التی تراها ضروریة لک للتأکّد منه . فإذا استوثقت من الرجل نظرت بعد ذلک فی الخبر نفسه وعرضته علی ما تعرض عن صاحبه من أقوال وأحوال ، فإذا اتّفق مع ما تعلمه من ذلک ، لم تشک بصدق المخبر والاطمئنان إلیه ، وإلّا کان لک أن تتوقّف فی قبول الخبر لا لریبة فی المخبر - فأنت واثق من صدقه - بل لشبهة رأیتها فی المخبر نفسه ، ویصحّ أن یکون مرجعها وهما أو نسیانا من المخبر ، کما یصحّ أن ترجع إلی سرّ فیه لأمر لم تتبیّنه ، فلِتعلیل هذه الحالة علینا أن نتوقّف عند الخبر لنطمئنّ إلی صحّته ، ولا نتسرّع فی حکمنا أنّه کاذب ، وإذا فعلنا ذلک یکون منّا افتئاتا علی من أخبرنا ونحن له مصدّقون وبه واثقون . إنّ هذا الموقف الذی عنه تحدّثنا هو نفسه حدث للعلماء فی أحادیث رسول الله»(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السیّد المرتضی - من علماء الشیعة الإمامیة - فی جواب ما روی فی الکافی عن الصادق فی قدرة الله : إعلم أنّه لا یجب الاقرار بما تضمنه الروایات فإن الحدیث المروی فی کتب الشیعة وکتب جمیع مخالفینا یتضمن ضروب الخطأ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وصنوف الباطل من محال لا یجوز ان یتصور ، ومن باطل قد دل الدلیل علی بطلانه وفساده کالتشبه والجبر والرؤیة والقول بالصفات القدیمة ، ومن هذا الذی یحصی أو یحصر ما فی الأحادیث من أباطیل ، ولهذا أوجب نقد الحدیث بعرضه علی العقول ، فإذا سلم علیها عرض علی الأدلة الصحیحة کالقرآن وما فیه معناه ، فإذا سلم علیها جوز أنّ یکون حقا والمخبر به صادقاً . ولیس کلّ خبر جاز أن یکون حقا وکان واردا من طریق الآحاد یقطع علی ان المخبر به صادقاً(</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فقد عرفنا ضرورة دراسة المتن ، حیث إنّ الواقع سیکشف خطأ بعض النصوص ، والأجواء السیاسیة تکشف زیف الآخر منه ؛ ولو تمّت مقایسة النص بالظروف التی قیلت فیه ، وبیئة الراوی ، وبیان ملابسات الخبر السیاسیة والاجتماعیة الحاکمة آنذاک ، ودواعی ناقلی النص ، وعرضها علی أصول الإسلام والفطرة البشریة بعیدا عن الرواسب الطائفیة والنزعات الإقلیمیة ، لدلّت تلک النصوص بنفسها علی نفسها ، ولعرف القارئ بأنّ الکثیر منها جاء تحت تأثیر الحکّام وتبعا لآرائهم فقهیّا وسیاسیا ، أو أنّها وضعت لمؤثرات اجتماعیة وأقلیمیة ، وصیغت تحت ظروف خاصة ، وتلک الأحادیث والأحکام تراها باقیة لحد الیوم فی مصنّفات اعلام المذاهب الإسلامیة لم یناقشها الباحثون ولم ینقدها الناقدون .</w:t>
      </w:r>
    </w:p>
    <w:p>
      <w:pPr>
        <w:pStyle w:val="BookText"/>
      </w:pPr>
      <w:r>
        <w:rPr>
          <w:rFonts w:ascii="IRNazanin" w:hAnsi="IRNazanin" w:eastAsia="IRNazanin" w:cs="IRNazanin"/>
          <w:lang w:bidi="fa-IR"/>
          <w:color w:val="111111"/>
          <w:sz w:val="28"/>
          <w:szCs w:val="28"/>
          <w:rtl/>
        </w:rPr>
        <w:t xml:space="preserve">مع العلم بأنّ ظاهرة نقد المتن - وکما قلنا - کانت شائعة فی العهد الأول ، وعمل بها بعض الصحابة والتابعین ، کما رایناها أیضا فی کلمات فقهاء الإسلام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والمحدّثین ، فمثلاً حدیث أبی هریرة «إذا سجد أحدکم فلا یبرک کما یبرک البعیر ، ولیضع یدیه قبل رکبتیه»(</w:t>
      </w:r>
      <w:r>
        <w:rPr>
          <w:rStyle w:val="FootnoteReference"/>
        </w:rPr>
        <w:footnoteReference w:id="28"/>
      </w:r>
      <w:r>
        <w:rPr>
          <w:rFonts w:ascii="IRNazanin" w:hAnsi="IRNazanin" w:eastAsia="IRNazanin" w:cs="IRNazanin"/>
          <w:lang w:bidi="fa-IR"/>
          <w:color w:val="111111"/>
          <w:sz w:val="28"/>
          <w:szCs w:val="28"/>
          <w:rtl/>
        </w:rPr>
        <w:t xml:space="preserve">) ، نراه یخالف أوّله آخره ، لأنّ المصلّی لو وضع یدیه قبل رکبتیه فقد برک کما یبرک البعیر ، حیث إنّ البعیر یضع یدیه أولاً وتبقی رجلاه قائمتین ، فإذا نهض فإنّه ینهض برجلیه أولاً وتبقی یداه علی الأرض(</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 بعض المُحَدِّثین یروی عن عائشة عن رسول الله أنَّه قال : «إنّ الحیضة سلّطت علی النساء عقوبة لهنَّ» ، فی حین أنّ هذا الخبر یعارض المنقول عنها ، وأنّ الحیضة مکتوبة علی کلّ امرأة ولا علاقة لها بالعقوبة ، فقد قال لها صلی الله علیه و آله وهی معه فی طریق الحج وقد رآها تبکی : «ما لک أنفست ؟» قالت : نعم، فقال صلی الله علیه و آله : «إنّ هذا أمر کتبه الله علی بنات آدم فاقضی ما یقضی الحاج»(</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صلی الله علیه و آله قریباً من هذا الحدیث لأُمّ سلمة(</w:t>
      </w:r>
      <w:r>
        <w:rPr>
          <w:rStyle w:val="FootnoteReference"/>
        </w:rPr>
        <w:footnoteReference w:id="31"/>
      </w:r>
      <w:r>
        <w:rPr>
          <w:rFonts w:ascii="Times New Roman" w:hAnsi="Times New Roman" w:eastAsia="Times New Roman" w:cs="Times New Roman"/>
          <w:lang w:val="en-US" w:bidi="en-US"/>
          <w:color w:val="111111"/>
          <w:sz w:val="28"/>
          <w:szCs w:val="28"/>
          <w:rtl/>
        </w:rPr>
        <w:t xml:space="preserve">)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نلاحظ أنّ أبا هریرة یحدّث عن رسول الله أنَّه قال : «خلق الله التربة یوم السبت ، وخلق فیها الجبال یوم الأحد ، وخلق الشجر یوم الاثنین . حتی یعدّ خلق العالم فی سبعة أیّام»(</w:t>
      </w:r>
      <w:r>
        <w:rPr>
          <w:rStyle w:val="FootnoteReference"/>
        </w:rPr>
        <w:footnoteReference w:id="32"/>
      </w:r>
      <w:r>
        <w:rPr>
          <w:rFonts w:ascii="IRNazanin" w:hAnsi="IRNazanin" w:eastAsia="IRNazanin" w:cs="IRNazanin"/>
          <w:lang w:bidi="fa-IR"/>
          <w:color w:val="111111"/>
          <w:sz w:val="28"/>
          <w:szCs w:val="28"/>
          <w:rtl/>
        </w:rPr>
        <w:t xml:space="preserve">) وهو مخالف لصریح القرآن الذی جاء فی سبع آیات من سبع سور منه بأنّه سبحانه خلق العالم فی ستة أیّام(</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وبناءً علی ذلک فقد عرفنا أنّ مناقشة دلالة النص ظاهرة عمل بها السّلف ، ودعا إلیها العقل ، وهی سیرة التابعین والفقهاء ، ولم تختصّ بزمن دون آخر ، ولم تکن رخصة للصحابة فقط ، حیث إنّ الشریعة الإسلامیة هی شریعة الفطرة والعقل ، وإنّ الأوامر والنواهی فیها تابعة للمصالح والمفاسد، فلا یعقل أن یسمح الشرع بالاجتهاد فی الأحکام للبعض ولا یسمح للآخر .</w:t>
      </w:r>
    </w:p>
    <w:p>
      <w:pPr>
        <w:pStyle w:val="BookText"/>
      </w:pPr>
      <w:r>
        <w:rPr>
          <w:rFonts w:ascii="IRNazanin" w:hAnsi="IRNazanin" w:eastAsia="IRNazanin" w:cs="IRNazanin"/>
          <w:lang w:bidi="fa-IR"/>
          <w:color w:val="111111"/>
          <w:sz w:val="28"/>
          <w:szCs w:val="28"/>
          <w:rtl/>
        </w:rPr>
        <w:t xml:space="preserve">نعم ، إنّ إخضاع الأحادیث لأحکام العقول - مع عدم وجود ما یؤیّد ذلک من القرآن أو السنّة الشریفة - هو ممّا یأباه الله ولا یرضی به الشرع ، لأنّ الأحکام الشرعیة أمور توقیفیة تعبدیة ، وبما أنّ القرآن قطعی الصدور فلا کلام فیه .</w:t>
      </w:r>
    </w:p>
    <w:p>
      <w:pPr>
        <w:pStyle w:val="BookText"/>
      </w:pPr>
      <w:r>
        <w:rPr>
          <w:rFonts w:ascii="IRNazanin" w:hAnsi="IRNazanin" w:eastAsia="IRNazanin" w:cs="IRNazanin"/>
          <w:lang w:bidi="fa-IR"/>
          <w:color w:val="111111"/>
          <w:sz w:val="28"/>
          <w:szCs w:val="28"/>
          <w:rtl/>
        </w:rPr>
        <w:t xml:space="preserve">وأمّا السنّة : فهی ظنیّة الصدور ، فیجب التثبّت من أسانیدها ، ومفاد دلالتها ، ولحاظ الأجواء السیاسیة الحاکمة آنذاک ، وعرضها علی الأُصول الثابتة ، ولا یمکن ترجیح جانب علی آخر فی مناقشاتنا للنصوص ، بل یلزم لحاظ کلا الجانبین حتی یمکننا تمحیص الحجة فیها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شیوع ظاهرة البحث السندی - طبق أُصول مذهبیة خاصة - بعیدا عن نقد المتن فهو لا یخدم الباحث العلمی ، ولا یمکنّه من الوصول إلی الفقه الإسلامی بشکله المطلوب .</w:t>
      </w:r>
    </w:p>
    <w:p>
      <w:pPr>
        <w:pStyle w:val="BookText"/>
      </w:pPr>
      <w:r>
        <w:rPr>
          <w:rFonts w:ascii="IRNazanin" w:hAnsi="IRNazanin" w:eastAsia="IRNazanin" w:cs="IRNazanin"/>
          <w:lang w:bidi="fa-IR"/>
          <w:color w:val="111111"/>
          <w:sz w:val="28"/>
          <w:szCs w:val="28"/>
          <w:rtl/>
        </w:rPr>
        <w:t xml:space="preserve">مضافاً إلی أنّ ناقدی المتن یعتقدون بأنّ عملهم یبتعد عن جانبی الإفراط والتفریط ، وأنّ إخضاع الحدیث لسلطان العقل یخرج الشریعة من التعبّد بأحکام الله ، بل تکون من باب حکومة الهوی فی الحدیث لا الحدیث فی العقل(</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الوقت نفسه لا یرتضون الأخذ بکلّ حدیث ثبتت صحّته فی المجامیع الحدیثیة مع کونه مخالفا للأُصول الشرعیة المسلم بها والفطرة البشریة ، حیث إنّ الاعتقاد بصحّة تلک الأحادیث والبتّ فی صدورها عن النبی صلی الله علیه و آله ستکون ذریعة بید الطاعنین فی الإسلام للنیل من الشریعة المقدّسة.</w:t>
      </w:r>
    </w:p>
    <w:p>
      <w:pPr>
        <w:pStyle w:val="BookText"/>
      </w:pPr>
      <w:r>
        <w:rPr>
          <w:rFonts w:ascii="IRNazanin" w:hAnsi="IRNazanin" w:eastAsia="IRNazanin" w:cs="IRNazanin"/>
          <w:lang w:bidi="fa-IR"/>
          <w:color w:val="111111"/>
          <w:sz w:val="28"/>
          <w:szCs w:val="28"/>
          <w:rtl/>
        </w:rPr>
        <w:t xml:space="preserve">وقد دخل بعض الأعلام فی مناقشات لفظیة وتأویلات بعیدة لتصحیح بعض تلک الأحادیث - المخالفة للعقل والفطرة - وقد صارت نفس تلک التأویلات ذریعة بید المغرضین للنّیل من أصالة الفکر الإسلامی والهجوم علی السنة الشریفة .</w:t>
      </w:r>
    </w:p>
    <w:p>
      <w:pPr>
        <w:pStyle w:val="BookText"/>
      </w:pPr>
      <w:r>
        <w:rPr>
          <w:rFonts w:ascii="IRNazanin" w:hAnsi="IRNazanin" w:eastAsia="IRNazanin" w:cs="IRNazanin"/>
          <w:lang w:bidi="fa-IR"/>
          <w:color w:val="111111"/>
          <w:sz w:val="28"/>
          <w:szCs w:val="28"/>
          <w:rtl/>
        </w:rPr>
        <w:t xml:space="preserve">فنحن لو لاحظنا الجانبین فی دراساتنا لتعادلت کفّتا المیزان ، ولأمکن التعرّف علی الحکم الإلهی الموافق للعقل والفطرة ، ولم یکن فی الشریعة ما یأباه الوجدان ولاتحدت الاحکام الشرعیة بین المذاهب علی حکم واحد .</w:t>
      </w:r>
    </w:p>
    <w:p>
      <w:pPr>
        <w:pStyle w:val="BookText"/>
      </w:pPr>
      <w:r>
        <w:rPr>
          <w:rFonts w:ascii="IRNazanin" w:hAnsi="IRNazanin" w:eastAsia="IRNazanin" w:cs="IRNazanin"/>
          <w:lang w:bidi="fa-IR"/>
          <w:color w:val="111111"/>
          <w:sz w:val="28"/>
          <w:szCs w:val="28"/>
          <w:rtl/>
        </w:rPr>
        <w:t xml:space="preserve">وأمّا تخوّف البعض من شیوع هذه الظاهرة فی الدراسات ، بحجّة أنّها تؤدّی إلی خروج بعض الأحادیث ، فقد خاطبهم الدکتور الأدلبی بقوله :</w:t>
      </w:r>
    </w:p>
    <w:p>
      <w:pPr>
        <w:pStyle w:val="BookText"/>
      </w:pPr>
      <w:r>
        <w:rPr>
          <w:rFonts w:ascii="IRNazanin" w:hAnsi="IRNazanin" w:eastAsia="IRNazanin" w:cs="IRNazanin"/>
          <w:lang w:bidi="fa-IR"/>
          <w:color w:val="111111"/>
          <w:sz w:val="28"/>
          <w:szCs w:val="28"/>
          <w:rtl/>
        </w:rPr>
        <w:t xml:space="preserve">وبالنسبة للذین یمیلون إلی التضییق من شروط الصحیح ، وعدم التشدّد فیها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ویرون توسیع دائرة ما یشمله المقبول من صحیح وحسن ، فهم إنّما أدی بهم الورع إلی الخوف أن یحکموا علی نص بالضعف ، ویکون فی الحقیقة ثابتا عن رسول الله صلی الله علیه و آله وما دری هؤلاء بأنّ الأمر فی الحدیث لیس أمر تقلیل ولا تکثیر ، بل هو تحرّ وتدقیق ، بالإضافة إلی أن ما ثبت عن رسول الله صلی الله علیه و آله فیه ما یهدینا إلی کلّ خیر ، ویباعدنا عن کلّ شر ، ولا یحوجنا للاهتداء بأحد سواه .</w:t>
      </w:r>
    </w:p>
    <w:p>
      <w:pPr>
        <w:pStyle w:val="BookText"/>
      </w:pPr>
      <w:r>
        <w:rPr>
          <w:rFonts w:ascii="IRNazanin" w:hAnsi="IRNazanin" w:eastAsia="IRNazanin" w:cs="IRNazanin"/>
          <w:lang w:bidi="fa-IR"/>
          <w:color w:val="111111"/>
          <w:sz w:val="28"/>
          <w:szCs w:val="28"/>
          <w:rtl/>
        </w:rPr>
        <w:t xml:space="preserve">أمّا موضوع الورع فهذا مهمّ جدا ، ولکن هل نتورّع من أن نخرج من الحدیث ما هو منه ، ولا نتورع من أن ندخل فیه ما لیس منه ؟!</w:t>
      </w:r>
    </w:p>
    <w:p>
      <w:pPr>
        <w:pStyle w:val="BookText"/>
      </w:pPr>
      <w:r>
        <w:rPr>
          <w:rFonts w:ascii="Amiri" w:hAnsi="Amiri" w:eastAsia="Amiri" w:cs="Amiri"/>
          <w:lang w:bidi="ar-SA"/>
          <w:color w:val="111111"/>
          <w:sz w:val="28"/>
          <w:szCs w:val="28"/>
          <w:rtl/>
        </w:rPr>
        <w:t xml:space="preserve">الحقیقة أنّ کلاًّ منهما خطیر ، لکن ماذا یترتّب علی کلّ واحد لنری أیّهما أشّد خطراً (</w:t>
      </w:r>
      <w:r>
        <w:rPr>
          <w:rStyle w:val="FootnoteReference"/>
        </w:rPr>
        <w:footnoteReference w:id="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یقرر الدکتور الادّلبی کلامه : أری أن إدخال ما لیس من الحدیث فی نصوص الحدیث فیه زیادة نص ، وقد یؤدّی إلی زیادة حکم ، ویخشی معه من الدخول تحت الوعید الشدید الوارد فیمن کذب علیه صلی الله علیه و آله ، وأن إخراج ما هو من الحدیث من نصوص الحدیث فیه نقص نص ، وقد یؤدّی إلی نقص حکم ، ویخشی معه من الدخول تحت الوعید الشدید الوارد فیمن کتم علما ، لکن النقص من مجموعة کاملة شاملة ، غالبا ما یهتدی إلیه ویستدلّ علیه ، من نظائره فی المجموعة الکاملة ، فالخوف من النقص إن لم یکن أقل من الآخر خطرا فهو إن شاء الله لیس بأکثر منه والله أعلم(</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فنحن لا نرید أن نمیل إلی هذا القول أو ندحضه ، بل نؤکّد علی لزوم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کلا الجانبین فی البحوث العلمیة ، وأن لا یکتفی المؤرّخ أو الفقیه بأحدهما تارکا الآخر ، وأنّ دراسة أسانید الروایات دون معرفة ملابسات الحکم التاریخیة والجغرافیة والسیاسیة لا تفید الباحث العلمی کما قلنا ، وأنّ وقوف المجتهد وحتی المکلف علی تاریخ التشریع وتطوّر الحکم وملابسات صدوره تعطیه رؤیة جدیدة وتفتح أمامة آفاقا واسعة .</w:t>
      </w:r>
    </w:p>
    <w:p>
      <w:pPr>
        <w:pStyle w:val="BookText"/>
      </w:pPr>
      <w:r>
        <w:rPr>
          <w:rFonts w:ascii="IRNazanin" w:hAnsi="IRNazanin" w:eastAsia="IRNazanin" w:cs="IRNazanin"/>
          <w:lang w:bidi="fa-IR"/>
          <w:color w:val="111111"/>
          <w:sz w:val="28"/>
          <w:szCs w:val="28"/>
          <w:rtl/>
        </w:rPr>
        <w:t xml:space="preserve">وقد انتهجنا هذا الأُسلوب فی دراستنا واتّبعناه لا لشیء ، إلّا لتطویر وإشاعة مثل هذه الدراسات فی معاهدنا العلمیة وجامعاتنا الإسلامیة ، علی أمل تعاون المعنیین معنا فی ترسیخ هذه الفکرة وتطویرها ، وأن لا یدرسوا الفقه دراسة إسنادیة فقط دون معرفة ملابسات الحکم التاریخیة والسیاسیة ، ونری فی طرح مثل هذه الدراسات رُقیّا للمستوی الفقهی والأُصولی عند المذاهب الإسلامیة ، وتقریب وجهات النظر بین المسلمین وترسیخ روح الإنفتاح فیهم ، ومحاولة القضاء علی مختلف النزعات العاطفیة وإبعادها عن مجالات البحث العلمی ، وعدم السماح لتحکیم الخلفیات الطائفیة ، والرواسب الذهنیة فی مثل هذه البحوث العلمیة النظریة .</w:t>
      </w:r>
    </w:p>
    <w:p>
      <w:pPr>
        <w:pStyle w:val="BookText"/>
      </w:pPr>
      <w:r>
        <w:rPr>
          <w:rFonts w:ascii="IRNazanin" w:hAnsi="IRNazanin" w:eastAsia="IRNazanin" w:cs="IRNazanin"/>
          <w:lang w:bidi="fa-IR"/>
          <w:color w:val="111111"/>
          <w:sz w:val="28"/>
          <w:szCs w:val="28"/>
          <w:rtl/>
        </w:rPr>
        <w:t xml:space="preserve">ولو اتّبعنا مثل هذا الأُسلوب فی جمیع أبواب الفقه لوصلنا إلی حقیقة الفقه الإسلامی من أیسر طرقه وأسلمها ولوقفنا علی تاریخ التشریع وملابساته ، ولاتّضحت لنا خلفیّات صدور بعض الأحکام وعرفنا حکم الله الواحد والذی ینشده الجمیع .</w:t>
      </w:r>
    </w:p>
    <w:p>
      <w:pPr>
        <w:pStyle w:val="BookText"/>
      </w:pPr>
      <w:r>
        <w:rPr>
          <w:rFonts w:ascii="IRNazanin" w:hAnsi="IRNazanin" w:eastAsia="IRNazanin" w:cs="IRNazanin"/>
          <w:lang w:bidi="fa-IR"/>
          <w:color w:val="111111"/>
          <w:sz w:val="28"/>
          <w:szCs w:val="28"/>
          <w:rtl/>
        </w:rPr>
        <w:t xml:space="preserve">نرجو أن لا نکون جدلیین فی بحوثنا ، ومن الذین لا تهمّهم معرفة الواقع بقدر ما یهمّهم الانتصار لآرائهم ومذاهبهم ، ویبدو أنّ طرح مثل هذه الآراء بهدوء وموضوعیة مع عرض مختلف وجهات النظر عند جمیع المسلمین سیکون عاملاً للتقریب بین المذاهب الإسلامیة ، ورفعة للمستوی العلمی بینهم ، لأنّ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أعداء ما یجهلون ، وباتّضاح نقاط الرأی قوة وضعفا ربّما تتوقّف موجة تفسیق أو تکفیر الآخرین .</w:t>
      </w:r>
    </w:p>
    <w:p>
      <w:pPr>
        <w:pStyle w:val="BookText"/>
      </w:pPr>
      <w:r>
        <w:rPr>
          <w:rFonts w:ascii="IRNazanin" w:hAnsi="IRNazanin" w:eastAsia="IRNazanin" w:cs="IRNazanin"/>
          <w:lang w:bidi="fa-IR"/>
          <w:color w:val="111111"/>
          <w:sz w:val="28"/>
          <w:szCs w:val="28"/>
          <w:rtl/>
        </w:rPr>
        <w:t xml:space="preserve">وإنّ دراستنا لکیفیة «وضوء النبی» جاءت تحقیقا لهذا الهدف ، ولا نبغی من ورائها إلّا الجانب العلمی ، وتوسیع أُفق التفاهم البنّاء بین علماء المسلمین ، وهو نقاش علمی نزیه ، تطرح فیه الآراء بأناة وموضوعیة ، ولم یقصد به التشکیک بفقه مذهب أو المساس بعقیدة طائفة ، بل إنّها نظریة علمیة قد توصّلنا إلیها علی وفق شواهد تاریخیة وفقهیة ، ولا ندّعی عدم الخطأ فیها مع اعتقادنا بصحّتها .</w:t>
      </w:r>
    </w:p>
    <w:p>
      <w:pPr>
        <w:pStyle w:val="BookText"/>
      </w:pPr>
      <w:r>
        <w:rPr>
          <w:rFonts w:ascii="IRNazanin" w:hAnsi="IRNazanin" w:eastAsia="IRNazanin" w:cs="IRNazanin"/>
          <w:lang w:bidi="fa-IR"/>
          <w:color w:val="111111"/>
          <w:sz w:val="28"/>
          <w:szCs w:val="28"/>
          <w:rtl/>
        </w:rPr>
        <w:t xml:space="preserve">والمأمول من إخواننا أن یتعاملوا مع الأطروحة کتعاملنا معها ، وأن یجعلوا لصحّة المدّعی نصیبا بإزاء ما یعتقدون فیها من الخطأ ، وأن لا یرمونا بالبهتان أو التقوّل قبل مراجعتهم المصادر ، مؤکدین بأن المطروح لم یلحظ فیه الجانب الفقهی والافتاء ، کما أنا لا نشیر إلی جزئیات المسألة وتشعباتها مثل بیان أسباب وموجبات الوضوء أو نواقضه ومستحباته بقدر ما نعنی به دراسة لکیفیة وضوء النبی والظروف والملابسات التی أحاطت بهذا الحکم الشرعی ودواعی الاختلاف فیه ، ثمّ الدعوة إلی اتخاذ منهجیّة جدیدة فی دراسة الفقه وخصوصا الخلافی منه .</w:t>
      </w:r>
    </w:p>
    <w:p>
      <w:pPr>
        <w:pStyle w:val="BookText"/>
      </w:pPr>
      <w:r>
        <w:rPr>
          <w:rFonts w:ascii="IRNazanin" w:hAnsi="IRNazanin" w:eastAsia="IRNazanin" w:cs="IRNazanin"/>
          <w:lang w:bidi="fa-IR"/>
          <w:color w:val="111111"/>
          <w:sz w:val="28"/>
          <w:szCs w:val="28"/>
          <w:rtl/>
        </w:rPr>
        <w:t xml:space="preserve">علماً بأنّ محاکمة النص أو نقد کلام الصحابی لا یعنی - بنظرنا - تفسیقه أو تکفیره ، من خلال ذلک النصّ وتلک المناقشات ، وإن کان ما یؤیّده من القرآن أو السنّة الشریفة أو تؤکّده النصوص التاریخیة والأحداث السیاسیة الحاکمة وقت صدور النص ، وکذا الأمر بالنسبة لنقلنا کلاما عن أحد فإنّه لا یعنی اعتقادنا بصحّة جمیع ما قاله وتبنّینا لآرائه وأفکاره .</w:t>
      </w:r>
    </w:p>
    <w:p>
      <w:pPr>
        <w:pStyle w:val="BookText"/>
      </w:pPr>
      <w:r>
        <w:rPr>
          <w:rFonts w:ascii="IRNazanin" w:hAnsi="IRNazanin" w:eastAsia="IRNazanin" w:cs="IRNazanin"/>
          <w:lang w:bidi="fa-IR"/>
          <w:color w:val="111111"/>
          <w:sz w:val="28"/>
          <w:szCs w:val="28"/>
          <w:rtl/>
        </w:rPr>
        <w:t xml:space="preserve">هذا وإن ظاهرة الوضع فی الحدیث کانت منذ عهد النبی لکنّها انتشرت بعد مقتل عثمان بن عفان - کما یقولون - وانقسام المسلمین إلی شیع وأحزاب ، وإنّ دراسة نصوص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المرحلة وما بعدها جدیرة بالبحث ، وخصوصا لو احتملنا تدخّل الأهواء السیاسیة ، أو إمکان اشتباه الصحابی أو الراوی فی نقل الحدیث أو اشتباهه فی فهم الأحکام(</w:t>
      </w:r>
      <w:r>
        <w:rPr>
          <w:rStyle w:val="FootnoteReference"/>
        </w:rPr>
        <w:footnoteReference w:id="37"/>
      </w:r>
      <w:r>
        <w:rPr>
          <w:rFonts w:ascii="IRNazanin" w:hAnsi="IRNazanin" w:eastAsia="IRNazanin" w:cs="IRNazanin"/>
          <w:lang w:bidi="fa-IR"/>
          <w:color w:val="111111"/>
          <w:sz w:val="28"/>
          <w:szCs w:val="28"/>
          <w:rtl/>
        </w:rPr>
        <w:t xml:space="preserve">) إذ وقفت علی نصوص الصحابة یخطّئ البعض منهم الآخر فیها، وتراجع بعض المفتین عن آرائهم - لقوّة دلیل الناقد وموافقة کلامه للقرآن والعقل - .</w:t>
      </w:r>
    </w:p>
    <w:p>
      <w:pPr>
        <w:pStyle w:val="BookText"/>
      </w:pPr>
      <w:r>
        <w:rPr>
          <w:rFonts w:ascii="IRNazanin" w:hAnsi="IRNazanin" w:eastAsia="IRNazanin" w:cs="IRNazanin"/>
          <w:lang w:bidi="fa-IR"/>
          <w:color w:val="111111"/>
          <w:sz w:val="28"/>
          <w:szCs w:val="28"/>
          <w:rtl/>
        </w:rPr>
        <w:t xml:space="preserve">وهناک آراء کثیرة فی الشریعة یلزم التحقیق فی أطرافها والتثبّت فی دلالتها ، مع کون بعضها من المسلّمات البدهیّة والتی لا یمکن التشکیک فیها ، لکنّا لو عرضناها علی القرآن وقیست بحوادث تاریخیّة وروایات أخری لدلّت نفسها علی نفسها بأنّها قابلة للتشکیک ، وإنّا علی ثقة لو أنّ تلک الأدلّة والشواهد طرحت علی صاحب الرأی أو ناقل الحدیث لأمکن رجوعه عن رأیه کما فعل ذلک کبار الصحابة والتابعین ، أمّا ترک مناقشة الروایات ودراستها بل اعطاء جمیع الأحادیث الصحاح هالة من التقدیس ولزوم التعبّد بها ، ثمّ اختلاق التأویلات لها ، فهو ممّا یأباه الوجدان ولا یقبله الشرع والعقل .</w:t>
      </w:r>
    </w:p>
    <w:p>
      <w:pPr>
        <w:pStyle w:val="BookText"/>
      </w:pPr>
      <w:r>
        <w:rPr>
          <w:rFonts w:ascii="IRNazanin" w:hAnsi="IRNazanin" w:eastAsia="IRNazanin" w:cs="IRNazanin"/>
          <w:lang w:bidi="fa-IR"/>
          <w:color w:val="111111"/>
          <w:sz w:val="28"/>
          <w:szCs w:val="28"/>
          <w:rtl/>
        </w:rPr>
        <w:t xml:space="preserve">وقد نقل الإمام مسلم بن الحجّاج القشیری النیسابوری فی مقدّمة صحیحه عن محمّد بن سیرین ، أحد فضلاء التابعین ، فی معرض حدیثه عن الفتنة : « ...لم یکونوا یسألون عن الإسناد فلمّا وقعت الفتنة ، قالوا : سمّوا لنا رجالکم فینظر إلی أهل السنّة فیؤخذ حدیثهم ، وینظر إلی أهل البدع فلا یؤخذ حدیثهم»(</w:t>
      </w:r>
      <w:r>
        <w:rPr>
          <w:rStyle w:val="FootnoteReference"/>
        </w:rPr>
        <w:footnoteReference w:id="38"/>
      </w:r>
      <w:r>
        <w:rPr>
          <w:rFonts w:ascii="IRNazanin" w:hAnsi="IRNazanin" w:eastAsia="IRNazanin" w:cs="IRNazanin"/>
          <w:lang w:bidi="fa-IR"/>
          <w:color w:val="111111"/>
          <w:sz w:val="28"/>
          <w:szCs w:val="28"/>
          <w:rtl/>
        </w:rPr>
        <w:t xml:space="preserve">) ، وهذا یؤکد لنا ضرورة دراسة شخصیات هذه الفترة علی وجه الخصوص(</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أو کعمّار الذی قال عنه صلی الله علیه و آله الذی قال عنه صلی الله علیه و آله : إنّ عمارا ملیء إیمانا من قرنه إلی قدمه (حلیة الأولیاء 1 : 140 ، وعنه فی کنز العمال 11 : 331 ح 33541) .</w:t>
      </w:r>
    </w:p>
    <w:p>
      <w:pPr>
        <w:pStyle w:val="BookText"/>
      </w:pPr>
      <w:r>
        <w:rPr>
          <w:rFonts w:ascii="IRNazanin" w:hAnsi="IRNazanin" w:eastAsia="IRNazanin" w:cs="IRNazanin"/>
          <w:lang w:bidi="fa-IR"/>
          <w:color w:val="111111"/>
          <w:sz w:val="28"/>
          <w:szCs w:val="28"/>
          <w:rtl/>
        </w:rPr>
        <w:t xml:space="preserve">وهل یصح أنّ نجعل عبدالله بن مسعود ذلک الصحابی الذی مسح رسول الله صلی الله علیه و آله علی رأسه وقال : إنّک غلامٌ معلم ، من الذین تأثروا بابن سبأ .</w:t>
      </w:r>
    </w:p>
    <w:p>
      <w:pPr>
        <w:pStyle w:val="BookText"/>
      </w:pPr>
      <w:r>
        <w:rPr>
          <w:rFonts w:ascii="IRNazanin" w:hAnsi="IRNazanin" w:eastAsia="IRNazanin" w:cs="IRNazanin"/>
          <w:lang w:bidi="fa-IR"/>
          <w:color w:val="111111"/>
          <w:sz w:val="28"/>
          <w:szCs w:val="28"/>
          <w:rtl/>
        </w:rPr>
        <w:t xml:space="preserve">وما معنی فتوی عائشة : اقتلوا نعثلاً فقد کفر ، وهل یجوز الافتاء بقتل صحابی مسلم وخلیفة کعثمان ؟ !</w:t>
      </w:r>
    </w:p>
    <w:p>
      <w:pPr>
        <w:pStyle w:val="BookText"/>
      </w:pPr>
      <w:r>
        <w:rPr>
          <w:rFonts w:ascii="IRNazanin" w:hAnsi="IRNazanin" w:eastAsia="IRNazanin" w:cs="IRNazanin"/>
          <w:lang w:bidi="fa-IR"/>
          <w:color w:val="111111"/>
          <w:sz w:val="28"/>
          <w:szCs w:val="28"/>
          <w:rtl/>
        </w:rPr>
        <w:t xml:space="preserve">وإن ارتضینا أنّ هؤلاء من أتباع ابن سبأ وقد انخدعوا بکلامه ، فماذا یمکننا أنّ نقول عن موقف الداهیة عمرو بن العاص الذی کان یؤلب الناس علی عثمان (أنساب الأشراف 6 : 192 ، الکامل فی التاریخ 3 : 55 البدایة والنهایة 7 : 170) .</w:t>
      </w:r>
    </w:p>
    <w:p>
      <w:pPr>
        <w:pStyle w:val="BookText"/>
      </w:pPr>
      <w:r>
        <w:rPr>
          <w:rFonts w:ascii="IRNazanin" w:hAnsi="IRNazanin" w:eastAsia="IRNazanin" w:cs="IRNazanin"/>
          <w:lang w:bidi="fa-IR"/>
          <w:color w:val="111111"/>
          <w:sz w:val="28"/>
          <w:szCs w:val="28"/>
          <w:rtl/>
        </w:rPr>
        <w:t xml:space="preserve">وکیف یعقل أن یسکت عثمان عن شخص یهودی کابن سبأ وهو یراه یولب الناس ضده ؟ مع أنّه نفی أبو ذر إلی الربذة وضرب عمار بن یاسر حتی أصابه الفتق .</w:t>
      </w:r>
    </w:p>
    <w:p>
      <w:pPr>
        <w:pStyle w:val="BookText"/>
      </w:pPr>
      <w:r>
        <w:rPr>
          <w:rFonts w:ascii="IRNazanin" w:hAnsi="IRNazanin" w:eastAsia="IRNazanin" w:cs="IRNazanin"/>
          <w:lang w:bidi="fa-IR"/>
          <w:color w:val="111111"/>
          <w:sz w:val="28"/>
          <w:szCs w:val="28"/>
          <w:rtl/>
        </w:rPr>
        <w:t xml:space="preserve">وماذا نفعل بالمجهزین علی عثمان وفیهم الکثیر ممن شهدوا بدرا ، وبرسالة من بالمدینة من أصحاب محمّد إلی من بالامصار وقولهم : إن أردتم الجهاد فهلموا إلیه فإن دین محمد قد أفسده خلیفتکم فأقیموه ، وفی تاریخ الطبری 3 : 400 - 401 : کتب من بالمدینة من أصحاب النبی إلی من بالآفاق منهم ... إنکم إنما خرجتم أن تجاهدوا فی سبیل الله عزّوجلّ تطلبون دین محمد فإن دین محمد قد أفسد من خلفکم وترک فهلموا فأقیموا دین محمد ... الخ .</w:t>
      </w:r>
    </w:p>
    <w:p>
      <w:pPr>
        <w:pStyle w:val="BookText"/>
      </w:pPr>
      <w:r>
        <w:rPr>
          <w:rFonts w:ascii="IRNazanin" w:hAnsi="IRNazanin" w:eastAsia="IRNazanin" w:cs="IRNazanin"/>
          <w:lang w:bidi="fa-IR"/>
          <w:color w:val="111111"/>
          <w:sz w:val="28"/>
          <w:szCs w:val="28"/>
          <w:rtl/>
        </w:rPr>
        <w:t xml:space="preserve">وباعتقادی یمکن عزو اختلافات المسلمین إلی تصرفات عثمان وسوء سیرته وتقریبه عشیرته وقبیلته ممّا ادی إلی نقمة الصحابة علیه ، وکذا احتضانه لرجال مغمورین کحمران بن أبان لا کما اختلقوه من ادوار لعبدالله بن سبأ النازح الغریب الذی لا تسنده عشیرة وقبیلة فی الحجاز ، إذ کیف یُسمح لهذا الغریب أن یخالف خلیفة المسلمین فی آرائه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فإنّ البحث الإسنادی - وکما قلنا - وحده لا یکفی فی الدراسات التشریعیة وخصوصا فی النصوص الصادرة أیّام الفتنة الکبری أو ما یتعلّق ویرتبط بها ، إلّا إذا قیست بأقرانها ولوحظت الظروف السیاسیة الحاکمة آنذاک ، وإنّ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القارئ لو وقف علی سلبیّات بعض تلک الروایات لوافقنا فی انتهاجنا مثل هذا الأُسلوب لمعرفة الأحکام الشرعیة ومحاکمتنا للنصوص .</w:t>
      </w:r>
    </w:p>
    <w:p>
      <w:pPr>
        <w:pStyle w:val="BookText"/>
      </w:pPr>
      <w:r>
        <w:rPr>
          <w:rFonts w:ascii="IRNazanin" w:hAnsi="IRNazanin" w:eastAsia="IRNazanin" w:cs="IRNazanin"/>
          <w:lang w:bidi="fa-IR"/>
          <w:color w:val="111111"/>
          <w:sz w:val="28"/>
          <w:szCs w:val="28"/>
          <w:rtl/>
        </w:rPr>
        <w:t xml:space="preserve">وختاماً أرجو من قرّائی الأعزّاء أن لا یحکموا علینا بشیء إلّا بعد انتهائهم من قراءة جمیع جوانب الکتاب الأربعة ، ووقوفهم علی وجهات النظر فیها ، لأنّها بحوث مترابطة ومتماسکة بعضها ببعض فلا یمکن الاکتفاء بمطالعة جانب من دون معرفة وجهة نظرنا فی الجوانب الأخری منه .</w:t>
      </w:r>
    </w:p>
    <w:p>
      <w:pPr>
        <w:pStyle w:val="BookText"/>
      </w:pPr>
      <w:r>
        <w:rPr>
          <w:rFonts w:ascii="IRNazanin" w:hAnsi="IRNazanin" w:eastAsia="IRNazanin" w:cs="IRNazanin"/>
          <w:lang w:bidi="fa-IR"/>
          <w:color w:val="111111"/>
          <w:sz w:val="28"/>
          <w:szCs w:val="28"/>
          <w:rtl/>
        </w:rPr>
        <w:t xml:space="preserve">آملین منهم أن لا یکونوا من الذین یتعاملون مع الدراسات العلمیة کتعاملهم مع کتب الفکاهة والقصص ، فیأخذون بعض الشیء من أوّله وینتقلون إلی الوسط ، وأخیرا تراهم یطرحون الکتاب - وفی بعض لحظات - کأنّهم قد أخذوا صورة عمیقة عن الکتاب ووقفوا علی آراء مؤلّفه .</w:t>
      </w:r>
    </w:p>
    <w:p>
      <w:pPr>
        <w:pStyle w:val="BookText"/>
      </w:pPr>
      <w:r>
        <w:rPr>
          <w:rFonts w:ascii="IRNazanin" w:hAnsi="IRNazanin" w:eastAsia="IRNazanin" w:cs="IRNazanin"/>
          <w:lang w:bidi="fa-IR"/>
          <w:color w:val="111111"/>
          <w:sz w:val="28"/>
          <w:szCs w:val="28"/>
          <w:rtl/>
        </w:rPr>
        <w:t xml:space="preserve">وکذا آمل منهم أن لا یکونوا کبعض رفاق السفر الذین یترکون أخاهم فی منتصف الطریق ، بل الذی أرجوه منهم أن یواصلوا البحث معنا - فی جوانبه الأربعة - وأن یتحمّلوا عناء الدرب - کما تحملنا - وأن لا یتسرّعوا ، ثمّ فلیقضوا بما یشاؤون .</w:t>
      </w:r>
    </w:p>
    <w:p>
      <w:pPr>
        <w:pStyle w:val="BookText"/>
      </w:pPr>
      <w:r>
        <w:rPr>
          <w:rFonts w:ascii="IRNazanin" w:hAnsi="IRNazanin" w:eastAsia="IRNazanin" w:cs="IRNazanin"/>
          <w:lang w:bidi="fa-IR"/>
          <w:color w:val="111111"/>
          <w:sz w:val="28"/>
          <w:szCs w:val="28"/>
          <w:rtl/>
        </w:rPr>
        <w:t xml:space="preserve">کما نرجو من سادتنا العلماء وإخواننا الفضلاء ، والذین یرافقوننا فی هذه الرحلة ، أن یتحفونا بآرائهم ویوقفونا علی نقاط ضعف الدراسة ، ونحن علی أتمّ الاستعداد لتقبّل کلّ نقد بنّاء یردُ إلینا ، شریطة أن تکون لغتهم ، لغة المنطق والعلم لا الفحش والسباب ، وأن لا یخرجوا من الموضوعیة ، إذ إنّ النقد البنّاء یبعد روح التباغض ویوقف القائل علی نقاط ضعفه ، وینفی روح الکبریاء عنه ، وبذلک تکون الأدّلة فی متناول الناس ، وهم فی الخیار بالأخذ بأیّها شاؤوا ، وقد قیل عن المتعلّمین أنّهم أبناء الدلیل یمیلون حیثما یمیل .</w:t>
      </w:r>
    </w:p>
    <w:p>
      <w:pPr>
        <w:pStyle w:val="BookText"/>
      </w:pPr>
      <w:r>
        <w:rPr>
          <w:rFonts w:ascii="Amiri" w:hAnsi="Amiri" w:eastAsia="Amiri" w:cs="Amiri"/>
          <w:lang w:bidi="ar-SA"/>
          <w:color w:val="111111"/>
          <w:sz w:val="28"/>
          <w:szCs w:val="28"/>
          <w:rtl/>
        </w:rPr>
        <w:t xml:space="preserve">هذا وقد درست هذه المسألة من أربعة جوانب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الجانب التاریخی</w:t>
      </w:r>
    </w:p>
    <w:p>
      <w:pPr>
        <w:pStyle w:val="BookText"/>
      </w:pPr>
      <w:r>
        <w:rPr>
          <w:rFonts w:ascii="IRNazanin" w:hAnsi="IRNazanin" w:eastAsia="IRNazanin" w:cs="IRNazanin"/>
          <w:lang w:bidi="fa-IR"/>
          <w:color w:val="111111"/>
          <w:sz w:val="28"/>
          <w:szCs w:val="28"/>
          <w:rtl/>
        </w:rPr>
        <w:t xml:space="preserve">2 - الجانب الروائی .</w:t>
      </w:r>
    </w:p>
    <w:p>
      <w:pPr>
        <w:pStyle w:val="BookText"/>
      </w:pPr>
      <w:r>
        <w:rPr>
          <w:rFonts w:ascii="IRNazanin" w:hAnsi="IRNazanin" w:eastAsia="IRNazanin" w:cs="IRNazanin"/>
          <w:lang w:bidi="fa-IR"/>
          <w:color w:val="111111"/>
          <w:sz w:val="28"/>
          <w:szCs w:val="28"/>
          <w:rtl/>
        </w:rPr>
        <w:t xml:space="preserve">3 - الجانب القرآنی .</w:t>
      </w:r>
    </w:p>
    <w:p>
      <w:pPr>
        <w:pStyle w:val="BookText"/>
      </w:pPr>
      <w:r>
        <w:rPr>
          <w:rFonts w:ascii="IRNazanin" w:hAnsi="IRNazanin" w:eastAsia="IRNazanin" w:cs="IRNazanin"/>
          <w:lang w:bidi="fa-IR"/>
          <w:color w:val="111111"/>
          <w:sz w:val="28"/>
          <w:szCs w:val="28"/>
          <w:rtl/>
        </w:rPr>
        <w:t xml:space="preserve">4 - الجانب الفقهی واللغوی .</w:t>
      </w:r>
    </w:p>
    <w:p>
      <w:pPr>
        <w:pStyle w:val="BookText"/>
      </w:pPr>
      <w:r>
        <w:rPr>
          <w:rFonts w:ascii="IRNazanin" w:hAnsi="IRNazanin" w:eastAsia="IRNazanin" w:cs="IRNazanin"/>
          <w:lang w:bidi="fa-IR"/>
          <w:color w:val="111111"/>
          <w:sz w:val="28"/>
          <w:szCs w:val="28"/>
          <w:rtl/>
        </w:rPr>
        <w:t xml:space="preserve">أما الجانب التأریخی فهو بحث تمهیدی ، بمثابة المدخل للدراسة ، فقد درسنا فیه تاریخ اختلاف المسلمین فی الوضوء من عهد رسول الله إلی أخر العهد العبّاسیّ الأول (أی إلی سنة 232 ﻫ) محددین زمن الاختلاف والدواعی فیه ، مشیرین إلی خلفیات المسألة وما رافقه من مستجدات من قبل الخلفاء .</w:t>
      </w:r>
    </w:p>
    <w:p>
      <w:pPr>
        <w:pStyle w:val="BookText"/>
      </w:pPr>
      <w:r>
        <w:rPr>
          <w:rFonts w:ascii="IRNazanin" w:hAnsi="IRNazanin" w:eastAsia="IRNazanin" w:cs="IRNazanin"/>
          <w:lang w:bidi="fa-IR"/>
          <w:color w:val="111111"/>
          <w:sz w:val="28"/>
          <w:szCs w:val="28"/>
          <w:rtl/>
        </w:rPr>
        <w:t xml:space="preserve">أما الجانب الروائی فقد تناولنا فیه ما اختلف من نقولات بعض الصحابة من جهة ، وأهل البیت وبعض آخر من الصحابة فی صفة وضوء النبی من جهة اُخری ، وفق المعاییر الرجالیة والدرائیة عند الطرفین ، مشیرین إلی بعض اُصول الاختلاف والأسباب التی أتبعت فی تصحیح هذا الأثر أو ذاک غیر مذعنین للمنقول عن الصحابی وأهل البیت إلّا إذا وافق سیرته العامة ومبانیه الفقهیة وأقواله الأخری ، وهذا ما سمیناه ﺑ «نسبة الخبر إلیه» وقد جاء هذا الجانب فی قسمین :</w:t>
      </w:r>
    </w:p>
    <w:p>
      <w:pPr>
        <w:pStyle w:val="BookText"/>
      </w:pPr>
      <w:r>
        <w:rPr>
          <w:rFonts w:ascii="IRNazanin" w:hAnsi="IRNazanin" w:eastAsia="IRNazanin" w:cs="IRNazanin"/>
          <w:lang w:bidi="fa-IR"/>
          <w:color w:val="111111"/>
          <w:sz w:val="28"/>
          <w:szCs w:val="28"/>
          <w:rtl/>
        </w:rPr>
        <w:t xml:space="preserve">القسم الأول : مناقشة روایات الجمهور وما رواه الصحابة فی صفة وضوء النبی وهم : عثمان بن عفان ، عبدالله بن عباس ، عبدالله بن زید ابن عاصم المازنی ، عبدالله بن عمرو بن العاص ، الربیع بنت المعوذ ، علی بن أبی طالب ، عبد الله بن انس ، عائشة، سنداً ودلالةً ونسبة.</w:t>
      </w:r>
    </w:p>
    <w:p>
      <w:pPr>
        <w:pStyle w:val="BookText"/>
      </w:pPr>
      <w:r>
        <w:rPr>
          <w:rFonts w:ascii="IRNazanin" w:hAnsi="IRNazanin" w:eastAsia="IRNazanin" w:cs="IRNazanin"/>
          <w:lang w:bidi="fa-IR"/>
          <w:color w:val="111111"/>
          <w:sz w:val="28"/>
          <w:szCs w:val="28"/>
          <w:rtl/>
        </w:rPr>
        <w:t xml:space="preserve">القسم الثانی : وهو مناقشة ما رواه أهل البیت ، فی صفة وضوء رسول الله سندا ودلالة ونسبة فی الغسل والمسح ، وبیان الظروف والأسباب التی دعتهم لغسل الأرجل فی بعض الأحیان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وختاماً سعینا إلی أن نعطی صورة توفیقیّة للمنقول من صفة وضوء رسول الله فی الصحاح والسنن ، وکذا فی مرویات أهل البیت وتوحید النقلین عنه صلی الله علیه و آله - بقدر المستطاع - وبیان کیفیة وضوئه أمام الناس ، والأسباب التی دعت ببعض الصحابة إلی أن یحکوا جازمین أنّ رسول الله قد غسل قدمیه دون تمییزهم للمقدمة وذی المقدمة .</w:t>
      </w:r>
    </w:p>
    <w:p>
      <w:pPr>
        <w:pStyle w:val="BookText"/>
      </w:pPr>
      <w:r>
        <w:rPr>
          <w:rFonts w:ascii="IRNazanin" w:hAnsi="IRNazanin" w:eastAsia="IRNazanin" w:cs="IRNazanin"/>
          <w:lang w:bidi="fa-IR"/>
          <w:color w:val="111111"/>
          <w:sz w:val="28"/>
          <w:szCs w:val="28"/>
          <w:rtl/>
        </w:rPr>
        <w:t xml:space="preserve">مؤکّدین للقارئ الکریم بأن المجلد الثانی من هذه الدراسة یحظی بنکات مهمة ، ویمکن أن نعدّه جهدا ممیزا یضیف للباحثین معلومات لم یقفوا علیها من ذی قبل ، شاکرین له سبحانه ما اولانا به من نعمة وفضل وتوفیق بحیث منّ علینا باکتشاف الصحیح من (وضوء النبیّ) فی کتب الآخرین بعد خمسة عشر قرنا من تاریخ الإسلام .</w:t>
      </w:r>
    </w:p>
    <w:p>
      <w:pPr>
        <w:pStyle w:val="BookText"/>
      </w:pPr>
      <w:r>
        <w:rPr>
          <w:rFonts w:ascii="IRNazanin" w:hAnsi="IRNazanin" w:eastAsia="IRNazanin" w:cs="IRNazanin"/>
          <w:lang w:bidi="fa-IR"/>
          <w:color w:val="111111"/>
          <w:sz w:val="28"/>
          <w:szCs w:val="28"/>
          <w:rtl/>
        </w:rPr>
        <w:t xml:space="preserve">أمّا الجانب القرآنی واللغوی : فقد بینّا فیه أهم سبب من أسباب اختلاف الفقهاء وهو : اختلافهم فی الأخذ بالقراءات القرآنیة ، لأنّ المشارب الفقهیة فی هذا الشأن قد اختلفت باختلاف القراءة موضحا فی أوّله سرّ تأکید الخلیفة عثمان بن عفّان علی الأخذ بقراءة مصحفه - أی مصحف زید بن ثابت - دون غیرها من القراءات ، وسعیه لتوحید المسلمین علی تلک القراءة مع وجود تأکید من رسول الله فی الأخذ بقراءة ابن اُم عبد = ابن مسعود ووجود مصاحف لابی بکر وعمر وعلی وأُبی وأبی موسی الأشعری و...، فإن حرق عثمان للمصاحف وإبعاده لابن اُم عبد ، وکذا ثورة القرّاء علی الحجّاج بن یوسف بعد ذلک لابد من تناوله بالبحث والدراسة کمقدمة لهذا الجانب .</w:t>
      </w:r>
    </w:p>
    <w:p>
      <w:pPr>
        <w:pStyle w:val="BookText"/>
      </w:pPr>
      <w:r>
        <w:rPr>
          <w:rFonts w:ascii="IRNazanin" w:hAnsi="IRNazanin" w:eastAsia="IRNazanin" w:cs="IRNazanin"/>
          <w:lang w:bidi="fa-IR"/>
          <w:color w:val="111111"/>
          <w:sz w:val="28"/>
          <w:szCs w:val="28"/>
          <w:rtl/>
        </w:rPr>
        <w:t xml:space="preserve">وبعد ذلک جئنا لندرس القراءات الثلاث لآیة الوضوء (الجر ، النصب ، الرفع) مع مناقشتنا لما أُستدل به ، علی الغسل من الأدلة والشواهد وفق التسلسل الزمنی لوفیات المفسرین والنحویین ، من زمان ابی الأسود الدؤلی إلی زماننا هذا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عنونا هذا الجانب فی أربعة فصول وخاتمة .</w:t>
      </w:r>
    </w:p>
    <w:p>
      <w:pPr>
        <w:pStyle w:val="BookText"/>
      </w:pPr>
      <w:r>
        <w:rPr>
          <w:rFonts w:ascii="IRNazanin" w:hAnsi="IRNazanin" w:eastAsia="IRNazanin" w:cs="IRNazanin"/>
          <w:lang w:bidi="fa-IR"/>
          <w:color w:val="111111"/>
          <w:sz w:val="28"/>
          <w:szCs w:val="28"/>
          <w:rtl/>
        </w:rPr>
        <w:t xml:space="preserve">کما نأمل أن نناقش أحادیث «ویل للأعقاب من النار» وغیره من الأدلة التعضیدیة والمستفاد منها لغسل الأرجل - سندا ودلالة - ومدی حجّیة تلک الأحادیث فی إلزام المکلّف بغسل الأرجل فی هذا الجانب ؟!!</w:t>
      </w:r>
    </w:p>
    <w:p>
      <w:pPr>
        <w:pStyle w:val="BookText"/>
      </w:pPr>
      <w:r>
        <w:rPr>
          <w:rFonts w:ascii="IRNazanin" w:hAnsi="IRNazanin" w:eastAsia="IRNazanin" w:cs="IRNazanin"/>
          <w:lang w:bidi="fa-IR"/>
          <w:color w:val="111111"/>
          <w:sz w:val="28"/>
          <w:szCs w:val="28"/>
          <w:rtl/>
        </w:rPr>
        <w:t xml:space="preserve">أما الجانب الفقهی واللغوی : فهو وإن کان مدروسا إلی حدٍ ما فی الجوانب الثلاث السابقة ، لکنا سعینا إلی أن نوضحها من زاویة اُخری مبینین فیه الفرق بین الغسل والمسح ، وحد الوجه والمرفقین والکعبین لغة ، وسر عدم قول الله سبحانه إلی المرفقین کما قال : {إِلَی الْکَعْبَیْنِ} أو لماذا لم یقل إلی الکعاب کما قال: {إِلَی الْمَرَافِقِ} کل ذلک مع عرضنا لاقوال وادلة فقهاء المذاهب عند بیان حکم کلّ عضو من أعضاء الوضوء ، مناقشین فیه الأدلة المطروحة ، متخذین جانب الحیاد فی نقل الأقوال وعرض الاراء ، داعمین ما نختاره بالشواهد والأدلة .</w:t>
      </w:r>
    </w:p>
    <w:p>
      <w:pPr>
        <w:pStyle w:val="BookText"/>
      </w:pPr>
      <w:r>
        <w:rPr>
          <w:rFonts w:ascii="IRNazanin" w:hAnsi="IRNazanin" w:eastAsia="IRNazanin" w:cs="IRNazanin"/>
          <w:lang w:bidi="fa-IR"/>
          <w:color w:val="111111"/>
          <w:sz w:val="28"/>
          <w:szCs w:val="28"/>
          <w:rtl/>
        </w:rPr>
        <w:t xml:space="preserve">وبذلک نکون قد درسنا هذه المسألة الفقهیة من جمیع جوانبها ، وجاءت کمنهجیة جدیدة لدراسة الفقه الخلافی الکلامی .</w:t>
      </w:r>
    </w:p>
    <w:p>
      <w:pPr>
        <w:pStyle w:val="BookText"/>
      </w:pPr>
      <w:r>
        <w:rPr>
          <w:rFonts w:ascii="IRNazanin" w:hAnsi="IRNazanin" w:eastAsia="IRNazanin" w:cs="IRNazanin"/>
          <w:lang w:bidi="fa-IR"/>
          <w:color w:val="111111"/>
          <w:sz w:val="28"/>
          <w:szCs w:val="28"/>
          <w:rtl/>
        </w:rPr>
        <w:t xml:space="preserve">آملین أنّ تقع هذه الدراسة موقع الرضا والقبول عند الباحثین وتکون نواة لعمل مستقبلی لهم فی فروع اُخری ، وإنی استمیحهم فی البدء عذرا ان شاهدوا بعض التکرار فی بحوثنا ، فإن ذلک یعود إلی الجدة والحداثة فی الطرح والمنهج ولزوم دراسة ملابسات الاحکام الشرعیّة مع أدلتها جنبا إلی جنب .</w:t>
      </w:r>
    </w:p>
    <w:p>
      <w:pPr>
        <w:pStyle w:val="BookText"/>
      </w:pPr>
      <w:r>
        <w:rPr>
          <w:rFonts w:ascii="IRNazanin" w:hAnsi="IRNazanin" w:eastAsia="IRNazanin" w:cs="IRNazanin"/>
          <w:lang w:bidi="fa-IR"/>
          <w:color w:val="111111"/>
          <w:sz w:val="28"/>
          <w:szCs w:val="28"/>
          <w:rtl/>
        </w:rPr>
        <w:t xml:space="preserve">مؤکّداً بأنّی اعطیت الاولویة لبحث الوضوء لاهمیته القصوی ، ولکونه اول أبواب الفقه ، بل أصعب المسائل المختلف علیها بین المسلمین ، وذلک لاتفاق جمیع المذاهب الإسلامیة علی غسل الأقدام وانفراد الشیعة الإمامیة بوجوب المسح ، وهذا ما لا نشاهده فی الفروع الفقهیة الأخری ، إذ انّ کل المسائل التی قال بها فقهاء الإمامیة کان لها من یوافقها من المذاهب الأخری ، فأحیانا تراها موجودة فی مذهب أبی حنیفة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واُخری عند الشافعی ، وثالثة عند مالک أو ابن حنبل ، لکن مسألة الوضوء لم تکن کذلک إذ أنّهم أطبقوا علی خلاف مذهب أهل البیت ، وهذا ما دعانا إلی أن نجعله علی طاولة البحث أولاً ، فقلت فی نفسی إن وفقت فی هذا البحث فسیکون التوفیق حلیفی إن شاء الله فی بحوثی الأخری أکثر .</w:t>
      </w:r>
    </w:p>
    <w:p>
      <w:pPr>
        <w:pStyle w:val="BookText"/>
      </w:pPr>
      <w:r>
        <w:rPr>
          <w:rFonts w:ascii="IRNazanin" w:hAnsi="IRNazanin" w:eastAsia="IRNazanin" w:cs="IRNazanin"/>
          <w:lang w:bidi="fa-IR"/>
          <w:color w:val="111111"/>
          <w:sz w:val="28"/>
          <w:szCs w:val="28"/>
          <w:rtl/>
        </w:rPr>
        <w:t xml:space="preserve">وإلیک الآن مدخل هذه الدراسة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 w:name="pg14484_154888"/>
    <w:bookmarkEnd w:id="2"/>
    <w:p>
      <w:pPr>
        <w:pStyle w:val="Heading2"/>
      </w:pPr>
      <w:bookmarkStart w:id="93" w:name="_Toc4"/>
      <w:r>
        <w:t>البحث التاریخی /(المَدْخل) : تاریخ اختلاف المسلمین فی الوضوء</w:t>
      </w:r>
      <w:bookmarkEnd w:id="93"/>
    </w:p>
    <w:p>
      <w:pPr>
        <w:pStyle w:val="Heading3"/>
      </w:pPr>
      <w:bookmarkStart w:id="94" w:name="_Toc5"/>
      <w:r>
        <w:t>اشارة</w:t>
      </w:r>
      <w:bookmarkEnd w:id="94"/>
    </w:p>
    <w:p>
      <w:pPr>
        <w:pStyle w:val="BookText"/>
      </w:pPr>
      <w:r>
        <w:rPr>
          <w:rFonts w:ascii="IRNazanin" w:hAnsi="IRNazanin" w:eastAsia="IRNazanin" w:cs="IRNazanin"/>
          <w:lang w:bidi="fa-IR"/>
          <w:color w:val="111111"/>
          <w:sz w:val="28"/>
          <w:szCs w:val="28"/>
          <w:rtl/>
        </w:rPr>
        <w:t xml:space="preserve">أسبابه ودواعیه</w:t>
      </w:r>
    </w:p>
    <w:p>
      <w:pPr>
        <w:pStyle w:val="BookText"/>
      </w:pPr>
      <w:r>
        <w:rPr>
          <w:rFonts w:ascii="IRNazanin" w:hAnsi="IRNazanin" w:eastAsia="IRNazanin" w:cs="IRNazanin"/>
          <w:lang w:bidi="fa-IR"/>
          <w:color w:val="111111"/>
          <w:sz w:val="28"/>
          <w:szCs w:val="28"/>
          <w:rtl/>
        </w:rPr>
        <w:t xml:space="preserve">وقد جعلناه فی بابین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 w:name="pg14484_154890"/>
    <w:bookmarkEnd w:id="3"/>
    <w:p>
      <w:pPr>
        <w:pStyle w:val="Heading3"/>
      </w:pPr>
      <w:bookmarkStart w:id="95" w:name="_Toc6"/>
      <w:r>
        <w:t>الباب الأوّل : الوضوء فی عهد النبی صلی الله علیه و آله والخلفاء</w:t>
      </w:r>
      <w:bookmarkEnd w:id="95"/>
    </w:p>
    <w:p>
      <w:pPr>
        <w:pStyle w:val="Heading4"/>
      </w:pPr>
      <w:bookmarkStart w:id="96" w:name="_Toc7"/>
      <w:r>
        <w:t>اشارة</w:t>
      </w:r>
      <w:bookmarkEnd w:id="96"/>
    </w:p>
    <w:p>
      <w:pPr>
        <w:pStyle w:val="BookText"/>
      </w:pPr>
      <w:r>
        <w:rPr>
          <w:rFonts w:ascii="IRNazanin" w:hAnsi="IRNazanin" w:eastAsia="IRNazanin" w:cs="IRNazanin"/>
          <w:lang w:bidi="fa-IR"/>
          <w:color w:val="111111"/>
          <w:sz w:val="28"/>
          <w:szCs w:val="28"/>
          <w:rtl/>
        </w:rPr>
        <w:t xml:space="preserve"> هل فی الوضوء تشریعان ؟</w:t>
      </w:r>
    </w:p>
    <w:p>
      <w:pPr>
        <w:pStyle w:val="BookText"/>
      </w:pPr>
      <w:r>
        <w:rPr>
          <w:rFonts w:ascii="IRNazanin" w:hAnsi="IRNazanin" w:eastAsia="IRNazanin" w:cs="IRNazanin"/>
          <w:lang w:bidi="fa-IR"/>
          <w:color w:val="111111"/>
          <w:sz w:val="28"/>
          <w:szCs w:val="28"/>
          <w:rtl/>
        </w:rPr>
        <w:t xml:space="preserve"> بدایات الخلاف الوضوئی :</w:t>
      </w:r>
    </w:p>
    <w:p>
      <w:pPr>
        <w:pStyle w:val="BookText"/>
      </w:pPr>
      <w:r>
        <w:rPr>
          <w:rFonts w:ascii="IRNazanin" w:hAnsi="IRNazanin" w:eastAsia="IRNazanin" w:cs="IRNazanin"/>
          <w:lang w:bidi="fa-IR"/>
          <w:color w:val="111111"/>
          <w:sz w:val="28"/>
          <w:szCs w:val="28"/>
          <w:rtl/>
        </w:rPr>
        <w:t xml:space="preserve"> متی حدث الخلاف</w:t>
      </w:r>
    </w:p>
    <w:p>
      <w:pPr>
        <w:pStyle w:val="BookText"/>
      </w:pPr>
      <w:r>
        <w:rPr>
          <w:rFonts w:ascii="IRNazanin" w:hAnsi="IRNazanin" w:eastAsia="IRNazanin" w:cs="IRNazanin"/>
          <w:lang w:bidi="fa-IR"/>
          <w:color w:val="111111"/>
          <w:sz w:val="28"/>
          <w:szCs w:val="28"/>
          <w:rtl/>
        </w:rPr>
        <w:t xml:space="preserve"> کیف ؟</w:t>
      </w:r>
    </w:p>
    <w:p>
      <w:pPr>
        <w:pStyle w:val="BookText"/>
      </w:pPr>
      <w:r>
        <w:rPr>
          <w:rFonts w:ascii="IRNazanin" w:hAnsi="IRNazanin" w:eastAsia="IRNazanin" w:cs="IRNazanin"/>
          <w:lang w:bidi="fa-IR"/>
          <w:color w:val="111111"/>
          <w:sz w:val="28"/>
          <w:szCs w:val="28"/>
          <w:rtl/>
        </w:rPr>
        <w:t xml:space="preserve"> من هو البادئ ؟</w:t>
      </w:r>
    </w:p>
    <w:p>
      <w:pPr>
        <w:pStyle w:val="BookText"/>
      </w:pPr>
      <w:r>
        <w:rPr>
          <w:rFonts w:ascii="IRNazanin" w:hAnsi="IRNazanin" w:eastAsia="IRNazanin" w:cs="IRNazanin"/>
          <w:lang w:bidi="fa-IR"/>
          <w:color w:val="111111"/>
          <w:sz w:val="28"/>
          <w:szCs w:val="28"/>
          <w:rtl/>
        </w:rPr>
        <w:t xml:space="preserve"> ما هی منزلة المختلفین ؟</w:t>
      </w:r>
    </w:p>
    <w:p>
      <w:pPr>
        <w:pStyle w:val="BookText"/>
      </w:pPr>
      <w:r>
        <w:rPr>
          <w:rFonts w:ascii="IRNazanin" w:hAnsi="IRNazanin" w:eastAsia="IRNazanin" w:cs="IRNazanin"/>
          <w:lang w:bidi="fa-IR"/>
          <w:color w:val="111111"/>
          <w:sz w:val="28"/>
          <w:szCs w:val="28"/>
          <w:rtl/>
        </w:rPr>
        <w:t xml:space="preserve"> اتّفق الاتجاهان أم لا ؟</w:t>
      </w:r>
    </w:p>
    <w:p>
      <w:pPr>
        <w:pStyle w:val="BookText"/>
      </w:pPr>
      <w:r>
        <w:rPr>
          <w:rFonts w:ascii="IRNazanin" w:hAnsi="IRNazanin" w:eastAsia="IRNazanin" w:cs="IRNazanin"/>
          <w:lang w:bidi="fa-IR"/>
          <w:color w:val="111111"/>
          <w:sz w:val="28"/>
          <w:szCs w:val="28"/>
          <w:rtl/>
        </w:rPr>
        <w:t xml:space="preserve"> ما هی مفردات الخلاف الوضوئی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14484_154892"/>
    <w:bookmarkEnd w:id="4"/>
    <w:p>
      <w:pPr>
        <w:pStyle w:val="Heading4"/>
      </w:pPr>
      <w:bookmarkStart w:id="97" w:name="_Toc8"/>
      <w:r>
        <w:t>توطئة :</w:t>
      </w:r>
      <w:bookmarkEnd w:id="97"/>
    </w:p>
    <w:p>
      <w:pPr>
        <w:pStyle w:val="BookText"/>
      </w:pPr>
      <w:r>
        <w:rPr>
          <w:rFonts w:ascii="IRNazanin" w:hAnsi="IRNazanin" w:eastAsia="IRNazanin" w:cs="IRNazanin"/>
          <w:lang w:bidi="fa-IR"/>
          <w:color w:val="111111"/>
          <w:sz w:val="28"/>
          <w:szCs w:val="28"/>
          <w:rtl/>
        </w:rPr>
        <w:t xml:space="preserve">کثیراً ما یتساءل البعض عن سبب الاختلاف بین المذاهب الإسلامیّة فی الأحکام الشرعیّة ، بالرغم من کون مصادر الحکم الشرعیّ - الکتاب ، السنّة ، الإجماع - واحدة عند الجمیع .</w:t>
      </w:r>
    </w:p>
    <w:p>
      <w:pPr>
        <w:pStyle w:val="BookText"/>
      </w:pPr>
      <w:r>
        <w:rPr>
          <w:rFonts w:ascii="Amiri" w:hAnsi="Amiri" w:eastAsia="Amiri" w:cs="Amiri"/>
          <w:lang w:bidi="ar-SA"/>
          <w:color w:val="111111"/>
          <w:sz w:val="28"/>
          <w:szCs w:val="28"/>
          <w:rtl/>
        </w:rPr>
        <w:t xml:space="preserve">فهل یا تُری إِنَّ منشأَهُ یرجع إلی اختلافهم فی تعریف هذه الأَدلّة ونحو دلالتها ؟ أَم إلی التردید فی حُجِّیَّة القیاس والاستحسان والاستصلاح والعرف و ... ؟</w:t>
      </w:r>
    </w:p>
    <w:p>
      <w:pPr>
        <w:pStyle w:val="BookText"/>
      </w:pPr>
      <w:r>
        <w:rPr>
          <w:rFonts w:ascii="IRNazanin" w:hAnsi="IRNazanin" w:eastAsia="IRNazanin" w:cs="IRNazanin"/>
          <w:lang w:bidi="fa-IR"/>
          <w:color w:val="111111"/>
          <w:sz w:val="28"/>
          <w:szCs w:val="28"/>
          <w:rtl/>
        </w:rPr>
        <w:t xml:space="preserve">أَم مردّه إلی تشعّب مشاربهم فی معطیات الأصل العملیّ والدلیل اللفظّیّ ؟ أَم مرجعه إلی النزعات الفردیّة والضغوط السیاسیّة و ... ؟</w:t>
      </w:r>
    </w:p>
    <w:p>
      <w:pPr>
        <w:pStyle w:val="BookText"/>
      </w:pPr>
      <w:r>
        <w:rPr>
          <w:rFonts w:ascii="IRNazanin" w:hAnsi="IRNazanin" w:eastAsia="IRNazanin" w:cs="IRNazanin"/>
          <w:lang w:bidi="fa-IR"/>
          <w:color w:val="111111"/>
          <w:sz w:val="28"/>
          <w:szCs w:val="28"/>
          <w:rtl/>
        </w:rPr>
        <w:t xml:space="preserve">لا شکَّ أَنَّ لکلّ ما ذکر دورا فی حصول الاختلاف ، وأنَّه بعض العلّة لا تَمامها ؛ لسنا بصدد وضع أَجوبة لهذه التساؤلات ، بل الذی یهمنا وندعو المعنیّین إلیه هو دراسة الفقه وفق المناهج الحدیثة ، وأن لا یقتصر التحقیق عندهم علی مناقشة النصوص الشرعیّة ودلالاتها بعیدا عن دراسة جذور المسألة وما یُحیط بها من ملابسات شتّی ، إذ أنَّ دراسة الفقه مع ملاحظة ظروفه التاریخیّة والسیاسیّة والاجتماعیّة هی الطریقة التی تخدم البحث العلمیّ وتوصل إلی معرفة الحقیقة .</w:t>
      </w:r>
    </w:p>
    <w:p>
      <w:pPr>
        <w:pStyle w:val="BookText"/>
      </w:pPr>
      <w:r>
        <w:rPr>
          <w:rFonts w:ascii="IRNazanin" w:hAnsi="IRNazanin" w:eastAsia="IRNazanin" w:cs="IRNazanin"/>
          <w:lang w:bidi="fa-IR"/>
          <w:color w:val="111111"/>
          <w:sz w:val="28"/>
          <w:szCs w:val="28"/>
          <w:rtl/>
        </w:rPr>
        <w:t xml:space="preserve">کما أَنَّ الجدیّة فی البحث والأمانة العلمیّة تستلزم متابعة مختلف الآراء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والأقوال عند جمیع الأطراف ؛ کی نتجاوز النظرة من زاویة مذهبیة محدودة ، وننطلق من الإطار المقیّد إلی عالم أَرحب ؛ إذ أَنَّ النظرة الضیّقة وعدم الانفتاح یوصدان أَبواب التفاهم وتلاقح الأفکار ، وبالنتیجة تحرمنا من قطف ثمار الاتصال بالآخرین والحوار معهم .</w:t>
      </w:r>
    </w:p>
    <w:p>
      <w:pPr>
        <w:pStyle w:val="BookText"/>
      </w:pPr>
      <w:r>
        <w:rPr>
          <w:rFonts w:ascii="IRNazanin" w:hAnsi="IRNazanin" w:eastAsia="IRNazanin" w:cs="IRNazanin"/>
          <w:lang w:bidi="fa-IR"/>
          <w:color w:val="111111"/>
          <w:sz w:val="28"/>
          <w:szCs w:val="28"/>
          <w:rtl/>
        </w:rPr>
        <w:t xml:space="preserve">والآن بین أیدینا أمر عبادی مهم سنسلِّط الضوء علیه لیتَّضح لنا مدی عمق جذور الاختلاف وماهیَّته فی مصداق واحد ، ومن خلاله ربَّما تظهر ملامح صورة الاختلاف فی کثیر من الأحکام الشرعیة : وهی دراسة کیفیّة «وضوء النبیّ صلی الله علیه و آله » .</w:t>
      </w:r>
    </w:p>
    <w:p>
      <w:pPr>
        <w:pStyle w:val="BookText"/>
      </w:pPr>
      <w:r>
        <w:rPr>
          <w:rFonts w:ascii="IRNazanin" w:hAnsi="IRNazanin" w:eastAsia="IRNazanin" w:cs="IRNazanin"/>
          <w:lang w:bidi="fa-IR"/>
          <w:color w:val="111111"/>
          <w:sz w:val="28"/>
          <w:szCs w:val="28"/>
          <w:rtl/>
        </w:rPr>
        <w:t xml:space="preserve">فکیف وقع الخلاف بین المسلمین فی هذا الأمر المهم ؟!</w:t>
      </w:r>
    </w:p>
    <w:p>
      <w:pPr>
        <w:pStyle w:val="BookText"/>
      </w:pPr>
      <w:r>
        <w:rPr>
          <w:rFonts w:ascii="IRNazanin" w:hAnsi="IRNazanin" w:eastAsia="IRNazanin" w:cs="IRNazanin"/>
          <w:lang w:bidi="fa-IR"/>
          <w:color w:val="111111"/>
          <w:sz w:val="28"/>
          <w:szCs w:val="28"/>
          <w:rtl/>
        </w:rPr>
        <w:t xml:space="preserve">ولِمَ أخُتلف فی مثل الوضوء ، ذلک الفعل الذی کان یؤدِّیه النبیّ صلی الله علیه و آله لعدّة مرّات فی الیوم علی مدی ثلاث وعشرین سنة ، بمرأیً من المسلمین .</w:t>
      </w:r>
    </w:p>
    <w:p>
      <w:pPr>
        <w:pStyle w:val="BookText"/>
      </w:pPr>
      <w:r>
        <w:rPr>
          <w:rFonts w:ascii="IRNazanin" w:hAnsi="IRNazanin" w:eastAsia="IRNazanin" w:cs="IRNazanin"/>
          <w:lang w:bidi="fa-IR"/>
          <w:color w:val="111111"/>
          <w:sz w:val="28"/>
          <w:szCs w:val="28"/>
          <w:rtl/>
        </w:rPr>
        <w:t xml:space="preserve">الوضوء الذی أَ کَّد علیه النبیّ وجعله شرطا للصلاة التی هی عمود الدین ؛ فقال : «لا صلاة إلَّا بطهور»(</w:t>
      </w:r>
      <w:r>
        <w:rPr>
          <w:rStyle w:val="FootnoteReference"/>
        </w:rPr>
        <w:footnoteReference w:id="40"/>
      </w:r>
      <w:r>
        <w:rPr>
          <w:rFonts w:ascii="Amiri" w:hAnsi="Amiri" w:eastAsia="Amiri" w:cs="Amiri"/>
          <w:lang w:bidi="ar-SA"/>
          <w:color w:val="111111"/>
          <w:sz w:val="28"/>
          <w:szCs w:val="28"/>
          <w:rtl/>
        </w:rPr>
        <w:t xml:space="preserve">) ، وقال أَیضاً : « الوضوء شطر الإِیمان»(</w:t>
      </w:r>
      <w:r>
        <w:rPr>
          <w:rStyle w:val="FootnoteReference"/>
        </w:rPr>
        <w:footnoteReference w:id="41"/>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إذاً فالوضوء أَمر عبادیّ ، مارسه الرسول بمحضر المسلمین ثمَّ اتّبعوهُ بعد التعلّم العملیّ والبیان القولیّ منه ، وهو لم یکن بالأمر الخفیّ ، ولا بالتشریع المؤقّت المختصّ بفترة زمنیّة دون أُخری ، حتَّی تطمس معالمه ، وتخفی ملامحُهُ بحیث یصل الحال إلی الاختلاف فیه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الأمر کذلک ، فما هی دواعی الاختلاف فیه ؟ وما هی حقیقة البیان النبویّ الشریف لهذه المسألة المهمّة ؟</w:t>
      </w:r>
    </w:p>
    <w:p>
      <w:pPr>
        <w:pStyle w:val="BookText"/>
      </w:pPr>
      <w:r>
        <w:rPr>
          <w:rFonts w:ascii="IRNazanin" w:hAnsi="IRNazanin" w:eastAsia="IRNazanin" w:cs="IRNazanin"/>
          <w:lang w:bidi="fa-IR"/>
          <w:color w:val="111111"/>
          <w:sz w:val="28"/>
          <w:szCs w:val="28"/>
          <w:rtl/>
        </w:rPr>
        <w:t xml:space="preserve">للإِجابة عن هذین السؤالین وغیرهما ؛ نقول : لابدّ من تنقیح البحث بشکل دقیق یخضع للمنهج العلمیّ الحدیث ، وإخضاع جمیع ما ورد بهذا الشأن للدقّة والتمحیص ، وهذا ما سنحاول القیام به فی دراستنا ، للکشف عن أُمور غامضة تداخلت فی هذه العبادة ، وجعلتها مثارا للأخذ والردّ ؛ فنقول :</w:t>
      </w:r>
    </w:p>
    <w:p>
      <w:pPr>
        <w:pStyle w:val="BookText"/>
      </w:pPr>
      <w:r>
        <w:rPr>
          <w:rFonts w:ascii="IRNazanin" w:hAnsi="IRNazanin" w:eastAsia="IRNazanin" w:cs="IRNazanin"/>
          <w:lang w:bidi="fa-IR"/>
          <w:color w:val="111111"/>
          <w:sz w:val="28"/>
          <w:szCs w:val="28"/>
          <w:rtl/>
        </w:rPr>
        <w:t xml:space="preserve">اختلف المسلمون تبعا لاختلاف الصحابة فی نقل وبیان وضوء رسول الله صلی الله علیه و آله علی نحوین ونهجین رئیسیّین(</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والآخر یذهب إلی لزوم مسح القدمین ومن یری توضّأ مرّتین أعطاه الله کفلین ویذهب إلی کون الغسلة الثالثة فی الوضوء بدعة ، ولا یجیز أخذ الماء لرأسه لأنّه یلزم من ذلک سقوط حکم المسح أصلاً من الآیة لکونه أصبح غسلا .</w:t>
      </w:r>
    </w:p>
    <w:p>
      <w:pPr>
        <w:pStyle w:val="BookText"/>
      </w:pPr>
      <w:r>
        <w:rPr>
          <w:rFonts w:ascii="IRNazanin" w:hAnsi="IRNazanin" w:eastAsia="IRNazanin" w:cs="IRNazanin"/>
          <w:lang w:bidi="fa-IR"/>
          <w:color w:val="111111"/>
          <w:sz w:val="28"/>
          <w:szCs w:val="28"/>
          <w:rtl/>
        </w:rPr>
        <w:t xml:space="preserve">) ، وکان لکلٍّ منهما - علی ما وصل إلینا من السلف - أَتباع وأَنصار ، من صحابة وتابعین لهم ، ثمّ ائمة ومذاهب یذودون عمّا یرتؤون ، ویقیمون الأدلَّة والبراهین علی ما یذهبون إلیه .</w:t>
      </w:r>
    </w:p>
    <w:p>
      <w:pPr>
        <w:pStyle w:val="BookText"/>
      </w:pPr>
      <w:r>
        <w:rPr>
          <w:rFonts w:ascii="IRNazanin" w:hAnsi="IRNazanin" w:eastAsia="IRNazanin" w:cs="IRNazanin"/>
          <w:lang w:bidi="fa-IR"/>
          <w:color w:val="111111"/>
          <w:sz w:val="28"/>
          <w:szCs w:val="28"/>
          <w:rtl/>
        </w:rPr>
        <w:t xml:space="preserve">ولکن قبل الخوض فی غمار البحث ، ومناقشة الأدلَّة ومدی حجِّیَّتها ، لابدَّ من التمهید للموضوع بمقدّمة نبحث فیها تاریخ الاختلاف وأَسبابه ودواعیه ، بادئین ذلک بوضوء المسلمین فی الصدر الإسلامیّ الأَوَّل ومن خلاله نبین جذور هذا الاختلاف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14484_154896"/>
    <w:bookmarkEnd w:id="5"/>
    <w:p>
      <w:pPr>
        <w:pStyle w:val="Heading4"/>
      </w:pPr>
      <w:bookmarkStart w:id="98" w:name="_Toc9"/>
      <w:r>
        <w:t>الوضوء فی العهد النبویّ</w:t>
      </w:r>
      <w:bookmarkEnd w:id="98"/>
    </w:p>
    <w:p>
      <w:pPr>
        <w:pStyle w:val="BookText"/>
      </w:pPr>
      <w:r>
        <w:rPr>
          <w:rFonts w:ascii="IRNazanin" w:hAnsi="IRNazanin" w:eastAsia="IRNazanin" w:cs="IRNazanin"/>
          <w:lang w:bidi="fa-IR"/>
          <w:color w:val="111111"/>
          <w:sz w:val="28"/>
          <w:szCs w:val="28"/>
          <w:rtl/>
        </w:rPr>
        <w:t xml:space="preserve">ممّا لا شکَّ فیه أَنَّ المسلمین فی الصدر الأَوَّل کانوا یتوضّؤون کما کان النبیّ صلی الله علیه و آله یتوضّأ بکیفیّة واحدة ، ولم یقع بینهم أَیّ خلاف یذکر ، وأَنَّه لو وجد لوصل إلینا ما یشیر إلیه ، ولتناقلته کتب الحدیث والسیر والأَخبار ؛ إذ انَّ المشرِّع کان بین ظهرانی الأُمَّة ، وهو بصدد التعلیم والإرشاد - لأُمّته الحدیثة العهد بالإسلام کقوله صلی الله علیه و آله : «صلّوا کما رأیتمونی أُصلّی»(</w:t>
      </w:r>
      <w:r>
        <w:rPr>
          <w:rStyle w:val="FootnoteReference"/>
        </w:rPr>
        <w:footnoteReference w:id="43"/>
      </w:r>
      <w:r>
        <w:rPr>
          <w:rFonts w:ascii="IRNazanin" w:hAnsi="IRNazanin" w:eastAsia="IRNazanin" w:cs="IRNazanin"/>
          <w:lang w:bidi="fa-IR"/>
          <w:color w:val="111111"/>
          <w:sz w:val="28"/>
          <w:szCs w:val="28"/>
          <w:rtl/>
        </w:rPr>
        <w:t xml:space="preserve">) أو «خذوا عنی مناسککم»(</w:t>
      </w:r>
      <w:r>
        <w:rPr>
          <w:rStyle w:val="FootnoteReference"/>
        </w:rPr>
        <w:footnoteReference w:id="44"/>
      </w:r>
      <w:r>
        <w:rPr>
          <w:rFonts w:ascii="IRNazanin" w:hAnsi="IRNazanin" w:eastAsia="IRNazanin" w:cs="IRNazanin"/>
          <w:lang w:bidi="fa-IR"/>
          <w:color w:val="111111"/>
          <w:sz w:val="28"/>
          <w:szCs w:val="28"/>
          <w:rtl/>
        </w:rPr>
        <w:t xml:space="preserve">) - فمن البعید حدوث الخلاف بینهم فی هذا الأمر العبادی ، مع کون الجمیع یرجعون إلی شخص واحد للأخذ منه وقد قال سبحانه : {فَإِن تَنَازَعْتُمْ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شَیءٍ فَرُدُّوهُ إِلَی الله وَالرَّسُولِ} (</w:t>
      </w:r>
      <w:r>
        <w:rPr>
          <w:rStyle w:val="FootnoteReference"/>
        </w:rPr>
        <w:footnoteReference w:id="45"/>
      </w:r>
      <w:r>
        <w:rPr>
          <w:rFonts w:ascii="IRNazanin" w:hAnsi="IRNazanin" w:eastAsia="IRNazanin" w:cs="IRNazanin"/>
          <w:lang w:bidi="fa-IR"/>
          <w:color w:val="111111"/>
          <w:sz w:val="28"/>
          <w:szCs w:val="28"/>
          <w:rtl/>
        </w:rPr>
        <w:t xml:space="preserve">) ، أضف إلی ذلک مشاهدتهم لفعله صلی الله علیه و آله الذی هو السنَّة والرافع لکلّ لبس وإبهام ؛ هذا من جهة .</w:t>
      </w:r>
    </w:p>
    <w:p>
      <w:pPr>
        <w:pStyle w:val="BookText"/>
      </w:pPr>
      <w:r>
        <w:rPr>
          <w:rFonts w:ascii="IRNazanin" w:hAnsi="IRNazanin" w:eastAsia="IRNazanin" w:cs="IRNazanin"/>
          <w:lang w:bidi="fa-IR"/>
          <w:color w:val="111111"/>
          <w:sz w:val="28"/>
          <w:szCs w:val="28"/>
          <w:rtl/>
        </w:rPr>
        <w:t xml:space="preserve">ومن جهة أُخری : إنّ الخلاف فی کثیر من الأُمور بین الأُمّة إنّما هو ولید العصور المتأخِّرة التی جاءت بعد عهده الشریف ، قال الدکتور محمّد سلام مدکور :</w:t>
      </w:r>
    </w:p>
    <w:p>
      <w:pPr>
        <w:pStyle w:val="BookText"/>
      </w:pPr>
      <w:r>
        <w:rPr>
          <w:rFonts w:ascii="IRNazanin" w:hAnsi="IRNazanin" w:eastAsia="IRNazanin" w:cs="IRNazanin"/>
          <w:lang w:bidi="fa-IR"/>
          <w:color w:val="111111"/>
          <w:sz w:val="28"/>
          <w:szCs w:val="28"/>
          <w:rtl/>
        </w:rPr>
        <w:t xml:space="preserve">لم یکن من سبیل إلی وجود اختلاف بین الصحابة فی الأحکام الفقهیة فی عصر الرسول صلی الله علیه و آله وهو بین ظهرانیهم ، یشرع لهم ویرجعون إلیه أمّا بعد وفاته فقد وجدت اسباب متنوعة أدت إلی اختلاف النظر وتباین الاتجاه وقد یکون للسیاسة دخل فی هذا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قد یقال : إنَّ سبب اختلاف الأُمّة فی الوضوء وجود تشریعین ، کان النبیّ صلی الله علیه و آله یفعلهما علی نحو التخییر ، من دون الإشارة إلی ذلک !! أی أنَّه صلی الله علیه و آله : کان تارة یتوضّأ حسبما رواه عثمان(</w:t>
      </w:r>
      <w:r>
        <w:rPr>
          <w:rStyle w:val="FootnoteReference"/>
        </w:rPr>
        <w:footnoteReference w:id="47"/>
      </w:r>
      <w:r>
        <w:rPr>
          <w:rFonts w:ascii="IRNazanin" w:hAnsi="IRNazanin" w:eastAsia="IRNazanin" w:cs="IRNazanin"/>
          <w:lang w:bidi="fa-IR"/>
          <w:color w:val="111111"/>
          <w:sz w:val="28"/>
          <w:szCs w:val="28"/>
          <w:rtl/>
        </w:rPr>
        <w:t xml:space="preserve">) ، وعبدالله بن زید بن عاصم(</w:t>
      </w:r>
      <w:r>
        <w:rPr>
          <w:rStyle w:val="FootnoteReference"/>
        </w:rPr>
        <w:footnoteReference w:id="48"/>
      </w:r>
      <w:r>
        <w:rPr>
          <w:rFonts w:ascii="Amiri" w:hAnsi="Amiri" w:eastAsia="Amiri" w:cs="Amiri"/>
          <w:lang w:bidi="ar-SA"/>
          <w:color w:val="111111"/>
          <w:sz w:val="28"/>
          <w:szCs w:val="28"/>
          <w:rtl/>
        </w:rPr>
        <w:t xml:space="preserve">) ، والربیِّع بنت المعوّذ(</w:t>
      </w:r>
      <w:r>
        <w:rPr>
          <w:rStyle w:val="FootnoteReference"/>
        </w:rPr>
        <w:footnoteReference w:id="49"/>
      </w:r>
      <w:r>
        <w:rPr>
          <w:rFonts w:ascii="IRNazanin" w:hAnsi="IRNazanin" w:eastAsia="IRNazanin" w:cs="IRNazanin"/>
          <w:lang w:bidi="fa-IR"/>
          <w:color w:val="111111"/>
          <w:sz w:val="28"/>
          <w:szCs w:val="28"/>
          <w:rtl/>
        </w:rPr>
        <w:t xml:space="preserve">) ، وعبدالله بن عمرو بن العاص(</w:t>
      </w:r>
      <w:r>
        <w:rPr>
          <w:rStyle w:val="FootnoteReference"/>
        </w:rPr>
        <w:footnoteReference w:id="50"/>
      </w:r>
      <w:r>
        <w:rPr>
          <w:rFonts w:ascii="IRNazanin" w:hAnsi="IRNazanin" w:eastAsia="IRNazanin" w:cs="IRNazanin"/>
          <w:lang w:bidi="fa-IR"/>
          <w:color w:val="111111"/>
          <w:sz w:val="28"/>
          <w:szCs w:val="28"/>
          <w:rtl/>
        </w:rPr>
        <w:t xml:space="preserve">) ، عنه صلی الله علیه و آله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وأُخری مثلما نقل علیّ بن أبی طالب(</w:t>
      </w:r>
      <w:r>
        <w:rPr>
          <w:rStyle w:val="FootnoteReference"/>
        </w:rPr>
        <w:footnoteReference w:id="51"/>
      </w:r>
      <w:r>
        <w:rPr>
          <w:rFonts w:ascii="Amiri" w:hAnsi="Amiri" w:eastAsia="Amiri" w:cs="Amiri"/>
          <w:lang w:bidi="ar-SA"/>
          <w:color w:val="111111"/>
          <w:sz w:val="28"/>
          <w:szCs w:val="28"/>
          <w:rtl/>
        </w:rPr>
        <w:t xml:space="preserve">) ، ورفاعة بن رافع(</w:t>
      </w:r>
      <w:r>
        <w:rPr>
          <w:rStyle w:val="FootnoteReference"/>
        </w:rPr>
        <w:footnoteReference w:id="52"/>
      </w:r>
      <w:r>
        <w:rPr>
          <w:rFonts w:ascii="IRNazanin" w:hAnsi="IRNazanin" w:eastAsia="IRNazanin" w:cs="IRNazanin"/>
          <w:lang w:bidi="fa-IR"/>
          <w:color w:val="111111"/>
          <w:sz w:val="28"/>
          <w:szCs w:val="28"/>
          <w:rtl/>
        </w:rPr>
        <w:t xml:space="preserve">) ، وأوس ابن أبی أوس(</w:t>
      </w:r>
      <w:r>
        <w:rPr>
          <w:rStyle w:val="FootnoteReference"/>
        </w:rPr>
        <w:footnoteReference w:id="53"/>
      </w:r>
      <w:r>
        <w:rPr>
          <w:rFonts w:ascii="IRNazanin" w:hAnsi="IRNazanin" w:eastAsia="IRNazanin" w:cs="IRNazanin"/>
          <w:lang w:bidi="fa-IR"/>
          <w:color w:val="111111"/>
          <w:sz w:val="28"/>
          <w:szCs w:val="28"/>
          <w:rtl/>
        </w:rPr>
        <w:t xml:space="preserve">) ، وعباد بن تمیم بن عاصم(</w:t>
      </w:r>
      <w:r>
        <w:rPr>
          <w:rStyle w:val="FootnoteReference"/>
        </w:rPr>
        <w:footnoteReference w:id="54"/>
      </w:r>
      <w:r>
        <w:rPr>
          <w:rFonts w:ascii="IRNazanin" w:hAnsi="IRNazanin" w:eastAsia="IRNazanin" w:cs="IRNazanin"/>
          <w:lang w:bidi="fa-IR"/>
          <w:color w:val="111111"/>
          <w:sz w:val="28"/>
          <w:szCs w:val="28"/>
          <w:rtl/>
        </w:rPr>
        <w:t xml:space="preserve">) ، و ... عنه صلی الله علیه و آله .</w:t>
      </w:r>
    </w:p>
    <w:p>
      <w:pPr>
        <w:pStyle w:val="BookText"/>
      </w:pPr>
      <w:r>
        <w:rPr>
          <w:rFonts w:ascii="IRNazanin" w:hAnsi="IRNazanin" w:eastAsia="IRNazanin" w:cs="IRNazanin"/>
          <w:lang w:bidi="fa-IR"/>
          <w:color w:val="111111"/>
          <w:sz w:val="28"/>
          <w:szCs w:val="28"/>
          <w:rtl/>
        </w:rPr>
        <w:t xml:space="preserve">فلو ثبت ذلک ، لصحّت کلتا الکیفیّتین ، ولتخیّر المکلّف فی الأخذ بأیّهما شاء وترک الآخر ، فتکون حاله کبقیّة الأحکام التخییریّة .</w:t>
      </w:r>
    </w:p>
    <w:p>
      <w:pPr>
        <w:pStyle w:val="BookText"/>
      </w:pPr>
      <w:r>
        <w:rPr>
          <w:rFonts w:ascii="Amiri" w:hAnsi="Amiri" w:eastAsia="Amiri" w:cs="Amiri"/>
          <w:lang w:bidi="ar-SA"/>
          <w:color w:val="111111"/>
          <w:sz w:val="28"/>
          <w:szCs w:val="28"/>
          <w:rtl/>
        </w:rPr>
        <w:t xml:space="preserve">لکنّ هذا الاحتمال فی غایة البُعد ؛ لأنّنا نعلم بأنّ الحکم الشرعیّ - سواء التعیینیّ أم التخییریّ - إنّما یأخذ مشروعیّته من الکتاب والسنّة ، فکفّارة الیمین - مثلاً - دلّ علیها دلیل من القرآن وهو قوله تعالی : {فَکَفَّارَتُهُ إِطْعَامُ عَشَرَةِ مَسَاکِینَ مِنْ أَوْسَطِ مَا تُطْعِمُونَ أَهْلِیکُمْ أَوْ کِسْوَتُهُمْ أَوْ تَحْرِیرُ رَقَبَةٍ}(</w:t>
      </w:r>
      <w:r>
        <w:rPr>
          <w:rStyle w:val="FootnoteReference"/>
        </w:rPr>
        <w:footnoteReference w:id="55"/>
      </w:r>
      <w:r>
        <w:rPr>
          <w:rFonts w:ascii="IRNazanin" w:hAnsi="IRNazanin" w:eastAsia="IRNazanin" w:cs="IRNazanin"/>
          <w:lang w:bidi="fa-IR"/>
          <w:color w:val="111111"/>
          <w:sz w:val="28"/>
          <w:szCs w:val="28"/>
          <w:rtl/>
        </w:rPr>
        <w:t xml:space="preserve">) فعرفنا فی ضوء الآیة أَنَّ الحکم فی کفّارة الیمین تخییری ؛ إمّا إطعام عشرة مساکین ، أو کسوتهم ، أو تحریر رقبة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وکفّارة صوم شهر رمضان ، قد دلّ علیها حدیث الأعرابیّ(</w:t>
      </w:r>
      <w:r>
        <w:rPr>
          <w:rStyle w:val="FootnoteReference"/>
        </w:rPr>
        <w:footnoteReference w:id="56"/>
      </w:r>
      <w:r>
        <w:rPr>
          <w:rFonts w:ascii="IRNazanin" w:hAnsi="IRNazanin" w:eastAsia="IRNazanin" w:cs="IRNazanin"/>
          <w:lang w:bidi="fa-IR"/>
          <w:color w:val="111111"/>
          <w:sz w:val="28"/>
          <w:szCs w:val="28"/>
          <w:rtl/>
        </w:rPr>
        <w:t xml:space="preserve">) ، وروایة أبی هریرة(</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البخاری 2 : 684 کتاب الصوم / باب إذا جامع فی رمضان / ح 1834 ، صحیح مسلم 2 : 781 ، 782 کتاب الصیام / باب تغلیظ تحریم الجماع فی نهار رمضان / ح 1111 .</w:t>
      </w:r>
    </w:p>
    <w:p>
      <w:pPr>
        <w:pStyle w:val="BookText"/>
      </w:pPr>
      <w:r>
        <w:rPr>
          <w:rFonts w:ascii="IRNazanin" w:hAnsi="IRNazanin" w:eastAsia="IRNazanin" w:cs="IRNazanin"/>
          <w:lang w:bidi="fa-IR"/>
          <w:color w:val="111111"/>
          <w:sz w:val="28"/>
          <w:szCs w:val="28"/>
          <w:rtl/>
        </w:rPr>
        <w:t xml:space="preserve">) ؛ وهکذا الأمر بالنسبة إلی غیرهما من الأحکام التخییریّة ...</w:t>
      </w:r>
    </w:p>
    <w:p>
      <w:pPr>
        <w:pStyle w:val="BookText"/>
      </w:pPr>
      <w:r>
        <w:rPr>
          <w:rFonts w:ascii="IRNazanin" w:hAnsi="IRNazanin" w:eastAsia="IRNazanin" w:cs="IRNazanin"/>
          <w:lang w:bidi="fa-IR"/>
          <w:color w:val="111111"/>
          <w:sz w:val="28"/>
          <w:szCs w:val="28"/>
          <w:rtl/>
        </w:rPr>
        <w:t xml:space="preserve">أَمَّا فیما نحن فیه ، فلا دلالة قرآنیّة ، ولا نصّ من السنّة النبویّة ، ولا نقل من صحابیّ بأنّه فعلها علی نحو التخییر ؛ ولیس بأیدینا ولا روایة واحدة - وإن کانت من ضعاف المرویّات - مرویّة عن أَیٍّ من الفریقین تدلّ علی التخییر ، بل الموجود هو التأکید علی صدور الفعل الواحد عنه صلی الله علیه و آله ، فلو کان رسول الله قد فعلهما فلا یعقل أن یکون راوی الغسل لم یر رسول الله قد مسح رجلیه وکذا العکس ، وهذا ما یؤکد عدم لحاظ التخییر فی هذا الفعل .</w:t>
      </w:r>
    </w:p>
    <w:p>
      <w:pPr>
        <w:pStyle w:val="BookText"/>
      </w:pPr>
      <w:r>
        <w:rPr>
          <w:rFonts w:ascii="IRNazanin" w:hAnsi="IRNazanin" w:eastAsia="IRNazanin" w:cs="IRNazanin"/>
          <w:lang w:bidi="fa-IR"/>
          <w:color w:val="111111"/>
          <w:sz w:val="28"/>
          <w:szCs w:val="28"/>
          <w:rtl/>
        </w:rPr>
        <w:t xml:space="preserve">أجل ، قد اختلفوا فی نقل فعل رسول الله ، فذهب بعض إلی أنّه صلی الله علیه و آله غسل رجلیه ، وذهب البعض الآخر إلی أنّه صلی الله علیه و آله مسحهما ، واستند کلّ منهما إلی القرآن والسنة علی ما ذهب إلیه .</w:t>
      </w:r>
    </w:p>
    <w:p>
      <w:pPr>
        <w:pStyle w:val="BookText"/>
      </w:pPr>
      <w:r>
        <w:rPr>
          <w:rFonts w:ascii="IRNazanin" w:hAnsi="IRNazanin" w:eastAsia="IRNazanin" w:cs="IRNazanin"/>
          <w:lang w:bidi="fa-IR"/>
          <w:color w:val="111111"/>
          <w:sz w:val="28"/>
          <w:szCs w:val="28"/>
          <w:rtl/>
        </w:rPr>
        <w:t xml:space="preserve">وإذا ما تتبَّع الباحث أَقوال علماء الإسلام فسوف یقف علی أَنَّ الوضوء عندهم تعیینیّ لا تخییریّ ؛ فغالب أتباع المذاهب الأربعة یقولون بلزوم الغسل فی الأرجل لا غیر ، أمّا الشیعة الإمامیّة فإنَّهم لا یقولون إلّاَ بالمسح وحده ، وإنَّ کلاً منهما ینسب قوله - مضافا إلی دعوی استظهاره من الکتاب - إلی فعل رسول الله صلی الله علیه و آله ، وهو ما جاء فی صحاح مرویّاتهم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القائلون بالجمع(</w:t>
      </w:r>
      <w:r>
        <w:rPr>
          <w:rStyle w:val="FootnoteReference"/>
        </w:rPr>
        <w:footnoteReference w:id="58"/>
      </w:r>
      <w:r>
        <w:rPr>
          <w:rFonts w:ascii="IRNazanin" w:hAnsi="IRNazanin" w:eastAsia="IRNazanin" w:cs="IRNazanin"/>
          <w:lang w:bidi="fa-IR"/>
          <w:color w:val="111111"/>
          <w:sz w:val="28"/>
          <w:szCs w:val="28"/>
          <w:rtl/>
        </w:rPr>
        <w:t xml:space="preserve">) أو التخییر(</w:t>
      </w:r>
      <w:r>
        <w:rPr>
          <w:rStyle w:val="FootnoteReference"/>
        </w:rPr>
        <w:footnoteReference w:id="59"/>
      </w:r>
      <w:r>
        <w:rPr>
          <w:rFonts w:ascii="IRNazanin" w:hAnsi="IRNazanin" w:eastAsia="IRNazanin" w:cs="IRNazanin"/>
          <w:lang w:bidi="fa-IR"/>
          <w:color w:val="111111"/>
          <w:sz w:val="28"/>
          <w:szCs w:val="28"/>
          <w:rtl/>
        </w:rPr>
        <w:t xml:space="preserve">) ، فإنَّهم إنَّما یقولون بذلک لا علی أساس أنَّ النبیّ صلی الله علیه و آله جمع أو خَیَّر ، أو إنَّ الآیة تدعو إلی الجمع أو التخییر ، بل إنّ القائل بالجمع إنَّما یقول به لکونه مطابقا للاحتیاط ، وأنَّه طریق النجاة ؛ إذ الثابت عنده أنَّ الکتاب ورد بالمسح ، وأنَّ السنّة وردت بالغسل ، فأوجبوا العمل بهما معا رعایة للاحتیاط ، لا علی أساس أنَّ النبیّ صلی الله علیه و آله جمع بینهما ؛ وأنّ ذلک هو المرویّ عنه صلی الله علیه و آله .</w:t>
      </w:r>
    </w:p>
    <w:p>
      <w:pPr>
        <w:pStyle w:val="BookText"/>
      </w:pPr>
      <w:r>
        <w:rPr>
          <w:rFonts w:ascii="IRNazanin" w:hAnsi="IRNazanin" w:eastAsia="IRNazanin" w:cs="IRNazanin"/>
          <w:lang w:bidi="fa-IR"/>
          <w:color w:val="111111"/>
          <w:sz w:val="28"/>
          <w:szCs w:val="28"/>
          <w:rtl/>
        </w:rPr>
        <w:t xml:space="preserve">وکذلک الحال بالنسبة للقائل بالتخییر ، فإنَّه إنّما ذهب إلی ذلک لتکافؤ الخبر عنده فی الفعلین (المسح والغسل) ، فالمکلَّف لو أتی بأیِّهما کان معذورا ؛ إذ لم یرجّح عنده أحدهما حتّی یلزمه الأخذ به .</w:t>
      </w:r>
    </w:p>
    <w:p>
      <w:pPr>
        <w:pStyle w:val="BookText"/>
      </w:pPr>
      <w:r>
        <w:rPr>
          <w:rFonts w:ascii="IRNazanin" w:hAnsi="IRNazanin" w:eastAsia="IRNazanin" w:cs="IRNazanin"/>
          <w:lang w:bidi="fa-IR"/>
          <w:color w:val="111111"/>
          <w:sz w:val="28"/>
          <w:szCs w:val="28"/>
          <w:rtl/>
        </w:rPr>
        <w:t xml:space="preserve">وعلیه فدعوی التخییر مجرد رأی جماعة قلیلة من فقهائنا السابقین ، فلا یمکن به نقض الإجماع المرکّب بین المسلمین علی أنَّ الوضوء إمَّا مسحیّ أو غسلیّ ، بل هناک أدلّة ستقف علیها لاحقا نُرجّح فیها أحد الطرفین وبها یثبت أن لا معنی للتخییر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6" w:name="pg14484_154902"/>
    <w:bookmarkEnd w:id="6"/>
    <w:p>
      <w:pPr>
        <w:pStyle w:val="Heading4"/>
      </w:pPr>
      <w:bookmarkStart w:id="99" w:name="_Toc10"/>
      <w:r>
        <w:t>عهد أبی بکر (11 - 13 ﻫ)</w:t>
      </w:r>
      <w:bookmarkEnd w:id="99"/>
    </w:p>
    <w:p>
      <w:pPr>
        <w:pStyle w:val="BookText"/>
      </w:pPr>
      <w:r>
        <w:rPr>
          <w:rFonts w:ascii="IRNazanin" w:hAnsi="IRNazanin" w:eastAsia="IRNazanin" w:cs="IRNazanin"/>
          <w:lang w:bidi="fa-IR"/>
          <w:color w:val="111111"/>
          <w:sz w:val="28"/>
          <w:szCs w:val="28"/>
          <w:rtl/>
        </w:rPr>
        <w:t xml:space="preserve">لم ینقل التاریخ فی هذا العهد خلافا بین المسلمین فی الوضوء ؛ ذلک لقرب عهدهم بالنبیّ صلی الله علیه و آله ، وأنَّه لو کانَ لَبانَ ، بل التحقیق عدمه ؛ إذا أنَّ حکم الوضوء لم یکن کغیره من الأحکام الشرعیّة ، کالعاریة ، الشفعة ، العتق ، ... وغیرها من الأحکام ممّا یمکن تجاهلها أو التغاضی عن فهم حکمها ، لعدم الابتلاء بها کثیراً ، وخلوهما عمّا فی الوضوء من الأهمیة ، إذ أنّ الوضوء فعلٌ یمارسه المسلم عدّة مرّات فی الیوم الواحد ، وتتوقّف علیه أهم الأمور العبادیّة ، وأنّ الاختلاف فی أمر کهذا مثارٌ للدهشة والاستغراب ، وتزداد الغرابة إذا ما تصوّرنا وقوعه مع فَقْد دلیل أو نصّ شرعیّ یدلّ علیه .</w:t>
      </w:r>
    </w:p>
    <w:p>
      <w:pPr>
        <w:pStyle w:val="BookText"/>
      </w:pPr>
      <w:r>
        <w:rPr>
          <w:rFonts w:ascii="IRNazanin" w:hAnsi="IRNazanin" w:eastAsia="IRNazanin" w:cs="IRNazanin"/>
          <w:lang w:bidi="fa-IR"/>
          <w:color w:val="111111"/>
          <w:sz w:val="28"/>
          <w:szCs w:val="28"/>
          <w:rtl/>
        </w:rPr>
        <w:t xml:space="preserve">وهنا نؤکّد ونقول : إنَّه من الأُمور التی تنطبق علیها قاعدة (لو کان لبان) ؛ فعدم ورود نصّ ینبئ عن وجود الخلاف ، وعدم وجود ردود فعل للصحابة فی أمر الوضوء ، أو ما شابه ذلک ، سمة للاستقرار الوضع بین المسلمین فیه ، وعلی تعبّدهم بسیرة الرسول صلی الله علیه و آله .</w:t>
      </w:r>
    </w:p>
    <w:p>
      <w:pPr>
        <w:pStyle w:val="BookText"/>
      </w:pPr>
      <w:r>
        <w:rPr>
          <w:rFonts w:ascii="IRNazanin" w:hAnsi="IRNazanin" w:eastAsia="IRNazanin" w:cs="IRNazanin"/>
          <w:lang w:bidi="fa-IR"/>
          <w:color w:val="111111"/>
          <w:sz w:val="28"/>
          <w:szCs w:val="28"/>
          <w:rtl/>
        </w:rPr>
        <w:t xml:space="preserve">وإنّنا بالرغم من استقصائنا الدقیق فی کتب التاریخ بحثا عن مؤشّر واحدٍ یدلّنا علی اختلاف المسلمین فی حکم من أحکام الوضوء فی ذلک العهد ، لم نعثر علی أثر یذکر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عدم وجود بیان لصفة وضوء رسول الله صلی الله علیه و آله من الخلیفة الأوّل دلیل آخر علی استقرار الأُمَّة علی الوضوء النبویّ ، إذ أنَّ الوضوء أصبح من البدهیات التی لا تحتاج إلی تعلیم ، بل کان معروفا واضحا متداولاً ممّا لا یحتاج إلی تأکید الخلیفة علی تعلیمه وبیان کیفیّته وتکراره .</w:t>
      </w:r>
    </w:p>
    <w:p>
      <w:pPr>
        <w:pStyle w:val="BookText"/>
      </w:pPr>
      <w:r>
        <w:rPr>
          <w:rFonts w:ascii="IRNazanin" w:hAnsi="IRNazanin" w:eastAsia="IRNazanin" w:cs="IRNazanin"/>
          <w:lang w:bidi="fa-IR"/>
          <w:color w:val="111111"/>
          <w:sz w:val="28"/>
          <w:szCs w:val="28"/>
          <w:rtl/>
        </w:rPr>
        <w:t xml:space="preserve">ولو کان هناک خلاف أو ما یستوجب البیان والتوضیح لبیّن الخلیفة صفة وضوء رسول الله للناس لقطع دابر الاختلاف ، خصوصاً حینما وقفنا علی فعل أبناء أبی بکر کمحمد(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لکن الذی جاء فی الغارات المطبوع هو غسل الرجلین بدل مسحهما ! انظر : الغارات 1 : 244 - 245 ، وسیأتی الکلام عنه مفصلاً فی (موقف علی القولی من الوضوء البدعی) صفحة: 199.</w:t>
      </w:r>
    </w:p>
    <w:p>
      <w:pPr>
        <w:pStyle w:val="BookText"/>
      </w:pPr>
      <w:r>
        <w:rPr>
          <w:rFonts w:ascii="IRNazanin" w:hAnsi="IRNazanin" w:eastAsia="IRNazanin" w:cs="IRNazanin"/>
          <w:lang w:bidi="fa-IR"/>
          <w:color w:val="111111"/>
          <w:sz w:val="28"/>
          <w:szCs w:val="28"/>
          <w:rtl/>
        </w:rPr>
        <w:t xml:space="preserve">) ، وعبدالرحمن(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 وعائشة(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وأنّه یتفق مع وضوء الناس المخالفین لعثمان بن عفان .</w:t>
      </w:r>
    </w:p>
    <w:p>
      <w:pPr>
        <w:pStyle w:val="BookText"/>
      </w:pPr>
      <w:r>
        <w:rPr>
          <w:rFonts w:ascii="IRNazanin" w:hAnsi="IRNazanin" w:eastAsia="IRNazanin" w:cs="IRNazanin"/>
          <w:lang w:bidi="fa-IR"/>
          <w:color w:val="111111"/>
          <w:sz w:val="28"/>
          <w:szCs w:val="28"/>
          <w:rtl/>
        </w:rPr>
        <w:t xml:space="preserve">مع العلم بأنَّ الخلیفة قد حارب أهل الردّة ؛ معلّلاً ذلک بأنَّهم قد فرّقوا بین الصلاة والزکاة ، فکیف لایجابه الذی یحرِّف الوضوء لو کان قد وقع ذلک فی عهده ؟! فهذه قرائن جدیة تدل علی عدم وجود الخلاف فی زمانه ؛ إذ لو کان لوردت نصوص علیه فی المصادر المعتبرة ، کما رأیناه فیما یماثلها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7" w:name="pg14484_154904"/>
    <w:bookmarkEnd w:id="7"/>
    <w:p>
      <w:pPr>
        <w:pStyle w:val="Heading4"/>
      </w:pPr>
      <w:bookmarkStart w:id="100" w:name="_Toc11"/>
      <w:r>
        <w:t>عهد عمر بن الخطّاب (13 - 23 ﻫ)</w:t>
      </w:r>
      <w:bookmarkEnd w:id="100"/>
    </w:p>
    <w:p>
      <w:pPr>
        <w:pStyle w:val="BookText"/>
      </w:pPr>
      <w:r>
        <w:rPr>
          <w:rFonts w:ascii="IRNazanin" w:hAnsi="IRNazanin" w:eastAsia="IRNazanin" w:cs="IRNazanin"/>
          <w:lang w:bidi="fa-IR"/>
          <w:color w:val="111111"/>
          <w:sz w:val="28"/>
          <w:szCs w:val="28"/>
          <w:rtl/>
        </w:rPr>
        <w:t xml:space="preserve">بالرغم من استقرائنا ، وتتبّعنا الدقیق فی تاریخ اختلاف المسلمین فی الوضوء - فی هذا العهد - لم نعثر علی ما یشیر إلی وجود اختلاف جوهری بین المسلمین فیه ، اللّهم إلّاَ فی مسألة یسیرة وفی حالة من حالات الوضوء ، هی جواز المسح علی الخفَّین ، أو عدمه .</w:t>
      </w:r>
    </w:p>
    <w:p>
      <w:pPr>
        <w:pStyle w:val="BookText"/>
      </w:pPr>
      <w:r>
        <w:rPr>
          <w:rFonts w:ascii="IRNazanin" w:hAnsi="IRNazanin" w:eastAsia="IRNazanin" w:cs="IRNazanin"/>
          <w:lang w:bidi="fa-IR"/>
          <w:color w:val="111111"/>
          <w:sz w:val="28"/>
          <w:szCs w:val="28"/>
          <w:rtl/>
        </w:rPr>
        <w:t xml:space="preserve">وإلیک بعضاً من النصوص الواردة بهذا الشأن :</w:t>
      </w:r>
    </w:p>
    <w:p>
      <w:pPr>
        <w:pStyle w:val="BookText"/>
      </w:pPr>
      <w:r>
        <w:rPr>
          <w:rFonts w:ascii="IRNazanin" w:hAnsi="IRNazanin" w:eastAsia="IRNazanin" w:cs="IRNazanin"/>
          <w:lang w:bidi="fa-IR"/>
          <w:color w:val="111111"/>
          <w:sz w:val="28"/>
          <w:szCs w:val="28"/>
          <w:rtl/>
        </w:rPr>
        <w:t xml:space="preserve">جاء فی تفسیر العیاشیّ ، عن زرارة بن أعین ؛ وأبی حنیفة عن أبی بکر ابن حزم ؛ قال : توضّأ رجل ، فمسح علی خفّیه ، فدخل المسجد فصلّی ، فجاء علیّ فوطأ علی رقبته ؛ فقال : ویلک !</w:t>
      </w:r>
    </w:p>
    <w:p>
      <w:pPr>
        <w:pStyle w:val="BookText"/>
      </w:pPr>
      <w:r>
        <w:rPr>
          <w:rFonts w:ascii="IRNazanin" w:hAnsi="IRNazanin" w:eastAsia="IRNazanin" w:cs="IRNazanin"/>
          <w:lang w:bidi="fa-IR"/>
          <w:color w:val="111111"/>
          <w:sz w:val="28"/>
          <w:szCs w:val="28"/>
          <w:rtl/>
        </w:rPr>
        <w:t xml:space="preserve">تصلّی علی غیر وضوء ؟</w:t>
      </w:r>
    </w:p>
    <w:p>
      <w:pPr>
        <w:pStyle w:val="BookText"/>
      </w:pPr>
      <w:r>
        <w:rPr>
          <w:rFonts w:ascii="IRNazanin" w:hAnsi="IRNazanin" w:eastAsia="IRNazanin" w:cs="IRNazanin"/>
          <w:lang w:bidi="fa-IR"/>
          <w:color w:val="111111"/>
          <w:sz w:val="28"/>
          <w:szCs w:val="28"/>
          <w:rtl/>
        </w:rPr>
        <w:t xml:space="preserve">فقال [الرجل] : أمرنی عمر بن الخطّاب .</w:t>
      </w:r>
    </w:p>
    <w:p>
      <w:pPr>
        <w:pStyle w:val="BookText"/>
      </w:pPr>
      <w:r>
        <w:rPr>
          <w:rFonts w:ascii="IRNazanin" w:hAnsi="IRNazanin" w:eastAsia="IRNazanin" w:cs="IRNazanin"/>
          <w:lang w:bidi="fa-IR"/>
          <w:color w:val="111111"/>
          <w:sz w:val="28"/>
          <w:szCs w:val="28"/>
          <w:rtl/>
        </w:rPr>
        <w:t xml:space="preserve">قال [الراوی] : فأخذ بیده ، فانتهی به إلیه .</w:t>
      </w:r>
    </w:p>
    <w:p>
      <w:pPr>
        <w:pStyle w:val="BookText"/>
      </w:pPr>
      <w:r>
        <w:rPr>
          <w:rFonts w:ascii="IRNazanin" w:hAnsi="IRNazanin" w:eastAsia="IRNazanin" w:cs="IRNazanin"/>
          <w:lang w:bidi="fa-IR"/>
          <w:color w:val="111111"/>
          <w:sz w:val="28"/>
          <w:szCs w:val="28"/>
          <w:rtl/>
        </w:rPr>
        <w:t xml:space="preserve">فقال [علیّ] : انظر ما یروی هذا علیک ؟ ورفع صوته - .</w:t>
      </w:r>
    </w:p>
    <w:p>
      <w:pPr>
        <w:pStyle w:val="BookText"/>
      </w:pPr>
      <w:r>
        <w:rPr>
          <w:rFonts w:ascii="IRNazanin" w:hAnsi="IRNazanin" w:eastAsia="IRNazanin" w:cs="IRNazanin"/>
          <w:lang w:bidi="fa-IR"/>
          <w:color w:val="111111"/>
          <w:sz w:val="28"/>
          <w:szCs w:val="28"/>
          <w:rtl/>
        </w:rPr>
        <w:t xml:space="preserve">فقال [عمر] : نعم ؛ أنا أمرته ؛ إنّ رسول الله صلی الله علیه و آله مسح .</w:t>
      </w:r>
    </w:p>
    <w:p>
      <w:pPr>
        <w:pStyle w:val="BookText"/>
      </w:pPr>
      <w:r>
        <w:rPr>
          <w:rFonts w:ascii="IRNazanin" w:hAnsi="IRNazanin" w:eastAsia="IRNazanin" w:cs="IRNazanin"/>
          <w:lang w:bidi="fa-IR"/>
          <w:color w:val="111111"/>
          <w:sz w:val="28"/>
          <w:szCs w:val="28"/>
          <w:rtl/>
        </w:rPr>
        <w:t xml:space="preserve">قال [علیّ] : قبل المائدة ، أو بعدها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[عمر] : لا أدری !</w:t>
      </w:r>
    </w:p>
    <w:p>
      <w:pPr>
        <w:pStyle w:val="BookText"/>
      </w:pPr>
      <w:r>
        <w:rPr>
          <w:rFonts w:ascii="Amiri" w:hAnsi="Amiri" w:eastAsia="Amiri" w:cs="Amiri"/>
          <w:lang w:bidi="ar-SA"/>
          <w:color w:val="111111"/>
          <w:sz w:val="28"/>
          <w:szCs w:val="28"/>
          <w:rtl/>
        </w:rPr>
        <w:t xml:space="preserve">قال [علیّ] : فَلِمَ تفتی وأنت لا تدری ؟! سبق الکتاب الخفّین(</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النصّ إشارات جمّة ، یهمّنا منها - فی هذا المقام - : عبارة (ما یروی هذا علیک) بدلاً من (... عنک) ، فالذی یظهر من قول الإمام علیّ أنَّه قد اتّهم الماسح علی الخفّین بالتقوّل علی عمر ؛ وذلک لبداهة کون المسح علی القدمین هو السنة المنصوص علیها ، دون المسح علی الخفّین(</w:t>
      </w:r>
      <w:r>
        <w:rPr>
          <w:rStyle w:val="FootnoteReference"/>
        </w:rPr>
        <w:footnoteReference w:id="62"/>
      </w:r>
      <w:r>
        <w:rPr>
          <w:rFonts w:ascii="IRNazanin" w:hAnsi="IRNazanin" w:eastAsia="IRNazanin" w:cs="IRNazanin"/>
          <w:lang w:bidi="fa-IR"/>
          <w:color w:val="111111"/>
          <w:sz w:val="28"/>
          <w:szCs w:val="28"/>
          <w:rtl/>
        </w:rPr>
        <w:t xml:space="preserve">) ؛ ویمکننا أن نفهم من ظاهر قول الإمام علیّ کون المسح علی القدمین فی غایة الوضوح عند الجمیع ، وإلّا لما صحّ الإنکار ، وادّعاء التقوّل .</w:t>
      </w:r>
    </w:p>
    <w:p>
      <w:pPr>
        <w:pStyle w:val="BookText"/>
      </w:pPr>
      <w:r>
        <w:rPr>
          <w:rFonts w:ascii="IRNazanin" w:hAnsi="IRNazanin" w:eastAsia="IRNazanin" w:cs="IRNazanin"/>
          <w:lang w:bidi="fa-IR"/>
          <w:color w:val="111111"/>
          <w:sz w:val="28"/>
          <w:szCs w:val="28"/>
          <w:rtl/>
        </w:rPr>
        <w:t xml:space="preserve">وأخرج الطبرانی بسنده ، عن ابن عبّاس ، أنّه قال : ذَکَرَ المسح علی الخفین عند عمر ، سعدٌ وعبدالله بن عمر .</w:t>
      </w:r>
    </w:p>
    <w:p>
      <w:pPr>
        <w:pStyle w:val="BookText"/>
      </w:pPr>
      <w:r>
        <w:rPr>
          <w:rFonts w:ascii="IRNazanin" w:hAnsi="IRNazanin" w:eastAsia="IRNazanin" w:cs="IRNazanin"/>
          <w:lang w:bidi="fa-IR"/>
          <w:color w:val="111111"/>
          <w:sz w:val="28"/>
          <w:szCs w:val="28"/>
          <w:rtl/>
        </w:rPr>
        <w:t xml:space="preserve">فقال عمر [لعبدالله] : سعد أفقه منک !</w:t>
      </w:r>
    </w:p>
    <w:p>
      <w:pPr>
        <w:pStyle w:val="BookText"/>
      </w:pPr>
      <w:r>
        <w:rPr>
          <w:rFonts w:ascii="IRNazanin" w:hAnsi="IRNazanin" w:eastAsia="IRNazanin" w:cs="IRNazanin"/>
          <w:lang w:bidi="fa-IR"/>
          <w:color w:val="111111"/>
          <w:sz w:val="28"/>
          <w:szCs w:val="28"/>
          <w:rtl/>
        </w:rPr>
        <w:t xml:space="preserve">فقال [عبدالله بن] عمر : یا سعد ؛ إنَّا لا ننکر أنَّ رسول الله مسح ، ولکن هل مسح منذ أُنزلت سورة المائدة ؟ فإنَّها أحکمت کلّ شیء ؛ وکانت آخر سورة من القرآن ، إلّا براءة(</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نحن لسنا بصدد تنقیح البحث فی جواز المسح علی الخفّین أو عدمه ، بل الذی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نقوله هو : أنَّ الخلاف لم یشکّل مدرسة وضوئیّة کاملة ، بل إنَّ أغلب الروایات الواردة عن عمر فی الوضوء کانت تدور مدار نقطة واحدة وبیان حالة معیّنة من حالات الوضوء ، ولم نعثر علی اختلافات أُخری بین الصحابة آنذاک ، کما هو مختلف فیه بین فرق المسلمین الیوم ، مثل : حکم غسل الیدین ، هل هو من الأصابع إلی المرافق أو العکس ؟</w:t>
      </w:r>
    </w:p>
    <w:p>
      <w:pPr>
        <w:pStyle w:val="BookText"/>
      </w:pPr>
      <w:r>
        <w:rPr>
          <w:rFonts w:ascii="IRNazanin" w:hAnsi="IRNazanin" w:eastAsia="IRNazanin" w:cs="IRNazanin"/>
          <w:lang w:bidi="fa-IR"/>
          <w:color w:val="111111"/>
          <w:sz w:val="28"/>
          <w:szCs w:val="28"/>
          <w:rtl/>
        </w:rPr>
        <w:t xml:space="preserve">أو کمسح الرأس ، هل یجب کلّه ، أو یجوز مسح بعضه ؟</w:t>
      </w:r>
    </w:p>
    <w:p>
      <w:pPr>
        <w:pStyle w:val="BookText"/>
      </w:pPr>
      <w:r>
        <w:rPr>
          <w:rFonts w:ascii="IRNazanin" w:hAnsi="IRNazanin" w:eastAsia="IRNazanin" w:cs="IRNazanin"/>
          <w:lang w:bidi="fa-IR"/>
          <w:color w:val="111111"/>
          <w:sz w:val="28"/>
          <w:szCs w:val="28"/>
          <w:rtl/>
        </w:rPr>
        <w:t xml:space="preserve">وما هو حکم مسح الرقبة ، هل هو من مسنونات الوضوء ، أو ... ؟</w:t>
      </w:r>
    </w:p>
    <w:p>
      <w:pPr>
        <w:pStyle w:val="BookText"/>
      </w:pPr>
      <w:r>
        <w:rPr>
          <w:rFonts w:ascii="IRNazanin" w:hAnsi="IRNazanin" w:eastAsia="IRNazanin" w:cs="IRNazanin"/>
          <w:lang w:bidi="fa-IR"/>
          <w:color w:val="111111"/>
          <w:sz w:val="28"/>
          <w:szCs w:val="28"/>
          <w:rtl/>
        </w:rPr>
        <w:t xml:space="preserve">إنَّ عدم نقل وضوء بیانیّ عن الخلیفة ، وعدم تأکیده علی تعلیم الوضوء للمسلمین لدلیل علی أنَّ الاختلاف بینهم لم یکن إلّا جزئیّا ، وأنَّه لم یشکّل بعد عند المسلمین نهجین وکیفیّتین کما هو المشاهد الیوم ؛ إذ لو کان ذلک لسعی عمر بن الخطاب فی إرشاد الناس ودعوتهم إلی وضوء رسول الله صلی الله علیه و آله ، وهو الذی قد تناقلت کتب السیر والتاریخ شقه لقمیص ابراهیم بن عبدالرحمن بن عوف للبسه الحریر(</w:t>
      </w:r>
      <w:r>
        <w:rPr>
          <w:rStyle w:val="FootnoteReference"/>
        </w:rPr>
        <w:footnoteReference w:id="64"/>
      </w:r>
      <w:r>
        <w:rPr>
          <w:rFonts w:ascii="IRNazanin" w:hAnsi="IRNazanin" w:eastAsia="IRNazanin" w:cs="IRNazanin"/>
          <w:lang w:bidi="fa-IR"/>
          <w:color w:val="111111"/>
          <w:sz w:val="28"/>
          <w:szCs w:val="28"/>
          <w:rtl/>
        </w:rPr>
        <w:t xml:space="preserve">) ، وإقامته الحد علی ابنه عبدالرحمن الاوسط المکنی ﺑ (ابی شحمة) للمرة الثانیة وهو مریض بشربه الخمر(</w:t>
      </w:r>
      <w:r>
        <w:rPr>
          <w:rStyle w:val="FootnoteReference"/>
        </w:rPr>
        <w:footnoteReference w:id="65"/>
      </w:r>
      <w:r>
        <w:rPr>
          <w:rFonts w:ascii="IRNazanin" w:hAnsi="IRNazanin" w:eastAsia="IRNazanin" w:cs="IRNazanin"/>
          <w:lang w:bidi="fa-IR"/>
          <w:color w:val="111111"/>
          <w:sz w:val="28"/>
          <w:szCs w:val="28"/>
          <w:rtl/>
        </w:rPr>
        <w:t xml:space="preserve">) إلی غیرها من المواقف المذکورة .</w:t>
      </w:r>
    </w:p>
    <w:p>
      <w:pPr>
        <w:pStyle w:val="BookText"/>
      </w:pPr>
      <w:r>
        <w:rPr>
          <w:rFonts w:ascii="IRNazanin" w:hAnsi="IRNazanin" w:eastAsia="IRNazanin" w:cs="IRNazanin"/>
          <w:lang w:bidi="fa-IR"/>
          <w:color w:val="111111"/>
          <w:sz w:val="28"/>
          <w:szCs w:val="28"/>
          <w:rtl/>
        </w:rPr>
        <w:t xml:space="preserve">فإذا کان الاهتمام بالأحکام إلی هذا المدی ، فَلِمَ لا نری له وضوءا بیانیّا ؛ لو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الاختلاف فی الوضوء قد شَجَر بین المسلمین ؟!</w:t>
      </w:r>
    </w:p>
    <w:p>
      <w:pPr>
        <w:pStyle w:val="BookText"/>
      </w:pPr>
      <w:r>
        <w:rPr>
          <w:rFonts w:ascii="IRNazanin" w:hAnsi="IRNazanin" w:eastAsia="IRNazanin" w:cs="IRNazanin"/>
          <w:lang w:bidi="fa-IR"/>
          <w:color w:val="111111"/>
          <w:sz w:val="28"/>
          <w:szCs w:val="28"/>
          <w:rtl/>
        </w:rPr>
        <w:t xml:space="preserve">وإذا کان یفعل بشابّ ما فعل به لقول قائلة متغزّلة(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هل من سبیل إلی خمر فأشربها أم هل سبیل إلی نصر بن حجاج</w:t>
      </w:r>
    </w:p>
    <w:p>
      <w:pPr>
        <w:pStyle w:val="BookText"/>
      </w:pPr>
      <w:r>
        <w:rPr>
          <w:rFonts w:ascii="IRNazanin" w:hAnsi="IRNazanin" w:eastAsia="IRNazanin" w:cs="IRNazanin"/>
          <w:lang w:bidi="fa-IR"/>
          <w:color w:val="111111"/>
          <w:sz w:val="28"/>
          <w:szCs w:val="28"/>
          <w:rtl/>
        </w:rPr>
        <w:t xml:space="preserve">فسمعها عمر وکان انذاک خلیفة فأمر بإخراج نصر بن حجاج من المدینة إلی البصرة ! وأنظر الخبر بکامله فی حلیة الأولیاء 4 : 322 ، والإصابة 6 : 485 ، الترجمة 8445 لنصر بن حجاج ابن علاط السلمی من ابناء الصحابة .</w:t>
      </w:r>
    </w:p>
    <w:p>
      <w:pPr>
        <w:pStyle w:val="BookText"/>
      </w:pPr>
      <w:r>
        <w:rPr>
          <w:rFonts w:ascii="IRNazanin" w:hAnsi="IRNazanin" w:eastAsia="IRNazanin" w:cs="IRNazanin"/>
          <w:lang w:bidi="fa-IR"/>
          <w:color w:val="111111"/>
          <w:sz w:val="28"/>
          <w:szCs w:val="28"/>
          <w:rtl/>
        </w:rPr>
        <w:t xml:space="preserve">) ، والولاة یهتمّون بنقل اخبار من شرب الخمر وغیره من الأمصار إلی الخلیفة ، فلماذا لا نری نقل خبر عنهم فی الوضوء ؟!</w:t>
      </w:r>
    </w:p>
    <w:p>
      <w:pPr>
        <w:pStyle w:val="BookText"/>
      </w:pPr>
      <w:r>
        <w:rPr>
          <w:rFonts w:ascii="IRNazanin" w:hAnsi="IRNazanin" w:eastAsia="IRNazanin" w:cs="IRNazanin"/>
          <w:lang w:bidi="fa-IR"/>
          <w:color w:val="111111"/>
          <w:sz w:val="28"/>
          <w:szCs w:val="28"/>
          <w:rtl/>
        </w:rPr>
        <w:t xml:space="preserve">وإذا صحّ وقوع الخلاف فی الوضوء فی هذا العهد ، فکیف یصحّ السکوت من عمر - علی ما حکی من سعة اهتمامه - عن الاختلاف فی الوضوء ؟! ذلک الفرض الذی تتوقّف علیه کثیر من العبادات من صلاة وحجّ وغیرها !</w:t>
      </w:r>
    </w:p>
    <w:p>
      <w:pPr>
        <w:pStyle w:val="BookText"/>
      </w:pPr>
      <w:r>
        <w:rPr>
          <w:rFonts w:ascii="IRNazanin" w:hAnsi="IRNazanin" w:eastAsia="IRNazanin" w:cs="IRNazanin"/>
          <w:lang w:bidi="fa-IR"/>
          <w:color w:val="111111"/>
          <w:sz w:val="28"/>
          <w:szCs w:val="28"/>
          <w:rtl/>
        </w:rPr>
        <w:t xml:space="preserve">بناءً علی ما تقدّم ، نستبعد حصول اتّجاه وضوئیّ مخالف لسنّة رسول الله صلی الله علیه و آله وفعله فی عهد عمر بن الخطاب ؛ إذ لو کان لتناقلته الکتب فعدم توجّه الخلیفة إلی هذه المسألة المهمّة الحسّاسة ، دلیلٌ علی استقرار المسلمین علی وضوء رسول الله صلی الله علیه و آله ، بل عدّ العینی فی «عمدة القاری» عمر بن الخطاب ضمن رواة المسح عن رسول الله ، إذ قال : «ومنها حدیث عمر رضی‌الله‌عنه أخرجه بن شاهین فی کتاب الناسخ والمنسوخ»(</w:t>
      </w:r>
      <w:r>
        <w:rPr>
          <w:rStyle w:val="FootnoteReference"/>
        </w:rPr>
        <w:footnoteReference w:id="67"/>
      </w:r>
      <w:r>
        <w:rPr>
          <w:rFonts w:ascii="Times New Roman" w:hAnsi="Times New Roman" w:eastAsia="Times New Roman" w:cs="Times New Roman"/>
          <w:lang w:val="en-US" w:bidi="en-US"/>
          <w:color w:val="111111"/>
          <w:sz w:val="28"/>
          <w:szCs w:val="28"/>
          <w:rtl/>
        </w:rPr>
        <w:t xml:space="preserve">)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4484_154908"/>
    <w:bookmarkEnd w:id="8"/>
    <w:p>
      <w:pPr>
        <w:pStyle w:val="Heading4"/>
      </w:pPr>
      <w:bookmarkStart w:id="101" w:name="_Toc12"/>
      <w:r>
        <w:t>عهد عثمان بن عفّان (23 - 35 ﻫ)</w:t>
      </w:r>
      <w:bookmarkEnd w:id="101"/>
    </w:p>
    <w:p>
      <w:pPr>
        <w:pStyle w:val="BookText"/>
      </w:pPr>
      <w:r>
        <w:rPr>
          <w:rFonts w:ascii="IRNazanin" w:hAnsi="IRNazanin" w:eastAsia="IRNazanin" w:cs="IRNazanin"/>
          <w:lang w:bidi="fa-IR"/>
          <w:color w:val="111111"/>
          <w:sz w:val="28"/>
          <w:szCs w:val="28"/>
          <w:rtl/>
        </w:rPr>
        <w:t xml:space="preserve">کان الخلیفة عثمان بن عفّان الوحید بین الخلفاء الثلاثة الأوائل قد حکی صفة وضوء رسول الله کاملاً ، وروی لنا وضوءا بیانیا عنه صلی الله علیه و آله .</w:t>
      </w:r>
    </w:p>
    <w:p>
      <w:pPr>
        <w:pStyle w:val="BookText"/>
      </w:pPr>
      <w:r>
        <w:rPr>
          <w:rFonts w:ascii="IRNazanin" w:hAnsi="IRNazanin" w:eastAsia="IRNazanin" w:cs="IRNazanin"/>
          <w:lang w:bidi="fa-IR"/>
          <w:color w:val="111111"/>
          <w:sz w:val="28"/>
          <w:szCs w:val="28"/>
          <w:rtl/>
        </w:rPr>
        <w:t xml:space="preserve">فقد أخرج البخاریّ ومسلم بسندهما عن ابن شهاب : أنّ عطاء بن یزید اللیثیّ أخبره أنّ حمران مولی عثمان أخبره ، أنّ عثمان بن عفّان رضی‌الله‌عنه دعا بوضوء - فتوضّأ - فغسل کفّیه ثلاث مرّات ، ثمّ مضمض واستنثر ، ثمّ غسل وجهه ثلاث مرّات ، ثمّ غسل یده الیمنی إلی المرفق ثلاث مرّات ، ثمّ غسل به الیسری مثل ذلک ، ثمّ مسح رأسه ، ثمّ غسل رجله الیمنی إلی الکعبین ثلاث مرّات ، ثمّ غسل به الیسری مثل ذلک ، ثمّ قال : رأیت رسول الله صلی الله علیه و آله توضّأ نحو وضوئی هذا .</w:t>
      </w:r>
    </w:p>
    <w:p>
      <w:pPr>
        <w:pStyle w:val="BookText"/>
      </w:pPr>
      <w:r>
        <w:rPr>
          <w:rFonts w:ascii="IRNazanin" w:hAnsi="IRNazanin" w:eastAsia="IRNazanin" w:cs="IRNazanin"/>
          <w:lang w:bidi="fa-IR"/>
          <w:color w:val="111111"/>
          <w:sz w:val="28"/>
          <w:szCs w:val="28"/>
          <w:rtl/>
        </w:rPr>
        <w:t xml:space="preserve">ثمّ قال ، قال رسول الله صلی الله علیه و آله : من توضّأ نحو وضوئی هذا ، ثمّ قام فرکع رکعتین ، لا یحدّث فیهما نفسه غفر له ما تقدّم من ذنبه(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pStyle w:val="Heading4"/>
      </w:pPr>
      <w:bookmarkStart w:id="102" w:name="_Toc13"/>
      <w:r>
        <w:t>نصّان أساسیّان</w:t>
      </w:r>
      <w:bookmarkEnd w:id="102"/>
    </w:p>
    <w:p>
      <w:pPr>
        <w:pStyle w:val="Heading5"/>
      </w:pPr>
      <w:bookmarkStart w:id="103" w:name="_Toc14"/>
      <w:r>
        <w:t>اشارة</w:t>
      </w:r>
      <w:bookmarkEnd w:id="103"/>
    </w:p>
    <w:p>
      <w:pPr>
        <w:pStyle w:val="BookText"/>
      </w:pPr>
      <w:r>
        <w:rPr>
          <w:rFonts w:ascii="Amiri" w:hAnsi="Amiri" w:eastAsia="Amiri" w:cs="Amiri"/>
          <w:lang w:bidi="ar-SA"/>
          <w:color w:val="111111"/>
          <w:sz w:val="28"/>
          <w:szCs w:val="28"/>
          <w:rtl/>
        </w:rPr>
        <w:t xml:space="preserve">1 - روی المتّقیّ الهندیّ ، عن أبی مالک الدمشقیّ ؛ قوله : حُدّثت أنّ عثمان بن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9" w:name="pg14484_154909"/>
    <w:bookmarkEnd w:id="9"/>
    <w:p>
      <w:pPr>
        <w:pStyle w:val="BookText"/>
      </w:pPr>
      <w:r>
        <w:rPr>
          <w:rFonts w:ascii="IRNazanin" w:hAnsi="IRNazanin" w:eastAsia="IRNazanin" w:cs="IRNazanin"/>
          <w:lang w:bidi="fa-IR"/>
          <w:color w:val="111111"/>
          <w:sz w:val="28"/>
          <w:szCs w:val="28"/>
          <w:rtl/>
        </w:rPr>
        <w:t xml:space="preserve">عفّان اختلف فی خلافته فی الوضوء(</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أخرج مسلم فی صحیحه ، عن قتیبة بن سعید ، وأحمد بن عبدة الضَّبِّی ؛ قالا : حدّثنا عبدالعزیز وهو الدراوردی عن زید بن أسلم ، عن حمران مولی عثمان ؛ قال : أتیت عثمان بن عفّان بوضوء ، فتوضّأ ثمّ قال : إنَّ ناسا یتحدّثون عن رسول الله صلی الله علیه و آله بأحادیث ، لا أدری ما هی ! إلّا أنّی رأیت رسول الله توضّأ مثل وضوئی هذا ثمَّ قال : «من توضّأ هکذا غفر له ما تقدّم من ذنبه»(</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pStyle w:val="Heading5"/>
      </w:pPr>
      <w:bookmarkStart w:id="104" w:name="_Toc15"/>
      <w:r>
        <w:t>قراءة فی النصّین</w:t>
      </w:r>
      <w:bookmarkEnd w:id="104"/>
    </w:p>
    <w:p>
      <w:pPr>
        <w:pStyle w:val="BookText"/>
      </w:pPr>
      <w:r>
        <w:rPr>
          <w:rFonts w:ascii="IRNazanin" w:hAnsi="IRNazanin" w:eastAsia="IRNazanin" w:cs="IRNazanin"/>
          <w:lang w:bidi="fa-IR"/>
          <w:color w:val="111111"/>
          <w:sz w:val="28"/>
          <w:szCs w:val="28"/>
          <w:rtl/>
        </w:rPr>
        <w:t xml:space="preserve">قد عرفت من خلال المقدمة اختصاص هذا المجلد بالجانب التاریخی ؛ ومن المعلوم أن المؤرخ الاستقرائی التحلیلی یستعین بأی مفردة تفیده ، فقد یستعین بنقل الأخباری المؤرخ ، أو بروایة الروائی المحدث ، أو بکلام الفقیه المتکلم ، وقد یقتنص شاهده من بیت لشاعر ، أو من أی شیء آخر .</w:t>
      </w:r>
    </w:p>
    <w:p>
      <w:pPr>
        <w:pStyle w:val="BookText"/>
      </w:pPr>
      <w:r>
        <w:rPr>
          <w:rFonts w:ascii="IRNazanin" w:hAnsi="IRNazanin" w:eastAsia="IRNazanin" w:cs="IRNazanin"/>
          <w:lang w:bidi="fa-IR"/>
          <w:color w:val="111111"/>
          <w:sz w:val="28"/>
          <w:szCs w:val="28"/>
          <w:rtl/>
        </w:rPr>
        <w:t xml:space="preserve">ونحن فی بحثنا هنا قد ننتزع أمرا تاریخیا من نص روائی أو کتاب فقهی صادر فی القرون الاولی من تاریخنا ، وبما ان هذین النصّین مدونان فی القرنین الثالث والعاشر الهجریین(</w:t>
      </w:r>
      <w:r>
        <w:rPr>
          <w:rStyle w:val="FootnoteReference"/>
        </w:rPr>
        <w:footnoteReference w:id="71"/>
      </w:r>
      <w:r>
        <w:rPr>
          <w:rFonts w:ascii="IRNazanin" w:hAnsi="IRNazanin" w:eastAsia="IRNazanin" w:cs="IRNazanin"/>
          <w:lang w:bidi="fa-IR"/>
          <w:color w:val="111111"/>
          <w:sz w:val="28"/>
          <w:szCs w:val="28"/>
          <w:rtl/>
        </w:rPr>
        <w:t xml:space="preserve">) فلهما قیمتهما التاریخیة ، لان المتقی الهندی توفی (975 ﻫ) والسیوطی توفی (911 ﻫ) وهذان قد نقلا هذا الخبر عن سنن سعید بن منصور والذی توفی سنة (227 ﻫ) والاخیر حکاه عن أبی مالک الدمشقی التابعی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المختلف فی صحبته(</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إذا هذا النص یؤکّد بوضوح علی تناقل المسلمین أمر اختلافهم فی الوضوء وأنّه کان فی خلافة عثمان بن عفان !!!</w:t>
      </w:r>
    </w:p>
    <w:p>
      <w:pPr>
        <w:pStyle w:val="BookText"/>
      </w:pPr>
      <w:r>
        <w:rPr>
          <w:rFonts w:ascii="IRNazanin" w:hAnsi="IRNazanin" w:eastAsia="IRNazanin" w:cs="IRNazanin"/>
          <w:lang w:bidi="fa-IR"/>
          <w:color w:val="111111"/>
          <w:sz w:val="28"/>
          <w:szCs w:val="28"/>
          <w:rtl/>
        </w:rPr>
        <w:t xml:space="preserve">وکذا الحال بالنسبة إلی خبر مسلم بن الحجاج القشیری فهو من أئمة الحدیث ونصه صریح أیضا بوقوع الاختلاف فی عهد عثمان بن عفان ، إذ رواه مسلم عن قتیبة بن سعید المتوفی (204 ﻫ) وقتیبة وأحمد بن عبده قد رویاه عن عبدالعزیز بن محمد بن عبید الدراوردی المتوفی سنة (187 ﻫ) ، والاخیر عن زید بن اسلم المتوفی (136 ﻫ) ، وزید عن حمران عن عثمان .</w:t>
      </w:r>
    </w:p>
    <w:p>
      <w:pPr>
        <w:pStyle w:val="BookText"/>
      </w:pPr>
      <w:r>
        <w:rPr>
          <w:rFonts w:ascii="IRNazanin" w:hAnsi="IRNazanin" w:eastAsia="IRNazanin" w:cs="IRNazanin"/>
          <w:lang w:bidi="fa-IR"/>
          <w:color w:val="111111"/>
          <w:sz w:val="28"/>
          <w:szCs w:val="28"/>
          <w:rtl/>
        </w:rPr>
        <w:t xml:space="preserve">إذن لهذین الخبرین قیمة تاریخیّة بصرف النظر عن قیمتهما الحدیثیّة ، وعلیه فنقلنا لا یأتی لاعتبارهما الحدیثی عند الاخرین وعدمه بل لمکانتهما التاریخیّة عندنا وعند کل باحث ، فکلما سیأتی فی هذا القسم هو قراءة من هذه الوجهة لا الاستدلال علیهما طبق الضوابط والمعاییر الرجالیة والدرائیة ، وهذه نکته احببت ان الفت نظر القارئ الکریم إلیها قبل الشروع .</w:t>
      </w:r>
    </w:p>
    <w:p>
      <w:pPr>
        <w:pStyle w:val="BookText"/>
      </w:pPr>
      <w:r>
        <w:rPr>
          <w:rFonts w:ascii="IRNazanin" w:hAnsi="IRNazanin" w:eastAsia="IRNazanin" w:cs="IRNazanin"/>
          <w:lang w:bidi="fa-IR"/>
          <w:color w:val="111111"/>
          <w:sz w:val="28"/>
          <w:szCs w:val="28"/>
          <w:rtl/>
        </w:rPr>
        <w:t xml:space="preserve">وإلیک الآن تحلیلنا لهذین النصّین وکیفیّة الاستفادة منهما تاریخیّا لمعرفة تاریخ اختلاف المسلمین فی الوضوء والاطراف المتنازعة فیه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14484_154912"/>
    <w:bookmarkEnd w:id="10"/>
    <w:p>
      <w:pPr>
        <w:pStyle w:val="Heading4"/>
      </w:pPr>
      <w:bookmarkStart w:id="105" w:name="_Toc16"/>
      <w:r>
        <w:t>حدوث الخلاف فی الوضوء</w:t>
      </w:r>
      <w:bookmarkEnd w:id="105"/>
    </w:p>
    <w:p>
      <w:pPr>
        <w:pStyle w:val="BookText"/>
      </w:pPr>
      <w:r>
        <w:rPr>
          <w:rFonts w:ascii="IRNazanin" w:hAnsi="IRNazanin" w:eastAsia="IRNazanin" w:cs="IRNazanin"/>
          <w:lang w:bidi="fa-IR"/>
          <w:color w:val="111111"/>
          <w:sz w:val="28"/>
          <w:szCs w:val="28"/>
          <w:rtl/>
        </w:rPr>
        <w:t xml:space="preserve">یوقفنا هذان النصّان علی أُمور :</w:t>
      </w:r>
    </w:p>
    <w:p>
      <w:pPr>
        <w:pStyle w:val="BookText"/>
      </w:pPr>
      <w:r>
        <w:rPr>
          <w:rFonts w:ascii="IRNazanin" w:hAnsi="IRNazanin" w:eastAsia="IRNazanin" w:cs="IRNazanin"/>
          <w:lang w:bidi="fa-IR"/>
          <w:color w:val="111111"/>
          <w:sz w:val="28"/>
          <w:szCs w:val="28"/>
          <w:rtl/>
        </w:rPr>
        <w:t xml:space="preserve">الأوّل : ینبئ النصّ الأوّل وکذا الثانی عن حدوث اختلاف بین المسلمین فی الوضوء وانشقاقهم إلی خطین :</w:t>
      </w:r>
    </w:p>
    <w:p>
      <w:pPr>
        <w:pStyle w:val="BookText"/>
      </w:pPr>
      <w:r>
        <w:rPr>
          <w:rFonts w:ascii="IRNazanin" w:hAnsi="IRNazanin" w:eastAsia="IRNazanin" w:cs="IRNazanin"/>
          <w:lang w:bidi="fa-IR"/>
          <w:color w:val="111111"/>
          <w:sz w:val="28"/>
          <w:szCs w:val="28"/>
          <w:rtl/>
        </w:rPr>
        <w:t xml:space="preserve">1 - وضوء الخلیفة عثمان بن عفّان .</w:t>
      </w:r>
    </w:p>
    <w:p>
      <w:pPr>
        <w:pStyle w:val="BookText"/>
      </w:pPr>
      <w:r>
        <w:rPr>
          <w:rFonts w:ascii="IRNazanin" w:hAnsi="IRNazanin" w:eastAsia="IRNazanin" w:cs="IRNazanin"/>
          <w:lang w:bidi="fa-IR"/>
          <w:color w:val="111111"/>
          <w:sz w:val="28"/>
          <w:szCs w:val="28"/>
          <w:rtl/>
        </w:rPr>
        <w:t xml:space="preserve">2 - وضوء ناس من المسلمین .</w:t>
      </w:r>
    </w:p>
    <w:p>
      <w:pPr>
        <w:pStyle w:val="BookText"/>
      </w:pPr>
      <w:r>
        <w:rPr>
          <w:rFonts w:ascii="IRNazanin" w:hAnsi="IRNazanin" w:eastAsia="IRNazanin" w:cs="IRNazanin"/>
          <w:lang w:bidi="fa-IR"/>
          <w:color w:val="111111"/>
          <w:sz w:val="28"/>
          <w:szCs w:val="28"/>
          <w:rtl/>
        </w:rPr>
        <w:t xml:space="preserve">وکلّ واحد منهما یکتسب مشروعیّة عمله بانتساب فعله إلی رسول الله ، فهؤلاء الناس کما قال عثمان یحدّثون عن رسول الله صلی الله علیه و آله لقوله (انّ ناسا یتحدّثون عن رسول الله بأحادیث) ، أمّا الخلیفة فنراه یستدل بما راه ، وتصوره من وضوء رسول الله لقوله : إلّا أنّی رأیت رسول الله توضّأ مثل وضوئی هذا !!</w:t>
      </w:r>
    </w:p>
    <w:p>
      <w:pPr>
        <w:pStyle w:val="BookText"/>
      </w:pPr>
      <w:r>
        <w:rPr>
          <w:rFonts w:ascii="IRNazanin" w:hAnsi="IRNazanin" w:eastAsia="IRNazanin" w:cs="IRNazanin"/>
          <w:lang w:bidi="fa-IR"/>
          <w:color w:val="111111"/>
          <w:sz w:val="28"/>
          <w:szCs w:val="28"/>
          <w:rtl/>
        </w:rPr>
        <w:t xml:space="preserve">الثانی : یؤکّد النصّ الأوّل علی أنّ الخلاف فی الوضوء قد حدث فی عهد عثمان بن عفان ، لقول أبی مالک «حُدّثت أنَّ عثمان اختلف فی خلافته فی الوضوء» ، وأنَّ ذلک یتضمّن الإشارة إلی عدم وجود الاختلاف بین المسلمین قبل عهده ، کما یقوّی ما سقناه قبل قلیل ، وستقف لاحقا علی أنَّ الخلیفة قد توضّأ وضوء الناس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شطرا من خلافته(</w:t>
      </w:r>
      <w:r>
        <w:rPr>
          <w:rStyle w:val="FootnoteReference"/>
        </w:rPr>
        <w:footnoteReference w:id="73"/>
      </w:r>
      <w:r>
        <w:rPr>
          <w:rFonts w:ascii="IRNazanin" w:hAnsi="IRNazanin" w:eastAsia="IRNazanin" w:cs="IRNazanin"/>
          <w:lang w:bidi="fa-IR"/>
          <w:color w:val="111111"/>
          <w:sz w:val="28"/>
          <w:szCs w:val="28"/>
          <w:rtl/>
        </w:rPr>
        <w:t xml:space="preserve">) ، وأن عمله هذا یشبه صلاته بمنی ، حیث أتّم الصلاة فیها بعد أن کان قد قصر فیها علی عهد رسول الله وأبی بکر وعمر وشطرا من خلافته ، وکذا زیادته الأذان الثالث یوم الجمعة ، وتقدیم الخطبة علی الصلاة یوم العیدین .. وغیرها .</w:t>
      </w:r>
    </w:p>
    <w:p>
      <w:pPr>
        <w:pStyle w:val="BookText"/>
      </w:pPr>
      <w:r>
        <w:rPr>
          <w:rFonts w:ascii="IRNazanin" w:hAnsi="IRNazanin" w:eastAsia="IRNazanin" w:cs="IRNazanin"/>
          <w:lang w:bidi="fa-IR"/>
          <w:color w:val="111111"/>
          <w:sz w:val="28"/>
          <w:szCs w:val="28"/>
          <w:rtl/>
        </w:rPr>
        <w:t xml:space="preserve">الثالث : إنَّ عبارة الخلیفة «إنَّ ناسا یتحدّثون» تؤکّد مشروعیّة فعل هؤلاء الناس بکونه مرویّا عن رسول الله صلی الله علیه و آله ، إذ لم یکذِّب عثمان روایتهم لصفة وضوء رسول الله بل اکتفی بقوله «لا أدری» ، وبذلک یکون وضوؤُهم هو وضوء رسول الله ، حیث لا یعقل أن یتحدّثوا بشیء ولا یفعلونه ، وخصوصا أنّهم فی خلاف مع من استخلف علی المسلمین فی الوضوء ، أمّا «الناس» فکانوا لا یقبلون وضوءَ الخلیفة ولا یعدّونه وضوء رسول الله !! ولا یخفی علیک بأنّ الخلاف بین الاناس = الناس والخلفاء کان فکریّا ومتأصّلاً إذ الخلفاء قد منعوا من تدوین حدیث رسول الله والتحدیث به ، بعکس الاُناس من الصحابة الذین کانوا یدوّنون ویحدثون وإن وضعت الصمصامة علی أعناقهم(</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وفی ترجمة سهل بن سعد الساعدی فی الاستیعاب 2 : 664 الرقم 1089 واسد الغابة 2 : 366 : انّ الحجاج أمر ان یختم فی ید جابر بن عبد الله الانصاری وفی عنق سهل بن سعد الساعدی وانس بن مالک یرید اذلالهم وان یتجنبهم الناس ولا یسمعوا منهم . وهذا یؤکد التخالف بین الصحابة المحدثین والخلفاء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 إنَّ جملة «إنَّ ناسا» أو «لا أدری ما هی» ظاهرة فی استنقاص الخلیفة ل- «الناس» وأنّهم صحابة مجهولون ، فهل حقّا کانوا کذلک ؟ أم أنَّ الخلیفة قال بمثل هذا لمعارضتهم إیّاه ، وأنَّ طبیعة المعارضة تستوجب الاستنقاص ؟!</w:t>
      </w:r>
    </w:p>
    <w:p>
      <w:pPr>
        <w:pStyle w:val="BookText"/>
      </w:pPr>
      <w:r>
        <w:rPr>
          <w:rFonts w:ascii="IRNazanin" w:hAnsi="IRNazanin" w:eastAsia="IRNazanin" w:cs="IRNazanin"/>
          <w:lang w:bidi="fa-IR"/>
          <w:color w:val="111111"/>
          <w:sz w:val="28"/>
          <w:szCs w:val="28"/>
          <w:rtl/>
        </w:rPr>
        <w:t xml:space="preserve">بل لماذا وقع الاختلاف فی هذا العهد ولم یلاحظ فی عهد الشیخین ؟ ولِمَ نری الصحابة ینسبون إلی عثمان البدعة والاحداث فی حین لم ینسبوا ذلک إلی أبی بکر وعمر ؟</w:t>
      </w:r>
    </w:p>
    <w:p>
      <w:pPr>
        <w:pStyle w:val="BookText"/>
      </w:pPr>
      <w:r>
        <w:rPr>
          <w:rFonts w:ascii="IRNazanin" w:hAnsi="IRNazanin" w:eastAsia="IRNazanin" w:cs="IRNazanin"/>
          <w:lang w:bidi="fa-IR"/>
          <w:color w:val="111111"/>
          <w:sz w:val="28"/>
          <w:szCs w:val="28"/>
          <w:rtl/>
        </w:rPr>
        <w:t xml:space="preserve">فلو قلنا بأنّ عثمان هو المبدع لهذا الوضوء الجدید ، فما هو السبب والداعی لسلوکه هذا السلوک ، مع علمه بأنّ ذلک یسبب معارضة الصحابة إیاه ؟</w:t>
      </w:r>
    </w:p>
    <w:p>
      <w:pPr>
        <w:pStyle w:val="BookText"/>
      </w:pPr>
      <w:r>
        <w:rPr>
          <w:rFonts w:ascii="IRNazanin" w:hAnsi="IRNazanin" w:eastAsia="IRNazanin" w:cs="IRNazanin"/>
          <w:lang w:bidi="fa-IR"/>
          <w:color w:val="111111"/>
          <w:sz w:val="28"/>
          <w:szCs w:val="28"/>
          <w:rtl/>
        </w:rPr>
        <w:t xml:space="preserve">وهل الوضوء من الأُمور المالیّة أو السیاسیّة أو الحکومیّة ، حتّی یمکن التعامل معها وفق مصلحة الحکم والبلاد ؟</w:t>
      </w:r>
    </w:p>
    <w:p>
      <w:pPr>
        <w:pStyle w:val="BookText"/>
      </w:pPr>
      <w:r>
        <w:rPr>
          <w:rFonts w:ascii="IRNazanin" w:hAnsi="IRNazanin" w:eastAsia="IRNazanin" w:cs="IRNazanin"/>
          <w:lang w:bidi="fa-IR"/>
          <w:color w:val="111111"/>
          <w:sz w:val="28"/>
          <w:szCs w:val="28"/>
          <w:rtl/>
        </w:rPr>
        <w:t xml:space="preserve">أم کیف یمکن لهؤلاء «الناس» الاجتراء والتعدّی علی شعور المسلمین وإحداث وضوء یخالف وضوء الخلیفة وما عمله المسلمون مدّة من الزمن ؟</w:t>
      </w:r>
    </w:p>
    <w:p>
      <w:pPr>
        <w:pStyle w:val="BookText"/>
      </w:pPr>
      <w:r>
        <w:rPr>
          <w:rFonts w:ascii="IRNazanin" w:hAnsi="IRNazanin" w:eastAsia="IRNazanin" w:cs="IRNazanin"/>
          <w:lang w:bidi="fa-IR"/>
          <w:color w:val="111111"/>
          <w:sz w:val="28"/>
          <w:szCs w:val="28"/>
          <w:rtl/>
        </w:rPr>
        <w:t xml:space="preserve">وإذا کانوا هم البادئین بشقّ الصفّ الإسلامیّ ، أیعقل أن تتجاهلهم کتب السیر والتاریخ ولم تنوّه بأسمائهم ؟</w:t>
      </w:r>
    </w:p>
    <w:p>
      <w:pPr>
        <w:pStyle w:val="BookText"/>
      </w:pPr>
      <w:r>
        <w:rPr>
          <w:rFonts w:ascii="IRNazanin" w:hAnsi="IRNazanin" w:eastAsia="IRNazanin" w:cs="IRNazanin"/>
          <w:lang w:bidi="fa-IR"/>
          <w:color w:val="111111"/>
          <w:sz w:val="28"/>
          <w:szCs w:val="28"/>
          <w:rtl/>
        </w:rPr>
        <w:t xml:space="preserve">ولِمَ لا نری مواجهة من کبار الصحابة لهم ، وظهور وضوءات بیانیّة منهم لإفشال ذلک الخطّ المبتدع الجدید ؟</w:t>
      </w:r>
    </w:p>
    <w:p>
      <w:pPr>
        <w:pStyle w:val="BookText"/>
      </w:pPr>
      <w:r>
        <w:rPr>
          <w:rFonts w:ascii="IRNazanin" w:hAnsi="IRNazanin" w:eastAsia="IRNazanin" w:cs="IRNazanin"/>
          <w:lang w:bidi="fa-IR"/>
          <w:color w:val="111111"/>
          <w:sz w:val="28"/>
          <w:szCs w:val="28"/>
          <w:rtl/>
        </w:rPr>
        <w:t xml:space="preserve">ولماذا نری الخلیفة یقول : لا أدری .. وهل أنَّه لا یدری حقّا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لا یدری وهو من</w:t>
      </w:r>
    </w:p>
    <w:p>
      <w:pPr>
        <w:pStyle w:val="BookText"/>
      </w:pPr>
      <w:r>
        <w:rPr>
          <w:rFonts w:ascii="IRNazanin" w:hAnsi="IRNazanin" w:eastAsia="IRNazanin" w:cs="IRNazanin"/>
          <w:lang w:bidi="fa-IR"/>
          <w:color w:val="111111"/>
          <w:sz w:val="28"/>
          <w:szCs w:val="28"/>
          <w:rtl/>
        </w:rPr>
        <w:t xml:space="preserve">المسلمین الأوائل ، وخلیفتهم القائم ؟</w:t>
      </w:r>
    </w:p>
    <w:p>
      <w:pPr>
        <w:pStyle w:val="BookText"/>
      </w:pPr>
      <w:r>
        <w:rPr>
          <w:rFonts w:ascii="IRNazanin" w:hAnsi="IRNazanin" w:eastAsia="IRNazanin" w:cs="IRNazanin"/>
          <w:lang w:bidi="fa-IR"/>
          <w:color w:val="111111"/>
          <w:sz w:val="28"/>
          <w:szCs w:val="28"/>
          <w:rtl/>
        </w:rPr>
        <w:t xml:space="preserve">وإن کان یدری ، فکیف یجوِّز لنفسه تجاهل أحادیث مَن یروی ویتحدّث عن رسول الله صلی الله علیه و آله ؟ وإن کان الناس قد کذبوا علی رسول الله ونسبوا إلیه ما لم یصحّ فلماذا لم یشهّر بهم ولم یودعهم السجون ؟</w:t>
      </w:r>
    </w:p>
    <w:p>
      <w:pPr>
        <w:pStyle w:val="BookText"/>
      </w:pPr>
      <w:r>
        <w:rPr>
          <w:rFonts w:ascii="IRNazanin" w:hAnsi="IRNazanin" w:eastAsia="IRNazanin" w:cs="IRNazanin"/>
          <w:lang w:bidi="fa-IR"/>
          <w:color w:val="111111"/>
          <w:sz w:val="28"/>
          <w:szCs w:val="28"/>
          <w:rtl/>
        </w:rPr>
        <w:t xml:space="preserve">هذه التساؤلات مع جملة أُخری ، سنجیب عنها فی مطاوی هذه الدراسة إن شاء الله تعالی .</w:t>
      </w:r>
    </w:p>
    <w:p>
      <w:pPr>
        <w:pStyle w:val="BookText"/>
      </w:pPr>
      <w:r>
        <w:rPr>
          <w:rFonts w:ascii="IRNazanin" w:hAnsi="IRNazanin" w:eastAsia="IRNazanin" w:cs="IRNazanin"/>
          <w:lang w:bidi="fa-IR"/>
          <w:color w:val="111111"/>
          <w:sz w:val="28"/>
          <w:szCs w:val="28"/>
          <w:rtl/>
        </w:rPr>
        <w:t xml:space="preserve">لکنَّ اللافت للنظر فی هذا المجال أنَّ الخلیفة هو الذی تصدّی بنفسه لمسألة الوضوء ! فما سبب ذلک ؟</w:t>
      </w:r>
    </w:p>
    <w:p>
      <w:pPr>
        <w:pStyle w:val="BookText"/>
      </w:pPr>
      <w:r>
        <w:rPr>
          <w:rFonts w:ascii="IRNazanin" w:hAnsi="IRNazanin" w:eastAsia="IRNazanin" w:cs="IRNazanin"/>
          <w:lang w:bidi="fa-IR"/>
          <w:color w:val="111111"/>
          <w:sz w:val="28"/>
          <w:szCs w:val="28"/>
          <w:rtl/>
        </w:rPr>
        <w:t xml:space="preserve">ولماذا عُدّت روایته للوضوء هی أکثر وأصحّ ما یعتمد علیه فی حکایة وضوء النبیّ صلی الله علیه و آله فی أبواب الفقه وکتب الحدیث ؟ مع العلم بأنَّ صورة الوضوء لم تنقل عن کبار الصحابة الملازمین للرسول ، وهم بالمئات عددا وکانوا یحیطون به صلی الله علیه و آله ویعایشونه ، أضف إلی ذلک کون کثیر منهم من أهل الفقه ، وحملة الآثار، ومن العلماء ، المهتمین بدقائق الأُمور، وهم الذین نقلوا لنا رأی الإسلام فی مختلف مجالات الحیاة. فکیف لم تنقل عن أُولئک المکثرین للحدیث کیفیّة الوضوء؟</w:t>
      </w:r>
    </w:p>
    <w:p>
      <w:pPr>
        <w:pStyle w:val="BookText"/>
      </w:pPr>
      <w:r>
        <w:rPr>
          <w:rFonts w:ascii="IRNazanin" w:hAnsi="IRNazanin" w:eastAsia="IRNazanin" w:cs="IRNazanin"/>
          <w:lang w:bidi="fa-IR"/>
          <w:color w:val="111111"/>
          <w:sz w:val="28"/>
          <w:szCs w:val="28"/>
          <w:rtl/>
        </w:rPr>
        <w:t xml:space="preserve">وهل من المعقول أن یسکت المقرّبون المکثرون عن بیان کیفیّة الوضوء ، إن کان فیها ما یستوجب البیان والتوضیح ؟!</w:t>
      </w:r>
    </w:p>
    <w:p>
      <w:pPr>
        <w:pStyle w:val="BookText"/>
      </w:pPr>
      <w:r>
        <w:rPr>
          <w:rFonts w:ascii="IRNazanin" w:hAnsi="IRNazanin" w:eastAsia="IRNazanin" w:cs="IRNazanin"/>
          <w:lang w:bidi="fa-IR"/>
          <w:color w:val="111111"/>
          <w:sz w:val="28"/>
          <w:szCs w:val="28"/>
          <w:rtl/>
        </w:rPr>
        <w:t xml:space="preserve">ولماذا هذا التأکید من عثمان علی الوضوء بالذات دون الفروع الإسلامیة الأخری .</w:t>
      </w:r>
    </w:p>
    <w:p>
      <w:pPr>
        <w:pStyle w:val="BookText"/>
      </w:pPr>
      <w:r>
        <w:rPr>
          <w:rFonts w:ascii="IRNazanin" w:hAnsi="IRNazanin" w:eastAsia="IRNazanin" w:cs="IRNazanin"/>
          <w:lang w:bidi="fa-IR"/>
          <w:color w:val="111111"/>
          <w:sz w:val="28"/>
          <w:szCs w:val="28"/>
          <w:rtl/>
        </w:rPr>
        <w:t xml:space="preserve">وهل هذا التأکید جاء من قبله ، أم أن مولاه حمران أصر علی نشره بین المسلمین ؟ ولماذا تثار مسألة وضوء رسول الله فی وقت یعانی الخلیفة من مشاکل وأزمات حادّة فی إدارته السیاسیة ، وسیاسته المالیّة ، ونهجه الفقهیّ .. بل حتّی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طور تفکیره وسائر شؤونه الأُخری .</w:t>
      </w:r>
    </w:p>
    <w:p>
      <w:pPr>
        <w:pStyle w:val="BookText"/>
      </w:pPr>
      <w:r>
        <w:rPr>
          <w:rFonts w:ascii="IRNazanin" w:hAnsi="IRNazanin" w:eastAsia="IRNazanin" w:cs="IRNazanin"/>
          <w:lang w:bidi="fa-IR"/>
          <w:color w:val="111111"/>
          <w:sz w:val="28"/>
          <w:szCs w:val="28"/>
          <w:rtl/>
        </w:rPr>
        <w:t xml:space="preserve">ألم تکن الحالة الطبیعیّة تقتضی أن تصدر النصوص البیانیّة الحاکیة لوضوء رسول الله صلی الله علیه و آله فی حالة الاستقرار وعن صحابة من أمثال : أنس بن مالک ، عبدالله بن مسعود ، عمّار بن یاسر ، أبی ذرّ الغفاریّ ، جابر بن عبدالله الأنصاریّ ، أبی بن کعب ، معاذ بن جبل ، سلمان المحمدی ، أبی موسی الأشعری ، بلال بن رباح ، أبی رافع ، زوجات النبیّ ، موالی النبیّ ، وغیرهم الکثیر من الذین ما انفکوا عن ملازمته صلی الله علیه و آله .</w:t>
      </w:r>
    </w:p>
    <w:p>
      <w:pPr>
        <w:pStyle w:val="BookText"/>
      </w:pPr>
      <w:r>
        <w:rPr>
          <w:rFonts w:ascii="IRNazanin" w:hAnsi="IRNazanin" w:eastAsia="IRNazanin" w:cs="IRNazanin"/>
          <w:lang w:bidi="fa-IR"/>
          <w:color w:val="111111"/>
          <w:sz w:val="28"/>
          <w:szCs w:val="28"/>
          <w:rtl/>
        </w:rPr>
        <w:t xml:space="preserve">بل ماذا یعنی اعتراض أنس بن مالک (خادم الرسول) علی الحجاج فی الاهواز حینما علل الحجاج الوضوء الغسلی بأنه ابعد لدفع الخبث .</w:t>
      </w:r>
    </w:p>
    <w:p>
      <w:pPr>
        <w:pStyle w:val="BookText"/>
      </w:pPr>
      <w:r>
        <w:rPr>
          <w:rFonts w:ascii="IRNazanin" w:hAnsi="IRNazanin" w:eastAsia="IRNazanin" w:cs="IRNazanin"/>
          <w:lang w:bidi="fa-IR"/>
          <w:color w:val="111111"/>
          <w:sz w:val="28"/>
          <w:szCs w:val="28"/>
          <w:rtl/>
        </w:rPr>
        <w:t xml:space="preserve">بل لماذا لا نقف علی وضوء بیانی لعبد الله بن مسعود مع انّه صاحب مِطْهَرَة = طهور رسول الله ونعلیه (</w:t>
      </w:r>
      <w:r>
        <w:rPr>
          <w:rStyle w:val="FootnoteReference"/>
        </w:rPr>
        <w:footnoteReference w:id="75"/>
      </w:r>
      <w:r>
        <w:rPr>
          <w:rFonts w:ascii="IRNazanin" w:hAnsi="IRNazanin" w:eastAsia="IRNazanin" w:cs="IRNazanin"/>
          <w:lang w:bidi="fa-IR"/>
          <w:color w:val="111111"/>
          <w:sz w:val="28"/>
          <w:szCs w:val="28"/>
          <w:rtl/>
        </w:rPr>
        <w:t xml:space="preserve">) وسواکه(</w:t>
      </w:r>
      <w:r>
        <w:rPr>
          <w:rStyle w:val="FootnoteReference"/>
        </w:rPr>
        <w:footnoteReference w:id="76"/>
      </w:r>
      <w:r>
        <w:rPr>
          <w:rFonts w:ascii="IRNazanin" w:hAnsi="IRNazanin" w:eastAsia="IRNazanin" w:cs="IRNazanin"/>
          <w:lang w:bidi="fa-IR"/>
          <w:color w:val="111111"/>
          <w:sz w:val="28"/>
          <w:szCs w:val="28"/>
          <w:rtl/>
        </w:rPr>
        <w:t xml:space="preserve">) وبغلته(</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 أیّ شیء یمکننا حمل اصرار عثمان فی ابعاد عمار بن یاسر وابی ذرّ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وغیرهم من الصحابة ، بل لماذا یختم الحجاج فی ید جابر بن عبد الله الانصاری وأمثاله ان کان مایروونه یرضیهم .</w:t>
      </w:r>
    </w:p>
    <w:p>
      <w:pPr>
        <w:pStyle w:val="BookText"/>
      </w:pPr>
      <w:r>
        <w:rPr>
          <w:rFonts w:ascii="IRNazanin" w:hAnsi="IRNazanin" w:eastAsia="IRNazanin" w:cs="IRNazanin"/>
          <w:lang w:bidi="fa-IR"/>
          <w:color w:val="111111"/>
          <w:sz w:val="28"/>
          <w:szCs w:val="28"/>
          <w:rtl/>
        </w:rPr>
        <w:t xml:space="preserve">بل الأهم من کل ذلک لماذا یُقدّم صبی من الصحابة کزید بن ثابت ویؤخّر ابن مسعود سادس ستة من المسلمین ، فی حین نری عبد الله بن عمرو قد روی عن رسول الله قوله : خذوا القرآن من أربعة من : ابن مسعود ، وابی بن کعب ، ومعاذ بن جبل ، وسالم مولی ابی حذیفة(</w:t>
      </w:r>
      <w:r>
        <w:rPr>
          <w:rStyle w:val="FootnoteReference"/>
        </w:rPr>
        <w:footnoteReference w:id="78"/>
      </w:r>
      <w:r>
        <w:rPr>
          <w:rFonts w:ascii="IRNazanin" w:hAnsi="IRNazanin" w:eastAsia="IRNazanin" w:cs="IRNazanin"/>
          <w:lang w:bidi="fa-IR"/>
          <w:color w:val="111111"/>
          <w:sz w:val="28"/>
          <w:szCs w:val="28"/>
          <w:rtl/>
        </w:rPr>
        <w:t xml:space="preserve">) ولم یذکر فیهم زید بن ثابت .</w:t>
      </w:r>
    </w:p>
    <w:p>
      <w:pPr>
        <w:pStyle w:val="BookText"/>
      </w:pPr>
      <w:r>
        <w:rPr>
          <w:rFonts w:ascii="IRNazanin" w:hAnsi="IRNazanin" w:eastAsia="IRNazanin" w:cs="IRNazanin"/>
          <w:lang w:bidi="fa-IR"/>
          <w:color w:val="111111"/>
          <w:sz w:val="28"/>
          <w:szCs w:val="28"/>
          <w:rtl/>
        </w:rPr>
        <w:t xml:space="preserve">بل لماذا یختصّ الوضوء الغسلی بفئة محدودة ، کعثمان ، وعبدالله بن عمرو بن العاص ، والرُّبیّع بنت معوّذ ، و ...</w:t>
      </w:r>
    </w:p>
    <w:p>
      <w:pPr>
        <w:pStyle w:val="BookText"/>
      </w:pPr>
      <w:r>
        <w:rPr>
          <w:rFonts w:ascii="IRNazanin" w:hAnsi="IRNazanin" w:eastAsia="IRNazanin" w:cs="IRNazanin"/>
          <w:lang w:bidi="fa-IR"/>
          <w:color w:val="111111"/>
          <w:sz w:val="28"/>
          <w:szCs w:val="28"/>
          <w:rtl/>
        </w:rPr>
        <w:t xml:space="preserve">فلماذا تصدر روایات ذلک الوضوء عن من أُتّهم بالإحداث والإبداع فی الدین ، ومن حصل علی زاملتین من کتب الیهود فی معرکة الیرموک(</w:t>
      </w:r>
      <w:r>
        <w:rPr>
          <w:rStyle w:val="FootnoteReference"/>
        </w:rPr>
        <w:footnoteReference w:id="79"/>
      </w:r>
      <w:r>
        <w:rPr>
          <w:rFonts w:ascii="IRNazanin" w:hAnsi="IRNazanin" w:eastAsia="IRNazanin" w:cs="IRNazanin"/>
          <w:lang w:bidi="fa-IR"/>
          <w:color w:val="111111"/>
          <w:sz w:val="28"/>
          <w:szCs w:val="28"/>
          <w:rtl/>
        </w:rPr>
        <w:t xml:space="preserve">) ومن أدمن النظر فی کتبهم واعتنی بها حسب تعبیر الذهبی فی عبد الله بن عمرو بن العاص(</w:t>
      </w:r>
      <w:r>
        <w:rPr>
          <w:rStyle w:val="FootnoteReference"/>
        </w:rPr>
        <w:footnoteReference w:id="80"/>
      </w:r>
      <w:r>
        <w:rPr>
          <w:rFonts w:ascii="IRNazanin" w:hAnsi="IRNazanin" w:eastAsia="IRNazanin" w:cs="IRNazanin"/>
          <w:lang w:bidi="fa-IR"/>
          <w:color w:val="111111"/>
          <w:sz w:val="28"/>
          <w:szCs w:val="28"/>
          <w:rtl/>
        </w:rPr>
        <w:t xml:space="preserve">) - وممن کانوا یجتهدون قبال کلام رسول الله ، فی عهده صلی الله علیه و آله - غالبا ، مع أنّ طبیعة الأشیاء تقتضی الإفاضة فی أحادیث الوضوء فی روایات المکثرین المقربین ؟! علما ان ابن مسعود هو أکثر من عثمان وعبد الله بن عمرو بن العاص حدیثا وأقدم منهما إسلاما ، فلماذا لا یحکی لنا ابن مسعود وضوءً بیانیا عن رسول الله فی الصحاح والسنن إن کان ضروریاً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یبدو أنّ وراء المسألة أمرا خفیّا ، خصوصا بعد أن لا نری للشیخین وضوءاً بیانیّا فی الباب ! مع أنّهما کانا ممن قد استدلا بالمصلحة کثیرا واجتهدا علی عهد رسول الله أیضا ، کما أنّهما کانا من المقلین فی الحدیث کعثمان بن عفان ، لکنهما لا یجتهدان فی بیان وضوء رسول الله وفق رأیهم ولا یصران علی وضوء خاص مصلحة .</w:t>
      </w:r>
    </w:p>
    <w:p>
      <w:pPr>
        <w:pStyle w:val="BookText"/>
      </w:pPr>
      <w:r>
        <w:rPr>
          <w:rFonts w:ascii="IRNazanin" w:hAnsi="IRNazanin" w:eastAsia="IRNazanin" w:cs="IRNazanin"/>
          <w:lang w:bidi="fa-IR"/>
          <w:color w:val="111111"/>
          <w:sz w:val="28"/>
          <w:szCs w:val="28"/>
          <w:rtl/>
        </w:rPr>
        <w:t xml:space="preserve">أوَ لَم یکن الشیخان من کبار القوم ، ومن السابقین فی الإسلام ... ؟؟</w:t>
      </w:r>
    </w:p>
    <w:p>
      <w:pPr>
        <w:pStyle w:val="BookText"/>
      </w:pPr>
      <w:r>
        <w:rPr>
          <w:rFonts w:ascii="IRNazanin" w:hAnsi="IRNazanin" w:eastAsia="IRNazanin" w:cs="IRNazanin"/>
          <w:lang w:bidi="fa-IR"/>
          <w:color w:val="111111"/>
          <w:sz w:val="28"/>
          <w:szCs w:val="28"/>
          <w:rtl/>
        </w:rPr>
        <w:t xml:space="preserve">ثمّ .. ألَم یکونا أفقه من عثمان ، وأشمل رؤیة ، وأضبط روایة منه ؟</w:t>
      </w:r>
    </w:p>
    <w:p>
      <w:pPr>
        <w:pStyle w:val="BookText"/>
      </w:pPr>
      <w:r>
        <w:rPr>
          <w:rFonts w:ascii="IRNazanin" w:hAnsi="IRNazanin" w:eastAsia="IRNazanin" w:cs="IRNazanin"/>
          <w:lang w:bidi="fa-IR"/>
          <w:color w:val="111111"/>
          <w:sz w:val="28"/>
          <w:szCs w:val="28"/>
          <w:rtl/>
        </w:rPr>
        <w:t xml:space="preserve">فإن کان الأمر کذلک .. فکیف یصحّ منهما أن یترکا موضوعا عبادیّا فی غایة الأهمیّة ، مع ما اشتهر من شدّتهما فی إیصال وتعلیم المسلمین الأحکام الشرعیّة ؟!</w:t>
      </w:r>
    </w:p>
    <w:p>
      <w:pPr>
        <w:pStyle w:val="BookText"/>
      </w:pPr>
      <w:r>
        <w:rPr>
          <w:rFonts w:ascii="IRNazanin" w:hAnsi="IRNazanin" w:eastAsia="IRNazanin" w:cs="IRNazanin"/>
          <w:lang w:bidi="fa-IR"/>
          <w:color w:val="111111"/>
          <w:sz w:val="28"/>
          <w:szCs w:val="28"/>
          <w:rtl/>
        </w:rPr>
        <w:t xml:space="preserve">وإذا سلّمنا بأنَّ الحروب المشتهرة بحروب الردّة ، وفتح العراق والبحرین وغیرها قد شغلت أبا بکر عن الاهتمام ببعض مسائل الشریعة ، فهذا ما لا یمکن التسلیم به بالنسبة إلی عمر بن الخطاب ، الذی اشتهر عنه بأنّه کان یحمل درّته ویدور فی الأسواق والشوارع والأزقّة لیصلح ما قد یری من فساد اجتماعیّ ، ولیعلّم الناس ما یُفترض أن یتعلموه من أحکام وآداب وسنن .</w:t>
      </w:r>
    </w:p>
    <w:p>
      <w:pPr>
        <w:pStyle w:val="BookText"/>
      </w:pPr>
      <w:r>
        <w:rPr>
          <w:rFonts w:ascii="IRNazanin" w:hAnsi="IRNazanin" w:eastAsia="IRNazanin" w:cs="IRNazanin"/>
          <w:lang w:bidi="fa-IR"/>
          <w:color w:val="111111"/>
          <w:sz w:val="28"/>
          <w:szCs w:val="28"/>
          <w:rtl/>
        </w:rPr>
        <w:t xml:space="preserve">کما قیل عنه بأنّه کان یهتّم بقضایا المسلمین ومسائلهم ، وإذا استعصت علیه بعض المسائل ، نراه یجمع کبار الصحابة ویستشیرهم ، ویبحث معهم تلک المسألة ، فکان یطرح مستجدات الاحکام وحوادث الأمور علی أمثال : علیّ بن أبی طالب ، وعبدالله بن عبّاس ، والزبیر ، وطلحة ، وعبدالله بن مسعود ، وغیرهم من کبار الصحابة .</w:t>
      </w:r>
    </w:p>
    <w:p>
      <w:pPr>
        <w:pStyle w:val="BookText"/>
      </w:pPr>
      <w:r>
        <w:rPr>
          <w:rFonts w:ascii="IRNazanin" w:hAnsi="IRNazanin" w:eastAsia="IRNazanin" w:cs="IRNazanin"/>
          <w:lang w:bidi="fa-IR"/>
          <w:color w:val="111111"/>
          <w:sz w:val="28"/>
          <w:szCs w:val="28"/>
          <w:rtl/>
        </w:rPr>
        <w:t xml:space="preserve">فإذا کان ثمّة اختلاف أو إبهام فی الوضوء فی الصدر الأوّل .. فَلِمَ لَمْ تطرق هذه المسألة المهمّة مجالس أُولئک الصحابة ؟!</w:t>
      </w:r>
    </w:p>
    <w:p>
      <w:pPr>
        <w:pStyle w:val="BookText"/>
      </w:pPr>
      <w:r>
        <w:rPr>
          <w:rFonts w:ascii="IRNazanin" w:hAnsi="IRNazanin" w:eastAsia="IRNazanin" w:cs="IRNazanin"/>
          <w:lang w:bidi="fa-IR"/>
          <w:color w:val="111111"/>
          <w:sz w:val="28"/>
          <w:szCs w:val="28"/>
          <w:rtl/>
        </w:rPr>
        <w:t xml:space="preserve">إنّ هذا لیؤکّد بوضوح استقرار المسلمین فی الوضوء علی ما کانوا علیه علی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 رسول الله صلی الله علیه و آله بل المسألة کانت من البداهة والشیوع عندهم بحیث أصبحت من أوّلیّات الرسالة المحمّدیّة ومسلّماتها ، دون أدنی شکّ أو تردید أو التباس فیه .</w:t>
      </w:r>
    </w:p>
    <w:p>
      <w:pPr>
        <w:pStyle w:val="BookText"/>
      </w:pPr>
      <w:r>
        <w:rPr>
          <w:rFonts w:ascii="IRNazanin" w:hAnsi="IRNazanin" w:eastAsia="IRNazanin" w:cs="IRNazanin"/>
          <w:lang w:bidi="fa-IR"/>
          <w:color w:val="111111"/>
          <w:sz w:val="28"/>
          <w:szCs w:val="28"/>
          <w:rtl/>
        </w:rPr>
        <w:t xml:space="preserve">ومن الواضح أنّ الصحابی الذی لا یعرف الوضوء ، أو تراه یسأل عن کیفیّته ، یعدّ متهاونا ومتساهلاً فی الدین ، بل ویکشف سؤاله عن التشکیک فی صلاته وعباداته ، وأنّه مُدّع للصحبة لیس إلّا ، إذ کیف یعقل أن یصاحب رجلٌ النبیّ ، وهو لا یعرف وضوءه ولا أُصول دینه وفروعه وآدابه وسننه وواجباته مع کون النبیّ قد عاش بین ظهرانیهم ثلاثاً وعشرین سنة !</w:t>
      </w:r>
    </w:p>
    <w:p>
      <w:pPr>
        <w:pStyle w:val="BookText"/>
      </w:pPr>
      <w:r>
        <w:rPr>
          <w:rFonts w:ascii="IRNazanin" w:hAnsi="IRNazanin" w:eastAsia="IRNazanin" w:cs="IRNazanin"/>
          <w:lang w:bidi="fa-IR"/>
          <w:color w:val="111111"/>
          <w:sz w:val="28"/>
          <w:szCs w:val="28"/>
          <w:rtl/>
        </w:rPr>
        <w:t xml:space="preserve">وإذا قیل لنا : إنِّ فقیها من فقهاء المسلمین فی زماننا الحاضر لا یعرف تفاصیل الوضوء ، أو أنَّه یسأل عنها .. فإنّنا والحال هذه : إمّا أن لا نصدّق ما قیل عنه ؛ أو أن نرمیه بالجهل ، بالرغم من بعده عن عصر الرسالة بأربعة عشر قرناً .</w:t>
      </w:r>
    </w:p>
    <w:p>
      <w:pPr>
        <w:pStyle w:val="BookText"/>
      </w:pPr>
      <w:r>
        <w:rPr>
          <w:rFonts w:ascii="IRNazanin" w:hAnsi="IRNazanin" w:eastAsia="IRNazanin" w:cs="IRNazanin"/>
          <w:lang w:bidi="fa-IR"/>
          <w:color w:val="111111"/>
          <w:sz w:val="28"/>
          <w:szCs w:val="28"/>
          <w:rtl/>
        </w:rPr>
        <w:t xml:space="preserve">فکیف یا تری یمکننا تصوّر ذلک فی صحابی ، بل فی صحابة قد عاشوا مع النبیّ ورافقوه سفرا وحضرا ورأوه بأُمِّ أعینهم یمارس عباداته وطقوسه التی فرضها الله علیه وعلیهم ؟!</w:t>
      </w:r>
    </w:p>
    <w:p>
      <w:pPr>
        <w:pStyle w:val="BookText"/>
      </w:pPr>
      <w:r>
        <w:rPr>
          <w:rFonts w:ascii="IRNazanin" w:hAnsi="IRNazanin" w:eastAsia="IRNazanin" w:cs="IRNazanin"/>
          <w:lang w:bidi="fa-IR"/>
          <w:color w:val="111111"/>
          <w:sz w:val="28"/>
          <w:szCs w:val="28"/>
          <w:rtl/>
        </w:rPr>
        <w:t xml:space="preserve">نعم ؛ قد ینسی الصحابی والتابعی والفقیه شیئا ما ؛ لکبره ، کما هو الحال فی عثمان بن عفان ، إذ حکی عن قتادة قوله : أن حمران بن أبان کان یصلی مع عثمان ابن عفان فإذا اخطأ فتح علیه(</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أننا لا ننکر أن یکون نقل الراوی لصفة وضوء رسول الله ، أو سؤاله عن بعض خصوصیّات الأحکام قد یأتی لتعلیم الآخرین ، لکنّنا نعاود السؤال ونقول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 لا یروی الصحابة المکثرون ، ومن لهم دور مهم فی تاریخ الإسلام الأحادیث الوضوئیة عن رسول الله بجنب عثمان بن عفان المقل فی الحدیث !! والمرتبط ببطانة خاصة ، علیها أکثر من سؤال من قبل المسلمین .</w:t>
      </w:r>
    </w:p>
    <w:p>
      <w:pPr>
        <w:pStyle w:val="BookText"/>
      </w:pPr>
      <w:r>
        <w:rPr>
          <w:rFonts w:ascii="IRNazanin" w:hAnsi="IRNazanin" w:eastAsia="IRNazanin" w:cs="IRNazanin"/>
          <w:lang w:bidi="fa-IR"/>
          <w:color w:val="111111"/>
          <w:sz w:val="28"/>
          <w:szCs w:val="28"/>
          <w:rtl/>
        </w:rPr>
        <w:t xml:space="preserve">ومن هنا - وطبقا لما ذکرناه - نقول قانعین : إنَّ الاختلاف لم یدبّ بین المسلمین فی المرحلة الزمنیة الأولی من تاریخ الإسلام ، بل نشأ فی عهد الخلیفة الثالث ، الذی وردت عنه نصوص بیانیّة - تتجاوز الآحاد - فی صفة وضوء النبیّ صلی الله علیه و آله . وخصوصا فیما یرویه مولاه حمران بن ابان التمری عنه ، فهی متکاثرة الطرق والاسانید عنه .</w:t>
      </w:r>
    </w:p>
    <w:p>
      <w:pPr>
        <w:pStyle w:val="BookText"/>
      </w:pPr>
      <w:r>
        <w:rPr>
          <w:rFonts w:ascii="IRNazanin" w:hAnsi="IRNazanin" w:eastAsia="IRNazanin" w:cs="IRNazanin"/>
          <w:lang w:bidi="fa-IR"/>
          <w:color w:val="111111"/>
          <w:sz w:val="28"/>
          <w:szCs w:val="28"/>
          <w:rtl/>
        </w:rPr>
        <w:t xml:space="preserve">کما أنّ هذا الوضوء هو الآخر یتناغم مع نفسیة عبد الله بن عمرو بن العاص الذی کان یصوم الدهر ویقوم اللیل ولا یقرب النساء ، والذی أمره رسول الله صلی الله علیه و آله بقوله : صم یوما وأفطر یومین .</w:t>
      </w:r>
    </w:p>
    <w:p>
      <w:pPr>
        <w:pStyle w:val="BookText"/>
      </w:pPr>
      <w:r>
        <w:rPr>
          <w:rFonts w:ascii="IRNazanin" w:hAnsi="IRNazanin" w:eastAsia="IRNazanin" w:cs="IRNazanin"/>
          <w:lang w:bidi="fa-IR"/>
          <w:color w:val="111111"/>
          <w:sz w:val="28"/>
          <w:szCs w:val="28"/>
          <w:rtl/>
        </w:rPr>
        <w:t xml:space="preserve">قال : إنی اطیق أفضل من ذلک . فقال له صلی الله علیه و آله : لا أفضل من ذلک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نص آخر : فما زلت اناقضه ویناقضنی حتی قال : صم أحب الصیام إلی الله ، صیام أخی داود صم یوما وأفطر یوماً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وقیل عنه بأنّه ندم فی آخر عمره إذ أُثر عنه قوله : ... فأدرکنی الکبر والضعف حتی وددت أنی غرمت مالی وأهلی وأنی قبلت رخصة رسول الله فی کلّ شهر ثلاثة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علق الذهبی علی الکلام السالف بعد کلام طویل له بقوله :</w:t>
      </w:r>
    </w:p>
    <w:p>
      <w:pPr>
        <w:pStyle w:val="BookText"/>
      </w:pPr>
      <w:r>
        <w:rPr>
          <w:rFonts w:ascii="IRNazanin" w:hAnsi="IRNazanin" w:eastAsia="IRNazanin" w:cs="IRNazanin"/>
          <w:lang w:bidi="fa-IR"/>
          <w:color w:val="111111"/>
          <w:sz w:val="28"/>
          <w:szCs w:val="28"/>
          <w:rtl/>
        </w:rPr>
        <w:t xml:space="preserve">«... فمتی تشاغل العابد بختمة فی کل یوم ، فقد خالف الحنفیة السمحة ، ولم ینهض بأکثر ما ذکرناه ولا تدبّر ما یتلوه .</w:t>
      </w:r>
    </w:p>
    <w:p>
      <w:pPr>
        <w:pStyle w:val="BookText"/>
      </w:pPr>
      <w:r>
        <w:rPr>
          <w:rFonts w:ascii="IRNazanin" w:hAnsi="IRNazanin" w:eastAsia="IRNazanin" w:cs="IRNazanin"/>
          <w:lang w:bidi="fa-IR"/>
          <w:color w:val="111111"/>
          <w:sz w:val="28"/>
          <w:szCs w:val="28"/>
          <w:rtl/>
        </w:rPr>
        <w:t xml:space="preserve">هذا السید العابد الصاحب [یعنی به عبد الله بن عمرو] کان یقول لما شاخ : لیتنی قبلت رخصة رسول الله صلی الله علیه و آله ، وکذلک قال له علیه السلام فی الصوم ، وما زال یناقضه حتی قال له : صُم یوما وأفطر یوما ، صوم أخی داود علیه السلام ، وثبت عنه صلی الله علیه و آله أنّه قال : أفضل الصیام صیام داود ، ونهی علیه السلام عن صیام الدهر ، وأمر علیه السلام بنوم قسط من اللیل ، وقال : (ولکنّی أقوم وأنام ، وأصوم وأفطر ، وأتزوج النساء ، وآکل اللحم ، فمن رغب عن سنتی فلیس منّی) .</w:t>
      </w:r>
    </w:p>
    <w:p>
      <w:pPr>
        <w:pStyle w:val="BookText"/>
      </w:pPr>
      <w:r>
        <w:rPr>
          <w:rFonts w:ascii="IRNazanin" w:hAnsi="IRNazanin" w:eastAsia="IRNazanin" w:cs="IRNazanin"/>
          <w:lang w:bidi="fa-IR"/>
          <w:color w:val="111111"/>
          <w:sz w:val="28"/>
          <w:szCs w:val="28"/>
          <w:rtl/>
        </w:rPr>
        <w:t xml:space="preserve">وکلّ من لم یَزُمَّ نفسه فی تعبده وأوراده بالسنّة النبویة ، یندم ویترهب ویسوء مزاجه ، ویفوته خیر کثیر من متابعة سنة نبیّه الرؤوف الرحیم بالمؤمنین ، الحریص علی نفعهم ، وما زال صلی الله علیه و آله معلما للأمة أفضل الأعمال ، وآمرا بهجر التبتل والرهبانیة التی لم یُبعث بها ، فنهی عن سرد الصوم ، ونهی عن الوصال ، وعن قیام أکثر اللیل إلّا فی العشر الأخیر ، ونهی عن العُزبة للمستطیع ، ونهی عن ترک اللحم إلی غیر ذلک من الأوامر والنواهی .</w:t>
      </w:r>
    </w:p>
    <w:p>
      <w:pPr>
        <w:pStyle w:val="BookText"/>
      </w:pPr>
      <w:r>
        <w:rPr>
          <w:rFonts w:ascii="IRNazanin" w:hAnsi="IRNazanin" w:eastAsia="IRNazanin" w:cs="IRNazanin"/>
          <w:lang w:bidi="fa-IR"/>
          <w:color w:val="111111"/>
          <w:sz w:val="28"/>
          <w:szCs w:val="28"/>
          <w:rtl/>
        </w:rPr>
        <w:t xml:space="preserve">فالعابد بلا معرفة لکثیر من ذلک معذور مأجور ، والعابد العالم بالآثار المحمدیة ، المتجاوز لها مفضول مغرور ، وأحب الأعمال إلی الله تعالی أدومها وإن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 الهمنا الله وایاکم حسن المتابعة ، وجنبنا الهوی والمخالفة»(</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مسلم فی صحیحه عن عبید بن عمیر قال: بلغ عائشة انّ عبد الله بن عمرو یأمر النساء اذا اغتسلن ان ینفضن رؤوسهن، فقالت: یا عجباً لابن عمرو هذا یأمر النساء اذا اغتسلن ان ینفضن رؤوسهن، أفلا یأمرهن أن یحلقن رؤوسهن؟! لقد کنت أغتسل أنا ورسول الله من اناء واحد، ولا ازید علی ان افرغ علی رأسی ثلاث افراغات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وعلیه فلا یستبعد أن یکون عبد الله بن عمرو بن العاص وأمثاله - من الذین اجتهدوا علی عهد رسول الله - قد کانوا وراء فکرة الوضوء الغسلی بجنب عثمان ابن عفان .</w:t>
      </w:r>
    </w:p>
    <w:p>
      <w:pPr>
        <w:pStyle w:val="BookText"/>
      </w:pPr>
      <w:r>
        <w:rPr>
          <w:rFonts w:ascii="IRNazanin" w:hAnsi="IRNazanin" w:eastAsia="IRNazanin" w:cs="IRNazanin"/>
          <w:lang w:bidi="fa-IR"/>
          <w:color w:val="111111"/>
          <w:sz w:val="28"/>
          <w:szCs w:val="28"/>
          <w:rtl/>
        </w:rPr>
        <w:t xml:space="preserve">فهذا الصحابی وأمثاله قد یکونون أحبوا التقرب إلی الله فرأوا التعمق فی العبادة هو الطریق الأمثل إلی القرب الالهی ، فغسلوا أرجلهم بدل المسح لسماعهم قول رسول الله صلی الله علیه و آله : (أفضل الأعمال احمزها)(</w:t>
      </w:r>
      <w:r>
        <w:rPr>
          <w:rStyle w:val="FootnoteReference"/>
        </w:rPr>
        <w:footnoteReference w:id="87"/>
      </w:r>
      <w:r>
        <w:rPr>
          <w:rFonts w:ascii="IRNazanin" w:hAnsi="IRNazanin" w:eastAsia="IRNazanin" w:cs="IRNazanin"/>
          <w:lang w:bidi="fa-IR"/>
          <w:color w:val="111111"/>
          <w:sz w:val="28"/>
          <w:szCs w:val="28"/>
          <w:rtl/>
        </w:rPr>
        <w:t xml:space="preserve">) مخالفین بذلک صریح القرآن(</w:t>
      </w:r>
      <w:r>
        <w:rPr>
          <w:rStyle w:val="FootnoteReference"/>
        </w:rPr>
        <w:footnoteReference w:id="88"/>
      </w:r>
      <w:r>
        <w:rPr>
          <w:rFonts w:ascii="IRNazanin" w:hAnsi="IRNazanin" w:eastAsia="IRNazanin" w:cs="IRNazanin"/>
          <w:lang w:bidi="fa-IR"/>
          <w:color w:val="111111"/>
          <w:sz w:val="28"/>
          <w:szCs w:val="28"/>
          <w:rtl/>
        </w:rPr>
        <w:t xml:space="preserve">) کلّ هذا یدعونا للحیطة والحذر فیما روی عن عثمان وعبدالله بن عمرو ابن العاص فی الوضوء ، لأن ابن کثیر حذّر من الأخذ بجمیع مرویات عبد الله ابن عمرو بن العاص ، لاحتمال کونها مأخوذه من الزاملتین؛ فقال عند بیانه خبرا عن عبدالله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1" w:name="pg14484_154923"/>
    <w:bookmarkEnd w:id="11"/>
    <w:p>
      <w:pPr>
        <w:pStyle w:val="BookText"/>
      </w:pPr>
      <w:r>
        <w:rPr>
          <w:rFonts w:ascii="IRNazanin" w:hAnsi="IRNazanin" w:eastAsia="IRNazanin" w:cs="IRNazanin"/>
          <w:lang w:bidi="fa-IR"/>
          <w:color w:val="111111"/>
          <w:sz w:val="28"/>
          <w:szCs w:val="28"/>
          <w:rtl/>
        </w:rPr>
        <w:t xml:space="preserve">بن عمرو فی بناء الکعبة : ... إنّه من مفردات ابن لهیعة وهو ضعیف ، والاشبه والله أعلم أن یکون موقوفا علی عبدالله بن عمرو بن العاص ، ویکون من الزاملتین اللتین اصابهما یوم الیرموک ، ومن کتب أهل الکتاب ، فکان یحدث بما فیها(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فأخبار الوضوء تشبه أخبار بناء الکعبة ؛ وذلک لوجودها فی التوراة کما سیتضح لاحقا ، ولوضوء أحبار الیهود بها .</w:t>
      </w:r>
    </w:p>
    <w:p>
      <w:pPr>
        <w:pStyle w:val="BookText"/>
      </w:pPr>
      <w:r>
        <w:rPr>
          <w:rFonts w:ascii="IRNazanin" w:hAnsi="IRNazanin" w:eastAsia="IRNazanin" w:cs="IRNazanin"/>
          <w:lang w:bidi="fa-IR"/>
          <w:color w:val="111111"/>
          <w:sz w:val="28"/>
          <w:szCs w:val="28"/>
          <w:rtl/>
        </w:rPr>
        <w:t xml:space="preserve">وعلیه فلو دقّق الباحث اللبیب النظر فی روایات عبدالله بن عمرو بن العاص وعثمان بن عفان لرآها تتضمّن الکثیر من الإشارات الدالّة علی حدوث الاختلاف فی زمان عثمان بن عفان ودور عبدالله بن عمرو وحمران بن ابان فی ترسیخه .</w:t>
      </w:r>
    </w:p>
    <w:p>
      <w:pPr>
        <w:pStyle w:val="BookText"/>
      </w:pPr>
      <w:r>
        <w:rPr>
          <w:rFonts w:ascii="IRNazanin" w:hAnsi="IRNazanin" w:eastAsia="IRNazanin" w:cs="IRNazanin"/>
          <w:lang w:bidi="fa-IR"/>
          <w:color w:val="111111"/>
          <w:sz w:val="28"/>
          <w:szCs w:val="28"/>
          <w:rtl/>
        </w:rPr>
        <w:t xml:space="preserve">أضف إلی ذلک أنّ عثمان - أو قل مولاه حمران - کانا یستغلاّن کلّ الفرص المؤاتیة لیریا الناس وضوء رسول الله !! ولا یمکننا توضیح هدفهم من ذلک إلّا بعد أنّ نتعرف علی البادئ بالخلاف ، وهل أنّ وضوءه هو وضوء رسول الله أم لا ؟</w:t>
      </w:r>
    </w:p>
    <w:p>
      <w:pPr>
        <w:pStyle w:val="BookText"/>
      </w:pPr>
      <w:r>
        <w:rPr>
          <w:rFonts w:ascii="Amiri" w:hAnsi="Amiri" w:eastAsia="Amiri" w:cs="Amiri"/>
          <w:lang w:bidi="ar-SA"/>
          <w:color w:val="111111"/>
          <w:sz w:val="28"/>
          <w:szCs w:val="28"/>
          <w:rtl/>
        </w:rPr>
        <w:t xml:space="preserve">بل کیف بدأ الشقّ فی الصفّ الإسلامیّ فی الوضوء ، ولِمَ ؟</w:t>
      </w:r>
    </w:p>
    <w:p>
      <w:pPr>
        <w:pStyle w:val="Heading4"/>
      </w:pPr>
      <w:bookmarkStart w:id="106" w:name="_Toc17"/>
      <w:r>
        <w:t>مَنْ هو البادئ بالخلاف ؟</w:t>
      </w:r>
      <w:bookmarkEnd w:id="106"/>
    </w:p>
    <w:p>
      <w:pPr>
        <w:pStyle w:val="Heading5"/>
      </w:pPr>
      <w:bookmarkStart w:id="107" w:name="_Toc18"/>
      <w:r>
        <w:t>اشارة</w:t>
      </w:r>
      <w:bookmarkEnd w:id="107"/>
    </w:p>
    <w:p>
      <w:pPr>
        <w:pStyle w:val="BookText"/>
      </w:pPr>
      <w:r>
        <w:rPr>
          <w:rFonts w:ascii="IRNazanin" w:hAnsi="IRNazanin" w:eastAsia="IRNazanin" w:cs="IRNazanin"/>
          <w:lang w:bidi="fa-IR"/>
          <w:color w:val="111111"/>
          <w:sz w:val="28"/>
          <w:szCs w:val="28"/>
          <w:rtl/>
        </w:rPr>
        <w:t xml:space="preserve">نرجع إلی بعض التساؤلات السابقة فنقول :</w:t>
      </w:r>
    </w:p>
    <w:p>
      <w:pPr>
        <w:pStyle w:val="BookText"/>
      </w:pPr>
      <w:r>
        <w:rPr>
          <w:rFonts w:ascii="IRNazanin" w:hAnsi="IRNazanin" w:eastAsia="IRNazanin" w:cs="IRNazanin"/>
          <w:lang w:bidi="fa-IR"/>
          <w:color w:val="111111"/>
          <w:sz w:val="28"/>
          <w:szCs w:val="28"/>
          <w:rtl/>
        </w:rPr>
        <w:t xml:space="preserve">یُفترض مبدئیّا کون المیل والانحراف أو الخطأ فی التفکیر المستتبع للخطأ فی السلوک العملیّ ، إنّما ینتج عن هفوات وزلاّت عامّة الناس ؛ ویکون دور الحاکم فی هذه دور المقوّم والمصحّح لما یحدث من خطأ أو شذوذ فی التفکیر أو فی المنهج العملیّ ، حیث نری الأُمم فی شتی مراحل تطوّرها تؤمّر علی نفسها أو یتأمّر علیها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یرجی منه أن یقیم الأود ویشدّ العمد ، ویحافظ علی مسار الأُمّة ، ویدافع عن أفکارها وآرائها .</w:t>
      </w:r>
    </w:p>
    <w:p>
      <w:pPr>
        <w:pStyle w:val="BookText"/>
      </w:pPr>
      <w:r>
        <w:rPr>
          <w:rFonts w:ascii="IRNazanin" w:hAnsi="IRNazanin" w:eastAsia="IRNazanin" w:cs="IRNazanin"/>
          <w:lang w:bidi="fa-IR"/>
          <w:color w:val="111111"/>
          <w:sz w:val="28"/>
          <w:szCs w:val="28"/>
          <w:rtl/>
        </w:rPr>
        <w:t xml:space="preserve">لکنَّ الدلائل والاشارات فی أمر الوضوء تقودنا إلی غیر ذلک ، لأنَّ «الناس» المخالفین هذه المرّة مع عثمان هم من أعاظم الصحابة وفقهاء الإسلام(</w:t>
      </w:r>
      <w:r>
        <w:rPr>
          <w:rStyle w:val="FootnoteReference"/>
        </w:rPr>
        <w:footnoteReference w:id="90"/>
      </w:r>
      <w:r>
        <w:rPr>
          <w:rFonts w:ascii="IRNazanin" w:hAnsi="IRNazanin" w:eastAsia="IRNazanin" w:cs="IRNazanin"/>
          <w:lang w:bidi="fa-IR"/>
          <w:color w:val="111111"/>
          <w:sz w:val="28"/>
          <w:szCs w:val="28"/>
          <w:rtl/>
        </w:rPr>
        <w:t xml:space="preserve">) ، ولیس فیهم مَن هو أقلّ من الخلیفة الثالث من حیث الفقه ، والعلم ، والحرص علی تقویم المجتمع والمحافظة علی معالم الدین الإسلامیّ من أیدی التحریف والتخلیط واللبس .</w:t>
      </w:r>
    </w:p>
    <w:p>
      <w:pPr>
        <w:pStyle w:val="BookText"/>
      </w:pPr>
      <w:r>
        <w:rPr>
          <w:rFonts w:ascii="IRNazanin" w:hAnsi="IRNazanin" w:eastAsia="IRNazanin" w:cs="IRNazanin"/>
          <w:lang w:bidi="fa-IR"/>
          <w:color w:val="111111"/>
          <w:sz w:val="28"/>
          <w:szCs w:val="28"/>
          <w:rtl/>
        </w:rPr>
        <w:t xml:space="preserve">کما أنّهم لیسوا من عامّة الناس المکثرین من الأغلاط وغیر المتفقهین فی الدین ، وهم لیسوا من متأخّری الإسلام من الصحابة الذین لم یعیشوا طویلاً مع النبیّ صلی الله علیه و آله ، بل العکس هو الصحیح ، إذ أنّهم علی قدر من الجلالة والعظمة ، یجلّون معها عن أن یحتاجوا إلی من یقوّمهم ویشرف علی ما رأوه ورووه عن النبیّ صلی الله علیه و آله .. وسنفصّل لک لاحقاً(</w:t>
      </w:r>
      <w:r>
        <w:rPr>
          <w:rStyle w:val="FootnoteReference"/>
        </w:rPr>
        <w:footnoteReference w:id="91"/>
      </w:r>
      <w:r>
        <w:rPr>
          <w:rFonts w:ascii="IRNazanin" w:hAnsi="IRNazanin" w:eastAsia="IRNazanin" w:cs="IRNazanin"/>
          <w:lang w:bidi="fa-IR"/>
          <w:color w:val="111111"/>
          <w:sz w:val="28"/>
          <w:szCs w:val="28"/>
          <w:rtl/>
        </w:rPr>
        <w:t xml:space="preserve">) أسماءهم وأحوالهم لتوافقنا علی ما نقول .</w:t>
      </w:r>
    </w:p>
    <w:p>
      <w:pPr>
        <w:pStyle w:val="BookText"/>
      </w:pPr>
      <w:r>
        <w:rPr>
          <w:rFonts w:ascii="IRNazanin" w:hAnsi="IRNazanin" w:eastAsia="IRNazanin" w:cs="IRNazanin"/>
          <w:lang w:bidi="fa-IR"/>
          <w:color w:val="111111"/>
          <w:sz w:val="28"/>
          <w:szCs w:val="28"/>
          <w:rtl/>
        </w:rPr>
        <w:t xml:space="preserve">ومن الأُمور التی تزید المدعی وضوحا وتؤکّد علی أنّ الخلیفة عثمان بن عفّان وعبدالله بن عمرو بن العاص کانوا وراء مسألة الوضوء هو الجرد الإحصائیّ ، الذی توصلنا من خلاله إلی أنَّ مرویّات الوضوء الثلاثیّ الغسلیّ(</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الأول : الوضوء الثلاثی الغسلی = وضوء الخلیفة عثمان بن عفان .</w:t>
      </w:r>
    </w:p>
    <w:p>
      <w:pPr>
        <w:pStyle w:val="BookText"/>
      </w:pPr>
      <w:r>
        <w:rPr>
          <w:rFonts w:ascii="IRNazanin" w:hAnsi="IRNazanin" w:eastAsia="IRNazanin" w:cs="IRNazanin"/>
          <w:lang w:bidi="fa-IR"/>
          <w:color w:val="111111"/>
          <w:sz w:val="28"/>
          <w:szCs w:val="28"/>
          <w:rtl/>
        </w:rPr>
        <w:t xml:space="preserve">الثانی : الوضوء الثنائی المسحی = وضوء الناس المخالفین لعثمان بن عفان .</w:t>
      </w:r>
    </w:p>
    <w:p>
      <w:pPr>
        <w:pStyle w:val="BookText"/>
      </w:pPr>
      <w:r>
        <w:rPr>
          <w:rFonts w:ascii="IRNazanin" w:hAnsi="IRNazanin" w:eastAsia="IRNazanin" w:cs="IRNazanin"/>
          <w:lang w:bidi="fa-IR"/>
          <w:color w:val="111111"/>
          <w:sz w:val="28"/>
          <w:szCs w:val="28"/>
          <w:rtl/>
        </w:rPr>
        <w:t xml:space="preserve">وإنا قد إنتزعنا هذین المصطلحین من إشهاد الخلیفة للصحابة علیهما ، وسنقف علی تفاصیله فی صفحة 213 .</w:t>
      </w:r>
    </w:p>
    <w:p>
      <w:pPr>
        <w:pStyle w:val="BookText"/>
      </w:pPr>
      <w:r>
        <w:rPr>
          <w:rFonts w:ascii="IRNazanin" w:hAnsi="IRNazanin" w:eastAsia="IRNazanin" w:cs="IRNazanin"/>
          <w:lang w:bidi="fa-IR"/>
          <w:color w:val="111111"/>
          <w:sz w:val="28"/>
          <w:szCs w:val="28"/>
          <w:rtl/>
        </w:rPr>
        <w:t xml:space="preserve">) الصحیحة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عند الجمهور ، إنّما تنحصر فی :</w:t>
      </w:r>
    </w:p>
    <w:p>
      <w:pPr>
        <w:pStyle w:val="BookText"/>
      </w:pPr>
      <w:r>
        <w:rPr>
          <w:rFonts w:ascii="IRNazanin" w:hAnsi="IRNazanin" w:eastAsia="IRNazanin" w:cs="IRNazanin"/>
          <w:lang w:bidi="fa-IR"/>
          <w:color w:val="111111"/>
          <w:sz w:val="28"/>
          <w:szCs w:val="28"/>
          <w:rtl/>
        </w:rPr>
        <w:t xml:space="preserve">1 - عثمان بن عفّان .</w:t>
      </w:r>
    </w:p>
    <w:p>
      <w:pPr>
        <w:pStyle w:val="BookText"/>
      </w:pPr>
      <w:r>
        <w:rPr>
          <w:rFonts w:ascii="IRNazanin" w:hAnsi="IRNazanin" w:eastAsia="IRNazanin" w:cs="IRNazanin"/>
          <w:lang w:bidi="fa-IR"/>
          <w:color w:val="111111"/>
          <w:sz w:val="28"/>
          <w:szCs w:val="28"/>
          <w:rtl/>
        </w:rPr>
        <w:t xml:space="preserve">2 - عبدالله بن عمرو بن العاص .</w:t>
      </w:r>
    </w:p>
    <w:p>
      <w:pPr>
        <w:pStyle w:val="BookText"/>
      </w:pPr>
      <w:r>
        <w:rPr>
          <w:rFonts w:ascii="IRNazanin" w:hAnsi="IRNazanin" w:eastAsia="IRNazanin" w:cs="IRNazanin"/>
          <w:lang w:bidi="fa-IR"/>
          <w:color w:val="111111"/>
          <w:sz w:val="28"/>
          <w:szCs w:val="28"/>
          <w:rtl/>
        </w:rPr>
        <w:t xml:space="preserve">3 - عبدالله بن زید بن عاصم .</w:t>
      </w:r>
    </w:p>
    <w:p>
      <w:pPr>
        <w:pStyle w:val="BookText"/>
      </w:pPr>
      <w:r>
        <w:rPr>
          <w:rFonts w:ascii="Amiri" w:hAnsi="Amiri" w:eastAsia="Amiri" w:cs="Amiri"/>
          <w:lang w:bidi="ar-SA"/>
          <w:color w:val="111111"/>
          <w:sz w:val="28"/>
          <w:szCs w:val="28"/>
          <w:rtl/>
        </w:rPr>
        <w:t xml:space="preserve">4 - الرُّبَیِّع بنت معوّذ .</w:t>
      </w:r>
    </w:p>
    <w:p>
      <w:pPr>
        <w:pStyle w:val="BookText"/>
      </w:pPr>
      <w:r>
        <w:rPr>
          <w:rFonts w:ascii="IRNazanin" w:hAnsi="IRNazanin" w:eastAsia="IRNazanin" w:cs="IRNazanin"/>
          <w:lang w:bidi="fa-IR"/>
          <w:color w:val="111111"/>
          <w:sz w:val="28"/>
          <w:szCs w:val="28"/>
          <w:rtl/>
        </w:rPr>
        <w:t xml:space="preserve">مع العلم بأن المروی عن عبدالله بن زید بن عاصم فی الغسل یعارض ما أخرجه ابن أبی شیبة عنه ، بأنَّ رسول الله مسح رأسه ورجلیه مرتین(</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وکذا الحال بالنسبة للربیّع بنت معوّذ ، فإنَّ ابن عبّاس ناقشها فی وضوئها الغسلیّ ، وقال : یأبی الناس إلّا الغسل ، ونجد فی کتاب الله المسح علی القدمین(</w:t>
      </w:r>
      <w:r>
        <w:rPr>
          <w:rStyle w:val="FootnoteReference"/>
        </w:rPr>
        <w:footnoteReference w:id="94"/>
      </w:r>
      <w:r>
        <w:rPr>
          <w:rFonts w:ascii="IRNazanin" w:hAnsi="IRNazanin" w:eastAsia="IRNazanin" w:cs="IRNazanin"/>
          <w:lang w:bidi="fa-IR"/>
          <w:color w:val="111111"/>
          <w:sz w:val="28"/>
          <w:szCs w:val="28"/>
          <w:rtl/>
        </w:rPr>
        <w:t xml:space="preserve">) . وهو یشعر بعدم قبول أهل البیت بنقلها .</w:t>
      </w:r>
    </w:p>
    <w:p>
      <w:pPr>
        <w:pStyle w:val="BookText"/>
      </w:pPr>
      <w:r>
        <w:rPr>
          <w:rFonts w:ascii="IRNazanin" w:hAnsi="IRNazanin" w:eastAsia="IRNazanin" w:cs="IRNazanin"/>
          <w:lang w:bidi="fa-IR"/>
          <w:color w:val="111111"/>
          <w:sz w:val="28"/>
          <w:szCs w:val="28"/>
          <w:rtl/>
        </w:rPr>
        <w:t xml:space="preserve">وهو یؤکّد أن رواة الوضوء الثلاثیّ الغسلیّ انحصر فی عثمان بن عفّان ، وعبدالله بن عمرو بن ابن العاص ، وان کانوا قد أشاعو عن عبدالله بن زید بن عاصم المازنی أنّه صاحب حدیث الوضوء ، فی حین أنّا سنثبت لاحقا(</w:t>
      </w:r>
      <w:r>
        <w:rPr>
          <w:rStyle w:val="FootnoteReference"/>
        </w:rPr>
        <w:footnoteReference w:id="95"/>
      </w:r>
      <w:r>
        <w:rPr>
          <w:rFonts w:ascii="IRNazanin" w:hAnsi="IRNazanin" w:eastAsia="IRNazanin" w:cs="IRNazanin"/>
          <w:lang w:bidi="fa-IR"/>
          <w:color w:val="111111"/>
          <w:sz w:val="28"/>
          <w:szCs w:val="28"/>
          <w:rtl/>
        </w:rPr>
        <w:t xml:space="preserve">) بأن مذهبه کان المسح علی القدمین لا الغسل .</w:t>
      </w:r>
    </w:p>
    <w:p>
      <w:pPr>
        <w:pStyle w:val="BookText"/>
      </w:pPr>
      <w:r>
        <w:rPr>
          <w:rFonts w:ascii="IRNazanin" w:hAnsi="IRNazanin" w:eastAsia="IRNazanin" w:cs="IRNazanin"/>
          <w:lang w:bidi="fa-IR"/>
          <w:color w:val="111111"/>
          <w:sz w:val="28"/>
          <w:szCs w:val="28"/>
          <w:rtl/>
        </w:rPr>
        <w:t xml:space="preserve">هذا بالنسبة إلی الروایات الصحیحة عند الجمهور ؛ وثمَّة روایات ضعیفة سندا ونسبةً عندهم ، یلزم مناقشتها .. منها : ما روی عن علیّ وابن عبّاس 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 ، فإنها علی الرغم من سقوط أسانیدها عن الاعتبار ، تتعارض مع ما تواتر عنهما بصحاح المرویّات الدالّة علی تبنیهما الوضوء الثنائیّ المسحیّ(</w:t>
      </w:r>
      <w:r>
        <w:rPr>
          <w:rStyle w:val="FootnoteReference"/>
        </w:rPr>
        <w:footnoteReference w:id="96"/>
      </w:r>
      <w:r>
        <w:rPr>
          <w:rFonts w:ascii="IRNazanin" w:hAnsi="IRNazanin" w:eastAsia="IRNazanin" w:cs="IRNazanin"/>
          <w:lang w:bidi="fa-IR"/>
          <w:color w:val="111111"/>
          <w:sz w:val="28"/>
          <w:szCs w:val="28"/>
          <w:rtl/>
        </w:rPr>
        <w:t xml:space="preserve">) ، والمؤکّدة علی اعتراضهما علی من ینسب الوضوء الثلاثیّ الغسلیّ إلی النبیّ صلی الله علیه و آله ، کما فعله ابن عبّاس مع الربیّع بنت معوّذ ، والإمام مع الذین کانوا یرون باطن القدم أولی بالمسح من ظاهرها وأنس بن مالک مع الحجّاج بن یوسف الثقفی .</w:t>
      </w:r>
    </w:p>
    <w:p>
      <w:pPr>
        <w:pStyle w:val="BookText"/>
      </w:pPr>
      <w:r>
        <w:rPr>
          <w:rFonts w:ascii="IRNazanin" w:hAnsi="IRNazanin" w:eastAsia="IRNazanin" w:cs="IRNazanin"/>
          <w:lang w:bidi="fa-IR"/>
          <w:color w:val="111111"/>
          <w:sz w:val="28"/>
          <w:szCs w:val="28"/>
          <w:rtl/>
        </w:rPr>
        <w:t xml:space="preserve">مع العلم بأنَّ أصحاب الاتجاه الوضوئیّ الجدّید ینسبون الکثیر من آرائهم إلی أمثال : علیّ بن أبی طالب ، وطلحة ، والزبیر ، وغیرهم من الصحابة المعارضین !!</w:t>
      </w:r>
    </w:p>
    <w:p>
      <w:pPr>
        <w:pStyle w:val="BookText"/>
      </w:pPr>
      <w:r>
        <w:rPr>
          <w:rFonts w:ascii="IRNazanin" w:hAnsi="IRNazanin" w:eastAsia="IRNazanin" w:cs="IRNazanin"/>
          <w:lang w:bidi="fa-IR"/>
          <w:color w:val="111111"/>
          <w:sz w:val="28"/>
          <w:szCs w:val="28"/>
          <w:rtl/>
        </w:rPr>
        <w:t xml:space="preserve">هذا وقد عدّ الترمذیّ أسماء الذین رووا عن رسول الله وضوءا بیانیا ، فی باب [ما جاء فی وضوء النبیّ کیف کان] فقال - بعد نقله حدیثا عن علیّ - :</w:t>
      </w:r>
    </w:p>
    <w:p>
      <w:pPr>
        <w:pStyle w:val="BookText"/>
      </w:pPr>
      <w:r>
        <w:rPr>
          <w:rFonts w:ascii="IRNazanin" w:hAnsi="IRNazanin" w:eastAsia="IRNazanin" w:cs="IRNazanin"/>
          <w:lang w:bidi="fa-IR"/>
          <w:color w:val="111111"/>
          <w:sz w:val="28"/>
          <w:szCs w:val="28"/>
          <w:rtl/>
        </w:rPr>
        <w:t xml:space="preserve">وفی الباب عن عثمان ، وعبدالله بن زید وابن عبّاس ، وعبدالله بن عمرو ، والربیّع ، وعبدالله بن أنیس ، وعائشة رضوان الله علیهم(</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عرفنا حال ستّة من المذکورین آنفا اجمالاً ، فلم یبق من العدد الذین ذکرهم الترمذیّ سوی :</w:t>
      </w:r>
    </w:p>
    <w:p>
      <w:pPr>
        <w:pStyle w:val="BookText"/>
      </w:pPr>
      <w:r>
        <w:rPr>
          <w:rFonts w:ascii="IRNazanin" w:hAnsi="IRNazanin" w:eastAsia="IRNazanin" w:cs="IRNazanin"/>
          <w:lang w:bidi="fa-IR"/>
          <w:color w:val="111111"/>
          <w:sz w:val="28"/>
          <w:szCs w:val="28"/>
          <w:rtl/>
        </w:rPr>
        <w:t xml:space="preserve">1 - عبدالله بن أنیس .</w:t>
      </w:r>
    </w:p>
    <w:p>
      <w:pPr>
        <w:pStyle w:val="BookText"/>
      </w:pPr>
      <w:r>
        <w:rPr>
          <w:rFonts w:ascii="Amiri" w:hAnsi="Amiri" w:eastAsia="Amiri" w:cs="Amiri"/>
          <w:lang w:bidi="ar-SA"/>
          <w:color w:val="111111"/>
          <w:sz w:val="28"/>
          <w:szCs w:val="28"/>
          <w:rtl/>
        </w:rPr>
        <w:t xml:space="preserve">2 - عائشة .</w:t>
      </w:r>
    </w:p>
    <w:p>
      <w:pPr>
        <w:pStyle w:val="BookText"/>
      </w:pPr>
      <w:r>
        <w:rPr>
          <w:rFonts w:ascii="IRNazanin" w:hAnsi="IRNazanin" w:eastAsia="IRNazanin" w:cs="IRNazanin"/>
          <w:lang w:bidi="fa-IR"/>
          <w:color w:val="111111"/>
          <w:sz w:val="28"/>
          <w:szCs w:val="28"/>
          <w:rtl/>
        </w:rPr>
        <w:t xml:space="preserve">وقد قال المبارکفوریّ فی شرحه علی الترمذیّ ، بعد إرجاعه أحادیث الباب إلی مصادرها فی الصحاح والسنن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حدیث عبدالله بن أنیس ، فلینظر من أخرجه ؛ وأمّا حدیث عائشة ، فلم أقف علیه(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وأمّا حدیث عائشة فیمکن أن یکون هو الذی أخرجه النسائی فی المجتبی 1 : 72 / باب مسح المرأة رأسها / ح 100 والذی لیس فیه ذکر الرجلین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وبذلک أمکننا التعرف أجمالاً علی أحادیث الباب وأنّه ینحصر فی عثمان بن عفّان وعبدالله بن عمرو بن العاصّ ، کما ستقف لاحقا علی دور عثمان ومولاه حمران بن أبان فی نشر هذا الوضوء ، مع أنّ المفروض فی غالب أحکام الدین أن یکون رواةُ الوضوء أصحابَ النصیب الأوفر والمکثرین من الرواة والصحابة الأقدمین والمقرّبین من النبیّ صلی الله علیه و آله ، لا أنّ یختصّ بعثمان وذلک النفر القلیل جدّا ممن تأثر بأهل الکتاب ؛ من موالیه مثل حمران و... ورجال قریش مثل عبد الله بن عمرو بن العاص بن هصیص بن کعب بن لؤی القرشی السهمی !</w:t>
      </w:r>
    </w:p>
    <w:p>
      <w:pPr>
        <w:pStyle w:val="BookText"/>
      </w:pPr>
      <w:r>
        <w:rPr>
          <w:rFonts w:ascii="IRNazanin" w:hAnsi="IRNazanin" w:eastAsia="IRNazanin" w:cs="IRNazanin"/>
          <w:lang w:bidi="fa-IR"/>
          <w:color w:val="111111"/>
          <w:sz w:val="28"/>
          <w:szCs w:val="28"/>
          <w:rtl/>
        </w:rPr>
        <w:t xml:space="preserve">نعم .. لو کان البادئ بالخلاف الوضوئیّ هم الناس من الصحابة ، لاقتضی السیر الطبیعیّ أن یقف رواة الحدیث - من کبار الصحابة وفقهائهم - بوجههم فیروون ما رأوه من النبیّ صلی الله علیه و آله وما سمعوه .. فی حین لا نری من مرویّات ذلک الرهط من الصحابة إلّا ما تخالف مرویّات عثمان أو لا تؤیّدها ، وهی بمجموعها لا تعادل عُشر ما رواه عثمان بمفرده فی الوضوء ! وهذا یؤکد أمراً ما !.. فما عساه أن یکون ؟</w:t>
      </w:r>
    </w:p>
    <w:p>
      <w:pPr>
        <w:pStyle w:val="BookText"/>
      </w:pPr>
      <w:r>
        <w:rPr>
          <w:rFonts w:ascii="IRNazanin" w:hAnsi="IRNazanin" w:eastAsia="IRNazanin" w:cs="IRNazanin"/>
          <w:lang w:bidi="fa-IR"/>
          <w:color w:val="111111"/>
          <w:sz w:val="28"/>
          <w:szCs w:val="28"/>
          <w:rtl/>
        </w:rPr>
        <w:t xml:space="preserve">وهذه قائمة بأسماء الصحابة المکثرین من الروایة ، وعدد مرویّاتهم فی الوضوء البیانیّ ووصفهم لصفة وضوء رسول الله صلی الله علیه و آله لتقف علی صحة ما نقوله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التسلسل</w:t>
      </w:r>
    </w:p>
    <w:p>
      <w:pPr>
        <w:pStyle w:val="BookText"/>
      </w:pPr>
      <w:r>
        <w:rPr>
          <w:rFonts w:ascii="IRNazanin" w:hAnsi="IRNazanin" w:eastAsia="IRNazanin" w:cs="IRNazanin"/>
          <w:lang w:bidi="fa-IR"/>
          <w:color w:val="111111"/>
          <w:sz w:val="28"/>
          <w:szCs w:val="28"/>
          <w:rtl/>
        </w:rPr>
        <w:t xml:space="preserve">اسم الصحابی</w:t>
      </w:r>
    </w:p>
    <w:p>
      <w:pPr>
        <w:pStyle w:val="BookText"/>
      </w:pPr>
      <w:r>
        <w:rPr>
          <w:rFonts w:ascii="IRNazanin" w:hAnsi="IRNazanin" w:eastAsia="IRNazanin" w:cs="IRNazanin"/>
          <w:lang w:bidi="fa-IR"/>
          <w:color w:val="111111"/>
          <w:sz w:val="28"/>
          <w:szCs w:val="28"/>
          <w:rtl/>
        </w:rPr>
        <w:t xml:space="preserve">مجموع الأحادیث المرویة عنه</w:t>
      </w:r>
    </w:p>
    <w:p>
      <w:pPr>
        <w:pStyle w:val="BookText"/>
      </w:pPr>
      <w:r>
        <w:rPr>
          <w:rFonts w:ascii="IRNazanin" w:hAnsi="IRNazanin" w:eastAsia="IRNazanin" w:cs="IRNazanin"/>
          <w:lang w:bidi="fa-IR"/>
          <w:color w:val="111111"/>
          <w:sz w:val="28"/>
          <w:szCs w:val="28"/>
          <w:rtl/>
        </w:rPr>
        <w:t xml:space="preserve">مرویّاته فی الوضوء البیانی للنبی</w:t>
      </w:r>
    </w:p>
    <w:p>
      <w:pPr>
        <w:pStyle w:val="BookText"/>
      </w:pPr>
      <w:r>
        <w:rPr>
          <w:rFonts w:ascii="IRNazanin" w:hAnsi="IRNazanin" w:eastAsia="IRNazanin" w:cs="IRNazanin"/>
          <w:lang w:bidi="fa-IR"/>
          <w:color w:val="111111"/>
          <w:sz w:val="28"/>
          <w:szCs w:val="28"/>
          <w:rtl/>
        </w:rPr>
        <w:t xml:space="preserve">الملاحظات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أبو هریرة الدوسی</w:t>
      </w:r>
    </w:p>
    <w:p>
      <w:pPr>
        <w:pStyle w:val="BookText"/>
      </w:pPr>
      <w:r>
        <w:rPr>
          <w:rFonts w:ascii="IRNazanin" w:hAnsi="IRNazanin" w:eastAsia="IRNazanin" w:cs="IRNazanin"/>
          <w:lang w:bidi="fa-IR"/>
          <w:color w:val="111111"/>
          <w:sz w:val="28"/>
          <w:szCs w:val="28"/>
          <w:rtl/>
        </w:rPr>
        <w:t xml:space="preserve">عبدالله بن عمر بن الخطّاب</w:t>
      </w:r>
    </w:p>
    <w:p>
      <w:pPr>
        <w:pStyle w:val="BookText"/>
      </w:pPr>
      <w:r>
        <w:rPr>
          <w:rFonts w:ascii="IRNazanin" w:hAnsi="IRNazanin" w:eastAsia="IRNazanin" w:cs="IRNazanin"/>
          <w:lang w:bidi="fa-IR"/>
          <w:color w:val="111111"/>
          <w:sz w:val="28"/>
          <w:szCs w:val="28"/>
          <w:rtl/>
        </w:rPr>
        <w:t xml:space="preserve">أنس بن مالک</w:t>
      </w:r>
    </w:p>
    <w:p>
      <w:pPr>
        <w:pStyle w:val="BookText"/>
      </w:pPr>
      <w:r>
        <w:rPr>
          <w:rFonts w:ascii="Amiri" w:hAnsi="Amiri" w:eastAsia="Amiri" w:cs="Amiri"/>
          <w:lang w:bidi="ar-SA"/>
          <w:color w:val="111111"/>
          <w:sz w:val="28"/>
          <w:szCs w:val="28"/>
          <w:rtl/>
        </w:rPr>
        <w:t xml:space="preserve">عائشة</w:t>
      </w:r>
    </w:p>
    <w:p>
      <w:pPr>
        <w:pStyle w:val="BookText"/>
      </w:pPr>
      <w:r>
        <w:rPr>
          <w:rFonts w:ascii="IRNazanin" w:hAnsi="IRNazanin" w:eastAsia="IRNazanin" w:cs="IRNazanin"/>
          <w:lang w:bidi="fa-IR"/>
          <w:color w:val="111111"/>
          <w:sz w:val="28"/>
          <w:szCs w:val="28"/>
          <w:rtl/>
        </w:rPr>
        <w:t xml:space="preserve">عبد الله بن العبّاس</w:t>
      </w:r>
    </w:p>
    <w:p>
      <w:pPr>
        <w:pStyle w:val="BookText"/>
      </w:pPr>
      <w:r>
        <w:rPr>
          <w:rFonts w:ascii="IRNazanin" w:hAnsi="IRNazanin" w:eastAsia="IRNazanin" w:cs="IRNazanin"/>
          <w:lang w:bidi="fa-IR"/>
          <w:color w:val="111111"/>
          <w:sz w:val="28"/>
          <w:szCs w:val="28"/>
          <w:rtl/>
        </w:rPr>
        <w:t xml:space="preserve">أبو سعید الخدری</w:t>
      </w:r>
    </w:p>
    <w:p>
      <w:pPr>
        <w:pStyle w:val="BookText"/>
      </w:pPr>
      <w:r>
        <w:rPr>
          <w:rFonts w:ascii="IRNazanin" w:hAnsi="IRNazanin" w:eastAsia="IRNazanin" w:cs="IRNazanin"/>
          <w:lang w:bidi="fa-IR"/>
          <w:color w:val="111111"/>
          <w:sz w:val="28"/>
          <w:szCs w:val="28"/>
          <w:rtl/>
        </w:rPr>
        <w:t xml:space="preserve">جابر بن عبد الله الأنصاری</w:t>
      </w:r>
    </w:p>
    <w:p>
      <w:pPr>
        <w:pStyle w:val="BookText"/>
      </w:pPr>
      <w:r>
        <w:rPr>
          <w:rFonts w:ascii="IRNazanin" w:hAnsi="IRNazanin" w:eastAsia="IRNazanin" w:cs="IRNazanin"/>
          <w:lang w:bidi="fa-IR"/>
          <w:color w:val="111111"/>
          <w:sz w:val="28"/>
          <w:szCs w:val="28"/>
          <w:rtl/>
        </w:rPr>
        <w:t xml:space="preserve">عبد الله بن مسعود</w:t>
      </w:r>
    </w:p>
    <w:p>
      <w:pPr>
        <w:pStyle w:val="BookText"/>
      </w:pPr>
      <w:r>
        <w:rPr>
          <w:rFonts w:ascii="IRNazanin" w:hAnsi="IRNazanin" w:eastAsia="IRNazanin" w:cs="IRNazanin"/>
          <w:lang w:bidi="fa-IR"/>
          <w:color w:val="111111"/>
          <w:sz w:val="28"/>
          <w:szCs w:val="28"/>
          <w:rtl/>
        </w:rPr>
        <w:t xml:space="preserve">عبد الله بن عمرو بن العاص</w:t>
      </w:r>
    </w:p>
    <w:p>
      <w:pPr>
        <w:pStyle w:val="BookText"/>
      </w:pPr>
      <w:r>
        <w:rPr>
          <w:rFonts w:ascii="IRNazanin" w:hAnsi="IRNazanin" w:eastAsia="IRNazanin" w:cs="IRNazanin"/>
          <w:lang w:bidi="fa-IR"/>
          <w:color w:val="111111"/>
          <w:sz w:val="28"/>
          <w:szCs w:val="28"/>
          <w:rtl/>
        </w:rPr>
        <w:t xml:space="preserve">علی بن أبی</w:t>
      </w:r>
    </w:p>
    <w:p>
      <w:pPr>
        <w:pStyle w:val="BookText"/>
      </w:pPr>
      <w:r>
        <w:rPr>
          <w:rFonts w:ascii="IRNazanin" w:hAnsi="IRNazanin" w:eastAsia="IRNazanin" w:cs="IRNazanin"/>
          <w:lang w:bidi="fa-IR"/>
          <w:color w:val="111111"/>
          <w:sz w:val="28"/>
          <w:szCs w:val="28"/>
          <w:rtl/>
        </w:rPr>
        <w:t xml:space="preserve">طالب</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Amiri" w:hAnsi="Amiri" w:eastAsia="Amiri" w:cs="Amiri"/>
          <w:lang w:bidi="ar-SA"/>
          <w:color w:val="111111"/>
          <w:sz w:val="28"/>
          <w:szCs w:val="28"/>
          <w:rtl/>
        </w:rPr>
        <w:t xml:space="preserve">أُمّ سلمة أُمّ المؤمنین</w:t>
      </w:r>
    </w:p>
    <w:p>
      <w:pPr>
        <w:pStyle w:val="BookText"/>
      </w:pPr>
      <w:r>
        <w:rPr>
          <w:rFonts w:ascii="Times New Roman" w:hAnsi="Times New Roman" w:eastAsia="Times New Roman" w:cs="Times New Roman"/>
          <w:lang w:val="en-US" w:bidi="en-US"/>
          <w:color w:val="111111"/>
          <w:sz w:val="28"/>
          <w:szCs w:val="28"/>
          <w:rtl/>
        </w:rPr>
        <w:t xml:space="preserve">5374</w:t>
      </w:r>
    </w:p>
    <w:p>
      <w:pPr>
        <w:pStyle w:val="BookText"/>
      </w:pPr>
      <w:r>
        <w:rPr>
          <w:rFonts w:ascii="Times New Roman" w:hAnsi="Times New Roman" w:eastAsia="Times New Roman" w:cs="Times New Roman"/>
          <w:lang w:val="en-US" w:bidi="en-US"/>
          <w:color w:val="111111"/>
          <w:sz w:val="28"/>
          <w:szCs w:val="28"/>
          <w:rtl/>
        </w:rPr>
        <w:t xml:space="preserve">2630</w:t>
      </w:r>
    </w:p>
    <w:p>
      <w:pPr>
        <w:pStyle w:val="BookText"/>
      </w:pPr>
      <w:r>
        <w:rPr>
          <w:rFonts w:ascii="Times New Roman" w:hAnsi="Times New Roman" w:eastAsia="Times New Roman" w:cs="Times New Roman"/>
          <w:lang w:val="en-US" w:bidi="en-US"/>
          <w:color w:val="111111"/>
          <w:sz w:val="28"/>
          <w:szCs w:val="28"/>
          <w:rtl/>
        </w:rPr>
        <w:t xml:space="preserve">2286</w:t>
      </w:r>
    </w:p>
    <w:p>
      <w:pPr>
        <w:pStyle w:val="BookText"/>
      </w:pPr>
      <w:r>
        <w:rPr>
          <w:rFonts w:ascii="Times New Roman" w:hAnsi="Times New Roman" w:eastAsia="Times New Roman" w:cs="Times New Roman"/>
          <w:lang w:val="en-US" w:bidi="en-US"/>
          <w:color w:val="111111"/>
          <w:sz w:val="28"/>
          <w:szCs w:val="28"/>
          <w:rtl/>
        </w:rPr>
        <w:t xml:space="preserve">1210</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Times New Roman" w:hAnsi="Times New Roman" w:eastAsia="Times New Roman" w:cs="Times New Roman"/>
          <w:lang w:val="en-US" w:bidi="en-US"/>
          <w:color w:val="111111"/>
          <w:sz w:val="28"/>
          <w:szCs w:val="28"/>
          <w:rtl/>
        </w:rPr>
        <w:t xml:space="preserve">1170</w:t>
      </w:r>
    </w:p>
    <w:p>
      <w:pPr>
        <w:pStyle w:val="BookText"/>
      </w:pPr>
      <w:r>
        <w:rPr>
          <w:rFonts w:ascii="Times New Roman" w:hAnsi="Times New Roman" w:eastAsia="Times New Roman" w:cs="Times New Roman"/>
          <w:lang w:val="en-US" w:bidi="en-US"/>
          <w:color w:val="111111"/>
          <w:sz w:val="28"/>
          <w:szCs w:val="28"/>
          <w:rtl/>
        </w:rPr>
        <w:t xml:space="preserve">1540</w:t>
      </w: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&lt;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w:t>
      </w:r>
    </w:p>
    <w:p>
      <w:pPr>
        <w:pStyle w:val="BookText"/>
      </w:pPr>
      <w:r>
        <w:rPr>
          <w:rFonts w:ascii="Times New Roman" w:hAnsi="Times New Roman" w:eastAsia="Times New Roman" w:cs="Times New Roman"/>
          <w:lang w:val="en-US" w:bidi="en-US"/>
          <w:color w:val="111111"/>
          <w:sz w:val="28"/>
          <w:szCs w:val="28"/>
          <w:rtl/>
        </w:rPr>
        <w:t xml:space="preserve">&lt;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نسبوا لها وضوءاً ، أنکر المبارکفوری کون المحکی وضوءاً بیانیّاً</w:t>
      </w:r>
    </w:p>
    <w:p>
      <w:pPr>
        <w:pStyle w:val="BookText"/>
      </w:pPr>
      <w:r>
        <w:rPr>
          <w:rFonts w:ascii="Amiri" w:hAnsi="Amiri" w:eastAsia="Amiri" w:cs="Amiri"/>
          <w:lang w:bidi="ar-SA"/>
          <w:color w:val="111111"/>
          <w:sz w:val="28"/>
          <w:szCs w:val="28"/>
          <w:rtl/>
        </w:rPr>
        <w:t xml:space="preserve">له عدّة</w:t>
      </w:r>
    </w:p>
    <w:p>
      <w:pPr>
        <w:pStyle w:val="BookText"/>
      </w:pPr>
      <w:r>
        <w:rPr>
          <w:rFonts w:ascii="IRNazanin" w:hAnsi="IRNazanin" w:eastAsia="IRNazanin" w:cs="IRNazanin"/>
          <w:lang w:bidi="fa-IR"/>
          <w:color w:val="111111"/>
          <w:sz w:val="28"/>
          <w:szCs w:val="28"/>
          <w:rtl/>
        </w:rPr>
        <w:t xml:space="preserve">أحادیث بعضها مسحی ؛ والباقیة غسلیة(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روایات مسحیة وغسلیة</w:t>
      </w:r>
    </w:p>
    <w:p>
      <w:pPr>
        <w:pStyle w:val="BookText"/>
      </w:pPr>
      <w:r>
        <w:rPr>
          <w:rFonts w:ascii="Amiri" w:hAnsi="Amiri" w:eastAsia="Amiri" w:cs="Amiri"/>
          <w:lang w:bidi="ar-SA"/>
          <w:color w:val="111111"/>
          <w:sz w:val="28"/>
          <w:szCs w:val="28"/>
          <w:rtl/>
        </w:rPr>
        <w:t xml:space="preserve">له عدّة</w:t>
      </w:r>
    </w:p>
    <w:p>
      <w:pPr>
        <w:pStyle w:val="BookText"/>
      </w:pPr>
      <w:r>
        <w:rPr>
          <w:rFonts w:ascii="IRNazanin" w:hAnsi="IRNazanin" w:eastAsia="IRNazanin" w:cs="IRNazanin"/>
          <w:lang w:bidi="fa-IR"/>
          <w:color w:val="111111"/>
          <w:sz w:val="28"/>
          <w:szCs w:val="28"/>
          <w:rtl/>
        </w:rPr>
        <w:t xml:space="preserve">أحادیث فی الوضوء بعضها مسحیّة ثنائیّة الغسلات ،</w:t>
      </w:r>
    </w:p>
    <w:p>
      <w:pPr>
        <w:pStyle w:val="BookText"/>
      </w:pPr>
      <w:r>
        <w:rPr>
          <w:rFonts w:ascii="IRNazanin" w:hAnsi="IRNazanin" w:eastAsia="IRNazanin" w:cs="IRNazanin"/>
          <w:lang w:bidi="fa-IR"/>
          <w:color w:val="111111"/>
          <w:sz w:val="28"/>
          <w:szCs w:val="28"/>
          <w:rtl/>
        </w:rPr>
        <w:t xml:space="preserve">والبواقی غسلیة (</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التسلسل</w:t>
      </w:r>
    </w:p>
    <w:p>
      <w:pPr>
        <w:pStyle w:val="BookText"/>
      </w:pPr>
      <w:r>
        <w:rPr>
          <w:rFonts w:ascii="IRNazanin" w:hAnsi="IRNazanin" w:eastAsia="IRNazanin" w:cs="IRNazanin"/>
          <w:lang w:bidi="fa-IR"/>
          <w:color w:val="111111"/>
          <w:sz w:val="28"/>
          <w:szCs w:val="28"/>
          <w:rtl/>
        </w:rPr>
        <w:t xml:space="preserve">اسم الصحابی</w:t>
      </w:r>
    </w:p>
    <w:p>
      <w:pPr>
        <w:pStyle w:val="BookText"/>
      </w:pPr>
      <w:r>
        <w:rPr>
          <w:rFonts w:ascii="IRNazanin" w:hAnsi="IRNazanin" w:eastAsia="IRNazanin" w:cs="IRNazanin"/>
          <w:lang w:bidi="fa-IR"/>
          <w:color w:val="111111"/>
          <w:sz w:val="28"/>
          <w:szCs w:val="28"/>
          <w:rtl/>
        </w:rPr>
        <w:t xml:space="preserve">مجموع الأحادیث المرویة عنه</w:t>
      </w:r>
    </w:p>
    <w:p>
      <w:pPr>
        <w:pStyle w:val="BookText"/>
      </w:pPr>
      <w:r>
        <w:rPr>
          <w:rFonts w:ascii="IRNazanin" w:hAnsi="IRNazanin" w:eastAsia="IRNazanin" w:cs="IRNazanin"/>
          <w:lang w:bidi="fa-IR"/>
          <w:color w:val="111111"/>
          <w:sz w:val="28"/>
          <w:szCs w:val="28"/>
          <w:rtl/>
        </w:rPr>
        <w:t xml:space="preserve">مرویّاته فی الوضوء البیانی للنبی</w:t>
      </w:r>
    </w:p>
    <w:p>
      <w:pPr>
        <w:pStyle w:val="BookText"/>
      </w:pPr>
      <w:r>
        <w:rPr>
          <w:rFonts w:ascii="IRNazanin" w:hAnsi="IRNazanin" w:eastAsia="IRNazanin" w:cs="IRNazanin"/>
          <w:lang w:bidi="fa-IR"/>
          <w:color w:val="111111"/>
          <w:sz w:val="28"/>
          <w:szCs w:val="28"/>
          <w:rtl/>
        </w:rPr>
        <w:t xml:space="preserve">الملاحظات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أبو موسی الأشعری</w:t>
      </w:r>
    </w:p>
    <w:p>
      <w:pPr>
        <w:pStyle w:val="BookText"/>
      </w:pPr>
      <w:r>
        <w:rPr>
          <w:rFonts w:ascii="IRNazanin" w:hAnsi="IRNazanin" w:eastAsia="IRNazanin" w:cs="IRNazanin"/>
          <w:lang w:bidi="fa-IR"/>
          <w:color w:val="111111"/>
          <w:sz w:val="28"/>
          <w:szCs w:val="28"/>
          <w:rtl/>
        </w:rPr>
        <w:t xml:space="preserve">البراء بن عازب</w:t>
      </w:r>
    </w:p>
    <w:p>
      <w:pPr>
        <w:pStyle w:val="BookText"/>
      </w:pPr>
      <w:r>
        <w:rPr>
          <w:rFonts w:ascii="IRNazanin" w:hAnsi="IRNazanin" w:eastAsia="IRNazanin" w:cs="IRNazanin"/>
          <w:lang w:bidi="fa-IR"/>
          <w:color w:val="111111"/>
          <w:sz w:val="28"/>
          <w:szCs w:val="28"/>
          <w:rtl/>
        </w:rPr>
        <w:t xml:space="preserve">أبو ذرّ الغفاری</w:t>
      </w:r>
    </w:p>
    <w:p>
      <w:pPr>
        <w:pStyle w:val="BookText"/>
      </w:pPr>
      <w:r>
        <w:rPr>
          <w:rFonts w:ascii="IRNazanin" w:hAnsi="IRNazanin" w:eastAsia="IRNazanin" w:cs="IRNazanin"/>
          <w:lang w:bidi="fa-IR"/>
          <w:color w:val="111111"/>
          <w:sz w:val="28"/>
          <w:szCs w:val="28"/>
          <w:rtl/>
        </w:rPr>
        <w:t xml:space="preserve">سعد بن أبی وقاص</w:t>
      </w:r>
    </w:p>
    <w:p>
      <w:pPr>
        <w:pStyle w:val="BookText"/>
      </w:pPr>
      <w:r>
        <w:rPr>
          <w:rFonts w:ascii="IRNazanin" w:hAnsi="IRNazanin" w:eastAsia="IRNazanin" w:cs="IRNazanin"/>
          <w:lang w:bidi="fa-IR"/>
          <w:color w:val="111111"/>
          <w:sz w:val="28"/>
          <w:szCs w:val="28"/>
          <w:rtl/>
        </w:rPr>
        <w:t xml:space="preserve">أبو أمامة الباهلیّ</w:t>
      </w:r>
    </w:p>
    <w:p>
      <w:pPr>
        <w:pStyle w:val="BookText"/>
      </w:pPr>
      <w:r>
        <w:rPr>
          <w:rFonts w:ascii="IRNazanin" w:hAnsi="IRNazanin" w:eastAsia="IRNazanin" w:cs="IRNazanin"/>
          <w:lang w:bidi="fa-IR"/>
          <w:color w:val="111111"/>
          <w:sz w:val="28"/>
          <w:szCs w:val="28"/>
          <w:rtl/>
        </w:rPr>
        <w:t xml:space="preserve">حذیفة بن الیمان</w:t>
      </w:r>
    </w:p>
    <w:p>
      <w:pPr>
        <w:pStyle w:val="BookText"/>
      </w:pPr>
      <w:r>
        <w:rPr>
          <w:rFonts w:ascii="IRNazanin" w:hAnsi="IRNazanin" w:eastAsia="IRNazanin" w:cs="IRNazanin"/>
          <w:lang w:bidi="fa-IR"/>
          <w:color w:val="111111"/>
          <w:sz w:val="28"/>
          <w:szCs w:val="28"/>
          <w:rtl/>
        </w:rPr>
        <w:t xml:space="preserve">سهل بن سعد</w:t>
      </w:r>
    </w:p>
    <w:p>
      <w:pPr>
        <w:pStyle w:val="BookText"/>
      </w:pPr>
      <w:r>
        <w:rPr>
          <w:rFonts w:ascii="Amiri" w:hAnsi="Amiri" w:eastAsia="Amiri" w:cs="Amiri"/>
          <w:lang w:bidi="ar-SA"/>
          <w:color w:val="111111"/>
          <w:sz w:val="28"/>
          <w:szCs w:val="28"/>
          <w:rtl/>
        </w:rPr>
        <w:t xml:space="preserve">عبادة بن الصامت</w:t>
      </w:r>
    </w:p>
    <w:p>
      <w:pPr>
        <w:pStyle w:val="BookText"/>
      </w:pPr>
      <w:r>
        <w:rPr>
          <w:rFonts w:ascii="IRNazanin" w:hAnsi="IRNazanin" w:eastAsia="IRNazanin" w:cs="IRNazanin"/>
          <w:lang w:bidi="fa-IR"/>
          <w:color w:val="111111"/>
          <w:sz w:val="28"/>
          <w:szCs w:val="28"/>
          <w:rtl/>
        </w:rPr>
        <w:t xml:space="preserve">عمران بن الحصین</w:t>
      </w:r>
    </w:p>
    <w:p>
      <w:pPr>
        <w:pStyle w:val="BookText"/>
      </w:pPr>
      <w:r>
        <w:rPr>
          <w:rFonts w:ascii="IRNazanin" w:hAnsi="IRNazanin" w:eastAsia="IRNazanin" w:cs="IRNazanin"/>
          <w:lang w:bidi="fa-IR"/>
          <w:color w:val="111111"/>
          <w:sz w:val="28"/>
          <w:szCs w:val="28"/>
          <w:rtl/>
        </w:rPr>
        <w:t xml:space="preserve">أبو الدرداء</w:t>
      </w:r>
    </w:p>
    <w:p>
      <w:pPr>
        <w:pStyle w:val="BookText"/>
      </w:pPr>
      <w:r>
        <w:rPr>
          <w:rFonts w:ascii="Amiri" w:hAnsi="Amiri" w:eastAsia="Amiri" w:cs="Amiri"/>
          <w:lang w:bidi="ar-SA"/>
          <w:color w:val="111111"/>
          <w:sz w:val="28"/>
          <w:szCs w:val="28"/>
          <w:rtl/>
        </w:rPr>
        <w:t xml:space="preserve">أبو قتادة</w:t>
      </w:r>
    </w:p>
    <w:p>
      <w:pPr>
        <w:pStyle w:val="BookText"/>
      </w:pPr>
      <w:r>
        <w:rPr>
          <w:rFonts w:ascii="IRNazanin" w:hAnsi="IRNazanin" w:eastAsia="IRNazanin" w:cs="IRNazanin"/>
          <w:lang w:bidi="fa-IR"/>
          <w:color w:val="111111"/>
          <w:sz w:val="28"/>
          <w:szCs w:val="28"/>
          <w:rtl/>
        </w:rPr>
        <w:t xml:space="preserve">بریدة الأسلمی</w:t>
      </w:r>
    </w:p>
    <w:p>
      <w:pPr>
        <w:pStyle w:val="BookText"/>
      </w:pPr>
      <w:r>
        <w:rPr>
          <w:rFonts w:ascii="Amiri" w:hAnsi="Amiri" w:eastAsia="Amiri" w:cs="Amiri"/>
          <w:lang w:bidi="ar-SA"/>
          <w:color w:val="111111"/>
          <w:sz w:val="28"/>
          <w:szCs w:val="28"/>
          <w:rtl/>
        </w:rPr>
        <w:t xml:space="preserve">أُبی بن کعب</w:t>
      </w:r>
    </w:p>
    <w:p>
      <w:pPr>
        <w:pStyle w:val="BookText"/>
      </w:pPr>
      <w:r>
        <w:rPr>
          <w:rFonts w:ascii="IRNazanin" w:hAnsi="IRNazanin" w:eastAsia="IRNazanin" w:cs="IRNazanin"/>
          <w:lang w:bidi="fa-IR"/>
          <w:color w:val="111111"/>
          <w:sz w:val="28"/>
          <w:szCs w:val="28"/>
          <w:rtl/>
        </w:rPr>
        <w:t xml:space="preserve">معاویة بن أبی سفیان</w:t>
      </w:r>
    </w:p>
    <w:p>
      <w:pPr>
        <w:pStyle w:val="BookText"/>
      </w:pPr>
      <w:r>
        <w:rPr>
          <w:rFonts w:ascii="IRNazanin" w:hAnsi="IRNazanin" w:eastAsia="IRNazanin" w:cs="IRNazanin"/>
          <w:lang w:bidi="fa-IR"/>
          <w:color w:val="111111"/>
          <w:sz w:val="28"/>
          <w:szCs w:val="28"/>
          <w:rtl/>
        </w:rPr>
        <w:t xml:space="preserve">معاذ بن جبل</w:t>
      </w:r>
    </w:p>
    <w:p>
      <w:pPr>
        <w:pStyle w:val="BookText"/>
      </w:pPr>
      <w:r>
        <w:rPr>
          <w:rFonts w:ascii="IRNazanin" w:hAnsi="IRNazanin" w:eastAsia="IRNazanin" w:cs="IRNazanin"/>
          <w:lang w:bidi="fa-IR"/>
          <w:color w:val="111111"/>
          <w:sz w:val="28"/>
          <w:szCs w:val="28"/>
          <w:rtl/>
        </w:rPr>
        <w:t xml:space="preserve">عثمان بن عفّان</w:t>
      </w:r>
    </w:p>
    <w:p>
      <w:pPr>
        <w:pStyle w:val="BookText"/>
      </w:pPr>
      <w:r>
        <w:rPr>
          <w:rFonts w:ascii="IRNazanin" w:hAnsi="IRNazanin" w:eastAsia="IRNazanin" w:cs="IRNazanin"/>
          <w:lang w:bidi="fa-IR"/>
          <w:color w:val="111111"/>
          <w:sz w:val="28"/>
          <w:szCs w:val="28"/>
          <w:rtl/>
        </w:rPr>
        <w:t xml:space="preserve">جابر بن سمرة الأنصاری</w:t>
      </w:r>
    </w:p>
    <w:p>
      <w:pPr>
        <w:pStyle w:val="BookText"/>
      </w:pPr>
      <w:r>
        <w:rPr>
          <w:rFonts w:ascii="IRNazanin" w:hAnsi="IRNazanin" w:eastAsia="IRNazanin" w:cs="IRNazanin"/>
          <w:lang w:bidi="fa-IR"/>
          <w:color w:val="111111"/>
          <w:sz w:val="28"/>
          <w:szCs w:val="28"/>
          <w:rtl/>
        </w:rPr>
        <w:t xml:space="preserve">أبو بکر</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&lt;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له ما یقارب من عشرین حدیثاً فی الوضوء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الملاحظ فی الجدول الإحصائیّ (</w:t>
      </w:r>
      <w:r>
        <w:rPr>
          <w:rStyle w:val="FootnoteReference"/>
        </w:rPr>
        <w:footnoteReference w:id="101"/>
      </w:r>
      <w:r>
        <w:rPr>
          <w:rFonts w:ascii="IRNazanin" w:hAnsi="IRNazanin" w:eastAsia="IRNazanin" w:cs="IRNazanin"/>
          <w:lang w:bidi="fa-IR"/>
          <w:color w:val="111111"/>
          <w:sz w:val="28"/>
          <w:szCs w:val="28"/>
          <w:rtl/>
        </w:rPr>
        <w:t xml:space="preserve">) المذکور أنَّ أحداً من المکثرین من الصحابة ، والخلفاء الثلاثة - أبی بکر وعمر وعلیّ - وأُمَّهات المؤمنین ، وموالی النبیّ .. لم یَرْو فی الوضوء البیانیّ ، إلّا علیّ بن أبی طالب ، وعبدالله بن عبّاس، وهذا مما یثیر الاستفسار ؟!</w:t>
      </w:r>
    </w:p>
    <w:p>
      <w:pPr>
        <w:pStyle w:val="BookText"/>
      </w:pPr>
      <w:r>
        <w:rPr>
          <w:rFonts w:ascii="IRNazanin" w:hAnsi="IRNazanin" w:eastAsia="IRNazanin" w:cs="IRNazanin"/>
          <w:lang w:bidi="fa-IR"/>
          <w:color w:val="111111"/>
          <w:sz w:val="28"/>
          <w:szCs w:val="28"/>
          <w:rtl/>
        </w:rPr>
        <w:t xml:space="preserve">ألکونهما قد عاشا بعد عثمان ورأیا وضوءه المخالف لوضوء رسول الله ، فرویا وضوء رسول الله الصحیح للناس ، وهذا یؤکد بأن لا خلاف فی الوضوء فی عهد الشیخین .</w:t>
      </w:r>
    </w:p>
    <w:p>
      <w:pPr>
        <w:pStyle w:val="BookText"/>
      </w:pPr>
      <w:r>
        <w:rPr>
          <w:rFonts w:ascii="IRNazanin" w:hAnsi="IRNazanin" w:eastAsia="IRNazanin" w:cs="IRNazanin"/>
          <w:lang w:bidi="fa-IR"/>
          <w:color w:val="111111"/>
          <w:sz w:val="28"/>
          <w:szCs w:val="28"/>
          <w:rtl/>
        </w:rPr>
        <w:t xml:space="preserve">أم لکونهما من آل بیت رسول الله ومن الصحابة الأجلاء الذین لا یقبلون بما ینقله عثمان عن رسول الله .</w:t>
      </w:r>
    </w:p>
    <w:p>
      <w:pPr>
        <w:pStyle w:val="BookText"/>
      </w:pPr>
      <w:r>
        <w:rPr>
          <w:rFonts w:ascii="IRNazanin" w:hAnsi="IRNazanin" w:eastAsia="IRNazanin" w:cs="IRNazanin"/>
          <w:lang w:bidi="fa-IR"/>
          <w:color w:val="111111"/>
          <w:sz w:val="28"/>
          <w:szCs w:val="28"/>
          <w:rtl/>
        </w:rPr>
        <w:t xml:space="preserve">ولا یستبعد أن یکونا قد وقفا علی رأی بعض الصحابة من أهل الرای وسعیهم فی نشر الوضوء الغسلی ، مثل عبدللّه بن عمرو بن العاص والربیع بنت المعوذ ، وأمثالهما من موالی عثمان المرتبطین بالأمویین مثل حمران بن أبان وابن داره ، الذین کانوا یخلون بهذا وذاک شارحین لهم وضوء عثمان بن عفان ، وهذا العمل وأمثاله دعاهم لنقل وضوء رسول الله والاعتراض علی الآخرین اتجاها واشخاصا ، إذ حکی عن عبدالله بن عمرو بن العاص أنّه کان من الدعاة لغسل الاعضاء ثلاثاً ولا یرضی بغیره بدلا ، حاکیا عن رسول الله روایة تخالف الروایات الأخری الصادرة عنه صلی الله علیه و آله وهی قوله : «فمن زاد أو نقص فقد ظلم» .</w:t>
      </w:r>
    </w:p>
    <w:p>
      <w:pPr>
        <w:pStyle w:val="BookText"/>
      </w:pPr>
      <w:r>
        <w:rPr>
          <w:rFonts w:ascii="IRNazanin" w:hAnsi="IRNazanin" w:eastAsia="IRNazanin" w:cs="IRNazanin"/>
          <w:lang w:bidi="fa-IR"/>
          <w:color w:val="111111"/>
          <w:sz w:val="28"/>
          <w:szCs w:val="28"/>
          <w:rtl/>
        </w:rPr>
        <w:t xml:space="preserve">وتأکید الربیع علی الغسل ثمّ تشکیکها فی المقدار الذی کان یتوضأ به صلی الله علیه و آله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بالمد أو مد وربع ، وذلک بعد سؤال ابن عباس عن الأناء الذی کان یتوضأ به صلی الله علیه و آله وماذا یمکن ان یحتویه من الماء .</w:t>
      </w:r>
    </w:p>
    <w:p>
      <w:pPr>
        <w:pStyle w:val="BookText"/>
      </w:pPr>
      <w:r>
        <w:rPr>
          <w:rFonts w:ascii="IRNazanin" w:hAnsi="IRNazanin" w:eastAsia="IRNazanin" w:cs="IRNazanin"/>
          <w:lang w:bidi="fa-IR"/>
          <w:color w:val="111111"/>
          <w:sz w:val="28"/>
          <w:szCs w:val="28"/>
          <w:rtl/>
        </w:rPr>
        <w:t xml:space="preserve">ومن المعلوم بأن المد (وهو ما یعادل ثلاثة أرباع اللتر المکعب) لا یکفی لغسل الاعضاء ثلاثاً ، خصوصا لو أرید منه غسل الرجلین(</w:t>
      </w:r>
      <w:r>
        <w:rPr>
          <w:rStyle w:val="FootnoteReference"/>
        </w:rPr>
        <w:footnoteReference w:id="102"/>
      </w:r>
      <w:r>
        <w:rPr>
          <w:rFonts w:ascii="IRNazanin" w:hAnsi="IRNazanin" w:eastAsia="IRNazanin" w:cs="IRNazanin"/>
          <w:lang w:bidi="fa-IR"/>
          <w:color w:val="111111"/>
          <w:sz w:val="28"/>
          <w:szCs w:val="28"/>
          <w:rtl/>
        </w:rPr>
        <w:t xml:space="preserve">) إلی غیرها من عشرات الاسئلة المطروحة .</w:t>
      </w:r>
    </w:p>
    <w:p>
      <w:pPr>
        <w:pStyle w:val="BookText"/>
      </w:pPr>
      <w:r>
        <w:rPr>
          <w:rFonts w:ascii="IRNazanin" w:hAnsi="IRNazanin" w:eastAsia="IRNazanin" w:cs="IRNazanin"/>
          <w:lang w:bidi="fa-IR"/>
          <w:color w:val="111111"/>
          <w:sz w:val="28"/>
          <w:szCs w:val="28"/>
          <w:rtl/>
        </w:rPr>
        <w:t xml:space="preserve">وأمّا عثمان صاحب اﻟ [146] حدیثا ، فیتصدّر ﺑ (ما یقرب من عشرین روایة)(</w:t>
      </w:r>
      <w:r>
        <w:rPr>
          <w:rStyle w:val="FootnoteReference"/>
        </w:rPr>
        <w:footnoteReference w:id="103"/>
      </w:r>
      <w:r>
        <w:rPr>
          <w:rFonts w:ascii="IRNazanin" w:hAnsi="IRNazanin" w:eastAsia="IRNazanin" w:cs="IRNazanin"/>
          <w:lang w:bidi="fa-IR"/>
          <w:color w:val="111111"/>
          <w:sz w:val="28"/>
          <w:szCs w:val="28"/>
          <w:rtl/>
        </w:rPr>
        <w:t xml:space="preserve">) فی الوضوء ! مبثوثة طرقها واسانیدها فی المعاجم الحدیثیة .</w:t>
      </w:r>
    </w:p>
    <w:p>
      <w:pPr>
        <w:pStyle w:val="BookText"/>
      </w:pPr>
      <w:r>
        <w:rPr>
          <w:rFonts w:ascii="IRNazanin" w:hAnsi="IRNazanin" w:eastAsia="IRNazanin" w:cs="IRNazanin"/>
          <w:lang w:bidi="fa-IR"/>
          <w:color w:val="111111"/>
          <w:sz w:val="28"/>
          <w:szCs w:val="28"/>
          <w:rtl/>
        </w:rPr>
        <w:t xml:space="preserve">هذا ، وقد عدّ ابن کثیر القرشی الدمشقی (ت 774 ﻫ ) فی «جامع المسانید والسنن» أحادیث عثمان وأرقمها ، فکانت (213) حدیثاً .</w:t>
      </w:r>
    </w:p>
    <w:p>
      <w:pPr>
        <w:pStyle w:val="BookText"/>
      </w:pPr>
      <w:r>
        <w:rPr>
          <w:rFonts w:ascii="IRNazanin" w:hAnsi="IRNazanin" w:eastAsia="IRNazanin" w:cs="IRNazanin"/>
          <w:lang w:bidi="fa-IR"/>
          <w:color w:val="111111"/>
          <w:sz w:val="28"/>
          <w:szCs w:val="28"/>
          <w:rtl/>
        </w:rPr>
        <w:t xml:space="preserve">فی الدعاء والرجاء (7) أحادیث ، فی باب محظورات الأحرام (11) حدیثاً ، وفی الموت والجنازة والولایة وما حکی فی قتل عثمان (22) حدیثاً ، وفی الحقوق والواجبات (12) حدیثاً ، وفی الأیمان - الإسلام والتواضع - الصبر (5) أحادیث ، وفی أحکام الصوم والصلاة والحج والزکاة والطاعات غیر الوضوء (25) حدیثاً ، وفی البیع والشراء والمعاملات (8) أحادیث ، وفی فضل القرآن ولزوم تعلمه (10) حدیثاً ، وفی المساجد والبعث والمبایعة (16) حدیثاً ، وفی الجهاد والرباط والحراسة والحدود (11) حدیثاً ، وفی اللباس والزینة والشهادة (7) أحادیث .</w:t>
      </w:r>
    </w:p>
    <w:p>
      <w:pPr>
        <w:pStyle w:val="BookText"/>
      </w:pPr>
      <w:r>
        <w:rPr>
          <w:rFonts w:ascii="IRNazanin" w:hAnsi="IRNazanin" w:eastAsia="IRNazanin" w:cs="IRNazanin"/>
          <w:lang w:bidi="fa-IR"/>
          <w:color w:val="111111"/>
          <w:sz w:val="28"/>
          <w:szCs w:val="28"/>
          <w:rtl/>
        </w:rPr>
        <w:t xml:space="preserve">أما فی الوضوء فله أکثر من عشرین حدیثا کل ذلک مع أن الوضوء جزء من واجب لا واجب بتمامه کالصلاة والحج والزکاة ، حتی یحتمل تکاثر الفروع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والروایات فیه ، کما أنه لم یکن کالبیع والشراء والمعاملات والزواج ممّا یکثر السؤال عنه .</w:t>
      </w:r>
    </w:p>
    <w:p>
      <w:pPr>
        <w:pStyle w:val="BookText"/>
      </w:pPr>
      <w:r>
        <w:rPr>
          <w:rFonts w:ascii="IRNazanin" w:hAnsi="IRNazanin" w:eastAsia="IRNazanin" w:cs="IRNazanin"/>
          <w:lang w:bidi="fa-IR"/>
          <w:color w:val="111111"/>
          <w:sz w:val="28"/>
          <w:szCs w:val="28"/>
          <w:rtl/>
        </w:rPr>
        <w:t xml:space="preserve">وإلیک قائمة بأرقام تلک الروایات الوضوئیة عند ابن کثیر ، ومن أحب فلیراجعها فی «جامع المسانید» علما بأن اختصاص نسبة 17% لیست بقلیلة بالنسبة إلی روایاته الأخری ، مع أنّه کان یتصدر للافتاء مدة 12 عاما وکان یلقب بالخلیفة وصهر الرسول ، وذی النورین ، وکونه من السابقین الاولین والذین عاصروا الرسول غالب حیاته الرسالیة .</w:t>
      </w:r>
    </w:p>
    <w:p>
      <w:pPr>
        <w:pStyle w:val="BookText"/>
      </w:pPr>
      <w:r>
        <w:rPr>
          <w:rFonts w:ascii="IRNazanin" w:hAnsi="IRNazanin" w:eastAsia="IRNazanin" w:cs="IRNazanin"/>
          <w:lang w:bidi="fa-IR"/>
          <w:color w:val="111111"/>
          <w:sz w:val="28"/>
          <w:szCs w:val="28"/>
          <w:rtl/>
        </w:rPr>
        <w:t xml:space="preserve">فماذا تعنی روایاته لهذا العدد الهائل فی الوضوء مع أن الوضوء من الأمور التی لا تحتاج إلی روایة أصلاً لقوله صلی الله علیه و آله : «صلوا کما رایتمونی اُصلی»:</w:t>
      </w:r>
    </w:p>
    <w:p>
      <w:pPr>
        <w:pStyle w:val="BookText"/>
      </w:pPr>
      <w:r>
        <w:rPr>
          <w:rFonts w:ascii="IRNazanin" w:hAnsi="IRNazanin" w:eastAsia="IRNazanin" w:cs="IRNazanin"/>
          <w:lang w:bidi="fa-IR"/>
          <w:color w:val="111111"/>
          <w:sz w:val="28"/>
          <w:szCs w:val="28"/>
          <w:rtl/>
        </w:rPr>
        <w:t xml:space="preserve">والروایات التی نأتی بها هی بحسب أرقامها عند ابن کثیر ، وإن کنا قد رتبناها بحسب الراوی الأخیر عن عثمان .</w:t>
      </w:r>
    </w:p>
    <w:p>
      <w:pPr>
        <w:pStyle w:val="BookText"/>
      </w:pPr>
      <w:r>
        <w:rPr>
          <w:rFonts w:ascii="IRNazanin" w:hAnsi="IRNazanin" w:eastAsia="IRNazanin" w:cs="IRNazanin"/>
          <w:lang w:bidi="fa-IR"/>
          <w:color w:val="111111"/>
          <w:sz w:val="28"/>
          <w:szCs w:val="28"/>
          <w:rtl/>
        </w:rPr>
        <w:t xml:space="preserve">فروایات حمران عن عثمان جاءت عند ابن کثیر تحت رقم : «40» ، «41» ، «42» ، «43» ، «45» ، «46» ، «47» ، «48» ، «49» ، «50» ، «51» ، «52» ، «53» ، «54» ، «55» ، «57» ، «58» ، «59» ، «63» .</w:t>
      </w:r>
    </w:p>
    <w:p>
      <w:pPr>
        <w:pStyle w:val="BookText"/>
      </w:pPr>
      <w:r>
        <w:rPr>
          <w:rFonts w:ascii="IRNazanin" w:hAnsi="IRNazanin" w:eastAsia="IRNazanin" w:cs="IRNazanin"/>
          <w:lang w:bidi="fa-IR"/>
          <w:color w:val="111111"/>
          <w:sz w:val="28"/>
          <w:szCs w:val="28"/>
          <w:rtl/>
        </w:rPr>
        <w:t xml:space="preserve">وروایة أبان بن عثمان عن عثمان جاءت برقم : «15» .</w:t>
      </w:r>
    </w:p>
    <w:p>
      <w:pPr>
        <w:pStyle w:val="BookText"/>
      </w:pPr>
      <w:r>
        <w:rPr>
          <w:rFonts w:ascii="IRNazanin" w:hAnsi="IRNazanin" w:eastAsia="IRNazanin" w:cs="IRNazanin"/>
          <w:lang w:bidi="fa-IR"/>
          <w:color w:val="111111"/>
          <w:sz w:val="28"/>
          <w:szCs w:val="28"/>
          <w:rtl/>
        </w:rPr>
        <w:t xml:space="preserve">وروایة أبو النظر عن عثمان برقم : «30» ، «199» .</w:t>
      </w:r>
    </w:p>
    <w:p>
      <w:pPr>
        <w:pStyle w:val="BookText"/>
      </w:pPr>
      <w:r>
        <w:rPr>
          <w:rFonts w:ascii="IRNazanin" w:hAnsi="IRNazanin" w:eastAsia="IRNazanin" w:cs="IRNazanin"/>
          <w:lang w:bidi="fa-IR"/>
          <w:color w:val="111111"/>
          <w:sz w:val="28"/>
          <w:szCs w:val="28"/>
          <w:rtl/>
        </w:rPr>
        <w:t xml:space="preserve">وروایة بسر عن عثمان برقم : «32» ، «33» .</w:t>
      </w:r>
    </w:p>
    <w:p>
      <w:pPr>
        <w:pStyle w:val="BookText"/>
      </w:pPr>
      <w:r>
        <w:rPr>
          <w:rFonts w:ascii="IRNazanin" w:hAnsi="IRNazanin" w:eastAsia="IRNazanin" w:cs="IRNazanin"/>
          <w:lang w:bidi="fa-IR"/>
          <w:color w:val="111111"/>
          <w:sz w:val="28"/>
          <w:szCs w:val="28"/>
          <w:rtl/>
        </w:rPr>
        <w:t xml:space="preserve">وروایة ابن داره برقم : «74» .</w:t>
      </w:r>
    </w:p>
    <w:p>
      <w:pPr>
        <w:pStyle w:val="BookText"/>
      </w:pPr>
      <w:r>
        <w:rPr>
          <w:rFonts w:ascii="IRNazanin" w:hAnsi="IRNazanin" w:eastAsia="IRNazanin" w:cs="IRNazanin"/>
          <w:lang w:bidi="fa-IR"/>
          <w:color w:val="111111"/>
          <w:sz w:val="28"/>
          <w:szCs w:val="28"/>
          <w:rtl/>
        </w:rPr>
        <w:t xml:space="preserve">وروایة شقیق ابن سلمة برقم : «92» ، «96» ، «97» .</w:t>
      </w:r>
    </w:p>
    <w:p>
      <w:pPr>
        <w:pStyle w:val="BookText"/>
      </w:pPr>
      <w:r>
        <w:rPr>
          <w:rFonts w:ascii="IRNazanin" w:hAnsi="IRNazanin" w:eastAsia="IRNazanin" w:cs="IRNazanin"/>
          <w:lang w:bidi="fa-IR"/>
          <w:color w:val="111111"/>
          <w:sz w:val="28"/>
          <w:szCs w:val="28"/>
          <w:rtl/>
        </w:rPr>
        <w:t xml:space="preserve">وروایة ابن أبی ملیکه برقم : «115» .</w:t>
      </w:r>
    </w:p>
    <w:p>
      <w:pPr>
        <w:pStyle w:val="BookText"/>
      </w:pPr>
      <w:r>
        <w:rPr>
          <w:rFonts w:ascii="IRNazanin" w:hAnsi="IRNazanin" w:eastAsia="IRNazanin" w:cs="IRNazanin"/>
          <w:lang w:bidi="fa-IR"/>
          <w:color w:val="111111"/>
          <w:sz w:val="28"/>
          <w:szCs w:val="28"/>
          <w:rtl/>
        </w:rPr>
        <w:t xml:space="preserve">وروایة ابن البیلمانی عن جده برقم : «122»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وروایة عطاء عن عثمان برقم : «134» ، «135» .</w:t>
      </w:r>
    </w:p>
    <w:p>
      <w:pPr>
        <w:pStyle w:val="BookText"/>
      </w:pPr>
      <w:r>
        <w:rPr>
          <w:rFonts w:ascii="IRNazanin" w:hAnsi="IRNazanin" w:eastAsia="IRNazanin" w:cs="IRNazanin"/>
          <w:lang w:bidi="fa-IR"/>
          <w:color w:val="111111"/>
          <w:sz w:val="28"/>
          <w:szCs w:val="28"/>
          <w:rtl/>
        </w:rPr>
        <w:t xml:space="preserve">وروایة رجل من أهل المدینة عن عثمان برقم : «205» .</w:t>
      </w:r>
    </w:p>
    <w:p>
      <w:pPr>
        <w:pStyle w:val="BookText"/>
      </w:pPr>
      <w:r>
        <w:rPr>
          <w:rFonts w:ascii="IRNazanin" w:hAnsi="IRNazanin" w:eastAsia="IRNazanin" w:cs="IRNazanin"/>
          <w:lang w:bidi="fa-IR"/>
          <w:color w:val="111111"/>
          <w:sz w:val="28"/>
          <w:szCs w:val="28"/>
          <w:rtl/>
        </w:rPr>
        <w:t xml:space="preserve">وروایة رجل من الأنصار عن عثمان برقم : «206» ، «207» .</w:t>
      </w:r>
    </w:p>
    <w:p>
      <w:pPr>
        <w:pStyle w:val="BookText"/>
      </w:pPr>
      <w:r>
        <w:rPr>
          <w:rFonts w:ascii="IRNazanin" w:hAnsi="IRNazanin" w:eastAsia="IRNazanin" w:cs="IRNazanin"/>
          <w:lang w:bidi="fa-IR"/>
          <w:color w:val="111111"/>
          <w:sz w:val="28"/>
          <w:szCs w:val="28"/>
          <w:rtl/>
        </w:rPr>
        <w:t xml:space="preserve">وروایة عمر بن میمون عن عثمان برقم : «145» .</w:t>
      </w:r>
    </w:p>
    <w:p>
      <w:pPr>
        <w:pStyle w:val="BookText"/>
      </w:pPr>
      <w:r>
        <w:rPr>
          <w:rFonts w:ascii="IRNazanin" w:hAnsi="IRNazanin" w:eastAsia="IRNazanin" w:cs="IRNazanin"/>
          <w:lang w:bidi="fa-IR"/>
          <w:color w:val="111111"/>
          <w:sz w:val="28"/>
          <w:szCs w:val="28"/>
          <w:rtl/>
        </w:rPr>
        <w:t xml:space="preserve">وروایة مالک بن أبی عامر الأصبحی عن عثمان برقم : «151» .</w:t>
      </w:r>
    </w:p>
    <w:p>
      <w:pPr>
        <w:pStyle w:val="BookText"/>
      </w:pPr>
      <w:r>
        <w:rPr>
          <w:rFonts w:ascii="IRNazanin" w:hAnsi="IRNazanin" w:eastAsia="IRNazanin" w:cs="IRNazanin"/>
          <w:lang w:bidi="fa-IR"/>
          <w:color w:val="111111"/>
          <w:sz w:val="28"/>
          <w:szCs w:val="28"/>
          <w:rtl/>
        </w:rPr>
        <w:t xml:space="preserve">نعم .. یتصدّر عثمان القائمة بتلک النسبة الهائلة ، مع قلّة مرویّاته بالنسبة لکبار الصحابة وفقهائهم ، الذین خالفوه فی اتجاهه ، وبذلک یرجّح أن یکون عثمان هو المتبنی والمروّج لفکرة الوضوء الثلاثیّ الغسلیّ دون بقیّة الصحابة والفقهاء .</w:t>
      </w:r>
    </w:p>
    <w:p>
      <w:pPr>
        <w:pStyle w:val="BookText"/>
      </w:pPr>
      <w:r>
        <w:rPr>
          <w:rFonts w:ascii="IRNazanin" w:hAnsi="IRNazanin" w:eastAsia="IRNazanin" w:cs="IRNazanin"/>
          <w:lang w:bidi="fa-IR"/>
          <w:color w:val="111111"/>
          <w:sz w:val="28"/>
          <w:szCs w:val="28"/>
          <w:rtl/>
        </w:rPr>
        <w:t xml:space="preserve">وممّا یزید المرء حیرة ودهشة زیادة روایات عثمان فی الوضوء البیانیّ حتّی علی أبی هریرة صاحب الرقم الأعلی فی المرویّات [5374](</w:t>
      </w:r>
      <w:r>
        <w:rPr>
          <w:rStyle w:val="FootnoteReference"/>
        </w:rPr>
        <w:footnoteReference w:id="104"/>
      </w:r>
      <w:r>
        <w:rPr>
          <w:rFonts w:ascii="IRNazanin" w:hAnsi="IRNazanin" w:eastAsia="IRNazanin" w:cs="IRNazanin"/>
          <w:lang w:bidi="fa-IR"/>
          <w:color w:val="111111"/>
          <w:sz w:val="28"/>
          <w:szCs w:val="28"/>
          <w:rtl/>
        </w:rPr>
        <w:t xml:space="preserve">) ، والمعروف أنّه لم یترک شاردة ولا واردة - صغیرة کانت أم کبیرة - إلّا رواها عن النبیّ الأکرم صلی الله علیه و آله ، وزاد علی ابن عمر ، صاحب ﻟ [2630] روایة ؛ کما زاد علی جابر بن عبدالله الأنصاری ، صاحب ﻟ [1540] روایة ؛ وعائشة صاحبة ﻟ [1210] روایة ؛ وأنس ، صاحب ﻟ [2286] روایة ؛ وأبی سعید الخدریّ ، صاحب ﻟ [1170] روایة ؛ وعبدالله بن مسعود ، صاحب ﻟ [848] روایة ؛ وعمر بن الخطّاب ، صاحب ﻟ [527] روایة .. الخ !</w:t>
      </w:r>
    </w:p>
    <w:p>
      <w:pPr>
        <w:pStyle w:val="BookText"/>
      </w:pPr>
      <w:r>
        <w:rPr>
          <w:rFonts w:ascii="IRNazanin" w:hAnsi="IRNazanin" w:eastAsia="IRNazanin" w:cs="IRNazanin"/>
          <w:lang w:bidi="fa-IR"/>
          <w:color w:val="111111"/>
          <w:sz w:val="28"/>
          <w:szCs w:val="28"/>
          <w:rtl/>
        </w:rPr>
        <w:t xml:space="preserve">ولا نفهم من هذه الظاهرة إلّا التأکید علی ما قلناه ، المتلخّص فی : تأسیس عثمان لاتجاه وضوئیّ ما کان متعارفا علیه قبله ، وصار من بعد ذلک مدرسة وضوئیّة مستقلّة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تخالف ما کانت علیه سیرة المسلمین باتّباعهم وضوء النبیّ صلی الله علیه و آله خصوصا حینما نقف علی کثرة الرواة عنه وتکثر طرقهم عنه بالخصوص ، نذکر عشرة منهم :</w:t>
      </w:r>
    </w:p>
    <w:p>
      <w:pPr>
        <w:pStyle w:val="BookText"/>
      </w:pPr>
      <w:r>
        <w:rPr>
          <w:rFonts w:ascii="IRNazanin" w:hAnsi="IRNazanin" w:eastAsia="IRNazanin" w:cs="IRNazanin"/>
          <w:lang w:bidi="fa-IR"/>
          <w:color w:val="111111"/>
          <w:sz w:val="28"/>
          <w:szCs w:val="28"/>
          <w:rtl/>
        </w:rPr>
        <w:t xml:space="preserve">1 - حمران بن ابان .</w:t>
      </w:r>
    </w:p>
    <w:p>
      <w:pPr>
        <w:pStyle w:val="BookText"/>
      </w:pPr>
      <w:r>
        <w:rPr>
          <w:rFonts w:ascii="Amiri" w:hAnsi="Amiri" w:eastAsia="Amiri" w:cs="Amiri"/>
          <w:lang w:bidi="ar-SA"/>
          <w:color w:val="111111"/>
          <w:sz w:val="28"/>
          <w:szCs w:val="28"/>
          <w:rtl/>
        </w:rPr>
        <w:t xml:space="preserve">2 - أبو سلمة بن عبدالرحمن .</w:t>
      </w:r>
    </w:p>
    <w:p>
      <w:pPr>
        <w:pStyle w:val="BookText"/>
      </w:pPr>
      <w:r>
        <w:rPr>
          <w:rFonts w:ascii="IRNazanin" w:hAnsi="IRNazanin" w:eastAsia="IRNazanin" w:cs="IRNazanin"/>
          <w:lang w:bidi="fa-IR"/>
          <w:color w:val="111111"/>
          <w:sz w:val="28"/>
          <w:szCs w:val="28"/>
          <w:rtl/>
        </w:rPr>
        <w:t xml:space="preserve">3 - ابن أبی ملیکه .</w:t>
      </w:r>
    </w:p>
    <w:p>
      <w:pPr>
        <w:pStyle w:val="BookText"/>
      </w:pPr>
      <w:r>
        <w:rPr>
          <w:rFonts w:ascii="IRNazanin" w:hAnsi="IRNazanin" w:eastAsia="IRNazanin" w:cs="IRNazanin"/>
          <w:lang w:bidi="fa-IR"/>
          <w:color w:val="111111"/>
          <w:sz w:val="28"/>
          <w:szCs w:val="28"/>
          <w:rtl/>
        </w:rPr>
        <w:t xml:space="preserve">4 - شقیق بن سلمة (أبو وائل) .</w:t>
      </w:r>
    </w:p>
    <w:p>
      <w:pPr>
        <w:pStyle w:val="BookText"/>
      </w:pPr>
      <w:r>
        <w:rPr>
          <w:rFonts w:ascii="IRNazanin" w:hAnsi="IRNazanin" w:eastAsia="IRNazanin" w:cs="IRNazanin"/>
          <w:lang w:bidi="fa-IR"/>
          <w:color w:val="111111"/>
          <w:sz w:val="28"/>
          <w:szCs w:val="28"/>
          <w:rtl/>
        </w:rPr>
        <w:t xml:space="preserve">5 - ابن داره .</w:t>
      </w:r>
    </w:p>
    <w:p>
      <w:pPr>
        <w:pStyle w:val="BookText"/>
      </w:pPr>
      <w:r>
        <w:rPr>
          <w:rFonts w:ascii="IRNazanin" w:hAnsi="IRNazanin" w:eastAsia="IRNazanin" w:cs="IRNazanin"/>
          <w:lang w:bidi="fa-IR"/>
          <w:color w:val="111111"/>
          <w:sz w:val="28"/>
          <w:szCs w:val="28"/>
          <w:rtl/>
        </w:rPr>
        <w:t xml:space="preserve">6 - عبدالرحمن البیلمانی .</w:t>
      </w:r>
    </w:p>
    <w:p>
      <w:pPr>
        <w:pStyle w:val="BookText"/>
      </w:pPr>
      <w:r>
        <w:rPr>
          <w:rFonts w:ascii="IRNazanin" w:hAnsi="IRNazanin" w:eastAsia="IRNazanin" w:cs="IRNazanin"/>
          <w:lang w:bidi="fa-IR"/>
          <w:color w:val="111111"/>
          <w:sz w:val="28"/>
          <w:szCs w:val="28"/>
          <w:rtl/>
        </w:rPr>
        <w:t xml:space="preserve">7 - جد عمر بن عبدالرحمن بن سعید المخزومی .</w:t>
      </w:r>
    </w:p>
    <w:p>
      <w:pPr>
        <w:pStyle w:val="BookText"/>
      </w:pPr>
      <w:r>
        <w:rPr>
          <w:rFonts w:ascii="IRNazanin" w:hAnsi="IRNazanin" w:eastAsia="IRNazanin" w:cs="IRNazanin"/>
          <w:lang w:bidi="fa-IR"/>
          <w:color w:val="111111"/>
          <w:sz w:val="28"/>
          <w:szCs w:val="28"/>
          <w:rtl/>
        </w:rPr>
        <w:t xml:space="preserve">8 - بسر بن سعید .</w:t>
      </w:r>
    </w:p>
    <w:p>
      <w:pPr>
        <w:pStyle w:val="BookText"/>
      </w:pPr>
      <w:r>
        <w:rPr>
          <w:rFonts w:ascii="IRNazanin" w:hAnsi="IRNazanin" w:eastAsia="IRNazanin" w:cs="IRNazanin"/>
          <w:lang w:bidi="fa-IR"/>
          <w:color w:val="111111"/>
          <w:sz w:val="28"/>
          <w:szCs w:val="28"/>
          <w:rtl/>
        </w:rPr>
        <w:t xml:space="preserve">9 - أبو النضر سالم .</w:t>
      </w:r>
    </w:p>
    <w:p>
      <w:pPr>
        <w:pStyle w:val="BookText"/>
      </w:pPr>
      <w:r>
        <w:rPr>
          <w:rFonts w:ascii="IRNazanin" w:hAnsi="IRNazanin" w:eastAsia="IRNazanin" w:cs="IRNazanin"/>
          <w:lang w:bidi="fa-IR"/>
          <w:color w:val="111111"/>
          <w:sz w:val="28"/>
          <w:szCs w:val="28"/>
          <w:rtl/>
        </w:rPr>
        <w:t xml:space="preserve">10 - عطاء بن أبی رباح .</w:t>
      </w:r>
    </w:p>
    <w:p>
      <w:pPr>
        <w:pStyle w:val="BookText"/>
      </w:pPr>
      <w:r>
        <w:rPr>
          <w:rFonts w:ascii="IRNazanin" w:hAnsi="IRNazanin" w:eastAsia="IRNazanin" w:cs="IRNazanin"/>
          <w:lang w:bidi="fa-IR"/>
          <w:color w:val="111111"/>
          <w:sz w:val="28"/>
          <w:szCs w:val="28"/>
          <w:rtl/>
        </w:rPr>
        <w:t xml:space="preserve">وقد حاول الإمام علیّ أثناء خلافته الوقوف بوجه الوضوء العثمانی مبینا الوضوء الصحیح بکلّ ما یمکن روایةً ، وعملاً ، وکتابةً إلی عمّاله فی الأمصار(</w:t>
      </w:r>
      <w:r>
        <w:rPr>
          <w:rStyle w:val="FootnoteReference"/>
        </w:rPr>
        <w:footnoteReference w:id="105"/>
      </w:r>
      <w:r>
        <w:rPr>
          <w:rFonts w:ascii="IRNazanin" w:hAnsi="IRNazanin" w:eastAsia="IRNazanin" w:cs="IRNazanin"/>
          <w:lang w:bidi="fa-IR"/>
          <w:color w:val="111111"/>
          <w:sz w:val="28"/>
          <w:szCs w:val="28"/>
          <w:rtl/>
        </w:rPr>
        <w:t xml:space="preserve">) ، لکنّه - مع کلّ ذلک - لم یصل فی روایاته الوضوئیّة لذلک العدد الذی اختصَّ به عثمان دون غیره ! ولم یکن الرواة عنه بذلک المقدار .</w:t>
      </w:r>
    </w:p>
    <w:p>
      <w:pPr>
        <w:pStyle w:val="BookText"/>
      </w:pPr>
      <w:r>
        <w:rPr>
          <w:rFonts w:ascii="IRNazanin" w:hAnsi="IRNazanin" w:eastAsia="IRNazanin" w:cs="IRNazanin"/>
          <w:lang w:bidi="fa-IR"/>
          <w:color w:val="111111"/>
          <w:sz w:val="28"/>
          <w:szCs w:val="28"/>
          <w:rtl/>
        </w:rPr>
        <w:t xml:space="preserve">نرجع ونقول : لو أنّ «الناس» کانوا هم البادئین بالخلاف ، لا ندفع الرواة المکثرون - بدافع الحرص علی الدین - لتبیان وضوء النبیّ ، کما فعلوا ذلک من قبل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مانعی الزکاة .. ولأسقطو به التکلیف عن الخلیفة فی مواجهتهم .</w:t>
      </w:r>
    </w:p>
    <w:p>
      <w:pPr>
        <w:pStyle w:val="BookText"/>
      </w:pPr>
      <w:r>
        <w:rPr>
          <w:rFonts w:ascii="IRNazanin" w:hAnsi="IRNazanin" w:eastAsia="IRNazanin" w:cs="IRNazanin"/>
          <w:lang w:bidi="fa-IR"/>
          <w:color w:val="111111"/>
          <w:sz w:val="28"/>
          <w:szCs w:val="28"/>
          <w:rtl/>
        </w:rPr>
        <w:t xml:space="preserve">فقد وردت روایات کثیرة عن کبار الصحابة فی ذکر عقوبة مانع الزکاة وحرمة منعه منهم ، علیّ بن أبی طالب ، أبو هریرة الدوسیّ ، عبدالله بن مسعود ، جابر بن عبدالله الأنصاریّ ، أبو ذرّ الغفاریّ ، أنس بن مالک ، وغیرهم من مشاهیر الصحابة .. وهی الحالة الطبیعیّة المتّبعة فی جمیع الدیانات والمذاهب علی مرّ العصور ، وسارت علیها سیرة المسلمین فی شتّی مجالات الدین ، وبالخصوص فی أبواب الفقه ومسائله الشرعیّة ؛ فلماذا نجد شذوذا عن هذه القاعدة المتعارف علیها هنا ؟..</w:t>
      </w:r>
    </w:p>
    <w:p>
      <w:pPr>
        <w:pStyle w:val="BookText"/>
      </w:pPr>
      <w:r>
        <w:rPr>
          <w:rFonts w:ascii="IRNazanin" w:hAnsi="IRNazanin" w:eastAsia="IRNazanin" w:cs="IRNazanin"/>
          <w:lang w:bidi="fa-IR"/>
          <w:color w:val="111111"/>
          <w:sz w:val="28"/>
          <w:szCs w:val="28"/>
          <w:rtl/>
        </w:rPr>
        <w:t xml:space="preserve">أَلاَ تجعلنا نتّخذ موقف الشکّ والریبة وعدم الاطمئنان بمرویّات الخلیفة وأنصاره ، وتدعونا بدافع الحرص والأمانة للوصول إلی حقیقة الحال .</w:t>
      </w:r>
    </w:p>
    <w:p>
      <w:pPr>
        <w:pStyle w:val="BookText"/>
      </w:pPr>
      <w:r>
        <w:rPr>
          <w:rFonts w:ascii="IRNazanin" w:hAnsi="IRNazanin" w:eastAsia="IRNazanin" w:cs="IRNazanin"/>
          <w:lang w:bidi="fa-IR"/>
          <w:color w:val="111111"/>
          <w:sz w:val="28"/>
          <w:szCs w:val="28"/>
          <w:rtl/>
        </w:rPr>
        <w:t xml:space="preserve">فنقول : لو کان غیره البادئ بالخلاف ، لکان بوسع الخلیفة بما له من قوّة تنفیذیّة أن یحسم النزاع بإحدی طرق ثلاث :</w:t>
      </w:r>
    </w:p>
    <w:p>
      <w:pPr>
        <w:pStyle w:val="BookText"/>
      </w:pPr>
      <w:r>
        <w:rPr>
          <w:rFonts w:ascii="IRNazanin" w:hAnsi="IRNazanin" w:eastAsia="IRNazanin" w:cs="IRNazanin"/>
          <w:lang w:bidi="fa-IR"/>
          <w:color w:val="111111"/>
          <w:sz w:val="28"/>
          <w:szCs w:val="28"/>
          <w:rtl/>
        </w:rPr>
        <w:t xml:space="preserve">الأُولی : استعمال أُسلوب الردع الحاسم .</w:t>
      </w:r>
    </w:p>
    <w:p>
      <w:pPr>
        <w:pStyle w:val="BookText"/>
      </w:pPr>
      <w:r>
        <w:rPr>
          <w:rFonts w:ascii="IRNazanin" w:hAnsi="IRNazanin" w:eastAsia="IRNazanin" w:cs="IRNazanin"/>
          <w:lang w:bidi="fa-IR"/>
          <w:color w:val="111111"/>
          <w:sz w:val="28"/>
          <w:szCs w:val="28"/>
          <w:rtl/>
        </w:rPr>
        <w:t xml:space="preserve">وهو ما قام به عمر بن الخطاب إذ ضرب صبیغ بن عُسل الحنظلی حتی أدمی رأسه ، وحُمل علی قتبٍ ، ونفی إلی البصرة ، وحرّم عطاؤه ومنع الناس من مجالسته ، وصار وضیعا بعد أن کان سیدا ، کل ذلک لسؤاله عن متشابه القرآن(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المنهج کان لا یرتضیه الإمام علی مع من یسأل عن المتشابه کالذاریات والمرسلات والنازعات وأمثالها ، إذ أجاب علیه السلام ابن الکواء عن نفس الأسئلة التی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 عنها صبیغ عمر بن الخطاب وضُرب علیها .</w:t>
      </w:r>
    </w:p>
    <w:p>
      <w:pPr>
        <w:pStyle w:val="BookText"/>
      </w:pPr>
      <w:r>
        <w:rPr>
          <w:rFonts w:ascii="IRNazanin" w:hAnsi="IRNazanin" w:eastAsia="IRNazanin" w:cs="IRNazanin"/>
          <w:lang w:bidi="fa-IR"/>
          <w:color w:val="111111"/>
          <w:sz w:val="28"/>
          <w:szCs w:val="28"/>
          <w:rtl/>
        </w:rPr>
        <w:t xml:space="preserve">أجل إن عثمان بن عفان کان قد اتخذ أسلوب العنف علی نطاق واسع مع مخالفیه من الصحابة ، وفی أبسط الأمور ، فلماذا لا یواجه مخالفیه فی الوضوء بذلک ، مع أن التیار العام یعتقد فی الخلیفة بأن له ردع المخالفین ؛ وتأدیب الخاطئین ؛ وتعزیر المنحرفین بما یراه صلاحا فی الدنیا والدین .</w:t>
      </w:r>
    </w:p>
    <w:p>
      <w:pPr>
        <w:pStyle w:val="BookText"/>
      </w:pPr>
      <w:r>
        <w:rPr>
          <w:rFonts w:ascii="IRNazanin" w:hAnsi="IRNazanin" w:eastAsia="IRNazanin" w:cs="IRNazanin"/>
          <w:lang w:bidi="fa-IR"/>
          <w:color w:val="111111"/>
          <w:sz w:val="28"/>
          <w:szCs w:val="28"/>
          <w:rtl/>
        </w:rPr>
        <w:t xml:space="preserve">الثانیة : طلب النصرة .</w:t>
      </w:r>
    </w:p>
    <w:p>
      <w:pPr>
        <w:pStyle w:val="BookText"/>
      </w:pPr>
      <w:r>
        <w:rPr>
          <w:rFonts w:ascii="IRNazanin" w:hAnsi="IRNazanin" w:eastAsia="IRNazanin" w:cs="IRNazanin"/>
          <w:lang w:bidi="fa-IR"/>
          <w:color w:val="111111"/>
          <w:sz w:val="28"/>
          <w:szCs w:val="28"/>
          <w:rtl/>
        </w:rPr>
        <w:t xml:space="preserve">بأن یستنصر المسلمین استنصارا عامّا لیقضی علی ما أدخله أُولئک فی الدین ، وإعلان ذلک علی منبر النبوّة ، کما فعل ذلک أبو بکر بمن اصطلح علیهم أهل الردّة ومدّعی النبوّة ، وأن لا یختصّ هذا الاستنصار بجماعات صغیرة فی الاشهاد ، أی یلزم علی عثمان الاستفادة من الفهم العرفی العام عند المسلمین لنبذ البدعة!! .</w:t>
      </w:r>
    </w:p>
    <w:p>
      <w:pPr>
        <w:pStyle w:val="BookText"/>
      </w:pPr>
      <w:r>
        <w:rPr>
          <w:rFonts w:ascii="IRNazanin" w:hAnsi="IRNazanin" w:eastAsia="IRNazanin" w:cs="IRNazanin"/>
          <w:lang w:bidi="fa-IR"/>
          <w:color w:val="111111"/>
          <w:sz w:val="28"/>
          <w:szCs w:val="28"/>
          <w:rtl/>
        </w:rPr>
        <w:t xml:space="preserve">الثالثة : المطالبة بالدلیل (المحاجّة) .</w:t>
      </w:r>
    </w:p>
    <w:p>
      <w:pPr>
        <w:pStyle w:val="BookText"/>
      </w:pPr>
      <w:r>
        <w:rPr>
          <w:rFonts w:ascii="IRNazanin" w:hAnsi="IRNazanin" w:eastAsia="IRNazanin" w:cs="IRNazanin"/>
          <w:lang w:bidi="fa-IR"/>
          <w:color w:val="111111"/>
          <w:sz w:val="28"/>
          <w:szCs w:val="28"/>
          <w:rtl/>
        </w:rPr>
        <w:t xml:space="preserve">بأن یطالب الخلیفة «الناس» بأدلّتهم ، لیبیّن بذلک زیف ادّعائهم ، لأنّها - علی فرض کونها بدعة - سیعوزها الدلیل ویقف علی عدم صلتها بالدین وبُعدها عن جذور الشریعة(</w:t>
      </w:r>
      <w:r>
        <w:rPr>
          <w:rStyle w:val="FootnoteReference"/>
        </w:rPr>
        <w:footnoteReference w:id="107"/>
      </w:r>
      <w:r>
        <w:rPr>
          <w:rFonts w:ascii="IRNazanin" w:hAnsi="IRNazanin" w:eastAsia="IRNazanin" w:cs="IRNazanin"/>
          <w:lang w:bidi="fa-IR"/>
          <w:color w:val="111111"/>
          <w:sz w:val="28"/>
          <w:szCs w:val="28"/>
          <w:rtl/>
        </w:rPr>
        <w:t xml:space="preserve">) ، وبذلک سوف یعیی أربابها أمام ما یدّعیه المسلمون عامّة وستصبح أُضحوکة وستمحی ، لتظافر السلطة مع عامّة الصحابة ضدّها .</w:t>
      </w:r>
    </w:p>
    <w:p>
      <w:pPr>
        <w:pStyle w:val="BookText"/>
      </w:pPr>
      <w:r>
        <w:rPr>
          <w:rFonts w:ascii="IRNazanin" w:hAnsi="IRNazanin" w:eastAsia="IRNazanin" w:cs="IRNazanin"/>
          <w:lang w:bidi="fa-IR"/>
          <w:color w:val="111111"/>
          <w:sz w:val="28"/>
          <w:szCs w:val="28"/>
          <w:rtl/>
        </w:rPr>
        <w:t xml:space="preserve">والمثیر للدهشة هنا ، أنَّ الخلیفة الثالث لم یتّخذ أیّا من هذه الإجراءات الثلاثة ، بل والأغرب من ذلک .. نراه یلتجئ إلی طریقة معاکسة لما یُفترض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لعلاج مثل هذه المسألة ، فقد تصرّف وکأنّه متّهم مُشار إلیه ، وذلک باتّخاذه موقف الدفاع ، والتشبّث بکلّ صغیرة وکبیرة لدعم فکرته .. وکأنَّ الوضوء لیس من العبادات الواضحة فی الشریعة ، وکأن رسول الله لم یتوضأ بمرأی المسلمین ، وأن المسلمین لم یتزاحموا علی قطرات ماء وضوئه صلی الله علیه و آله !!</w:t>
      </w:r>
    </w:p>
    <w:p>
      <w:pPr>
        <w:pStyle w:val="BookText"/>
      </w:pPr>
      <w:r>
        <w:rPr>
          <w:rFonts w:ascii="IRNazanin" w:hAnsi="IRNazanin" w:eastAsia="IRNazanin" w:cs="IRNazanin"/>
          <w:lang w:bidi="fa-IR"/>
          <w:color w:val="111111"/>
          <w:sz w:val="28"/>
          <w:szCs w:val="28"/>
          <w:rtl/>
        </w:rPr>
        <w:t xml:space="preserve">نعم ؛ قد اتّجه الخلیفة إلی الطریقة الأُولی ، ولکن لا کما تتطلّبه مصلحة الدین والملّة ، بل لتحصین فکرته الخاصّة به ، فقد کانت القوّة طریقته المثلی باطّراد لتثبیت أفکاره وإسکات معارضیه طیلة سنی حکمه الاثنتی عشرة ، لأنّه یری فی القوّة الأُسلوب الأنجح والأکثر ترویضا ، ولذا نراه قد استخدمه حتّی فی أبسط وأقلّ المسائل أهمیّة ، وسخّره بنطاق واسع فی قمع معارضیه الفکریین ، مع احتمال کونهم أقرب منه إلی الحقّ ، وهو أبعد عنه بمسافات شاسعة !</w:t>
      </w:r>
    </w:p>
    <w:p>
      <w:pPr>
        <w:pStyle w:val="BookText"/>
      </w:pPr>
      <w:r>
        <w:rPr>
          <w:rFonts w:ascii="IRNazanin" w:hAnsi="IRNazanin" w:eastAsia="IRNazanin" w:cs="IRNazanin"/>
          <w:lang w:bidi="fa-IR"/>
          <w:color w:val="111111"/>
          <w:sz w:val="28"/>
          <w:szCs w:val="28"/>
          <w:rtl/>
        </w:rPr>
        <w:t xml:space="preserve">لو قلنا : إنَّ کلا الفکرتین متوازیتان ، أو إنَّ فکرة الخلیفة هی الأرجح ، فأین وجه الصواب باستخدام القوّة بذلک النطاق الواسع ، مع وجود باب الحوار والنقاش مفتوحا علی مصراعیه ؟!</w:t>
      </w:r>
    </w:p>
    <w:p>
      <w:pPr>
        <w:pStyle w:val="BookText"/>
      </w:pPr>
      <w:r>
        <w:rPr>
          <w:rFonts w:ascii="IRNazanin" w:hAnsi="IRNazanin" w:eastAsia="IRNazanin" w:cs="IRNazanin"/>
          <w:lang w:bidi="fa-IR"/>
          <w:color w:val="111111"/>
          <w:sz w:val="28"/>
          <w:szCs w:val="28"/>
          <w:rtl/>
        </w:rPr>
        <w:t xml:space="preserve">نحن لا نرید بهذه العجالة أن نقدّم جردا أحصائیّا کلیّا عن سیاسة العنف التی اتّبعها عثمان مع الصحابة ، وإن کنا سنوقف القارئ علی بعضها لاحقا ، ومن تلک السیاسات التعسفیة أنّه سیّر فی سنة (33 ﻫ) نفرا من أهل الکوفة إلی الشام ، وذلک لاعتراضهم علی سیاسة سعید بن العاص فی تفضیل قریش وجعله السواد بستانا لقریش(</w:t>
      </w:r>
      <w:r>
        <w:rPr>
          <w:rStyle w:val="FootnoteReference"/>
        </w:rPr>
        <w:footnoteReference w:id="108"/>
      </w:r>
      <w:r>
        <w:rPr>
          <w:rFonts w:ascii="Times New Roman" w:hAnsi="Times New Roman" w:eastAsia="Times New Roman" w:cs="Times New Roman"/>
          <w:lang w:val="en-US" w:bidi="en-US"/>
          <w:color w:val="111111"/>
          <w:sz w:val="28"/>
          <w:szCs w:val="28"/>
          <w:rtl/>
        </w:rPr>
        <w:t xml:space="preserve">)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سیّر قبلها أبا ذرّ إلی الربذة(</w:t>
      </w:r>
      <w:r>
        <w:rPr>
          <w:rStyle w:val="FootnoteReference"/>
        </w:rPr>
        <w:footnoteReference w:id="109"/>
      </w:r>
      <w:r>
        <w:rPr>
          <w:rFonts w:ascii="Amiri" w:hAnsi="Amiri" w:eastAsia="Amiri" w:cs="Amiri"/>
          <w:lang w:bidi="ar-SA"/>
          <w:color w:val="111111"/>
          <w:sz w:val="28"/>
          <w:szCs w:val="28"/>
          <w:rtl/>
        </w:rPr>
        <w:t xml:space="preserve">) ، ومنع ابن مسعود من القراءة(</w:t>
      </w:r>
      <w:r>
        <w:rPr>
          <w:rStyle w:val="FootnoteReference"/>
        </w:rPr>
        <w:footnoteReference w:id="110"/>
      </w:r>
      <w:r>
        <w:rPr>
          <w:rFonts w:ascii="IRNazanin" w:hAnsi="IRNazanin" w:eastAsia="IRNazanin" w:cs="IRNazanin"/>
          <w:lang w:bidi="fa-IR"/>
          <w:color w:val="111111"/>
          <w:sz w:val="28"/>
          <w:szCs w:val="28"/>
          <w:rtl/>
        </w:rPr>
        <w:t xml:space="preserve">) ، وضرب عمّار ابن یاسر وداس علی مذاکیره فأصابه الفتق(</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وقیل : بأنّ عثمان - لمّا بلغه موت أبی ذرّ - قال : رحمه الله !</w:t>
      </w:r>
    </w:p>
    <w:p>
      <w:pPr>
        <w:pStyle w:val="BookText"/>
      </w:pPr>
      <w:r>
        <w:rPr>
          <w:rFonts w:ascii="IRNazanin" w:hAnsi="IRNazanin" w:eastAsia="IRNazanin" w:cs="IRNazanin"/>
          <w:lang w:bidi="fa-IR"/>
          <w:color w:val="111111"/>
          <w:sz w:val="28"/>
          <w:szCs w:val="28"/>
          <w:rtl/>
        </w:rPr>
        <w:t xml:space="preserve">فقال عمّار بن یاسر : نعم ؛ فرحمه الله من کلّ أنفسنا .</w:t>
      </w:r>
    </w:p>
    <w:p>
      <w:pPr>
        <w:pStyle w:val="BookText"/>
      </w:pPr>
      <w:r>
        <w:rPr>
          <w:rFonts w:ascii="IRNazanin" w:hAnsi="IRNazanin" w:eastAsia="IRNazanin" w:cs="IRNazanin"/>
          <w:lang w:bidi="fa-IR"/>
          <w:color w:val="111111"/>
          <w:sz w:val="28"/>
          <w:szCs w:val="28"/>
          <w:rtl/>
        </w:rPr>
        <w:t xml:space="preserve">فقال عثمان : یا عاضّ أیر أبیه ، أترانی ندمت علی تسییره ؟! وأمر ، فدفع فی قفاه ؛ وقال : إلحق بمکانه ! فلمّا تهیّأ للخروج ، جاءت بنو مخزوم إلی علیّ فسألوه أن یکلّم عثمان فیه .</w:t>
      </w:r>
    </w:p>
    <w:p>
      <w:pPr>
        <w:pStyle w:val="BookText"/>
      </w:pPr>
      <w:r>
        <w:rPr>
          <w:rFonts w:ascii="Amiri" w:hAnsi="Amiri" w:eastAsia="Amiri" w:cs="Amiri"/>
          <w:lang w:bidi="ar-SA"/>
          <w:color w:val="111111"/>
          <w:sz w:val="28"/>
          <w:szCs w:val="28"/>
          <w:rtl/>
        </w:rPr>
        <w:t xml:space="preserve">فقال له علیّ : یا عثمان ! اتَّقِ الله فإنَّک سیّرت رجلاً صالحا من المسلمین فهلک فی تسییرک ، ثمَّ أنت الآن ترید أن تنفی نظیره ؟!</w:t>
      </w:r>
    </w:p>
    <w:p>
      <w:pPr>
        <w:pStyle w:val="BookText"/>
      </w:pPr>
      <w:r>
        <w:rPr>
          <w:rFonts w:ascii="IRNazanin" w:hAnsi="IRNazanin" w:eastAsia="IRNazanin" w:cs="IRNazanin"/>
          <w:lang w:bidi="fa-IR"/>
          <w:color w:val="111111"/>
          <w:sz w:val="28"/>
          <w:szCs w:val="28"/>
          <w:rtl/>
        </w:rPr>
        <w:t xml:space="preserve">وجری بینهما کلام ... حتّی قال عثمان : أنت أحقُّ بالنفی منه !</w:t>
      </w:r>
    </w:p>
    <w:p>
      <w:pPr>
        <w:pStyle w:val="BookText"/>
      </w:pPr>
      <w:r>
        <w:rPr>
          <w:rFonts w:ascii="IRNazanin" w:hAnsi="IRNazanin" w:eastAsia="IRNazanin" w:cs="IRNazanin"/>
          <w:lang w:bidi="fa-IR"/>
          <w:color w:val="111111"/>
          <w:sz w:val="28"/>
          <w:szCs w:val="28"/>
          <w:rtl/>
        </w:rPr>
        <w:t xml:space="preserve">فقال علیّ : رُم ذلک إن شئت .. واجتمع المهاجرون ؛ فقالوا : إن کنت کلّما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کلمک رجل سیّرته ونفیته ! فإنّ هذا شیء لا یسوغ .. فکفَّ عن عمّار(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لولا مخالفة الإمام علیّ والمهاجرین لسیاسته الضاغطة ، لما کفّ عن عمّار ابن یاسر ، لأنّه قد اتّخذ من تلک السیاسة طریقا لفرض آرائه ، فإنّ کلّ تلک الشدّة والصرامة التی مارسها عثمان ضدّ کبار الصحابة وفقهائهم وعبّادهم وزهّادهم ومتّقیهم ، إنّما جاءت لکونهم خالفوه فی قضیّة قراءة القرآن - کما لوحظ فی قضیة ابن مسعود وکسر أضلاعه - ، أو فی کیفیة توزیع الأموال والفیء : کما هو المشاهد مع أبی ذرّ وغیره - ، أو لأنّ أحدهم خالف فتوی کعب الأخبار الموافقة لرأی الخلیفة - کما جاء فی ردّ أبی ذرّ لکعب وقوله له : با ابن الیهودیّة ما أنت وما ...(</w:t>
      </w:r>
      <w:r>
        <w:rPr>
          <w:rStyle w:val="FootnoteReference"/>
        </w:rPr>
        <w:footnoteReference w:id="113"/>
      </w:r>
      <w:r>
        <w:rPr>
          <w:rFonts w:ascii="IRNazanin" w:hAnsi="IRNazanin" w:eastAsia="IRNazanin" w:cs="IRNazanin"/>
          <w:lang w:bidi="fa-IR"/>
          <w:color w:val="111111"/>
          <w:sz w:val="28"/>
          <w:szCs w:val="28"/>
          <w:rtl/>
        </w:rPr>
        <w:t xml:space="preserve">) - ، أو لأنّ أحدهم لا یری فضلاً لبنی العاص ، ناهیک عمّن ینال منهم أو یروی حدیثا ضدّهم ... وما إلی ذلک الکثیر .</w:t>
      </w:r>
    </w:p>
    <w:p>
      <w:pPr>
        <w:pStyle w:val="BookText"/>
      </w:pPr>
      <w:r>
        <w:rPr>
          <w:rFonts w:ascii="IRNazanin" w:hAnsi="IRNazanin" w:eastAsia="IRNazanin" w:cs="IRNazanin"/>
          <w:lang w:bidi="fa-IR"/>
          <w:color w:val="111111"/>
          <w:sz w:val="28"/>
          <w:szCs w:val="28"/>
          <w:rtl/>
        </w:rPr>
        <w:t xml:space="preserve">وبعد هذا .. لا نجد أحدا یشکّ بسیاسة العنف التی مارسها عثمان ضدّ عظماء الصحابة وفضلائهم دفاعا عن آرائه ، فإذا ثبت ذلک .. نتساءل :</w:t>
      </w:r>
    </w:p>
    <w:p>
      <w:pPr>
        <w:pStyle w:val="BookText"/>
      </w:pPr>
      <w:r>
        <w:rPr>
          <w:rFonts w:ascii="IRNazanin" w:hAnsi="IRNazanin" w:eastAsia="IRNazanin" w:cs="IRNazanin"/>
          <w:lang w:bidi="fa-IR"/>
          <w:color w:val="111111"/>
          <w:sz w:val="28"/>
          <w:szCs w:val="28"/>
          <w:rtl/>
        </w:rPr>
        <w:t xml:space="preserve">لماذا لا نری أیة بادرة عنف من الخلیفة تجاه مخالفیه فی مسألة الوضوء ، علی الرغم من ادّعائه أنّ وضوءه هو وضوء رسول الله صلی الله علیه و آله ؟!</w:t>
      </w:r>
    </w:p>
    <w:p>
      <w:pPr>
        <w:pStyle w:val="BookText"/>
      </w:pPr>
      <w:r>
        <w:rPr>
          <w:rFonts w:ascii="IRNazanin" w:hAnsi="IRNazanin" w:eastAsia="IRNazanin" w:cs="IRNazanin"/>
          <w:lang w:bidi="fa-IR"/>
          <w:color w:val="111111"/>
          <w:sz w:val="28"/>
          <w:szCs w:val="28"/>
          <w:rtl/>
        </w:rPr>
        <w:t xml:space="preserve">فلو صحّ .. للزم أن یکون وضوء المسلمین هو وضوء الخلیفة ، وبذلک لاندحر «الناس» بوضوئهم ، ولکفی المسلمون الخلیفة مؤنة الصراع معهم ، ولما تکلّف ، ویزید الاستنتاج وضوحا ما نقل عن الخلیفة من مراقبته لجزئیّات الوضع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ومعاقبة الظالمین والمنحرفین(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وذات مرّة .. استخفّ رجل بالعبّاس بن عبدالمطلّب ، فضربه عثمان ، فاستحسن منه ذلک ؛ فقال : أیُفَخِّمُ رسول الله صلی الله علیه و آله عمّه وأُرَخِّصُ فی الاستخفاف به ! لقد خالف رسول الله صلی الله علیه و آله مَن فعل ذلک ومن رضی به(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فکیف نوفّق بین غیرة الخلیفة علی الدین ، وشدّة محافظته علی احترام عمّ النبیّ صلی الله علیه و آله - لأنّه رأی النبیّ صلی الله علیه و آله یعظّمه ویفخّمه - التی جعلته یحکم بأنّ الفاعل للاستخفاف ، والراضی به ، مخالفُ للرسول صلی الله علیه و آله .. وبین ما نراه یفعل بالوضوء ؟!</w:t>
      </w:r>
    </w:p>
    <w:p>
      <w:pPr>
        <w:pStyle w:val="BookText"/>
      </w:pPr>
      <w:r>
        <w:rPr>
          <w:rFonts w:ascii="IRNazanin" w:hAnsi="IRNazanin" w:eastAsia="IRNazanin" w:cs="IRNazanin"/>
          <w:lang w:bidi="fa-IR"/>
          <w:color w:val="111111"/>
          <w:sz w:val="28"/>
          <w:szCs w:val="28"/>
          <w:rtl/>
        </w:rPr>
        <w:t xml:space="preserve">فکیف بِمَن خالف أمرا دأب علیه رسول الله صلی الله علیه و آله ثلاثاً وعشرین سنة من عمره الشریف ، وأکّد علیه مرارا وتکرارا ، وبلّغ عن ربّه أنَّه نصف الإیمان ، وأنّ الصلاة موقوفة علیه ؟</w:t>
      </w:r>
    </w:p>
    <w:p>
      <w:pPr>
        <w:pStyle w:val="BookText"/>
      </w:pPr>
      <w:r>
        <w:rPr>
          <w:rFonts w:ascii="IRNazanin" w:hAnsi="IRNazanin" w:eastAsia="IRNazanin" w:cs="IRNazanin"/>
          <w:lang w:bidi="fa-IR"/>
          <w:color w:val="111111"/>
          <w:sz w:val="28"/>
          <w:szCs w:val="28"/>
          <w:rtl/>
        </w:rPr>
        <w:t xml:space="preserve">مع ضخامة المخالفة ، فالخلیفة الثالث لم یتّخذ أیّ إجراء حاسم ضدّ من توضّأ بخلاف ما هو علیه ، علی الرغم من أنّ هذه المعارضة الوضوئیّة کانت حدیثا شائعا قد اندلعت ضدّه ، لقوله (انّ ناسا یتحدّثون ...)(</w:t>
      </w:r>
      <w:r>
        <w:rPr>
          <w:rStyle w:val="FootnoteReference"/>
        </w:rPr>
        <w:footnoteReference w:id="116"/>
      </w:r>
      <w:r>
        <w:rPr>
          <w:rFonts w:ascii="Times New Roman" w:hAnsi="Times New Roman" w:eastAsia="Times New Roman" w:cs="Times New Roman"/>
          <w:lang w:val="en-US" w:bidi="en-US"/>
          <w:color w:val="111111"/>
          <w:sz w:val="28"/>
          <w:szCs w:val="28"/>
          <w:rtl/>
        </w:rPr>
        <w:t xml:space="preserve">)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إنَّه لم یتّخذ الموقف الذی اتّخذه الخلیفة الأوّل فی حشد المسلمین ضدّ مانعی الزکاة ، ثمَّ مقاتلتهم بلا هوادة ، حتّی نُسِبوا إلی الارتداد والخروج عن الدین .. فعادوا صاغرین لأداء الزکاة - رغبة أو رهبة - وتسلیمها لأبی بکر ؛ وذلک بعد أن أفهم أبوبکر المسلمین رأیه فی ذلک ، ووقف کثیر منهم إلی جانبه ، علی الرغم ما لبعضهم ﻛ [مالک بن نویرة] من إذن له مِنَ النبیّ صلی الله علیه و آله فی أخذ الزکاة والصدقات وتوزیعها فی محتاجی قومه ومعوزیهم(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وإذا توغّلنا فی التاریخ بعین فاحصة فسنجد حتّی خاصّة عثمان ومؤیّدیه فی حکومته ، کزید بن ثابت ، والمغیرة بن شعبة لم یتجرّؤو علی أن ینقلوا وضوءات تشبه وضوء خلیفتهم !</w:t>
      </w:r>
    </w:p>
    <w:p>
      <w:pPr>
        <w:pStyle w:val="BookText"/>
      </w:pPr>
      <w:r>
        <w:rPr>
          <w:rFonts w:ascii="IRNazanin" w:hAnsi="IRNazanin" w:eastAsia="IRNazanin" w:cs="IRNazanin"/>
          <w:lang w:bidi="fa-IR"/>
          <w:color w:val="111111"/>
          <w:sz w:val="28"/>
          <w:szCs w:val="28"/>
          <w:rtl/>
        </w:rPr>
        <w:t xml:space="preserve">بل ولم ینقل عنهم أیّ ردّ فعل تجاه مدرسة الناس الآخرین فی الوضوء النبویّ ...</w:t>
      </w:r>
    </w:p>
    <w:p>
      <w:pPr>
        <w:pStyle w:val="BookText"/>
      </w:pPr>
      <w:r>
        <w:rPr>
          <w:rFonts w:ascii="IRNazanin" w:hAnsi="IRNazanin" w:eastAsia="IRNazanin" w:cs="IRNazanin"/>
          <w:lang w:bidi="fa-IR"/>
          <w:color w:val="111111"/>
          <w:sz w:val="28"/>
          <w:szCs w:val="28"/>
          <w:rtl/>
        </w:rPr>
        <w:t xml:space="preserve">وبقی عثمان - مع نفر یسیر من موالیه وأنصاره - یؤکّد ما رآه من وضوء ، ونَسَبَهُ عنوة لرسول الله صلی الله علیه و آله ، وراح یضفی علی اتّجاهه الوضوئیّ العنایة والاهتمام ، بعد أن تمکّن من تسخیر هذه المجموعة الضئیلة لمصلحته ، وأنّها قد لا تکون فی حساب الحقیقة والتأثیر أی شیء فی قبال ذلک المدّ العارم الذی وقف بوجهه متحدّیا وطالبا بکلّ قوّة وأمانة رجوعه إلی الکتاب والسنّة(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2" w:name="pg14484_154942"/>
    <w:bookmarkEnd w:id="12"/>
    <w:p>
      <w:pPr>
        <w:pStyle w:val="BookText"/>
      </w:pPr>
      <w:r>
        <w:rPr>
          <w:rFonts w:ascii="IRNazanin" w:hAnsi="IRNazanin" w:eastAsia="IRNazanin" w:cs="IRNazanin"/>
          <w:lang w:bidi="fa-IR"/>
          <w:color w:val="111111"/>
          <w:sz w:val="28"/>
          <w:szCs w:val="28"/>
          <w:rtl/>
        </w:rPr>
        <w:t xml:space="preserve">ومع ذلک کلّه لم یَقْوَ عثمان علی محاججة ولو شخص واحد من أتباع المدرسة الأخری ، لیفند رؤیته الوضوئیّة علی ملأ من المسلمین ؛ بل ولم یقو علی التصریح باسم واحد منهم لیجعله محطّ ردود فعل المسلمین تجاه ما سیرویه عن النبیّ الأکرم صلی الله علیه و آله !!</w:t>
      </w:r>
    </w:p>
    <w:p>
      <w:pPr>
        <w:pStyle w:val="Heading5"/>
      </w:pPr>
      <w:bookmarkStart w:id="108" w:name="_Toc19"/>
      <w:r>
        <w:t>بعض أسالیب عثمان فی الإعلان عن الوضوء الجدید :</w:t>
      </w:r>
      <w:bookmarkEnd w:id="108"/>
    </w:p>
    <w:p>
      <w:pPr>
        <w:pStyle w:val="BookText"/>
      </w:pPr>
      <w:r>
        <w:rPr>
          <w:rFonts w:ascii="IRNazanin" w:hAnsi="IRNazanin" w:eastAsia="IRNazanin" w:cs="IRNazanin"/>
          <w:lang w:bidi="fa-IR"/>
          <w:color w:val="111111"/>
          <w:sz w:val="28"/>
          <w:szCs w:val="28"/>
          <w:rtl/>
        </w:rPr>
        <w:t xml:space="preserve">عن أبی علقمة ، عن عثمان بن عفّان أنَّه دعا یوما بوضوء ، ثمَّ دعا ناساً من أصحاب رسول الله صلی الله علیه و آله ، فأفرغ بیده الیمنی علی یده الیسری وغسلها ثلاثاً ، ثمّ مضمض ثلاثاً ، واستنشق ثلاثاً ثمَّ غسل وجهه ثلاثاً ، ثمَّ غسل یدیه إلی المرفقین ثلاثاً ثلاثاً ، ثمَّ مسح برأسه ، ثمّ غسل رجلیه فأنقاهما ؛ ثمّ قال : رأیت رسول الله صلی الله علیه و آله یتوضّأ مثل هذا الوضوء الذی رأیتمونی توضّأته ، ثمَّ قال : من توضّأ فأحسن الوضوء ، ثمَّ صلّی رکعتین ، کان [خرج ] من ذنوبه کیوم ولدته أُمّه ؛ ثمَّ قال : أکذلک یا فلان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ثمّ قال : أکذلک یا فلان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حتّی استشهد ناسا من أصحاب رسول الله صلی الله علیه و آله ؛ ثمَّ قال : الحمد لله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وافقتمونی علی هذا(</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ح 9 ، وعنه فی کنز العمال 9 : 192 ، باب الطهارة ، قسم الأفعال ، فرائض الوضوء ، ح 26883 ، ورواه البزار مختصرا ، أنظر : مسند البزار 2 : 89 ، الترجمة 443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یوقفنا هذا النصّ علی بعض الأسالیب التی اتبعها عثمان فی ترسیخ اتجاهه الوضوئیّ وهو : دعوته بعضا من الصحابة فی فترات متعاقبة لیریهم وضوءه !</w:t>
      </w:r>
    </w:p>
    <w:p>
      <w:pPr>
        <w:pStyle w:val="BookText"/>
      </w:pPr>
      <w:r>
        <w:rPr>
          <w:rFonts w:ascii="IRNazanin" w:hAnsi="IRNazanin" w:eastAsia="IRNazanin" w:cs="IRNazanin"/>
          <w:lang w:bidi="fa-IR"/>
          <w:color w:val="111111"/>
          <w:sz w:val="28"/>
          <w:szCs w:val="28"/>
          <w:rtl/>
        </w:rPr>
        <w:t xml:space="preserve">وهنا .. نتساءل : هل الصحابة فی حاجة لرؤیة وضوء الخلیفة ، أم أنّ الغایة من إشهادهم علی الوضوء تتعلق بإسکات أفواه المعارضة ؟</w:t>
      </w:r>
    </w:p>
    <w:p>
      <w:pPr>
        <w:pStyle w:val="BookText"/>
      </w:pPr>
      <w:r>
        <w:rPr>
          <w:rFonts w:ascii="IRNazanin" w:hAnsi="IRNazanin" w:eastAsia="IRNazanin" w:cs="IRNazanin"/>
          <w:lang w:bidi="fa-IR"/>
          <w:color w:val="111111"/>
          <w:sz w:val="28"/>
          <w:szCs w:val="28"/>
          <w:rtl/>
        </w:rPr>
        <w:t xml:space="preserve">کیف یمکن لنا أن نتصوّر صحابیّا لا یعرف وضوء النبیّ صلی الله علیه و آله بعد مضی ما یقارب نصف قرن علی ظهور الإسلام ؟!</w:t>
      </w:r>
    </w:p>
    <w:p>
      <w:pPr>
        <w:pStyle w:val="BookText"/>
      </w:pPr>
      <w:r>
        <w:rPr>
          <w:rFonts w:ascii="IRNazanin" w:hAnsi="IRNazanin" w:eastAsia="IRNazanin" w:cs="IRNazanin"/>
          <w:lang w:bidi="fa-IR"/>
          <w:color w:val="111111"/>
          <w:sz w:val="28"/>
          <w:szCs w:val="28"/>
          <w:rtl/>
        </w:rPr>
        <w:t xml:space="preserve">وإذا فرضنا حصول ذلک ، فهل یجوز لنا أن نسمّیه صحابیّا ؟</w:t>
      </w:r>
    </w:p>
    <w:p>
      <w:pPr>
        <w:pStyle w:val="BookText"/>
      </w:pPr>
      <w:r>
        <w:rPr>
          <w:rFonts w:ascii="IRNazanin" w:hAnsi="IRNazanin" w:eastAsia="IRNazanin" w:cs="IRNazanin"/>
          <w:lang w:bidi="fa-IR"/>
          <w:color w:val="111111"/>
          <w:sz w:val="28"/>
          <w:szCs w:val="28"/>
          <w:rtl/>
        </w:rPr>
        <w:t xml:space="preserve">ثمّ .. لماذا ذلک السعی الحثیث من قبل عثمان لتعلیم المسلمین وضوءه ؟ إن لم یکن قد وقع فی عهده اختلاف ؟</w:t>
      </w:r>
    </w:p>
    <w:p>
      <w:pPr>
        <w:pStyle w:val="BookText"/>
      </w:pPr>
      <w:r>
        <w:rPr>
          <w:rFonts w:ascii="IRNazanin" w:hAnsi="IRNazanin" w:eastAsia="IRNazanin" w:cs="IRNazanin"/>
          <w:lang w:bidi="fa-IR"/>
          <w:color w:val="111111"/>
          <w:sz w:val="28"/>
          <w:szCs w:val="28"/>
          <w:rtl/>
        </w:rPr>
        <w:t xml:space="preserve">ولماذا لم یفعل ذلک کلٌّ من الخلیفتین أبی بکر وعمر .. ألَم یکونا أولی منه بتعلیم الوضوء للناس ، إن کان ضروریّا والاختلاف واقعا بین المسلمین ؟</w:t>
      </w:r>
    </w:p>
    <w:p>
      <w:pPr>
        <w:pStyle w:val="BookText"/>
      </w:pPr>
      <w:r>
        <w:rPr>
          <w:rFonts w:ascii="IRNazanin" w:hAnsi="IRNazanin" w:eastAsia="IRNazanin" w:cs="IRNazanin"/>
          <w:lang w:bidi="fa-IR"/>
          <w:color w:val="111111"/>
          <w:sz w:val="28"/>
          <w:szCs w:val="28"/>
          <w:rtl/>
        </w:rPr>
        <w:t xml:space="preserve">ولماذا الوضوء التعلیمی غالبا یأتی مع الوضوء الغسلی ، فقد رووا أنّ الإمام علی فاجأ حبر الاُمة ابن عباس بقوله : (ألا أریک کیف کان یتوضأ رسول الله)(</w:t>
      </w:r>
      <w:r>
        <w:rPr>
          <w:rStyle w:val="FootnoteReference"/>
        </w:rPr>
        <w:footnoteReference w:id="120"/>
      </w:r>
      <w:r>
        <w:rPr>
          <w:rFonts w:ascii="IRNazanin" w:hAnsi="IRNazanin" w:eastAsia="IRNazanin" w:cs="IRNazanin"/>
          <w:lang w:bidi="fa-IR"/>
          <w:color w:val="111111"/>
          <w:sz w:val="28"/>
          <w:szCs w:val="28"/>
          <w:rtl/>
        </w:rPr>
        <w:t xml:space="preserve">) ، ثمّ سرد له الوضوء الغسلی ، مع أنّ ابن عباس کان یجاهر بالمسح حتی بعد استشهاد الإمام علی ، وله مواقف مشهورة مع الربیع بنت معوذ لوضوئها الغسلی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فهل تصدق بأن حبر الاُمة الذی کان یبیت مع النبی فی غرفة واحدة لا یعرف الوضوء حتی یأتیه الإمام علی لیعلمه الوضوء الغسلی - دون المسحی - تبرعا وبدون سابق سؤال ؟ أو أنّه کان مخطئا فی وضوئه حتی علمه الإمام علی ؟</w:t>
      </w:r>
    </w:p>
    <w:p>
      <w:pPr>
        <w:pStyle w:val="BookText"/>
      </w:pPr>
      <w:r>
        <w:rPr>
          <w:rFonts w:ascii="IRNazanin" w:hAnsi="IRNazanin" w:eastAsia="IRNazanin" w:cs="IRNazanin"/>
          <w:lang w:bidi="fa-IR"/>
          <w:color w:val="111111"/>
          <w:sz w:val="28"/>
          <w:szCs w:val="28"/>
          <w:rtl/>
        </w:rPr>
        <w:t xml:space="preserve">ومثله الحال بالنسبة إلی الإمام الحسین فقد جاء فی بعض الأخبار أنّ الإمام علی علّم الحسین علیه السلام فی وقت متأخر الوضوء الغسلی(</w:t>
      </w:r>
      <w:r>
        <w:rPr>
          <w:rStyle w:val="FootnoteReference"/>
        </w:rPr>
        <w:footnoteReference w:id="121"/>
      </w:r>
      <w:r>
        <w:rPr>
          <w:rFonts w:ascii="IRNazanin" w:hAnsi="IRNazanin" w:eastAsia="IRNazanin" w:cs="IRNazanin"/>
          <w:lang w:bidi="fa-IR"/>
          <w:color w:val="111111"/>
          <w:sz w:val="28"/>
          <w:szCs w:val="28"/>
          <w:rtl/>
        </w:rPr>
        <w:t xml:space="preserve">) ، لا المسحی!؟</w:t>
      </w:r>
    </w:p>
    <w:p>
      <w:pPr>
        <w:pStyle w:val="BookText"/>
      </w:pPr>
      <w:r>
        <w:rPr>
          <w:rFonts w:ascii="IRNazanin" w:hAnsi="IRNazanin" w:eastAsia="IRNazanin" w:cs="IRNazanin"/>
          <w:lang w:bidi="fa-IR"/>
          <w:color w:val="111111"/>
          <w:sz w:val="28"/>
          <w:szCs w:val="28"/>
          <w:rtl/>
        </w:rPr>
        <w:t xml:space="preserve">هذه الأخبار تثیر حفیظة البحث والتحقیق عندنا ، والآن لنرجع إلی الخبر السابق لنری مواطن الاستفادة منه ، ویمکن أجماله فی اُمور :</w:t>
      </w:r>
    </w:p>
    <w:p>
      <w:pPr>
        <w:pStyle w:val="BookText"/>
      </w:pPr>
      <w:r>
        <w:rPr>
          <w:rFonts w:ascii="IRNazanin" w:hAnsi="IRNazanin" w:eastAsia="IRNazanin" w:cs="IRNazanin"/>
          <w:lang w:bidi="fa-IR"/>
          <w:color w:val="111111"/>
          <w:sz w:val="28"/>
          <w:szCs w:val="28"/>
          <w:rtl/>
        </w:rPr>
        <w:t xml:space="preserve">الأوّل : قوّة معارضی عثمان ، وسعی الخلیفة فی الاستنصار ببعض أصحابه وخاصّته لتأییده فیما یرویه ویحکیه عن رسول الله صلی الله علیه و آله .</w:t>
      </w:r>
    </w:p>
    <w:p>
      <w:pPr>
        <w:pStyle w:val="BookText"/>
      </w:pPr>
      <w:r>
        <w:rPr>
          <w:rFonts w:ascii="IRNazanin" w:hAnsi="IRNazanin" w:eastAsia="IRNazanin" w:cs="IRNazanin"/>
          <w:lang w:bidi="fa-IR"/>
          <w:color w:val="111111"/>
          <w:sz w:val="28"/>
          <w:szCs w:val="28"/>
          <w:rtl/>
        </w:rPr>
        <w:t xml:space="preserve">الثانی : ضعف موقف الخلیفة وعجزه أمام «الناس ! ..» ویُستشفّ ذلک من نقطتین :</w:t>
      </w:r>
    </w:p>
    <w:p>
      <w:pPr>
        <w:pStyle w:val="BookText"/>
      </w:pPr>
      <w:r>
        <w:rPr>
          <w:rFonts w:ascii="IRNazanin" w:hAnsi="IRNazanin" w:eastAsia="IRNazanin" w:cs="IRNazanin"/>
          <w:lang w:bidi="fa-IR"/>
          <w:color w:val="111111"/>
          <w:sz w:val="28"/>
          <w:szCs w:val="28"/>
          <w:rtl/>
        </w:rPr>
        <w:t xml:space="preserve">الأُولی : اتخاذه سیاسة الدفاع ، لا الهجوم کما هو المشاهد فی حدیث حمران السابق ، بقوله : «لا أدری ما هی ؟! إلّا أنّی رأیت رسول الله یتوضّأ نحو وضوئی» ، وما رواه أبو علقمة : «دعا ناسا من أصحاب رسول الله» ، وقوله : «الحمد لله الذی وافقتمونی علی هذا» ، وغیرها من النصوص الدالّة علی الضعف - ممّا ستقف علیه لاحقاً - بالإضافة إلی تجنیده موالیه - کحمران وابن دارة - لنقل أخبار وضوئه للناس والتأکید علی أنَّ ذلک هو وضوء رسول الله ، محاولاً بذلک إقناع الناس ، أو قل أن موالیه بدوا ینفردون بالناس لتعلیمهم وضوء رسول الله طبقا لروایة عثمان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روی البیهقیّ : عن محمّد بن عبدالله بن أبی مریم : انّ ابن دارة سمع مضمضته ، فدعاه لیعلّمه بوضوء الخلیفة ؛ وقوله : إنّه وضوء رسول الله(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الدارقطنیّ بسنده إلی محمّد بن أبی عبدالله بن أبی مریم ، عن ابن دارة ؛ قال : دخلت علیه - یعنی عثمان - منزله فسمعنی وأنا أتمضمض ؛ فقال : یا محمّد !</w:t>
      </w:r>
    </w:p>
    <w:p>
      <w:pPr>
        <w:pStyle w:val="BookText"/>
      </w:pPr>
      <w:r>
        <w:rPr>
          <w:rFonts w:ascii="IRNazanin" w:hAnsi="IRNazanin" w:eastAsia="IRNazanin" w:cs="IRNazanin"/>
          <w:lang w:bidi="fa-IR"/>
          <w:color w:val="111111"/>
          <w:sz w:val="28"/>
          <w:szCs w:val="28"/>
          <w:rtl/>
        </w:rPr>
        <w:t xml:space="preserve">قلت : لبیک .</w:t>
      </w:r>
    </w:p>
    <w:p>
      <w:pPr>
        <w:pStyle w:val="BookText"/>
      </w:pPr>
      <w:r>
        <w:rPr>
          <w:rFonts w:ascii="IRNazanin" w:hAnsi="IRNazanin" w:eastAsia="IRNazanin" w:cs="IRNazanin"/>
          <w:lang w:bidi="fa-IR"/>
          <w:color w:val="111111"/>
          <w:sz w:val="28"/>
          <w:szCs w:val="28"/>
          <w:rtl/>
        </w:rPr>
        <w:t xml:space="preserve">قال : ألا أُحدّثک عن رسول الله صلی الله علیه و آله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 رأیت رسول الله أتی بماء وهو عند المقاعد(</w:t>
      </w:r>
      <w:r>
        <w:rPr>
          <w:rStyle w:val="FootnoteReference"/>
        </w:rPr>
        <w:footnoteReference w:id="123"/>
      </w:r>
      <w:r>
        <w:rPr>
          <w:rFonts w:ascii="IRNazanin" w:hAnsi="IRNazanin" w:eastAsia="IRNazanin" w:cs="IRNazanin"/>
          <w:lang w:bidi="fa-IR"/>
          <w:color w:val="111111"/>
          <w:sz w:val="28"/>
          <w:szCs w:val="28"/>
          <w:rtl/>
        </w:rPr>
        <w:t xml:space="preserve">) فمضمض ثلاثاً ، ونثر ثلاثاً ، وغسل وجهه ثلاثاً ، وذراعیه ثلاثاً ثلاثاً ، ومسح رأسه ثلاثاً ، وغسل قدمیه ثلاثاً ثلاثاً ؛ ثمّ قال : هکذا وضوء رسول الله صلی الله علیه و آله أحببت أن أریکموه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حدیث آخر عن عمر بن عبدالرحمن قال : حدّثنی جدّی : انّ عثمان بن عفّان خرج فی نفر من أصحابه حتّی جلس علی المقاعد ، فدعا بوضوء ، فغسل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یدیه ثلاثاً ، وتمضمض ثلاثاً واستنشق ثلاثاً ، وغسل وجهه ثلاثاً وذراعیه ثلاثاً ، ومسح برأسه واحدة ، وغسل رجلیه ثلاثاً ، ثمّ قال : هکذا رأیت رسول الله توضأ ، کنت علی وضوء ولکن أحببت أن أریکم کیف توضأ النبیّ صلی الله علیه و آله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وقد نقلت المعاجم والصحاح أحادیث أُخری عن جلوس الخلیفة عند المقاعد(</w:t>
      </w:r>
      <w:r>
        <w:rPr>
          <w:rStyle w:val="FootnoteReference"/>
        </w:rPr>
        <w:footnoteReference w:id="126"/>
      </w:r>
      <w:r>
        <w:rPr>
          <w:rFonts w:ascii="IRNazanin" w:hAnsi="IRNazanin" w:eastAsia="IRNazanin" w:cs="IRNazanin"/>
          <w:lang w:bidi="fa-IR"/>
          <w:color w:val="111111"/>
          <w:sz w:val="28"/>
          <w:szCs w:val="28"/>
          <w:rtl/>
        </w:rPr>
        <w:t xml:space="preserve">) ، وباب الدرب لتعلیم المسلمین وضوء رسول الله !</w:t>
      </w:r>
    </w:p>
    <w:p>
      <w:pPr>
        <w:pStyle w:val="BookText"/>
      </w:pPr>
      <w:r>
        <w:rPr>
          <w:rFonts w:ascii="IRNazanin" w:hAnsi="IRNazanin" w:eastAsia="IRNazanin" w:cs="IRNazanin"/>
          <w:lang w:bidi="fa-IR"/>
          <w:color w:val="111111"/>
          <w:sz w:val="28"/>
          <w:szCs w:val="28"/>
          <w:rtl/>
        </w:rPr>
        <w:t xml:space="preserve">الثانیة : عدم جرأة الخلیفة علی طعن الناس بالکذب أو البدعة أو الإحداث ، بل اکتفی بقول : «لا أدری» ، لعلمه بأنَّ وضوء أُولئک الناس هو وضوء رسول الله وأنَّ فی تحدّثهم عنه صلی الله علیه و آله دلالة واضحة علی مشروعیّة فعلهم ، وأنَّه هو ذات العمل الذی کان علی عهد النبیّ صلی الله علیه و آله .</w:t>
      </w:r>
    </w:p>
    <w:p>
      <w:pPr>
        <w:pStyle w:val="BookText"/>
      </w:pPr>
      <w:r>
        <w:rPr>
          <w:rFonts w:ascii="IRNazanin" w:hAnsi="IRNazanin" w:eastAsia="IRNazanin" w:cs="IRNazanin"/>
          <w:lang w:bidi="fa-IR"/>
          <w:color w:val="111111"/>
          <w:sz w:val="28"/>
          <w:szCs w:val="28"/>
          <w:rtl/>
        </w:rPr>
        <w:t xml:space="preserve">ولو کان عثمان یملک دلیلاً واحدا - وإن کان ضعیفا - لما توانی عن طعنهم وردّهم بأقسی ردّ ، ولمّا اضطرّ لقول (لا أدری) وهو فی حال صراع دائم معهم !</w:t>
      </w:r>
    </w:p>
    <w:p>
      <w:pPr>
        <w:pStyle w:val="BookText"/>
      </w:pPr>
      <w:r>
        <w:rPr>
          <w:rFonts w:ascii="IRNazanin" w:hAnsi="IRNazanin" w:eastAsia="IRNazanin" w:cs="IRNazanin"/>
          <w:lang w:bidi="fa-IR"/>
          <w:color w:val="111111"/>
          <w:sz w:val="28"/>
          <w:szCs w:val="28"/>
          <w:rtl/>
        </w:rPr>
        <w:t xml:space="preserve">ألیس من الغریب أن یقول (لا أدری) وهو الذی عاش مع النبیّ صلی الله علیه و آله مدّة طویلة فی المدینة ؟</w:t>
      </w:r>
    </w:p>
    <w:p>
      <w:pPr>
        <w:pStyle w:val="BookText"/>
      </w:pPr>
      <w:r>
        <w:rPr>
          <w:rFonts w:ascii="IRNazanin" w:hAnsi="IRNazanin" w:eastAsia="IRNazanin" w:cs="IRNazanin"/>
          <w:lang w:bidi="fa-IR"/>
          <w:color w:val="111111"/>
          <w:sz w:val="28"/>
          <w:szCs w:val="28"/>
          <w:rtl/>
        </w:rPr>
        <w:t xml:space="preserve">وعلیه .. یلزم اعتبار تجاهل الخلیفة دلیل ضعفه فی قبال قوّة معارضیة !!</w:t>
      </w:r>
    </w:p>
    <w:p>
      <w:pPr>
        <w:pStyle w:val="BookText"/>
      </w:pPr>
      <w:r>
        <w:rPr>
          <w:rFonts w:ascii="IRNazanin" w:hAnsi="IRNazanin" w:eastAsia="IRNazanin" w:cs="IRNazanin"/>
          <w:lang w:bidi="fa-IR"/>
          <w:color w:val="111111"/>
          <w:sz w:val="28"/>
          <w:szCs w:val="28"/>
          <w:rtl/>
        </w:rPr>
        <w:t xml:space="preserve">کما اتّضح ممّا سبق أنّ الخلیفة عثمان بن عفّان لم ینتهج منطق القوّة والعنف - الذی مارسه ضدّ معارضیه عموما - تجاه معارضیه فی مسألة الوضوء ، وإنّما نراه فی منتهی اللیونة والوداعة معهم ، مع کونهم من ألدّ خصومه ، وبیدهم ما یمکن إثارة الرأی العام ضدّه ، فنراه یطیر فرحا ویحمد الله إذا ما وافقه أحد هؤلاء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علی وضوئه(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 قد کان دیدن الخلیفة غالباً تذییل ما یحکیه من صفة وضوء رسول الله صلی الله علیه و آله ! وهذه الظاهرة تثیر روح التحقیق عند الباحث .. إذ لماذا کلّ هذا التأکید ؟ ولماذا لم نلاحظ هذا التذییل فی المرویّات البیانیّة الأُخری المنقولة عن غیره من الصحابة فی الوضوء ؟ فما سرّ اختصاص التذییل به دون غیره یا تری ؟</w:t>
      </w:r>
    </w:p>
    <w:p>
      <w:pPr>
        <w:pStyle w:val="BookText"/>
      </w:pPr>
      <w:r>
        <w:rPr>
          <w:rFonts w:ascii="IRNazanin" w:hAnsi="IRNazanin" w:eastAsia="IRNazanin" w:cs="IRNazanin"/>
          <w:lang w:bidi="fa-IR"/>
          <w:color w:val="111111"/>
          <w:sz w:val="28"/>
          <w:szCs w:val="28"/>
          <w:rtl/>
        </w:rPr>
        <w:t xml:space="preserve">أمّا مطالبته أرباب المدرسة المخالفة له بأدلّتها - وهی الطریقة الثالثة للردع والردّ - فقد تغاضی عنها الخلیفة وأحجم ، لعلمه بأنّهم یمثّلون تیّارا فکریّا قویّا وکبیرا نوعا وکمّا من جهة(</w:t>
      </w:r>
      <w:r>
        <w:rPr>
          <w:rStyle w:val="FootnoteReference"/>
        </w:rPr>
        <w:footnoteReference w:id="128"/>
      </w:r>
      <w:r>
        <w:rPr>
          <w:rFonts w:ascii="IRNazanin" w:hAnsi="IRNazanin" w:eastAsia="IRNazanin" w:cs="IRNazanin"/>
          <w:lang w:bidi="fa-IR"/>
          <w:color w:val="111111"/>
          <w:sz w:val="28"/>
          <w:szCs w:val="28"/>
          <w:rtl/>
        </w:rPr>
        <w:t xml:space="preserve">) ، وأن لا طاقة له علی محاججتهم من جهة أُخری .. فأعلام المدرسة المخالفة للخلیفة علی منزلة من الصحبة والسابقة والقِدَم والتفقه ، وقد رأوا بأُمِّ أعینهم کیفیّة وضوء رسول الله صلی الله علیه و آله منذ بدایة التشریع حتّی انتقاله صلی الله علیه و آله إلی بارئه عزّوجلّ ، ونقلوا ذلک إلی المسلمین ، وداوموا علی فعله علی الرغم من مخالفة الخلیفة لذلک .</w:t>
      </w:r>
    </w:p>
    <w:p>
      <w:pPr>
        <w:pStyle w:val="BookText"/>
      </w:pPr>
      <w:r>
        <w:rPr>
          <w:rFonts w:ascii="IRNazanin" w:hAnsi="IRNazanin" w:eastAsia="IRNazanin" w:cs="IRNazanin"/>
          <w:lang w:bidi="fa-IR"/>
          <w:color w:val="111111"/>
          <w:sz w:val="28"/>
          <w:szCs w:val="28"/>
          <w:rtl/>
        </w:rPr>
        <w:t xml:space="preserve">والأکثر غرابة .. أنَّ عثمان لم یقدّم أدلّته وبراهینه للمسلمین علی صحّة وضوئه وسلامة فهمه ، بل اکتفی فی نقله بأنّه رأی رسول الله یتوضأ مثل وضوئه !! ، ولجأ إلی عملیّة إشهاد مَن یوافقه علی صحّة نقله ! وممّا لا یستبعد تصوّره هو : أن یکون الخلیفة قد ألزم معارضیه بالشهادة علی ذلک قسراً !</w:t>
      </w:r>
    </w:p>
    <w:p>
      <w:pPr>
        <w:pStyle w:val="BookText"/>
      </w:pPr>
      <w:r>
        <w:rPr>
          <w:rFonts w:ascii="IRNazanin" w:hAnsi="IRNazanin" w:eastAsia="IRNazanin" w:cs="IRNazanin"/>
          <w:lang w:bidi="fa-IR"/>
          <w:color w:val="111111"/>
          <w:sz w:val="28"/>
          <w:szCs w:val="28"/>
          <w:rtl/>
        </w:rPr>
        <w:t xml:space="preserve">وهذا ما کان یتخذه فی غالب الأحیان ، إذ یشهد الصحابة علی الروایات والمفاهیم الثابتة کی ینتقل من خلالها إلی المختلف علیه ، فتقریب رسول الله لأهل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بیته - تبعا للذکر الحکیم - لا یمکن جعله دلیلاً علی جواز تقریب عثمان اقاربه من آل أمیه ، لکنه فعل ذلک اجتهادا من عنده ، وإن هذا وأمثاله جاء رداً لمخالفیه ، فقد روی عن سالم بن أبی الجعد قال : دعا عثمان ناساً من أصحاب رسول الله صلی الله علیه و آله فیهم عمار بن یاسر ، فقال : إنی سائلکم وإنی أحب أن تصْدقونی ، نشدتکم الله أتعلمون أن رسول الله صلی الله علیه و آله کان یؤثر قریشا علی سائر الناس ، ویؤثر بنی هاشم علی سائر قریش ؟ فسکت القوم .</w:t>
      </w:r>
    </w:p>
    <w:p>
      <w:pPr>
        <w:pStyle w:val="BookText"/>
      </w:pPr>
      <w:r>
        <w:rPr>
          <w:rFonts w:ascii="IRNazanin" w:hAnsi="IRNazanin" w:eastAsia="IRNazanin" w:cs="IRNazanin"/>
          <w:lang w:bidi="fa-IR"/>
          <w:color w:val="111111"/>
          <w:sz w:val="28"/>
          <w:szCs w:val="28"/>
          <w:rtl/>
        </w:rPr>
        <w:t xml:space="preserve">فقال عثمان : لو أن بیدی مفاتیح الجنة لأعطیتها بنی أمیة حتی یدخلوا من عند آخرهم ، فبعث إلی طلحة والزبیر ، [ثمّ عرج عثمان للحدیث عن مکانة عمار] فقال عثمان : ألا أحدثکما عنه ، یعنی عمارا ، أقبلت مع رسول الله صلی الله علیه و آله آخذاً بیدی نتمشی فی البطحاء ، حتی أتی علی أبیه وأمه وعلیه یعذبون : فقال أبو عمار : یا رسول الله ، الدهر هکذا ؟ فقال له النبی صلی الله علیه و آله : اصبر ، ثمّ قال : اللّهمَّ اغفر لآل یاسر ، وقد فعلْت(</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کلّ ذلک ینبئ عن کون الخلیفة فی موقف المفکّر الطارح لفکرة جدیدة یعارضه علیها جمع غفیر من الصحابة .</w:t>
      </w:r>
    </w:p>
    <w:p>
      <w:pPr>
        <w:pStyle w:val="BookText"/>
      </w:pPr>
      <w:r>
        <w:rPr>
          <w:rFonts w:ascii="IRNazanin" w:hAnsi="IRNazanin" w:eastAsia="IRNazanin" w:cs="IRNazanin"/>
          <w:lang w:bidi="fa-IR"/>
          <w:color w:val="111111"/>
          <w:sz w:val="28"/>
          <w:szCs w:val="28"/>
          <w:rtl/>
        </w:rPr>
        <w:t xml:space="preserve">فهو یُشهِد ویُدَلِّل ، وضوءه بمرویّات متسالم علیها بین المسلمین ، فی محاولةٍ منه لنقلهم من شیء معلوم إلی إثبات مجهول .</w:t>
      </w:r>
    </w:p>
    <w:p>
      <w:pPr>
        <w:pStyle w:val="BookText"/>
      </w:pPr>
      <w:r>
        <w:rPr>
          <w:rFonts w:ascii="IRNazanin" w:hAnsi="IRNazanin" w:eastAsia="IRNazanin" w:cs="IRNazanin"/>
          <w:lang w:bidi="fa-IR"/>
          <w:color w:val="111111"/>
          <w:sz w:val="28"/>
          <w:szCs w:val="28"/>
          <w:rtl/>
        </w:rPr>
        <w:t xml:space="preserve">فعن حمران ؛ قال : أتیت عثمان بوضوء ، فتوضّأ للصلاة ، ثمَّ قال : سمعت رسول الله صلی الله علیه و آله یقول : مَن توضّأ فأحسن الطهور ، کفّر عنه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تقدّم من ذنبه ؛ ثمَّ التفت إلی أصحابه فقال : یا فلان ! أسمعتها من رسول الله ؟ .. حتّی سأل ثلاثة من أصحابه ، فکلّهم یقول : سمعناه ووعیناه(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عمرو بن میمون ؛ قال : سمعت عثمان ... یقول : قال رسول الله : من توضّأ کما أُمر وصلّی کما أُمر ، خرج من ذنوبه کیوم ولدته أُمّه .. ثمَّ استشهد رهطا من أصحاب النبیّ ، یقول : هذا ؟ قالوا : نعم(</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ویقعد عثمان فی المقاعد ویتوضّأ ویذیّل وضوءه بأحادیث عن إسباغ الوضوء وإحسانه ، ویکرّر الفعل نفسه فی باب الدرب ، ویُشهد علی ذلک مَن یری رأیه وفقهه ، وبذلک لیقنع المشاهد بأنَّ وضوءه هو الإحسان أو الإسباغ الذی أمر به الرسول صلی الله علیه و آله .</w:t>
      </w:r>
    </w:p>
    <w:p>
      <w:pPr>
        <w:pStyle w:val="BookText"/>
      </w:pPr>
      <w:r>
        <w:rPr>
          <w:rFonts w:ascii="IRNazanin" w:hAnsi="IRNazanin" w:eastAsia="IRNazanin" w:cs="IRNazanin"/>
          <w:lang w:bidi="fa-IR"/>
          <w:color w:val="111111"/>
          <w:sz w:val="28"/>
          <w:szCs w:val="28"/>
          <w:rtl/>
        </w:rPr>
        <w:t xml:space="preserve">وإنّما تدلّ تلکم الاشارات علی أنَّ عثمان بن عفّان هو المخترع للفهم الجدید ، وقد یکون قد تاثر ببعض المثقفین القادمین من الحضارات المجاورة من موالیه أو موالی غیره ؛ لأن الأدلّة الشرعیّة التی طرقت فهمه جعلته یعطی الوضوء أبعادا جدیدة ما کانت معروفة لدی المسلمین من قبل !</w:t>
      </w:r>
    </w:p>
    <w:p>
      <w:pPr>
        <w:pStyle w:val="BookText"/>
      </w:pPr>
      <w:r>
        <w:rPr>
          <w:rFonts w:ascii="IRNazanin" w:hAnsi="IRNazanin" w:eastAsia="IRNazanin" w:cs="IRNazanin"/>
          <w:lang w:bidi="fa-IR"/>
          <w:color w:val="111111"/>
          <w:sz w:val="28"/>
          <w:szCs w:val="28"/>
          <w:rtl/>
        </w:rPr>
        <w:t xml:space="preserve">وراحت فکرة عثمان وأُطروحته الوضوئیّة تتحرک بین أوساط المسلمین ، فلاقت قبولاً من البعض وذلک لما فیها من ظاهر (النظافة) ومن مبالغة فی (القدسیّة) ومن عنایة زائدة فی الوضوء وغسلاته ومسحاته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بأن هذا الوضوء یتطابق مع نفسیة المتطهرین من أمثال عثمان وعبدالله بن عمرو بن العاص والطبیعة الجغرافیة للعراق ووجود الأنهار فیها لا الجزیرة العربیة وشحة المیاه فیها .</w:t>
      </w:r>
    </w:p>
    <w:p>
      <w:pPr>
        <w:pStyle w:val="BookText"/>
      </w:pPr>
      <w:r>
        <w:rPr>
          <w:rFonts w:ascii="IRNazanin" w:hAnsi="IRNazanin" w:eastAsia="IRNazanin" w:cs="IRNazanin"/>
          <w:lang w:bidi="fa-IR"/>
          <w:color w:val="111111"/>
          <w:sz w:val="28"/>
          <w:szCs w:val="28"/>
          <w:rtl/>
        </w:rPr>
        <w:t xml:space="preserve">ولا یُکشَفُ ستار السِرّ عن سبب ضحک الخلیفة الثالث وتبسّمه قبل وبعد وضوءاته الثلاثیّة المُسْبَغة غایة الإسباغ ، ولا فی استدعائه الحاضرین لیسألوه عن سبب ضحکه ، والحال أنّهم لا یرون له مبرّرا لا من قریب ولا من بعید .. نعم ؛ لا یکشف الستار إلّا إذا فهمنا أنَّ الخلیفة الثالث کان یرید استغلال الفرص لیلفت أنظار الحاضرین إلی وضوئه ، حتّی یسألوه عن مدی صحّة ما یرتئیه فی ذلک .. ومن ثمَّ یأتی دور إجاباته التی یروم بها کسب أکبر عدد ممکن من المؤیدین لمدرسته الوضوئیّة .</w:t>
      </w:r>
    </w:p>
    <w:p>
      <w:pPr>
        <w:pStyle w:val="BookText"/>
      </w:pPr>
      <w:r>
        <w:rPr>
          <w:rFonts w:ascii="IRNazanin" w:hAnsi="IRNazanin" w:eastAsia="IRNazanin" w:cs="IRNazanin"/>
          <w:lang w:bidi="fa-IR"/>
          <w:color w:val="111111"/>
          <w:sz w:val="28"/>
          <w:szCs w:val="28"/>
          <w:rtl/>
        </w:rPr>
        <w:t xml:space="preserve">فعن حمران ؛ قال : دعا عثمان بماء فتوضّأ ، ثمّ ضحک .. فقال : ألاَ تسألونی مِمَّ أضحک ؟</w:t>
      </w:r>
    </w:p>
    <w:p>
      <w:pPr>
        <w:pStyle w:val="BookText"/>
      </w:pPr>
      <w:r>
        <w:rPr>
          <w:rFonts w:ascii="IRNazanin" w:hAnsi="IRNazanin" w:eastAsia="IRNazanin" w:cs="IRNazanin"/>
          <w:lang w:bidi="fa-IR"/>
          <w:color w:val="111111"/>
          <w:sz w:val="28"/>
          <w:szCs w:val="28"/>
          <w:rtl/>
        </w:rPr>
        <w:t xml:space="preserve">قالوا : یا أمیر المؤمنین ، ما أضحکک ؟!</w:t>
      </w:r>
    </w:p>
    <w:p>
      <w:pPr>
        <w:pStyle w:val="BookText"/>
      </w:pPr>
      <w:r>
        <w:rPr>
          <w:rFonts w:ascii="IRNazanin" w:hAnsi="IRNazanin" w:eastAsia="IRNazanin" w:cs="IRNazanin"/>
          <w:lang w:bidi="fa-IR"/>
          <w:color w:val="111111"/>
          <w:sz w:val="28"/>
          <w:szCs w:val="28"/>
          <w:rtl/>
        </w:rPr>
        <w:t xml:space="preserve">قال : رأیت رسول الله توضأ کما توضّأت ، فمضمض ، واستنشق ، وغسل وجهه ثلاثاً ، ویدیه ثلاثاً ، ومسح برأسه وظهر قدمیه(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حمران ، قال : کنت عند عثمان ، فدعا بوضوء فتوضّأ ، فلمّا فرغ قال : توضّأ رسول الله صلی الله علیه و آله کما توضّأت ، ثمَّ تبسّم ؛ وقال : أتدرون مِمَّ ضحکت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 الله ورسوله أعلم !</w:t>
      </w:r>
    </w:p>
    <w:p>
      <w:pPr>
        <w:pStyle w:val="BookText"/>
      </w:pPr>
      <w:r>
        <w:rPr>
          <w:rFonts w:ascii="Amiri" w:hAnsi="Amiri" w:eastAsia="Amiri" w:cs="Amiri"/>
          <w:lang w:bidi="ar-SA"/>
          <w:color w:val="111111"/>
          <w:sz w:val="28"/>
          <w:szCs w:val="28"/>
          <w:rtl/>
        </w:rPr>
        <w:t xml:space="preserve">قال : إنَّ العبد المسلم إذا توضّأ فأتمَّ وضوءه ، ثمَّ دخل فی صلاته فأتمَّ صلاته خرج من الذنوب کما خرج من بطن أُمّه(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حمران ، قال : رأیت عثمان دعا بماء ، فغسل کفیه ثلاثاً ، ومضمض ، واستنشق ، وغسل وجهه ثلاثاً وذراعیه ثلاثاً ، ومسح برأسه وظهر قدمیه ، ثمَّ ضحک .</w:t>
      </w:r>
    </w:p>
    <w:p>
      <w:pPr>
        <w:pStyle w:val="BookText"/>
      </w:pPr>
      <w:r>
        <w:rPr>
          <w:rFonts w:ascii="IRNazanin" w:hAnsi="IRNazanin" w:eastAsia="IRNazanin" w:cs="IRNazanin"/>
          <w:lang w:bidi="fa-IR"/>
          <w:color w:val="111111"/>
          <w:sz w:val="28"/>
          <w:szCs w:val="28"/>
          <w:rtl/>
        </w:rPr>
        <w:t xml:space="preserve">فقال : ألا تسألونی ما أضحکنی ؟</w:t>
      </w:r>
    </w:p>
    <w:p>
      <w:pPr>
        <w:pStyle w:val="BookText"/>
      </w:pPr>
      <w:r>
        <w:rPr>
          <w:rFonts w:ascii="IRNazanin" w:hAnsi="IRNazanin" w:eastAsia="IRNazanin" w:cs="IRNazanin"/>
          <w:lang w:bidi="fa-IR"/>
          <w:color w:val="111111"/>
          <w:sz w:val="28"/>
          <w:szCs w:val="28"/>
          <w:rtl/>
        </w:rPr>
        <w:t xml:space="preserve">قلنا : ما أضحکک یا أمیر المؤمنین ؟!</w:t>
      </w:r>
    </w:p>
    <w:p>
      <w:pPr>
        <w:pStyle w:val="BookText"/>
      </w:pPr>
      <w:r>
        <w:rPr>
          <w:rFonts w:ascii="IRNazanin" w:hAnsi="IRNazanin" w:eastAsia="IRNazanin" w:cs="IRNazanin"/>
          <w:lang w:bidi="fa-IR"/>
          <w:color w:val="111111"/>
          <w:sz w:val="28"/>
          <w:szCs w:val="28"/>
          <w:rtl/>
        </w:rPr>
        <w:t xml:space="preserve">قال : أضحکنی ، أنَّ العبد إذا غسل وجهه حطَّ الله عنه بکلِّ خطیئة أصابها بوجهه ، فإذا غسل ذراعیه کان کذلک ، وإذا مسح رأسه کان کذلک ، وإذا طهّر قدمیه کان کذلک(</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تدلّ هذه النصوص علی أنَّ الخلیفة ولحدِّ صدور هذه الأخبار عنه أنَّه کان یمسح برأسه وظهر قدمیّه وسنعضد هذا المدعی بروایات أخری لاحقا(</w:t>
      </w:r>
      <w:r>
        <w:rPr>
          <w:rStyle w:val="FootnoteReference"/>
        </w:rPr>
        <w:footnoteReference w:id="135"/>
      </w:r>
      <w:r>
        <w:rPr>
          <w:rFonts w:ascii="IRNazanin" w:hAnsi="IRNazanin" w:eastAsia="IRNazanin" w:cs="IRNazanin"/>
          <w:lang w:bidi="fa-IR"/>
          <w:color w:val="111111"/>
          <w:sz w:val="28"/>
          <w:szCs w:val="28"/>
          <w:rtl/>
        </w:rPr>
        <w:t xml:space="preserve">) إن شاء الله تعالی .</w:t>
      </w:r>
    </w:p>
    <w:p>
      <w:pPr>
        <w:pStyle w:val="BookText"/>
      </w:pPr>
      <w:r>
        <w:rPr>
          <w:rFonts w:ascii="IRNazanin" w:hAnsi="IRNazanin" w:eastAsia="IRNazanin" w:cs="IRNazanin"/>
          <w:lang w:bidi="fa-IR"/>
          <w:color w:val="111111"/>
          <w:sz w:val="28"/>
          <w:szCs w:val="28"/>
          <w:rtl/>
        </w:rPr>
        <w:t xml:space="preserve">أمَّا موضوع تبسّم الخلیفة وضحکه فهو لا یُنبئ فیماتری عن فرحه بما للوضوء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أجر عند الله - کما ادّعاه ویفهم من سیاق الحدیث وقول عثمان - بل فی کلامه إشارة إلی أمر خفی أراد أن یختبر به أولئک الصحابة ، وذلک بإحداثه الغسل الثالث للاعضاء .. فرأی منهم السکوت !</w:t>
      </w:r>
    </w:p>
    <w:p>
      <w:pPr>
        <w:pStyle w:val="BookText"/>
      </w:pPr>
      <w:r>
        <w:rPr>
          <w:rFonts w:ascii="IRNazanin" w:hAnsi="IRNazanin" w:eastAsia="IRNazanin" w:cs="IRNazanin"/>
          <w:lang w:bidi="fa-IR"/>
          <w:color w:val="111111"/>
          <w:sz w:val="28"/>
          <w:szCs w:val="28"/>
          <w:rtl/>
        </w:rPr>
        <w:t xml:space="preserve">وسؤاله یحمل عامل إثارة .. فما هو ذلک ؟</w:t>
      </w:r>
    </w:p>
    <w:p>
      <w:pPr>
        <w:pStyle w:val="BookText"/>
      </w:pPr>
      <w:r>
        <w:rPr>
          <w:rFonts w:ascii="IRNazanin" w:hAnsi="IRNazanin" w:eastAsia="IRNazanin" w:cs="IRNazanin"/>
          <w:lang w:bidi="fa-IR"/>
          <w:color w:val="111111"/>
          <w:sz w:val="28"/>
          <w:szCs w:val="28"/>
          <w:rtl/>
        </w:rPr>
        <w:t xml:space="preserve">ربّما تکون النصوص السابقة ، وما جاء فی صدر الدراسة «إنَّ ناسا» هی المنعطف فی تاریخ الوضوء ، وبمثابة المقدمة للإحداث الکلِّی فیه ، معتبرا التثلیث سنة وذلک باعتقادی کان بتأثیر من مولاه حمران لأنّه کان قد عایش الصابئة والمجوس فی العراق الذین کانوا یثلثون غسل الأعضاء فی طهارتهم ، فأراد عثمان أن یعمَّ ذلک معتبرا ما شاهده من فعل رسول الله أنّه سنة له صلی الله علیه و آله ، فی حین أن رسول الله لو کان قد فعل ذلک ، لکنه قد أعقبه بالقول بأنّه وضوؤه ووضوء الأنبیاء من قبله ومعناه عدم جواز إعمامه علی جمیع المسلمین ؛ لان دین الله دین یسر ولیس بعسر .</w:t>
      </w:r>
    </w:p>
    <w:p>
      <w:pPr>
        <w:pStyle w:val="BookText"/>
      </w:pPr>
      <w:r>
        <w:rPr>
          <w:rFonts w:ascii="IRNazanin" w:hAnsi="IRNazanin" w:eastAsia="IRNazanin" w:cs="IRNazanin"/>
          <w:lang w:bidi="fa-IR"/>
          <w:color w:val="111111"/>
          <w:sz w:val="28"/>
          <w:szCs w:val="28"/>
          <w:rtl/>
        </w:rPr>
        <w:t xml:space="preserve">أجل أن عثمان أراد أن یختبر أثر ما حکاه حمران وما رآه ورواه عن رسول الله ، فی نفوس المسلمین معتقدا بأن ذلک سیتلقی بالقبول من بعض والمضادة من الآخر لما فیه من تعمّق وزیادة فی الوضوء ، وإذا ما کانت الأُمور مهیّأة له فسیلحقه بغسل الأرجل وغیرها !!</w:t>
      </w:r>
    </w:p>
    <w:p>
      <w:pPr>
        <w:pStyle w:val="BookText"/>
      </w:pPr>
      <w:r>
        <w:rPr>
          <w:rFonts w:ascii="IRNazanin" w:hAnsi="IRNazanin" w:eastAsia="IRNazanin" w:cs="IRNazanin"/>
          <w:lang w:bidi="fa-IR"/>
          <w:color w:val="111111"/>
          <w:sz w:val="28"/>
          <w:szCs w:val="28"/>
          <w:rtl/>
        </w:rPr>
        <w:t xml:space="preserve">إنَّ المطالع فی مصنّف ابن أبی شیبة - سالف الذکر - یتأکّد من أنَّ ضحک الخلیفة لم یکن لأجل ما للمؤمن من أجر ، إذ لم یذیّل فیها ذلک ، ولذا فلا یمکننا الحکم جزما بأنّ سبب ضحک عثمان هو من حطِّ الذنوب عن المتوضئ وذلک لمعرفتنا ملابسات الأُمور !!</w:t>
      </w:r>
    </w:p>
    <w:p>
      <w:pPr>
        <w:pStyle w:val="BookText"/>
      </w:pPr>
      <w:r>
        <w:rPr>
          <w:rFonts w:ascii="IRNazanin" w:hAnsi="IRNazanin" w:eastAsia="IRNazanin" w:cs="IRNazanin"/>
          <w:lang w:bidi="fa-IR"/>
          <w:color w:val="111111"/>
          <w:sz w:val="28"/>
          <w:szCs w:val="28"/>
          <w:rtl/>
        </w:rPr>
        <w:t xml:space="preserve">ولا ندری ما هو جواب عثمان لو سئل عن سبب ضحکه ، وعن الربط فیما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الضحک والوضوء ؟!</w:t>
      </w:r>
    </w:p>
    <w:p>
      <w:pPr>
        <w:pStyle w:val="BookText"/>
      </w:pPr>
      <w:r>
        <w:rPr>
          <w:rFonts w:ascii="IRNazanin" w:hAnsi="IRNazanin" w:eastAsia="IRNazanin" w:cs="IRNazanin"/>
          <w:lang w:bidi="fa-IR"/>
          <w:color w:val="111111"/>
          <w:sz w:val="28"/>
          <w:szCs w:val="28"/>
          <w:rtl/>
        </w:rPr>
        <w:t xml:space="preserve">ثمَّ لماذا لا یذیّل باقی الصحابة الناقلین لصفة وضوء رسول الله أحادیثهم بألفاظ (الإسباغ) و (الإحسان) و ... کما فعله عثمان ؟</w:t>
      </w:r>
    </w:p>
    <w:p>
      <w:pPr>
        <w:pStyle w:val="BookText"/>
      </w:pPr>
      <w:r>
        <w:rPr>
          <w:rFonts w:ascii="IRNazanin" w:hAnsi="IRNazanin" w:eastAsia="IRNazanin" w:cs="IRNazanin"/>
          <w:lang w:bidi="fa-IR"/>
          <w:color w:val="111111"/>
          <w:sz w:val="28"/>
          <w:szCs w:val="28"/>
          <w:rtl/>
        </w:rPr>
        <w:t xml:space="preserve">ولماذا لا نراهم یُشهدون أحدا علی وضوءاتهم ؟!</w:t>
      </w:r>
    </w:p>
    <w:p>
      <w:pPr>
        <w:pStyle w:val="BookText"/>
      </w:pPr>
      <w:r>
        <w:rPr>
          <w:rFonts w:ascii="IRNazanin" w:hAnsi="IRNazanin" w:eastAsia="IRNazanin" w:cs="IRNazanin"/>
          <w:lang w:bidi="fa-IR"/>
          <w:color w:val="111111"/>
          <w:sz w:val="28"/>
          <w:szCs w:val="28"/>
          <w:rtl/>
        </w:rPr>
        <w:t xml:space="preserve">وکیف بهم لا یتبسمون - ناهیک عن الضحک - قبل وبعد الوضوء ؟!</w:t>
      </w:r>
    </w:p>
    <w:p>
      <w:pPr>
        <w:pStyle w:val="BookText"/>
      </w:pPr>
      <w:r>
        <w:rPr>
          <w:rFonts w:ascii="IRNazanin" w:hAnsi="IRNazanin" w:eastAsia="IRNazanin" w:cs="IRNazanin"/>
          <w:lang w:bidi="fa-IR"/>
          <w:color w:val="111111"/>
          <w:sz w:val="28"/>
          <w:szCs w:val="28"/>
          <w:rtl/>
        </w:rPr>
        <w:t xml:space="preserve">ولِمَ یختصّ عثمان بنقل ضحک رسول الله دون غیره من الصحابة فی أحادیث الوضوء ؟ ألم یکن هذا مثارا للدهشة والاستغراب ؟</w:t>
      </w:r>
    </w:p>
    <w:p>
      <w:pPr>
        <w:pStyle w:val="BookText"/>
      </w:pPr>
      <w:r>
        <w:rPr>
          <w:rFonts w:ascii="IRNazanin" w:hAnsi="IRNazanin" w:eastAsia="IRNazanin" w:cs="IRNazanin"/>
          <w:lang w:bidi="fa-IR"/>
          <w:color w:val="111111"/>
          <w:sz w:val="28"/>
          <w:szCs w:val="28"/>
          <w:rtl/>
        </w:rPr>
        <w:t xml:space="preserve">هذا ، وقد أورد الإمام أحمد فی مسنده - وکما قلنا - روایتین عن عثمان ، نسب عثمان فیهما ضحکه إلی أنَّه قد رأی النبیَّ صلی الله علیه و آله قد ضحک بعد وضوئه وقال لأصحابه : «ألا تسألونی ما أضحکنی» مبررا بذلک ضحکه ودافعا لکلِّ إیهام قد یرد فی ذهن السامع .</w:t>
      </w:r>
    </w:p>
    <w:p>
      <w:pPr>
        <w:pStyle w:val="BookText"/>
      </w:pPr>
      <w:r>
        <w:rPr>
          <w:rFonts w:ascii="IRNazanin" w:hAnsi="IRNazanin" w:eastAsia="IRNazanin" w:cs="IRNazanin"/>
          <w:lang w:bidi="fa-IR"/>
          <w:color w:val="111111"/>
          <w:sz w:val="28"/>
          <w:szCs w:val="28"/>
          <w:rtl/>
        </w:rPr>
        <w:t xml:space="preserve">وإنَّا نعلم بأنَّ نقل عبارة «إنَّ العبد إذا دعا بوضوء فغسل وجهه حطّ الله عنه کلّ خطیئة أصابها ، فإذا غسل ذراعیه کان کذلک ، وإن مسح برأسه کان کذلک ، وإذا طهّر قدمیه کان کذلک» ... لا یستوجب الضحک ، وأنَّ تعلیل ضحک الخلیفة بأنّه رأی النبیّ صلی الله علیه و آله قد ضحک فی البقعة التی توضّأ فیها ، مبالغة فی التأکید علی شرعیّة الغسل الثلاثیّ وتبریرا لضحکاته وتبسّماته وتذییلاته اللاتی تنبئ المشاهد الذکیّ بأنّه بصدد إحداث شیء فی الوضوء وجرِّ الأنظار إلی فکرته الوضوئیّة .</w:t>
      </w:r>
    </w:p>
    <w:p>
      <w:pPr>
        <w:pStyle w:val="BookText"/>
      </w:pPr>
      <w:r>
        <w:rPr>
          <w:rFonts w:ascii="IRNazanin" w:hAnsi="IRNazanin" w:eastAsia="IRNazanin" w:cs="IRNazanin"/>
          <w:lang w:bidi="fa-IR"/>
          <w:color w:val="111111"/>
          <w:sz w:val="28"/>
          <w:szCs w:val="28"/>
          <w:rtl/>
        </w:rPr>
        <w:t xml:space="preserve">وهناک نقطة أُخری ینبغی الإشارة إلیها ، وهی اختصاص أغلب الروایات المنقولة عن عثمان - والصحاح منها بطبیعة الحال - بمولاه حمران بن أبان الذی سبی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کنیست للیهود فی عین التمر وهو یدرس العلوم الشرعیة عندهم(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یکن لحمران روایات اُخری معتمدة عند المسلمین - ومتصدرة أبواب الصحاح والسنن - غیر روایته الوضوئیة عن عثمان ، وهذا یرجح ویدعم الرأی الذاهب إلی أنّ عثمان هو المؤسس لفکرة الوضوء الجدیدة ، أو قل إنّ الملتفّین حوله کانوا من التابعین الذین لا حول لهم ولا قوّة ، کحمران وابن دارة و ... وقد تصدرت أحادیثهم الوضوئیة أبواب المجامیع الحدیثیة لمکانة عثمان عند مدونی الحدیث علی عهد عمر بن عبد العزیز .</w:t>
      </w:r>
    </w:p>
    <w:p>
      <w:pPr>
        <w:pStyle w:val="BookText"/>
      </w:pPr>
      <w:r>
        <w:rPr>
          <w:rFonts w:ascii="IRNazanin" w:hAnsi="IRNazanin" w:eastAsia="IRNazanin" w:cs="IRNazanin"/>
          <w:lang w:bidi="fa-IR"/>
          <w:color w:val="111111"/>
          <w:sz w:val="28"/>
          <w:szCs w:val="28"/>
          <w:rtl/>
        </w:rPr>
        <w:t xml:space="preserve">وقد یکون بعض هؤلاء الرواة من المتأثرین بأهل الکتاب مثل عبد الله بن عمرو بن العاص أو من الیهود المشکوک فی اسلامهم کحمران ، وان امثال هؤلاء قد أخذوا علی عاتقهم التزام الفکرة ومحاولة بثّها بین صفوف المحدّثین ، بإخبارهم هذا وذاک بما شاهدوا عن عثمان ، ونقلهم لصفة وضوء رسول الله ! وهذا ممّا دعا کبار الصحابة والتابعین أن یبتعدوا عن حکایة الوضوء العثمانی البعید عن سنة رسول الله .</w:t>
      </w:r>
    </w:p>
    <w:p>
      <w:pPr>
        <w:pStyle w:val="BookText"/>
      </w:pPr>
      <w:r>
        <w:rPr>
          <w:rFonts w:ascii="IRNazanin" w:hAnsi="IRNazanin" w:eastAsia="IRNazanin" w:cs="IRNazanin"/>
          <w:lang w:bidi="fa-IR"/>
          <w:color w:val="111111"/>
          <w:sz w:val="28"/>
          <w:szCs w:val="28"/>
          <w:rtl/>
        </w:rPr>
        <w:t xml:space="preserve">فقد ثبت ولحد الآن : أنّ عثمان بن عفّان هو المتبنی للوضوء الجدید ، وأنَّ «الناس» لم یکونوا البادئین بالخلاف ، وإنَّما کانوا یظهرون غیر ما یریده الخلیفة ، فاندفع الخلیفة بکلّ قواه الفکریَّة والدعائیّة لکسب قاعدة تؤیّده فیما رآه أو سمعه عن رسول الله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14484_154955"/>
    <w:bookmarkEnd w:id="13"/>
    <w:p>
      <w:pPr>
        <w:pStyle w:val="Heading5"/>
      </w:pPr>
      <w:bookmarkStart w:id="109" w:name="_Toc20"/>
      <w:r>
        <w:t>ما هو السرّ ؟</w:t>
      </w:r>
      <w:bookmarkEnd w:id="109"/>
    </w:p>
    <w:p>
      <w:pPr>
        <w:pStyle w:val="BookText"/>
      </w:pPr>
      <w:r>
        <w:rPr>
          <w:rFonts w:ascii="IRNazanin" w:hAnsi="IRNazanin" w:eastAsia="IRNazanin" w:cs="IRNazanin"/>
          <w:lang w:bidi="fa-IR"/>
          <w:color w:val="111111"/>
          <w:sz w:val="28"/>
          <w:szCs w:val="28"/>
          <w:rtl/>
        </w:rPr>
        <w:t xml:space="preserve">بقی شیء ، وهو : ما السرّ فی تخصیص عثمان حمران بقوله : «إنَّ ناساً یتحدّثون ..» فی حین لا نری الأخیر یشکِّک أو یسأل الخلیفة عن مشروعیّة الوضوء الجدید ، أو لا نراه یطرح أو یستنصر لوضوء الناس ، وهم الخطّ المخالف لعثمان فی الوضوء !</w:t>
      </w:r>
    </w:p>
    <w:p>
      <w:pPr>
        <w:pStyle w:val="BookText"/>
      </w:pPr>
      <w:r>
        <w:rPr>
          <w:rFonts w:ascii="IRNazanin" w:hAnsi="IRNazanin" w:eastAsia="IRNazanin" w:cs="IRNazanin"/>
          <w:lang w:bidi="fa-IR"/>
          <w:color w:val="111111"/>
          <w:sz w:val="28"/>
          <w:szCs w:val="28"/>
          <w:rtl/>
        </w:rPr>
        <w:t xml:space="preserve">بل کلّ ما فی الأمر أنّ حمران أتی بماء لعثمان ، فتوضّأ ثمّ قال «إنّ ناساً یتحدّثون ...» فما هو السبب فی إثارة الخلیفة هذا الخبر دون سابق إنذار ؟!</w:t>
      </w:r>
    </w:p>
    <w:p>
      <w:pPr>
        <w:pStyle w:val="BookText"/>
      </w:pPr>
      <w:r>
        <w:rPr>
          <w:rFonts w:ascii="IRNazanin" w:hAnsi="IRNazanin" w:eastAsia="IRNazanin" w:cs="IRNazanin"/>
          <w:lang w:bidi="fa-IR"/>
          <w:color w:val="111111"/>
          <w:sz w:val="28"/>
          <w:szCs w:val="28"/>
          <w:rtl/>
        </w:rPr>
        <w:t xml:space="preserve">أشرنا من خلال البحوث السابقة إلی أنَّ الخلیفة عثمان کان یمسح ظهر قدمیه(</w:t>
      </w:r>
      <w:r>
        <w:rPr>
          <w:rStyle w:val="FootnoteReference"/>
        </w:rPr>
        <w:footnoteReference w:id="137"/>
      </w:r>
      <w:r>
        <w:rPr>
          <w:rFonts w:ascii="IRNazanin" w:hAnsi="IRNazanin" w:eastAsia="IRNazanin" w:cs="IRNazanin"/>
          <w:lang w:bidi="fa-IR"/>
          <w:color w:val="111111"/>
          <w:sz w:val="28"/>
          <w:szCs w:val="28"/>
          <w:rtl/>
        </w:rPr>
        <w:t xml:space="preserve">) ، وقد مرَّت علیک بعض النصوص الدالّة علی ذلک ممّا هو مذکور فی السنن والمسانید ، وأغلبها عن طریق حمران .</w:t>
      </w:r>
    </w:p>
    <w:p>
      <w:pPr>
        <w:pStyle w:val="BookText"/>
      </w:pPr>
      <w:r>
        <w:rPr>
          <w:rFonts w:ascii="IRNazanin" w:hAnsi="IRNazanin" w:eastAsia="IRNazanin" w:cs="IRNazanin"/>
          <w:lang w:bidi="fa-IR"/>
          <w:color w:val="111111"/>
          <w:sz w:val="28"/>
          <w:szCs w:val="28"/>
          <w:rtl/>
        </w:rPr>
        <w:t xml:space="preserve">کما قلنا بأنَّ الخلیفة أراد بضحکه أن یتعرّف علی موقف الصحابة فی غسله للأعضاء وهل أنّهم سیعارضونه أم لا ؟ کما دلّلنا کذلک بأنَّه کان یُشهد الصحابة علی وضوئه ویذیّل أحادیثه بما سمعه أو رآه من رسول الله .. کی ینتقل من بیان أمر معلوم إلی إثبات المجهول ، وأنّ هذه المواقف کغیرها کانت تؤذی بعض الصحابة ، لأنَّهم ما کانوا قد رأوا رسول الله قد فعل ذلک ولا سمعوا أنّه أمر به .</w:t>
      </w:r>
    </w:p>
    <w:p>
      <w:pPr>
        <w:pStyle w:val="BookText"/>
      </w:pPr>
      <w:r>
        <w:rPr>
          <w:rFonts w:ascii="IRNazanin" w:hAnsi="IRNazanin" w:eastAsia="IRNazanin" w:cs="IRNazanin"/>
          <w:lang w:bidi="fa-IR"/>
          <w:color w:val="111111"/>
          <w:sz w:val="28"/>
          <w:szCs w:val="28"/>
          <w:rtl/>
        </w:rPr>
        <w:t xml:space="preserve">فالمسلمون قد اضطرّوا لموافقة عثمان فی تلک المواقف إمَّا خوفا أو حفاظا علی وحدة الصفّ الإسلامیّ ، وحتی إنَّ الناس قد طلبوا من علیّ بن أبی طالب أن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یکلّم الخلیفة فی إحداثاته المتکررة والکثیرة ، فدخل علیه وقال له :</w:t>
      </w:r>
    </w:p>
    <w:p>
      <w:pPr>
        <w:pStyle w:val="BookText"/>
      </w:pPr>
      <w:r>
        <w:rPr>
          <w:rFonts w:ascii="IRNazanin" w:hAnsi="IRNazanin" w:eastAsia="IRNazanin" w:cs="IRNazanin"/>
          <w:lang w:bidi="fa-IR"/>
          <w:color w:val="111111"/>
          <w:sz w:val="28"/>
          <w:szCs w:val="28"/>
          <w:rtl/>
        </w:rPr>
        <w:t xml:space="preserve">«إنَّ الناس ورائی ، وقد استسفرونی بینک وبینهم ، ووالله ما أدری ما أقول لک ؟ ما أعرف شیئا تجهله ، ولا أدُلک علی أمرٍ لا تعرفه .</w:t>
      </w:r>
    </w:p>
    <w:p>
      <w:pPr>
        <w:pStyle w:val="BookText"/>
      </w:pPr>
      <w:r>
        <w:rPr>
          <w:rFonts w:ascii="IRNazanin" w:hAnsi="IRNazanin" w:eastAsia="IRNazanin" w:cs="IRNazanin"/>
          <w:lang w:bidi="fa-IR"/>
          <w:color w:val="111111"/>
          <w:sz w:val="28"/>
          <w:szCs w:val="28"/>
          <w:rtl/>
        </w:rPr>
        <w:t xml:space="preserve">إنّک لتعلم ما نعلم ، ما سبقناک إلی شیء فنخبرک عنه ، ولا خلونا بشیء فنبلغکه ، وقد رأیت کما رأینا ، وسمعت کما سمعنا ، وصحبت رسول الله کما صحبنا ، وما ابن أبی قحافة ولا ابن الخطّاب أولی بعمل الحقّ منک ، وأنت أقرب إلی رسول الله وشیجة رحم منهما ، وقد نلت من صهره ما لم ینالا ، فالله الله فی نفسک فإنّک ما تبصّر من عمی ، ولا تعلم من جهل ، وإنَّ الطرق لواضحة ، وإنَّ أعلام الناس لقائمة .</w:t>
      </w:r>
    </w:p>
    <w:p>
      <w:pPr>
        <w:pStyle w:val="BookText"/>
      </w:pPr>
      <w:r>
        <w:rPr>
          <w:rFonts w:ascii="IRNazanin" w:hAnsi="IRNazanin" w:eastAsia="IRNazanin" w:cs="IRNazanin"/>
          <w:lang w:bidi="fa-IR"/>
          <w:color w:val="111111"/>
          <w:sz w:val="28"/>
          <w:szCs w:val="28"/>
          <w:rtl/>
        </w:rPr>
        <w:t xml:space="preserve">فاعلم أنَّ أفضل عباد الله عند الله إمام عادل هُدِیَ وهدی ، فأقام سنّة معلومة ، وأمات بدعة مجهولة وأنَّ السنن لنیّرة لها أعلام ، وأنَّ البدع لظاهرة لَها أعلام ..</w:t>
      </w:r>
    </w:p>
    <w:p>
      <w:pPr>
        <w:pStyle w:val="BookText"/>
      </w:pPr>
      <w:r>
        <w:rPr>
          <w:rFonts w:ascii="IRNazanin" w:hAnsi="IRNazanin" w:eastAsia="IRNazanin" w:cs="IRNazanin"/>
          <w:lang w:bidi="fa-IR"/>
          <w:color w:val="111111"/>
          <w:sz w:val="28"/>
          <w:szCs w:val="28"/>
          <w:rtl/>
        </w:rPr>
        <w:t xml:space="preserve">وأنَّ شرّ الناس عند الله إمام جائر ضُلَّ وضُلَّ به ، فأمات سنّة مأخوذة ، وأحیا بدعة متروکة ، وإنّی سمعت رسول الله صلی الله علیه و آله یقول : یؤتی یوم القیامة بالإمام الجائر ولیس معه نصیر ولا عاذر ، فیلقی فی جهنّم فیدور فیها کما تدور الرحی ، ثمَّ یرتبط فی قعرها»(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وهناک نصوص أُخری تدلل علی هذه الحقیقة وأنَّ أصحاب رسول الله أقاموا علی قتل عثمان جزاءً لما أحدثه فی الدین(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یمکننا أن نرجح صدور أخبار المسح الصادرة عن الخلیفة فی السنوات الست الأوائل من خلافته ، خصوصا الثلاث الأوائل منه والتی لم یذکر فیها شیء عن إحداثاته الدینیّة ، أمّا الثلاث الثانیة فقد شرع فیها تعدد الغسلات الثلاث مع مسح ظهر القدمین .</w:t>
      </w:r>
    </w:p>
    <w:p>
      <w:pPr>
        <w:pStyle w:val="BookText"/>
      </w:pPr>
      <w:r>
        <w:rPr>
          <w:rFonts w:ascii="IRNazanin" w:hAnsi="IRNazanin" w:eastAsia="IRNazanin" w:cs="IRNazanin"/>
          <w:lang w:bidi="fa-IR"/>
          <w:color w:val="111111"/>
          <w:sz w:val="28"/>
          <w:szCs w:val="28"/>
          <w:rtl/>
        </w:rPr>
        <w:t xml:space="preserve">أمّا أخبار الغسل فإنها قد صدرت عنه فی الأعوام الستة الأخیرة التی رماه الأصحاب فیها بالإحداث والإبداع ، وإنّا سنشیر لاحقا إلی أسباب تغییر سیاسة عثمان فی النصف الثانی من خلافته ودواعی إحداثه للوضوء الغسلی علی وجه الخصوص .</w:t>
      </w:r>
    </w:p>
    <w:p>
      <w:pPr>
        <w:pStyle w:val="BookText"/>
      </w:pPr>
      <w:r>
        <w:rPr>
          <w:rFonts w:ascii="IRNazanin" w:hAnsi="IRNazanin" w:eastAsia="IRNazanin" w:cs="IRNazanin"/>
          <w:lang w:bidi="fa-IR"/>
          <w:color w:val="111111"/>
          <w:sz w:val="28"/>
          <w:szCs w:val="28"/>
          <w:rtl/>
        </w:rPr>
        <w:t xml:space="preserve">وعلی ضوء ما تقدم ؛ نحتمل أن یکون الخلیفة إنَّما أراد من توجیه الخطاب إلی حمران أن یدفع الدخل المقدّر فی ذهنه - حسبما یقوله الأُصولیون - أی : أراد أن یرفع التساؤل المحتمل أن یُطرح فی مخیلة حمران وهو : کیف یغسل الخلیفة رجلیه الیوم وقد عهدناه حتّی الأمس القریب یمسحهما ؟! .. فالخلیفة أراد أن یدفع هذا الاحتمال المقدّر والمکنون فی نفس حمران بقوله :</w:t>
      </w:r>
    </w:p>
    <w:p>
      <w:pPr>
        <w:pStyle w:val="BookText"/>
      </w:pPr>
      <w:r>
        <w:rPr>
          <w:rFonts w:ascii="IRNazanin" w:hAnsi="IRNazanin" w:eastAsia="IRNazanin" w:cs="IRNazanin"/>
          <w:lang w:bidi="fa-IR"/>
          <w:color w:val="111111"/>
          <w:sz w:val="28"/>
          <w:szCs w:val="28"/>
          <w:rtl/>
        </w:rPr>
        <w:t xml:space="preserve">«إنَّ ناساً یتحدّثون فی الوضوء لأحادیث لا أدری ما هی ، إلّا أنّی رأیت رسول الله یتوضأ نحو وضوئی هذا» .</w:t>
      </w:r>
    </w:p>
    <w:p>
      <w:pPr>
        <w:pStyle w:val="BookText"/>
      </w:pPr>
      <w:r>
        <w:rPr>
          <w:rFonts w:ascii="IRNazanin" w:hAnsi="IRNazanin" w:eastAsia="IRNazanin" w:cs="IRNazanin"/>
          <w:lang w:bidi="fa-IR"/>
          <w:color w:val="111111"/>
          <w:sz w:val="28"/>
          <w:szCs w:val="28"/>
          <w:rtl/>
        </w:rPr>
        <w:t xml:space="preserve">فإنَّ جملة «إلّا أنّی رأیت رسول الله یتوضّأ نحو وضوئی هذا» . إشارة منه إلی أنَّه یطلب أمرا لمشروعیّة عمله الجدید والذی أقدم علیه خلافا لسیرة الصحابة ، وما کان یعمله فی السنوات الست الأوائل من خلافته !</w:t>
      </w:r>
    </w:p>
    <w:p>
      <w:pPr>
        <w:pStyle w:val="BookText"/>
      </w:pPr>
      <w:r>
        <w:rPr>
          <w:rFonts w:ascii="IRNazanin" w:hAnsi="IRNazanin" w:eastAsia="IRNazanin" w:cs="IRNazanin"/>
          <w:lang w:bidi="fa-IR"/>
          <w:color w:val="111111"/>
          <w:sz w:val="28"/>
          <w:szCs w:val="28"/>
          <w:rtl/>
        </w:rPr>
        <w:t xml:space="preserve">أو أنّه أراد أن یُسند ویعضد ما حکاه له حمران فی الوضوء ، وأنّه موجود فی الإسلام أیضا ، وأنه قد شاهد رسول الله یتوضأ مثلثا للاعضاء وغاسلاً رجلیه کما هو الموجود فی الأدیان الاُخری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یؤید کلامنا هو اختصاص الحدیث الآنف الذکر بحمران بن أبان(</w:t>
      </w:r>
      <w:r>
        <w:rPr>
          <w:rStyle w:val="FootnoteReference"/>
        </w:rPr>
        <w:footnoteReference w:id="140"/>
      </w:r>
      <w:r>
        <w:rPr>
          <w:rFonts w:ascii="IRNazanin" w:hAnsi="IRNazanin" w:eastAsia="IRNazanin" w:cs="IRNazanin"/>
          <w:lang w:bidi="fa-IR"/>
          <w:color w:val="111111"/>
          <w:sz w:val="28"/>
          <w:szCs w:val="28"/>
          <w:rtl/>
        </w:rPr>
        <w:t xml:space="preserve">) ، وهو من اسری عین التمر ، ومن الذین عایشوا الیهود والصابئة ورأوا الحاخامات فی العراق یغسلون أرجلهم عند دخول المعبد للعبادة .</w:t>
      </w:r>
    </w:p>
    <w:p>
      <w:pPr>
        <w:pStyle w:val="BookText"/>
      </w:pPr>
      <w:r>
        <w:rPr>
          <w:rFonts w:ascii="IRNazanin" w:hAnsi="IRNazanin" w:eastAsia="IRNazanin" w:cs="IRNazanin"/>
          <w:lang w:bidi="fa-IR"/>
          <w:color w:val="111111"/>
          <w:sz w:val="28"/>
          <w:szCs w:val="28"/>
          <w:rtl/>
        </w:rPr>
        <w:t xml:space="preserve">أجل ، ان حمران بقی علی دینه فی عهد الشیخین ولم یسلم إلّا فی السنة الثالثة من خلافة عثمان ، ومعنی ذلک ان حمران إما إنه کان قد رأی مسح عثمان علی الأقدام أولاً ، ثمّ شاهده بعد ذلک قد غسلها لاحقا ، أیّ أنّه رآه فی الست الأوائل ، کان یمسح ، وبعد السادسة یغسل . وهذا یعنی أن عثمان هو الذی غیّر الوضوء ، وتبنی ما هو الجدید لعلل ارتآها .</w:t>
      </w:r>
    </w:p>
    <w:p>
      <w:pPr>
        <w:pStyle w:val="BookText"/>
      </w:pPr>
      <w:r>
        <w:rPr>
          <w:rFonts w:ascii="IRNazanin" w:hAnsi="IRNazanin" w:eastAsia="IRNazanin" w:cs="IRNazanin"/>
          <w:lang w:bidi="fa-IR"/>
          <w:color w:val="111111"/>
          <w:sz w:val="28"/>
          <w:szCs w:val="28"/>
          <w:rtl/>
        </w:rPr>
        <w:t xml:space="preserve">ولا نستبعد أن یکون عثمان قد تأثر بما حکاه له حمران عن مشاهداته لوضوء الأدیان الأخری المتواجدة فی العراق ، فتدرج فی طرح الفکرة شیئا فشیئاً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ومحصلة المقال : أنّ نزاعا قد وقع بین عثمان والصحابة فی قضیّة الوضوء ؛ وأنَّ الذی وضع لبنة ذلک النزاع هو عثمان نفسه . والاخیر حکی عن رسول الله قوله : «اسبغوا الوضوء» وقوله «احسنوا الوضوء» وأمثالها من العبارات التی من الممکن تسخیرها فی دعم فکرة تکرار الغسل ثلاث مرات ، باعتبار أنّ الغسل هو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الإسباغ ، کما استفاد من إحسان الوضوء المبالغة معتبرین غسل الرجلین انقاء من المسح ، لأنّه مسح وزیادة أو لکون باطن القدم أقرب إلی الخلف وهذا ما نشاهده فی تعالیل اتباعه من الخلفاء والمحدثین والفقهاء ، کما لا یستبعد أن تکون بعض هذه النصوص قد زیدت علی لسانه لاحقا وهو براء منها ، وقد لا یکون هذا ولا ذاک بل هو شیء ثالث ، فالأمر یحتاج إلی دراسة وتحقیق ، ولکی نکون واقعیین موضوعیین علینا أن ندرس الأحداث بتجرد وتحلیل عسی أن نصل إلی الهدف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4" w:name="pg14484_154960"/>
    <w:bookmarkEnd w:id="14"/>
    <w:p>
      <w:pPr>
        <w:pStyle w:val="Heading5"/>
      </w:pPr>
      <w:bookmarkStart w:id="110" w:name="_Toc21"/>
      <w:r>
        <w:t>لِمَ الإحداث فی الوضوء ؟</w:t>
      </w:r>
      <w:bookmarkEnd w:id="110"/>
    </w:p>
    <w:p>
      <w:pPr>
        <w:pStyle w:val="BookText"/>
      </w:pPr>
      <w:r>
        <w:rPr>
          <w:rFonts w:ascii="IRNazanin" w:hAnsi="IRNazanin" w:eastAsia="IRNazanin" w:cs="IRNazanin"/>
          <w:lang w:bidi="fa-IR"/>
          <w:color w:val="111111"/>
          <w:sz w:val="28"/>
          <w:szCs w:val="28"/>
          <w:rtl/>
        </w:rPr>
        <w:t xml:space="preserve">والآن فلنعد إلی ما طرحناه سابقا :</w:t>
      </w:r>
    </w:p>
    <w:p>
      <w:pPr>
        <w:pStyle w:val="BookText"/>
      </w:pPr>
      <w:r>
        <w:rPr>
          <w:rFonts w:ascii="IRNazanin" w:hAnsi="IRNazanin" w:eastAsia="IRNazanin" w:cs="IRNazanin"/>
          <w:lang w:bidi="fa-IR"/>
          <w:color w:val="111111"/>
          <w:sz w:val="28"/>
          <w:szCs w:val="28"/>
          <w:rtl/>
        </w:rPr>
        <w:t xml:space="preserve">کیف یتخطّی الخلیفة سیرة رسول الله ویأتی بوضوء یغایر وضوء المسلمین ؟ وما هو السبب الداعی لاتّخاذه هذا القرار مع علمه بأنّ ذلک یسبب معارضة الصحابة له ، وربّما أدّی إلی أمور لا تحمد عقباها ؟</w:t>
      </w:r>
    </w:p>
    <w:p>
      <w:pPr>
        <w:pStyle w:val="BookText"/>
      </w:pPr>
      <w:r>
        <w:rPr>
          <w:rFonts w:ascii="IRNazanin" w:hAnsi="IRNazanin" w:eastAsia="IRNazanin" w:cs="IRNazanin"/>
          <w:lang w:bidi="fa-IR"/>
          <w:color w:val="111111"/>
          <w:sz w:val="28"/>
          <w:szCs w:val="28"/>
          <w:rtl/>
        </w:rPr>
        <w:t xml:space="preserve">للإجابة عن هذا السؤال لابدّ من التمهید بمقدّمة - ولو إجمالاً - ذاکرین ما قیل فی دواعی اختلاف المسلمین علی عهد عثمان وأسباب مقتله .</w:t>
      </w:r>
    </w:p>
    <w:p>
      <w:pPr>
        <w:pStyle w:val="BookText"/>
      </w:pPr>
      <w:r>
        <w:rPr>
          <w:rFonts w:ascii="IRNazanin" w:hAnsi="IRNazanin" w:eastAsia="IRNazanin" w:cs="IRNazanin"/>
          <w:lang w:bidi="fa-IR"/>
          <w:color w:val="111111"/>
          <w:sz w:val="28"/>
          <w:szCs w:val="28"/>
          <w:rtl/>
        </w:rPr>
        <w:t xml:space="preserve">فقد أجمع المؤرِّخون علی أنَّ مقتل عثمان جاء لإحداثاته ، ثمّ فسَّروا تلک الإحداثات بإیثاره لأقربائه وإعطائهم الحکم والمال(</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هل أن هذه الاحداثات هی وحدها کانت السبب فی مقتله ؟</w:t>
      </w:r>
    </w:p>
    <w:p>
      <w:pPr>
        <w:pStyle w:val="BookText"/>
      </w:pPr>
      <w:r>
        <w:rPr>
          <w:rFonts w:ascii="Amiri" w:hAnsi="Amiri" w:eastAsia="Amiri" w:cs="Amiri"/>
          <w:lang w:bidi="ar-SA"/>
          <w:color w:val="111111"/>
          <w:sz w:val="28"/>
          <w:szCs w:val="28"/>
          <w:rtl/>
        </w:rPr>
        <w:t xml:space="preserve">أو إنَّ هناک عوامل أُخری لم یذکرها المؤرّخون ؟</w:t>
      </w:r>
    </w:p>
    <w:p>
      <w:pPr>
        <w:pStyle w:val="BookText"/>
      </w:pPr>
      <w:r>
        <w:rPr>
          <w:rFonts w:ascii="IRNazanin" w:hAnsi="IRNazanin" w:eastAsia="IRNazanin" w:cs="IRNazanin"/>
          <w:lang w:bidi="fa-IR"/>
          <w:color w:val="111111"/>
          <w:sz w:val="28"/>
          <w:szCs w:val="28"/>
          <w:rtl/>
        </w:rPr>
        <w:t xml:space="preserve">قال ابن أبی الحدید فی شرحه للنهج ، وهو فی معرض حدیثه عن إحداثات عثمان : إنَّها وإن کانت إحداثا ، إلّا أنَّها لم تبلغ الحدَّ الذی یستباح به دمه ، وقد کان الواجب علیهم أن یخلعوه من الخلافة ، حیث لم یستصلحوه لها ، ولا یعجَّلوا بقتله(</w:t>
      </w:r>
      <w:r>
        <w:rPr>
          <w:rStyle w:val="FootnoteReference"/>
        </w:rPr>
        <w:footnoteReference w:id="143"/>
      </w:r>
      <w:r>
        <w:rPr>
          <w:rFonts w:ascii="IRNazanin" w:hAnsi="IRNazanin" w:eastAsia="IRNazanin" w:cs="IRNazanin"/>
          <w:lang w:bidi="fa-IR"/>
          <w:color w:val="111111"/>
          <w:sz w:val="28"/>
          <w:szCs w:val="28"/>
          <w:rtl/>
        </w:rPr>
        <w:t xml:space="preserve">) ، فإذا ثبت ذلک ، فما هو السبب إذَا ؟</w:t>
      </w:r>
    </w:p>
    <w:p>
      <w:pPr>
        <w:pStyle w:val="BookText"/>
      </w:pPr>
      <w:r>
        <w:rPr>
          <w:rFonts w:ascii="IRNazanin" w:hAnsi="IRNazanin" w:eastAsia="IRNazanin" w:cs="IRNazanin"/>
          <w:lang w:bidi="fa-IR"/>
          <w:color w:val="111111"/>
          <w:sz w:val="28"/>
          <w:szCs w:val="28"/>
          <w:rtl/>
        </w:rPr>
        <w:t xml:space="preserve">نحن فی الوقت الذی لا ننکر فیه ما للدوافع المالیّة والسیاسیّة من أثر فی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توسیع رقعة الخلاف وإثارة الأُمّة ضدَّ عثمان ، إلّا أنَّنا - ومع ذلک - نحتمل وجود سبب آخر - کامن وراء الکوالیس - لم یبحثه الباحثون ولم یحقِّقوا فیه .</w:t>
      </w:r>
    </w:p>
    <w:p>
      <w:pPr>
        <w:pStyle w:val="BookText"/>
      </w:pPr>
      <w:r>
        <w:rPr>
          <w:rFonts w:ascii="IRNazanin" w:hAnsi="IRNazanin" w:eastAsia="IRNazanin" w:cs="IRNazanin"/>
          <w:lang w:bidi="fa-IR"/>
          <w:color w:val="111111"/>
          <w:sz w:val="28"/>
          <w:szCs w:val="28"/>
          <w:rtl/>
        </w:rPr>
        <w:t xml:space="preserve">إذا إنَّ سوء سیرة الخلیفة المالیّة - وکما قلنا - لا تستوجب القتل ، وقد ثبت عن عثمان أنّه کان یغدق الأموال بشکل وفیر علی الجمیع ، حتی احتمل البعض بأنَّ لینه ، وسماحة طبعه وکرمه هما اللذان أدّیا إلی مقتله ، وأنَّ إغداقه علی أعدائه لیس بأقلّ ممّا خصّ به أقرباءه ، فقد روی بأنّ طلحة قد اقترض منه خمسین ألفا ؛ فقال لعثمان ذات یوم : قد تهیّأ مالک فأرسل من یقبضه ، فوهبه 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مکان آخر : وصل عثمانُ طلحةَ بمائتی ألف ، وکثرت مواشیه وعبیده ، وقد بلغت غلّته من العراق وحدها ألف دینار یومیّاً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یقول ابن سعد فی طبقاته : لمّا مات طلحة کانت ترکته ثلاثین ملیونا من الدراهم ، وکان النقد منها ملیونین ومائتی ألف درهم ومائتی ألف دینار(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البعید أن یکون طلحة - ذلک المنتفع - من المخالفین لسیاسة عثمان المالیّة ، فما هو السبب للمخالفة یاتری ؟ هل هو الطمع فی الحکم ، أم الغیرة علی الدین ؟</w:t>
      </w:r>
    </w:p>
    <w:p>
      <w:pPr>
        <w:pStyle w:val="BookText"/>
      </w:pPr>
      <w:r>
        <w:rPr>
          <w:rFonts w:ascii="IRNazanin" w:hAnsi="IRNazanin" w:eastAsia="IRNazanin" w:cs="IRNazanin"/>
          <w:lang w:bidi="fa-IR"/>
          <w:color w:val="111111"/>
          <w:sz w:val="28"/>
          <w:szCs w:val="28"/>
          <w:rtl/>
        </w:rPr>
        <w:t xml:space="preserve">أنا لست من أنصار الشقّ الثانی من السؤال ، بل أری أنَّ الطمع فی کرسی الحکم هو وراء موقف طلحة ، وهذا ما کانت تتوقعه عائشة کذلک .</w:t>
      </w:r>
    </w:p>
    <w:p>
      <w:pPr>
        <w:pStyle w:val="BookText"/>
      </w:pPr>
      <w:r>
        <w:rPr>
          <w:rFonts w:ascii="IRNazanin" w:hAnsi="IRNazanin" w:eastAsia="IRNazanin" w:cs="IRNazanin"/>
          <w:lang w:bidi="fa-IR"/>
          <w:color w:val="111111"/>
          <w:sz w:val="28"/>
          <w:szCs w:val="28"/>
          <w:rtl/>
        </w:rPr>
        <w:t xml:space="preserve">أمَّا بخصوص عبدالرحمن بن عوف ، فقد حاول عثمان استمالته بأن وعده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بالحکم ؛ وقد کتب الوصیة بذلک فعلاً ، لکنه کان لا یرید نشر تلک الوصیة ، إذ جاء فی صحیح البخاری ما یشیر إلی أنّه کان یرید أن یعطی الخلافة للزبیر بن عوام(</w:t>
      </w:r>
      <w:r>
        <w:rPr>
          <w:rStyle w:val="FootnoteReference"/>
        </w:rPr>
        <w:footnoteReference w:id="147"/>
      </w:r>
      <w:r>
        <w:rPr>
          <w:rFonts w:ascii="IRNazanin" w:hAnsi="IRNazanin" w:eastAsia="IRNazanin" w:cs="IRNazanin"/>
          <w:lang w:bidi="fa-IR"/>
          <w:color w:val="111111"/>
          <w:sz w:val="28"/>
          <w:szCs w:val="28"/>
          <w:rtl/>
        </w:rPr>
        <w:t xml:space="preserve">) ، خلافا لما أسر به لکاتبه حمران بن أبان کما فی النص الآتی .</w:t>
      </w:r>
    </w:p>
    <w:p>
      <w:pPr>
        <w:pStyle w:val="BookText"/>
      </w:pPr>
      <w:r>
        <w:rPr>
          <w:rFonts w:ascii="IRNazanin" w:hAnsi="IRNazanin" w:eastAsia="IRNazanin" w:cs="IRNazanin"/>
          <w:lang w:bidi="fa-IR"/>
          <w:color w:val="111111"/>
          <w:sz w:val="28"/>
          <w:szCs w:val="28"/>
          <w:rtl/>
        </w:rPr>
        <w:t xml:space="preserve">جاء فی تاریخ الإسلام وسیر أعلام النبلاء والکاشف ، کلها للذهبی : أنّ عثمان اشتکی رعافا فدعا حمران وقال أکتب لعبدالرحمن العهد من بعدی(</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فتح الباری وتاریخ مدینة دمشق : ... واستکتم ذلک حمران - کاتبه - فوشی حمران بذلک إلی عبدالرحمن ، فعاتب عثمان علی ذلک ، فغضب عثمان علی حمران فنفاه من المدینة إلی البصرة(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أشار الإمام علیّ فی کلام له مع ابن عوف حینما صفق علی ید عثمان بالبیعة یوم الدار إلی هذه الحقیقة بقوله : حرکک الصهر وبعثک علی ما صنعت ، والله ما املت منه إلّا ما أمل صاحبک من صاحبه دق الله بینکما عطر منشم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روایة أخری : قال له : أیها عنک !! ، إنّما آثرته بها لتنالها بعده دق الله بینکما عطر منشم(</w:t>
      </w:r>
      <w:r>
        <w:rPr>
          <w:rStyle w:val="FootnoteReference"/>
        </w:rPr>
        <w:footnoteReference w:id="151"/>
      </w:r>
      <w:r>
        <w:rPr>
          <w:rFonts w:ascii="Amiri" w:hAnsi="Amiri" w:eastAsia="Amiri" w:cs="Amiri"/>
          <w:lang w:bidi="ar-SA"/>
          <w:color w:val="111111"/>
          <w:sz w:val="28"/>
          <w:szCs w:val="28"/>
          <w:rtl/>
        </w:rPr>
        <w:t xml:space="preserve">) ، هذا من جهة .</w:t>
      </w:r>
    </w:p>
    <w:p>
      <w:pPr>
        <w:pStyle w:val="BookText"/>
      </w:pPr>
      <w:r>
        <w:rPr>
          <w:rFonts w:ascii="IRNazanin" w:hAnsi="IRNazanin" w:eastAsia="IRNazanin" w:cs="IRNazanin"/>
          <w:lang w:bidi="fa-IR"/>
          <w:color w:val="111111"/>
          <w:sz w:val="28"/>
          <w:szCs w:val="28"/>
          <w:rtl/>
        </w:rPr>
        <w:t xml:space="preserve">ومن جهة أخری .. فالمعروف عن ابن عوف أنّه کان صاحب ثروة هائلة وأموال وفیرة بلغت ألف بعیر ، ومائة فرس ، وعشرة آلاف شاة ، وأرضا کانت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تزرع علی عشرین ناضحا ، وخرجت کل واحدة من الأربع بنصیبها من المال الذی ترکه ، فکان أربعة وثمانین ألفا(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حال الزبیر بن العوّام وأمواله فحدّث ولا حرج(</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لا یمکن حمل انتقاد ابن عوف لعثمان علی طمعه فی الحکم المال، وإن کنّا لا نستبعد طمع الشیخین طلحة والزبیر فی الحکم !</w:t>
      </w:r>
    </w:p>
    <w:p>
      <w:pPr>
        <w:pStyle w:val="BookText"/>
      </w:pPr>
      <w:r>
        <w:rPr>
          <w:rFonts w:ascii="IRNazanin" w:hAnsi="IRNazanin" w:eastAsia="IRNazanin" w:cs="IRNazanin"/>
          <w:lang w:bidi="fa-IR"/>
          <w:color w:val="111111"/>
          <w:sz w:val="28"/>
          <w:szCs w:val="28"/>
          <w:rtl/>
        </w:rPr>
        <w:t xml:space="preserve">فالمال مبذول بما یرضی الکثیر ، وعثمان هو أوّل من أقطع الأرضین ، فقد أقطع لعبدالله بن مسعود ، وسعد بن أبی وقّاص ، وطلحة ، والزبیر ، وخبّاب ابن الارثّ ، وخارجة ، وعدی بن حاتم ، وسعید بن زید ، وخالد بن عرفطة وغیرهم(</w:t>
      </w:r>
      <w:r>
        <w:rPr>
          <w:rStyle w:val="FootnoteReference"/>
        </w:rPr>
        <w:footnoteReference w:id="154"/>
      </w:r>
      <w:r>
        <w:rPr>
          <w:rFonts w:ascii="IRNazanin" w:hAnsi="IRNazanin" w:eastAsia="IRNazanin" w:cs="IRNazanin"/>
          <w:lang w:bidi="fa-IR"/>
          <w:color w:val="111111"/>
          <w:sz w:val="28"/>
          <w:szCs w:val="28"/>
          <w:rtl/>
        </w:rPr>
        <w:t xml:space="preserve">) ، حتی نقل عن ابن سیرین قوله : کثر المال فی زمن عثمان حتی بیعت جاریة بوزنها ، وفرس بمائة الف درهم ، ونخلة بالف درهم(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صحّ ذلک .. فما دافع المنتفضین یا تری ؟</w:t>
      </w:r>
    </w:p>
    <w:p>
      <w:pPr>
        <w:pStyle w:val="BookText"/>
      </w:pPr>
      <w:r>
        <w:rPr>
          <w:rFonts w:ascii="IRNazanin" w:hAnsi="IRNazanin" w:eastAsia="IRNazanin" w:cs="IRNazanin"/>
          <w:lang w:bidi="fa-IR"/>
          <w:color w:val="111111"/>
          <w:sz w:val="28"/>
          <w:szCs w:val="28"/>
          <w:rtl/>
        </w:rPr>
        <w:t xml:space="preserve">إن قیل : الطمع فی الحکم ؛ فیعقل تصوّره فی البعض ، أمّا طمع الکل فمحال یقینا ، مضافا إلی أنَّ الطامعین یلزم أن یستندوا إلی أُمور لإثارة الرأی العام ، فالإحداثات المالیّة وتقریب بنی أعمامه لا توجب الارتداد والقتل ، فما هی الرکائز التی استند إلیها المعارضون له یا تری ؟!</w:t>
      </w:r>
    </w:p>
    <w:p>
      <w:pPr>
        <w:pStyle w:val="BookText"/>
      </w:pPr>
      <w:r>
        <w:rPr>
          <w:rFonts w:ascii="IRNazanin" w:hAnsi="IRNazanin" w:eastAsia="IRNazanin" w:cs="IRNazanin"/>
          <w:lang w:bidi="fa-IR"/>
          <w:color w:val="111111"/>
          <w:sz w:val="28"/>
          <w:szCs w:val="28"/>
          <w:rtl/>
        </w:rPr>
        <w:t xml:space="preserve">یظهر لنا أنَّ ثمّة أُمور جعلت الطبری وغیره یتخوّف من بیانها (رعایة) لحال العامّة !</w:t>
      </w:r>
    </w:p>
    <w:p>
      <w:pPr>
        <w:pStyle w:val="BookText"/>
      </w:pPr>
      <w:r>
        <w:rPr>
          <w:rFonts w:ascii="IRNazanin" w:hAnsi="IRNazanin" w:eastAsia="IRNazanin" w:cs="IRNazanin"/>
          <w:lang w:bidi="fa-IR"/>
          <w:color w:val="111111"/>
          <w:sz w:val="28"/>
          <w:szCs w:val="28"/>
          <w:rtl/>
        </w:rPr>
        <w:t xml:space="preserve">قال الطبری : قد ذکرنا کثیرا من الأسباب التی ذکر قاتلوه أنّهم جعلوها ذریعة إلی قتله ، فأعرضنا عن ذکر کثیر منها لعلل دعت إلی الإعراض عنها(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مکان آخر : إنّ محمّد بن أبی بکر کتب إلی معاویة لمّا ولّی ، فذکر مکاتبات جرت بینهما ، کرهت ذکرها لما فیه ما لا یتحمل سماعها العامّة(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الأثیر - عن أسباب مقتل عثمان - : قد ترکنا کثیرا من الأسباب التی جعلها الناس ذریعة إلی قتله لعلل دعت إلی ذلک(</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والآن .. نعاود السؤال ، ولا نرید به إثارة رأی العامّة - کما ادّعاه الطبریّ - أو نقل ما یکرهونه .. بل للوقوف علی الحقیقة ومعرفتها ، بعیدا عن الأحاسیس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والعواطف ، إذ یلزم أن ندرس الأحداث التاریخیّة کما هی ، ولا ینبغی أن یکون دور للأهواء والعواطف فیها ، وأحببنا أن لا نکون کالطبریّ وابن الأثیر وخلیفة بن خیاط العصفری ، وأمثالهما ممّن ینقل الحدث مبتورا لاسباب مخفیّة ، ولا یبالون بالبتر حتی وإن أوجب ذلک تحریفا للواقع وتشویها للحقیقة !</w:t>
      </w:r>
    </w:p>
    <w:p>
      <w:pPr>
        <w:pStyle w:val="BookText"/>
      </w:pPr>
      <w:r>
        <w:rPr>
          <w:rFonts w:ascii="IRNazanin" w:hAnsi="IRNazanin" w:eastAsia="IRNazanin" w:cs="IRNazanin"/>
          <w:lang w:bidi="fa-IR"/>
          <w:color w:val="111111"/>
          <w:sz w:val="28"/>
          <w:szCs w:val="28"/>
          <w:rtl/>
        </w:rPr>
        <w:t xml:space="preserve">قال أبو جعفر الطبری فی تاریخه :</w:t>
      </w:r>
    </w:p>
    <w:p>
      <w:pPr>
        <w:pStyle w:val="BookText"/>
      </w:pPr>
      <w:r>
        <w:rPr>
          <w:rFonts w:ascii="IRNazanin" w:hAnsi="IRNazanin" w:eastAsia="IRNazanin" w:cs="IRNazanin"/>
          <w:lang w:bidi="fa-IR"/>
          <w:color w:val="111111"/>
          <w:sz w:val="28"/>
          <w:szCs w:val="28"/>
          <w:rtl/>
        </w:rPr>
        <w:t xml:space="preserve">وفی هذه السنة أعنی سنة ثلاثین ، کان ما ذکر من أمر أبی ذرّ ومعاویة وإشخاص معاویة إیّاه من الشام إلی المدینة ، وقد ذکر فی سبب إشخاصه إیّاه أمور کثیرة کرهت ذکر أکثرها .</w:t>
      </w:r>
    </w:p>
    <w:p>
      <w:pPr>
        <w:pStyle w:val="BookText"/>
      </w:pPr>
      <w:r>
        <w:rPr>
          <w:rFonts w:ascii="IRNazanin" w:hAnsi="IRNazanin" w:eastAsia="IRNazanin" w:cs="IRNazanin"/>
          <w:lang w:bidi="fa-IR"/>
          <w:color w:val="111111"/>
          <w:sz w:val="28"/>
          <w:szCs w:val="28"/>
          <w:rtl/>
        </w:rPr>
        <w:t xml:space="preserve">فأمّا العاذرون معاویة فی ذلک ، فإنّهم ذکروا فی ذلک قصّة ، کتب بها إلیّ السری ، یذکر أنّ شعیبا حدّثه سیف بن عمر عن عطیة عن یزید الفقعسی ...(</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الأثیر : وقد ذکر فی سبب ذلک أُمور کثیرة من سبّ معاویة إیّاه ، وتهدیده بالقتل ، وحمله إلی المدینة من الشام بغیر وطاء ، ونفیه من المدینة علی الوجه الشنیع ، لا یصحّ النقل به ولو صحّ لکان ینبغی أن یعتذر عن عثمان ، فإنَّ للإمام أن یؤدِّب رعیته ، وغیر ذلک من الأعذار ، لا أن یجعل ذلک سببا للطعن علیه(</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فما یعنی نقل الطبریّ العاذرین معاویة وخبر سیف بن عمر دون الأسباب الکثیرة الأخری ؟</w:t>
      </w:r>
    </w:p>
    <w:p>
      <w:pPr>
        <w:pStyle w:val="BookText"/>
      </w:pPr>
      <w:r>
        <w:rPr>
          <w:rFonts w:ascii="IRNazanin" w:hAnsi="IRNazanin" w:eastAsia="IRNazanin" w:cs="IRNazanin"/>
          <w:lang w:bidi="fa-IR"/>
          <w:color w:val="111111"/>
          <w:sz w:val="28"/>
          <w:szCs w:val="28"/>
          <w:rtl/>
        </w:rPr>
        <w:t xml:space="preserve">وکیف لا یرتضی ابن الأثیر نقل خبر أبی ذرّ ، وسبّ معاویة وتهدیده بالقتل ، وحمله إلی المدینة من الشام بغیر وطاء ، وقد تواتر نقله عن جمیع المؤرّخین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تکن تلک المواقف منهم فی خدمة السلطان ، وإبعاد الأُمّة من الوقوف علی الحقیقة ؟</w:t>
      </w:r>
    </w:p>
    <w:p>
      <w:pPr>
        <w:pStyle w:val="BookText"/>
      </w:pPr>
      <w:r>
        <w:rPr>
          <w:rFonts w:ascii="IRNazanin" w:hAnsi="IRNazanin" w:eastAsia="IRNazanin" w:cs="IRNazanin"/>
          <w:lang w:bidi="fa-IR"/>
          <w:color w:val="111111"/>
          <w:sz w:val="28"/>
          <w:szCs w:val="28"/>
          <w:rtl/>
        </w:rPr>
        <w:t xml:space="preserve">وماذا یستنتج القارئ لو قاس النصّین - ما جاء فی مقتل عثمان وما جاء فی تسییر أبی ذرّ - فی تاریخ الطبریّ وابن الأثیر ، ألَم یکن منحازا إلی جهة دون أُخری ، إذ نراه لا یذکر بقیّة الأسباب فی مقتل عثمان خوفا من العامّة ، أمّا هنا فلا یرتضی نقل أسباب تسییر أبی ذرّ لنفس العلّة ، لکنَّ الطبریّ ذکر أخبار العاذرین لمعاویة بحذافیرها ، کأنّه أراد ترجیح کفَّتهم ، فلماذا فعل ذلک ؟</w:t>
      </w:r>
    </w:p>
    <w:p>
      <w:pPr>
        <w:pStyle w:val="BookText"/>
      </w:pPr>
      <w:r>
        <w:rPr>
          <w:rFonts w:ascii="IRNazanin" w:hAnsi="IRNazanin" w:eastAsia="IRNazanin" w:cs="IRNazanin"/>
          <w:lang w:bidi="fa-IR"/>
          <w:color w:val="111111"/>
          <w:sz w:val="28"/>
          <w:szCs w:val="28"/>
          <w:rtl/>
        </w:rPr>
        <w:t xml:space="preserve">وهل یمکن بعد وقوفنا علی هذه النصوص أن نطمئنّ إلی مبررات الطبریّ وغیره فی عدم نقلهم اسباب مقتل عثمان ؟!</w:t>
      </w:r>
    </w:p>
    <w:p>
      <w:pPr>
        <w:pStyle w:val="BookText"/>
      </w:pPr>
      <w:r>
        <w:rPr>
          <w:rFonts w:ascii="IRNazanin" w:hAnsi="IRNazanin" w:eastAsia="IRNazanin" w:cs="IRNazanin"/>
          <w:lang w:bidi="fa-IR"/>
          <w:color w:val="111111"/>
          <w:sz w:val="28"/>
          <w:szCs w:val="28"/>
          <w:rtl/>
        </w:rPr>
        <w:t xml:space="preserve">نعم ، إنّ تعارض أهداف تلک النصوص جعلنا نشکّک فی کلام الطبریّ وغیره ، وأثارت فینا روح الاستطلاع والبحث عن وجود أسباب أُخر غیر ما تناقله المؤرّخون .</w:t>
      </w:r>
    </w:p>
    <w:p>
      <w:pPr>
        <w:pStyle w:val="BookText"/>
      </w:pPr>
      <w:r>
        <w:rPr>
          <w:rFonts w:ascii="IRNazanin" w:hAnsi="IRNazanin" w:eastAsia="IRNazanin" w:cs="IRNazanin"/>
          <w:lang w:bidi="fa-IR"/>
          <w:color w:val="111111"/>
          <w:sz w:val="28"/>
          <w:szCs w:val="28"/>
          <w:rtl/>
        </w:rPr>
        <w:t xml:space="preserve">إذا إنَّ الثورة بنظرنا لم تکن مالیّة بحتة - وإن کان لها الدور الکبیر - بل کانت تستبطن أمرا دینیّا ، وحتی قضیّة إیثاره لأقربائه وعشیرته لم تکن لأجل کونهم أقاربه ، بل لعدم نزاهة أُولئک المقرّبین وتخوّف الصحابة من وقوع مستقبل الشریعة بید هؤلاء الطلقاء الفاسقین ، البعیدین عن روح الإسلام وأهدافه .</w:t>
      </w:r>
    </w:p>
    <w:p>
      <w:pPr>
        <w:pStyle w:val="BookText"/>
      </w:pPr>
      <w:r>
        <w:rPr>
          <w:rFonts w:ascii="IRNazanin" w:hAnsi="IRNazanin" w:eastAsia="IRNazanin" w:cs="IRNazanin"/>
          <w:lang w:bidi="fa-IR"/>
          <w:color w:val="111111"/>
          <w:sz w:val="28"/>
          <w:szCs w:val="28"/>
          <w:rtl/>
        </w:rPr>
        <w:t xml:space="preserve">نعم ، إنّ تقریبه لأقاربه لم یکن لأجل کونهم أقاربه بل لعدم نزاهتهم ودعوتهم الناس إلی أُمور لم ینزل الله بها من سلطان ، والمطالع البسیط قد یتهمنا بالتضخیم فی المدعیات والأقوال وذلک لما رسم من هالة للخلفاء فی ذهنه ، لکنه لو قرأ النصوص التی ستأتیه بعد قلیل وأقوال الصحابة لعرف بأن کل ما نقوله هو ثابت وموثق فی المصادر المعتبرة ، وإلیک اعتراضات بعض الصحابة علی عثمان ومنها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یستشمّ موارد النقمة علیه وأنّها لم تکن مالیّة بحتة . وأخیرا سنذکر رأیا جدیدا فی سبب مقتل عثمان لم یطرح لحدّ الآن .</w:t>
      </w:r>
    </w:p>
    <w:p>
      <w:pPr>
        <w:pStyle w:val="BookText"/>
      </w:pPr>
      <w:r>
        <w:rPr>
          <w:rFonts w:ascii="IRNazanin" w:hAnsi="IRNazanin" w:eastAsia="IRNazanin" w:cs="IRNazanin"/>
          <w:lang w:bidi="fa-IR"/>
          <w:color w:val="111111"/>
          <w:sz w:val="28"/>
          <w:szCs w:val="28"/>
          <w:rtl/>
        </w:rPr>
        <w:t xml:space="preserve">1 - الولید بن عقبة ، وشربه الخمر :</w:t>
      </w:r>
    </w:p>
    <w:p>
      <w:pPr>
        <w:pStyle w:val="BookText"/>
      </w:pPr>
      <w:r>
        <w:rPr>
          <w:rFonts w:ascii="IRNazanin" w:hAnsi="IRNazanin" w:eastAsia="IRNazanin" w:cs="IRNazanin"/>
          <w:lang w:bidi="fa-IR"/>
          <w:color w:val="111111"/>
          <w:sz w:val="28"/>
          <w:szCs w:val="28"/>
          <w:rtl/>
        </w:rPr>
        <w:t xml:space="preserve">عزل الخلیفة عثمان سعد بن أبی وقّاص عن ولایة الکوفة وولیّ مکانه أخاه الولید علیها ، والأخیر شرب الخمر ودخل المسجد فصلّی بالناس رکعتین ثمّ قال : أزیدکم ؟</w:t>
      </w:r>
    </w:p>
    <w:p>
      <w:pPr>
        <w:pStyle w:val="BookText"/>
      </w:pPr>
      <w:r>
        <w:rPr>
          <w:rFonts w:ascii="IRNazanin" w:hAnsi="IRNazanin" w:eastAsia="IRNazanin" w:cs="IRNazanin"/>
          <w:lang w:bidi="fa-IR"/>
          <w:color w:val="111111"/>
          <w:sz w:val="28"/>
          <w:szCs w:val="28"/>
          <w:rtl/>
        </w:rPr>
        <w:t xml:space="preserve">فقال له ابن مسعود : لا زادک الله خیرا ، ولا مَن بعثک إلینا ؛ وأخذ حفنة حصی فضرب بها وجه الولید ، وحصَبَهُ الناس ، فدخل القصر والحصباء تأخذه وهو یترنّح(</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فخرج رهط من أهل الکوفة فی أمره إلی عثمان ، فأخبروا عثمان خبره ..</w:t>
      </w:r>
    </w:p>
    <w:p>
      <w:pPr>
        <w:pStyle w:val="BookText"/>
      </w:pPr>
      <w:r>
        <w:rPr>
          <w:rFonts w:ascii="IRNazanin" w:hAnsi="IRNazanin" w:eastAsia="IRNazanin" w:cs="IRNazanin"/>
          <w:lang w:bidi="fa-IR"/>
          <w:color w:val="111111"/>
          <w:sz w:val="28"/>
          <w:szCs w:val="28"/>
          <w:rtl/>
        </w:rPr>
        <w:t xml:space="preserve">فقال ابن عوف : ما له ؟ أجنَّ ؟</w:t>
      </w:r>
    </w:p>
    <w:p>
      <w:pPr>
        <w:pStyle w:val="BookText"/>
      </w:pPr>
      <w:r>
        <w:rPr>
          <w:rFonts w:ascii="IRNazanin" w:hAnsi="IRNazanin" w:eastAsia="IRNazanin" w:cs="IRNazanin"/>
          <w:lang w:bidi="fa-IR"/>
          <w:color w:val="111111"/>
          <w:sz w:val="28"/>
          <w:szCs w:val="28"/>
          <w:rtl/>
        </w:rPr>
        <w:t xml:space="preserve">قالوا : لا ؛ ولکنه سکر .</w:t>
      </w:r>
    </w:p>
    <w:p>
      <w:pPr>
        <w:pStyle w:val="BookText"/>
      </w:pPr>
      <w:r>
        <w:rPr>
          <w:rFonts w:ascii="IRNazanin" w:hAnsi="IRNazanin" w:eastAsia="IRNazanin" w:cs="IRNazanin"/>
          <w:lang w:bidi="fa-IR"/>
          <w:color w:val="111111"/>
          <w:sz w:val="28"/>
          <w:szCs w:val="28"/>
          <w:rtl/>
        </w:rPr>
        <w:t xml:space="preserve">فقال عثمان لجندب بن زهیر : أنت رأیت أخی یشرب الخمر ؟</w:t>
      </w:r>
    </w:p>
    <w:p>
      <w:pPr>
        <w:pStyle w:val="BookText"/>
      </w:pPr>
      <w:r>
        <w:rPr>
          <w:rFonts w:ascii="IRNazanin" w:hAnsi="IRNazanin" w:eastAsia="IRNazanin" w:cs="IRNazanin"/>
          <w:lang w:bidi="fa-IR"/>
          <w:color w:val="111111"/>
          <w:sz w:val="28"/>
          <w:szCs w:val="28"/>
          <w:rtl/>
        </w:rPr>
        <w:t xml:space="preserve">قال : معاذ الله ، ولکن أشهد أنّی رأیته سکران یقلسها من جوفه ، وأنّی أخذت خاتمه من یده وهو سکران لا یعقل .</w:t>
      </w:r>
    </w:p>
    <w:p>
      <w:pPr>
        <w:pStyle w:val="BookText"/>
      </w:pPr>
      <w:r>
        <w:rPr>
          <w:rFonts w:ascii="IRNazanin" w:hAnsi="IRNazanin" w:eastAsia="IRNazanin" w:cs="IRNazanin"/>
          <w:lang w:bidi="fa-IR"/>
          <w:color w:val="111111"/>
          <w:sz w:val="28"/>
          <w:szCs w:val="28"/>
          <w:rtl/>
        </w:rPr>
        <w:t xml:space="preserve">ثمّ أوعدهم ، فخرجوا منه وأتوا عائشة ، فأخبروها بما جری بینهم وبین عثمان ، وأنَّ عثمان زجرهم ، فنادت عائشة : إنَّ عثمان أبطل الحدود وتوعّد الشهود ...!</w:t>
      </w:r>
    </w:p>
    <w:p>
      <w:pPr>
        <w:pStyle w:val="BookText"/>
      </w:pPr>
      <w:r>
        <w:rPr>
          <w:rFonts w:ascii="IRNazanin" w:hAnsi="IRNazanin" w:eastAsia="IRNazanin" w:cs="IRNazanin"/>
          <w:lang w:bidi="fa-IR"/>
          <w:color w:val="111111"/>
          <w:sz w:val="28"/>
          <w:szCs w:val="28"/>
          <w:rtl/>
        </w:rPr>
        <w:t xml:space="preserve">وأجابها عثمان : أما یجد مرّاق أهل العراق وفسّاقهم ملجأً إلّا بیت عائشة ؟</w:t>
      </w:r>
    </w:p>
    <w:p>
      <w:pPr>
        <w:pStyle w:val="BookText"/>
      </w:pPr>
      <w:r>
        <w:rPr>
          <w:rFonts w:ascii="IRNazanin" w:hAnsi="IRNazanin" w:eastAsia="IRNazanin" w:cs="IRNazanin"/>
          <w:lang w:bidi="fa-IR"/>
          <w:color w:val="111111"/>
          <w:sz w:val="28"/>
          <w:szCs w:val="28"/>
          <w:rtl/>
        </w:rPr>
        <w:t xml:space="preserve">فرفعت عائشة نعل رسول الله وقالت : ترکت سنّة رسول الله ؛ صاحب هذا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النعل؟</w:t>
      </w:r>
    </w:p>
    <w:p>
      <w:pPr>
        <w:pStyle w:val="BookText"/>
      </w:pPr>
      <w:r>
        <w:rPr>
          <w:rFonts w:ascii="IRNazanin" w:hAnsi="IRNazanin" w:eastAsia="IRNazanin" w:cs="IRNazanin"/>
          <w:lang w:bidi="fa-IR"/>
          <w:color w:val="111111"/>
          <w:sz w:val="28"/>
          <w:szCs w:val="28"/>
          <w:rtl/>
        </w:rPr>
        <w:t xml:space="preserve">فتسامع الناس فجاؤوا حتی ملؤوا المسجد ، فمن قائل : أحسنت عائشة ؛ ومن قائل : ما للنساء ولهذا ؟! حتی تحاصبوا وتضاربوا بالنعال ، وکان أوّل قتال [وقع] بین المسلمین بعد النبی صلی الله علیه و آله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 هذا أحد موارد اعتراض الأُمّة علی الخلیفة والإمام !! ، وهی کما تری ، تستبطن أُمورا دینیّة کثیرة منها :</w:t>
      </w:r>
    </w:p>
    <w:p>
      <w:pPr>
        <w:pStyle w:val="BookText"/>
      </w:pPr>
      <w:r>
        <w:rPr>
          <w:rFonts w:ascii="IRNazanin" w:hAnsi="IRNazanin" w:eastAsia="IRNazanin" w:cs="IRNazanin"/>
          <w:lang w:bidi="fa-IR"/>
          <w:color w:val="111111"/>
          <w:sz w:val="28"/>
          <w:szCs w:val="28"/>
          <w:rtl/>
        </w:rPr>
        <w:t xml:space="preserve">1 - تولیة فاسق إمارة المسلمین .</w:t>
      </w:r>
    </w:p>
    <w:p>
      <w:pPr>
        <w:pStyle w:val="BookText"/>
      </w:pPr>
      <w:r>
        <w:rPr>
          <w:rFonts w:ascii="IRNazanin" w:hAnsi="IRNazanin" w:eastAsia="IRNazanin" w:cs="IRNazanin"/>
          <w:lang w:bidi="fa-IR"/>
          <w:color w:val="111111"/>
          <w:sz w:val="28"/>
          <w:szCs w:val="28"/>
          <w:rtl/>
        </w:rPr>
        <w:t xml:space="preserve">2 - توعد الخلیفة الشهود .</w:t>
      </w:r>
    </w:p>
    <w:p>
      <w:pPr>
        <w:pStyle w:val="BookText"/>
      </w:pPr>
      <w:r>
        <w:rPr>
          <w:rFonts w:ascii="IRNazanin" w:hAnsi="IRNazanin" w:eastAsia="IRNazanin" w:cs="IRNazanin"/>
          <w:lang w:bidi="fa-IR"/>
          <w:color w:val="111111"/>
          <w:sz w:val="28"/>
          <w:szCs w:val="28"/>
          <w:rtl/>
        </w:rPr>
        <w:t xml:space="preserve">3 - عدم ارتضاء الخلیفة إجراء الحدّ علی من استحقّ حدّا شرعیّا .</w:t>
      </w:r>
    </w:p>
    <w:p>
      <w:pPr>
        <w:pStyle w:val="BookText"/>
      </w:pPr>
      <w:r>
        <w:rPr>
          <w:rFonts w:ascii="IRNazanin" w:hAnsi="IRNazanin" w:eastAsia="IRNazanin" w:cs="IRNazanin"/>
          <w:lang w:bidi="fa-IR"/>
          <w:color w:val="111111"/>
          <w:sz w:val="28"/>
          <w:szCs w:val="28"/>
          <w:rtl/>
        </w:rPr>
        <w:t xml:space="preserve">4 - عدم ارتضاء عزل والٍ لا یصلح لهذا المنصب الجلیل .</w:t>
      </w:r>
    </w:p>
    <w:p>
      <w:pPr>
        <w:pStyle w:val="BookText"/>
      </w:pPr>
      <w:r>
        <w:rPr>
          <w:rFonts w:ascii="IRNazanin" w:hAnsi="IRNazanin" w:eastAsia="IRNazanin" w:cs="IRNazanin"/>
          <w:lang w:bidi="fa-IR"/>
          <w:color w:val="111111"/>
          <w:sz w:val="28"/>
          <w:szCs w:val="28"/>
          <w:rtl/>
        </w:rPr>
        <w:t xml:space="preserve">کلّ هذه الأُمور کانت حقوقا إسلامیّة یحقّ للمسلمین المطالبة بها .</w:t>
      </w:r>
    </w:p>
    <w:p>
      <w:pPr>
        <w:pStyle w:val="BookText"/>
      </w:pPr>
      <w:r>
        <w:rPr>
          <w:rFonts w:ascii="IRNazanin" w:hAnsi="IRNazanin" w:eastAsia="IRNazanin" w:cs="IRNazanin"/>
          <w:lang w:bidi="fa-IR"/>
          <w:color w:val="111111"/>
          <w:sz w:val="28"/>
          <w:szCs w:val="28"/>
          <w:rtl/>
        </w:rPr>
        <w:t xml:space="preserve">2 - نظرة الولاة فی أموال المسلمین !</w:t>
      </w:r>
    </w:p>
    <w:p>
      <w:pPr>
        <w:pStyle w:val="BookText"/>
      </w:pPr>
      <w:r>
        <w:rPr>
          <w:rFonts w:ascii="IRNazanin" w:hAnsi="IRNazanin" w:eastAsia="IRNazanin" w:cs="IRNazanin"/>
          <w:lang w:bidi="fa-IR"/>
          <w:color w:val="111111"/>
          <w:sz w:val="28"/>
          <w:szCs w:val="28"/>
          <w:rtl/>
        </w:rPr>
        <w:t xml:space="preserve">ولّی الخلیفةُ عثمان : سعید بن العاص الکوفة مکان الولید بن عقبة ، وحین قدومه إلیها استخلص من أهلها قوما یسمرون عنده ؛ فقال سعید یوما : إنَّ السواد بستان لقریش وبنی أُمیّة .. فاعترض مالک الأشتر النخعی علی هذه الرؤیة الخاطئة عنده فقال : أتزعم أنّ السواد الذی أفاءه الله علی المسلمین بأسیافنا بستان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 ولقومک ؟!</w:t>
      </w:r>
    </w:p>
    <w:p>
      <w:pPr>
        <w:pStyle w:val="BookText"/>
      </w:pPr>
      <w:r>
        <w:rPr>
          <w:rFonts w:ascii="IRNazanin" w:hAnsi="IRNazanin" w:eastAsia="IRNazanin" w:cs="IRNazanin"/>
          <w:lang w:bidi="fa-IR"/>
          <w:color w:val="111111"/>
          <w:sz w:val="28"/>
          <w:szCs w:val="28"/>
          <w:rtl/>
        </w:rPr>
        <w:t xml:space="preserve">فقال صاحب شرطته : أتردّ علی الأمیر مقالته !</w:t>
      </w:r>
    </w:p>
    <w:p>
      <w:pPr>
        <w:pStyle w:val="BookText"/>
      </w:pPr>
      <w:r>
        <w:rPr>
          <w:rFonts w:ascii="IRNazanin" w:hAnsi="IRNazanin" w:eastAsia="IRNazanin" w:cs="IRNazanin"/>
          <w:lang w:bidi="fa-IR"/>
          <w:color w:val="111111"/>
          <w:sz w:val="28"/>
          <w:szCs w:val="28"/>
          <w:rtl/>
        </w:rPr>
        <w:t xml:space="preserve">فَهَمّ النخعیّون بصاحب الشرطة بحضرة سعید ، وجرّوا برجله ، فغلظ ذلک علی سعید ؛ فکتب إلی عثمان فی أمر هؤلاء ، فأمر بتسییرهم إلی الشام(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هذا الإحداث کذلک أُمور تخالف الشریعة الإسلامیة لو تدبّر الباحث فیها لعرفها ولا أُکلف نفسی موونة شرحها .</w:t>
      </w:r>
    </w:p>
    <w:p>
      <w:pPr>
        <w:pStyle w:val="BookText"/>
      </w:pPr>
      <w:r>
        <w:rPr>
          <w:rFonts w:ascii="IRNazanin" w:hAnsi="IRNazanin" w:eastAsia="IRNazanin" w:cs="IRNazanin"/>
          <w:lang w:bidi="fa-IR"/>
          <w:color w:val="111111"/>
          <w:sz w:val="28"/>
          <w:szCs w:val="28"/>
          <w:rtl/>
        </w:rPr>
        <w:t xml:space="preserve">3 - عثمان والنداء الثالث یوم الجمعة</w:t>
      </w:r>
    </w:p>
    <w:p>
      <w:pPr>
        <w:pStyle w:val="BookText"/>
      </w:pPr>
      <w:r>
        <w:rPr>
          <w:rFonts w:ascii="IRNazanin" w:hAnsi="IRNazanin" w:eastAsia="IRNazanin" w:cs="IRNazanin"/>
          <w:lang w:bidi="fa-IR"/>
          <w:color w:val="111111"/>
          <w:sz w:val="28"/>
          <w:szCs w:val="28"/>
          <w:rtl/>
        </w:rPr>
        <w:t xml:space="preserve">ذکر البلاذری فی الأنساب ، عن السائب بن یزید : کان رسول الله إذا خرج للصلاة أذّن المؤذن ، ثمّ یقیم ، وکذلک الأمر علی عهد أبی بکر وعمر وفی صدر من أیّام عثمان ، ثمّ إنَّ عثمان نادی النداء الثالث فی السنة السابعة ، فعاب الناس ذلک ، وقالوا : بدعة(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جاء فی اعتراضات الصحابة علیه أنَّه قد أتی بأُمور لم تکن علی عهد الرسول الأکرم والشیخین .</w:t>
      </w:r>
    </w:p>
    <w:p>
      <w:pPr>
        <w:pStyle w:val="BookText"/>
      </w:pPr>
      <w:r>
        <w:rPr>
          <w:rFonts w:ascii="IRNazanin" w:hAnsi="IRNazanin" w:eastAsia="IRNazanin" w:cs="IRNazanin"/>
          <w:lang w:bidi="fa-IR"/>
          <w:color w:val="111111"/>
          <w:sz w:val="28"/>
          <w:szCs w:val="28"/>
          <w:rtl/>
        </w:rPr>
        <w:t xml:space="preserve">إذ روی ابن أبی شیبة من طریق ابن عمر ، أنّه قال : الأذان الأوّل یوم الجمعة بدعة(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الزهریّ قوله : إنَّ أوّل من أحدث الأذان الأوّل عثمان ، یؤذّن لأهل السوق(</w:t>
      </w:r>
      <w:r>
        <w:rPr>
          <w:rStyle w:val="FootnoteReference"/>
        </w:rPr>
        <w:footnoteReference w:id="1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یستشمّ ممّا سبق ومن اعتراضات الصحابة علی الخلیفة توجّههم إلی أمر شرعی ، وأنّه قد أحدث أمرا لم یکن متعارفا فی عهد رسول الله والشیخین . وهذا یوضّح ما ادّعیناه بأنّ الثورة علیه کانت تستبطن أمرا دینیّا ولیست کما یقولونه أنّها جاءت لتقریبه أقاربه وعشیرته فقط .</w:t>
      </w:r>
    </w:p>
    <w:p>
      <w:pPr>
        <w:pStyle w:val="BookText"/>
      </w:pPr>
      <w:r>
        <w:rPr>
          <w:rFonts w:ascii="IRNazanin" w:hAnsi="IRNazanin" w:eastAsia="IRNazanin" w:cs="IRNazanin"/>
          <w:lang w:bidi="fa-IR"/>
          <w:color w:val="111111"/>
          <w:sz w:val="28"/>
          <w:szCs w:val="28"/>
          <w:rtl/>
        </w:rPr>
        <w:t xml:space="preserve">4 - عثمان والصلاة بمنی</w:t>
      </w:r>
    </w:p>
    <w:p>
      <w:pPr>
        <w:pStyle w:val="BookText"/>
      </w:pPr>
      <w:r>
        <w:rPr>
          <w:rFonts w:ascii="IRNazanin" w:hAnsi="IRNazanin" w:eastAsia="IRNazanin" w:cs="IRNazanin"/>
          <w:lang w:bidi="fa-IR"/>
          <w:color w:val="111111"/>
          <w:sz w:val="28"/>
          <w:szCs w:val="28"/>
          <w:rtl/>
        </w:rPr>
        <w:t xml:space="preserve">ومن إحداثاته أیضا ، إتمامه الصلاة بمنی واعتراض جمع من الصحابة علیه ، منهم : عبدالرحمن بن عوف .. فقد أخرج الطبری ، وابن الأثیر وغیرهم .. عن عبدالملک بن عمرو بن أبی سفیان الثقفیّ ، عن عمّه ؛ قال : صلّی عثمان بالناس بمنی أربعا ، فأتی آتٍ عبدالرحمن بن عوف فقال : هل لک فی أخیک ؟ قد صلّی بالناس أربعاً !</w:t>
      </w:r>
    </w:p>
    <w:p>
      <w:pPr>
        <w:pStyle w:val="BookText"/>
      </w:pPr>
      <w:r>
        <w:rPr>
          <w:rFonts w:ascii="IRNazanin" w:hAnsi="IRNazanin" w:eastAsia="IRNazanin" w:cs="IRNazanin"/>
          <w:lang w:bidi="fa-IR"/>
          <w:color w:val="111111"/>
          <w:sz w:val="28"/>
          <w:szCs w:val="28"/>
          <w:rtl/>
        </w:rPr>
        <w:t xml:space="preserve">فصلّی عبدالرحمن بأصحابه رکعتین ، ثمّ خرج حتّی دخل علی عثمان ؛ فقال له ؛ ألم تُصَلِّ فی هذا المکان مع رسول الله صلی الله علیه و آله رکعتین ؟</w:t>
      </w:r>
    </w:p>
    <w:p>
      <w:pPr>
        <w:pStyle w:val="BookText"/>
      </w:pPr>
      <w:r>
        <w:rPr>
          <w:rFonts w:ascii="IRNazanin" w:hAnsi="IRNazanin" w:eastAsia="IRNazanin" w:cs="IRNazanin"/>
          <w:lang w:bidi="fa-IR"/>
          <w:color w:val="111111"/>
          <w:sz w:val="28"/>
          <w:szCs w:val="28"/>
          <w:rtl/>
        </w:rPr>
        <w:t xml:space="preserve">قال : بلی .</w:t>
      </w:r>
    </w:p>
    <w:p>
      <w:pPr>
        <w:pStyle w:val="BookText"/>
      </w:pPr>
      <w:r>
        <w:rPr>
          <w:rFonts w:ascii="IRNazanin" w:hAnsi="IRNazanin" w:eastAsia="IRNazanin" w:cs="IRNazanin"/>
          <w:lang w:bidi="fa-IR"/>
          <w:color w:val="111111"/>
          <w:sz w:val="28"/>
          <w:szCs w:val="28"/>
          <w:rtl/>
        </w:rPr>
        <w:t xml:space="preserve">قال : ألم تصلّ مع عمر رکعتین ؟</w:t>
      </w:r>
    </w:p>
    <w:p>
      <w:pPr>
        <w:pStyle w:val="BookText"/>
      </w:pPr>
      <w:r>
        <w:rPr>
          <w:rFonts w:ascii="IRNazanin" w:hAnsi="IRNazanin" w:eastAsia="IRNazanin" w:cs="IRNazanin"/>
          <w:lang w:bidi="fa-IR"/>
          <w:color w:val="111111"/>
          <w:sz w:val="28"/>
          <w:szCs w:val="28"/>
          <w:rtl/>
        </w:rPr>
        <w:t xml:space="preserve">قال : بلی .</w:t>
      </w:r>
    </w:p>
    <w:p>
      <w:pPr>
        <w:pStyle w:val="BookText"/>
      </w:pPr>
      <w:r>
        <w:rPr>
          <w:rFonts w:ascii="IRNazanin" w:hAnsi="IRNazanin" w:eastAsia="IRNazanin" w:cs="IRNazanin"/>
          <w:lang w:bidi="fa-IR"/>
          <w:color w:val="111111"/>
          <w:sz w:val="28"/>
          <w:szCs w:val="28"/>
          <w:rtl/>
        </w:rPr>
        <w:t xml:space="preserve">قال : ألم تصلّ صدرا من خلافتک رکعتین ؟</w:t>
      </w:r>
    </w:p>
    <w:p>
      <w:pPr>
        <w:pStyle w:val="BookText"/>
      </w:pPr>
      <w:r>
        <w:rPr>
          <w:rFonts w:ascii="IRNazanin" w:hAnsi="IRNazanin" w:eastAsia="IRNazanin" w:cs="IRNazanin"/>
          <w:lang w:bidi="fa-IR"/>
          <w:color w:val="111111"/>
          <w:sz w:val="28"/>
          <w:szCs w:val="28"/>
          <w:rtl/>
        </w:rPr>
        <w:t xml:space="preserve">قال : بلی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[عثمان] : فاسمع منّی یا أبا محمّد ، إنّی أُخبرت أنَّ بعض مَن حجّ من أهل الیمن وجفاة الناس قد قالوا فی عامنا الماضی : إنّ الصلاة للمقیم رکعتان ، هذا إمامکم عثمان یصلّی رکعتین ، وقد اتخذتُ بمکّة أهلاً ، فرأیت أن أصلّی أربعا لخوف ما أخاف علی الناس ، وأُخری قد اتخذتُ بها زوجة ، ولی بالطائف مال فربّما أطلعته فأقمت فیه بعد الصدر .</w:t>
      </w:r>
    </w:p>
    <w:p>
      <w:pPr>
        <w:pStyle w:val="BookText"/>
      </w:pPr>
      <w:r>
        <w:rPr>
          <w:rFonts w:ascii="IRNazanin" w:hAnsi="IRNazanin" w:eastAsia="IRNazanin" w:cs="IRNazanin"/>
          <w:lang w:bidi="fa-IR"/>
          <w:color w:val="111111"/>
          <w:sz w:val="28"/>
          <w:szCs w:val="28"/>
          <w:rtl/>
        </w:rPr>
        <w:t xml:space="preserve">فقال عبدالرحمن بن عوف : ما من هذا شیء لک فیه عذر .. أمّا قولک : أتخذتُ أهلاً ؛ فزوجتک بالمدینة ، تخرج بها إذا شئت ، وتقدم بها إذا شئت ، إنّما تسکن بسکناک .</w:t>
      </w:r>
    </w:p>
    <w:p>
      <w:pPr>
        <w:pStyle w:val="BookText"/>
      </w:pPr>
      <w:r>
        <w:rPr>
          <w:rFonts w:ascii="IRNazanin" w:hAnsi="IRNazanin" w:eastAsia="IRNazanin" w:cs="IRNazanin"/>
          <w:lang w:bidi="fa-IR"/>
          <w:color w:val="111111"/>
          <w:sz w:val="28"/>
          <w:szCs w:val="28"/>
          <w:rtl/>
        </w:rPr>
        <w:t xml:space="preserve">وأمّا قولک ، ولی مال بالطائف ؛ فإنَّ بینک وبین الطائف مسیرة ثلاث لیال ، وأنت لست من أهل الطائف .</w:t>
      </w:r>
    </w:p>
    <w:p>
      <w:pPr>
        <w:pStyle w:val="BookText"/>
      </w:pPr>
      <w:r>
        <w:rPr>
          <w:rFonts w:ascii="IRNazanin" w:hAnsi="IRNazanin" w:eastAsia="IRNazanin" w:cs="IRNazanin"/>
          <w:lang w:bidi="fa-IR"/>
          <w:color w:val="111111"/>
          <w:sz w:val="28"/>
          <w:szCs w:val="28"/>
          <w:rtl/>
        </w:rPr>
        <w:t xml:space="preserve">وأمّا قولک : یرجع من حجّ من أهل الیمن وغیرهم ، فیقولون : هذا إمامکم عثمان یصلّی رکعتین ، وهو مقیم ؛ فقد کان رسول الله صلی الله علیه و آله ینزل علیه الوحی والناس یومئذٍ الإسلام فیهم قلیل ، ثمّ أبو بکر مثل ذلک ، ثمّ عمر ، فضرب الإسلام بجرانه ، فصلّی بهم عمر حتّی مات رکعتین ، فقال عثمان : هذا رأی رأیته(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أنساب الأشراف : حدّثنی محمّد بن سعد عن الواقدیّ عن محمّد ابن عبدالله عن الزهری عن سالم بن عبدالله بن أبیه قال : صلّیت مع رسول الله بمنی رکعتین ومع أبی بکر وعمر ومع عثمان صدرا من خلافته ثمّ أتمّها أربعا ، فتکلَّم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فی ذلک فأکثروا وسئل أن یرجع عن ذلک فلم یرجع(</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الطبریّ فی تاریخه : عن الواقدیّ عن عمر بن صالح بن نافع ، عن صالح - مولی التوءمة - ؛ قال : سمعت ابن عباس یقول : إنَّ أوّل ما تکلّم الناس فی عثمان ظاهرا.. أنَّه صلّی بالناس بمنی فی ولایته رکعتین ، حتّی إذا کانت السنة السادسة أتمّها ، فعاب ذلک غیر واحد من أصحاب النبیّ صلی الله علیه و آله ، وتکلّم فی ذلک من یرید أن یکثر علیه ، حتّی جاءه فیمن جاءه ؛ فقال : والله ما حدث أمر ولا قدم عهد ، ولقد عهدت نبیّک صلی الله علیه و آله یصلّی رکعتین ، ثمّ أبا بکر ، ثمّ عمر ، وأنت صدرا من ولایتک فما أدری ما ترجع إلیه ؟!</w:t>
      </w:r>
    </w:p>
    <w:p>
      <w:pPr>
        <w:pStyle w:val="BookText"/>
      </w:pPr>
      <w:r>
        <w:rPr>
          <w:rFonts w:ascii="IRNazanin" w:hAnsi="IRNazanin" w:eastAsia="IRNazanin" w:cs="IRNazanin"/>
          <w:lang w:bidi="fa-IR"/>
          <w:color w:val="111111"/>
          <w:sz w:val="28"/>
          <w:szCs w:val="28"/>
          <w:rtl/>
        </w:rPr>
        <w:t xml:space="preserve">فقال : رأی رأیته(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5 - إعطاء الخلیفة فدکا وخمس إفریقیة لمروان بن الحکم :</w:t>
      </w:r>
    </w:p>
    <w:p>
      <w:pPr>
        <w:pStyle w:val="BookText"/>
      </w:pPr>
      <w:r>
        <w:rPr>
          <w:rFonts w:ascii="IRNazanin" w:hAnsi="IRNazanin" w:eastAsia="IRNazanin" w:cs="IRNazanin"/>
          <w:lang w:bidi="fa-IR"/>
          <w:color w:val="111111"/>
          <w:sz w:val="28"/>
          <w:szCs w:val="28"/>
          <w:rtl/>
        </w:rPr>
        <w:t xml:space="preserve">عدَّ ابن قتیبة فی (المعارف) ، والمقدسی فی (البدء والتاریخ) : ممّا نُقم علی عثمان إقطاعه فدکا لمروان(</w:t>
      </w:r>
      <w:r>
        <w:rPr>
          <w:rStyle w:val="FootnoteReference"/>
        </w:rPr>
        <w:footnoteReference w:id="170"/>
      </w:r>
      <w:r>
        <w:rPr>
          <w:rFonts w:ascii="IRNazanin" w:hAnsi="IRNazanin" w:eastAsia="IRNazanin" w:cs="IRNazanin"/>
          <w:lang w:bidi="fa-IR"/>
          <w:color w:val="111111"/>
          <w:sz w:val="28"/>
          <w:szCs w:val="28"/>
          <w:rtl/>
        </w:rPr>
        <w:t xml:space="preserve">) ، وقد اعتبر المسلمون هذا الإحداث مخالفا لعمل الشیخین والأدلّة الشرعیة ، إذ إنّ فدکا لو کانت فیئا للمسلمین - کما ادّعاه أبو بکر - فما وجه تخصیصها بمروان ؟</w:t>
      </w:r>
    </w:p>
    <w:p>
      <w:pPr>
        <w:pStyle w:val="BookText"/>
      </w:pPr>
      <w:r>
        <w:rPr>
          <w:rFonts w:ascii="IRNazanin" w:hAnsi="IRNazanin" w:eastAsia="IRNazanin" w:cs="IRNazanin"/>
          <w:lang w:bidi="fa-IR"/>
          <w:color w:val="111111"/>
          <w:sz w:val="28"/>
          <w:szCs w:val="28"/>
          <w:rtl/>
        </w:rPr>
        <w:t xml:space="preserve">وإن کانت میراثا لآل الرسول - کما احتجّت به الزهراء فی خطبتها - فکیف یمنعون بنی الزهراء عنها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الأمر بالنسبة لخمس إفریقیة(</w:t>
      </w:r>
      <w:r>
        <w:rPr>
          <w:rStyle w:val="FootnoteReference"/>
        </w:rPr>
        <w:footnoteReference w:id="171"/>
      </w:r>
      <w:r>
        <w:rPr>
          <w:rFonts w:ascii="IRNazanin" w:hAnsi="IRNazanin" w:eastAsia="IRNazanin" w:cs="IRNazanin"/>
          <w:lang w:bidi="fa-IR"/>
          <w:color w:val="111111"/>
          <w:sz w:val="28"/>
          <w:szCs w:val="28"/>
          <w:rtl/>
        </w:rPr>
        <w:t xml:space="preserve">) ، فما هو وجه تملیکه إیّاها ؟</w:t>
      </w:r>
    </w:p>
    <w:p>
      <w:pPr>
        <w:pStyle w:val="BookText"/>
      </w:pPr>
      <w:r>
        <w:rPr>
          <w:rFonts w:ascii="IRNazanin" w:hAnsi="IRNazanin" w:eastAsia="IRNazanin" w:cs="IRNazanin"/>
          <w:lang w:bidi="fa-IR"/>
          <w:color w:val="111111"/>
          <w:sz w:val="28"/>
          <w:szCs w:val="28"/>
          <w:rtl/>
        </w:rPr>
        <w:t xml:space="preserve">ولهذا الاعتراض وجه دینیّ ؛ إذا نری الناس یعترضون علی الخلیفة وکذا علی ولاته لما أحدثوا من أفکار وأُصول ونفیهم لأُخری ، وهی ممّا لم یُسنّ فی شریعة الرسول ولم یعمل به الشیخان .</w:t>
      </w:r>
    </w:p>
    <w:p>
      <w:pPr>
        <w:pStyle w:val="BookText"/>
      </w:pPr>
      <w:r>
        <w:rPr>
          <w:rFonts w:ascii="IRNazanin" w:hAnsi="IRNazanin" w:eastAsia="IRNazanin" w:cs="IRNazanin"/>
          <w:lang w:bidi="fa-IR"/>
          <w:color w:val="111111"/>
          <w:sz w:val="28"/>
          <w:szCs w:val="28"/>
          <w:rtl/>
        </w:rPr>
        <w:t xml:space="preserve">کانت هذه بعض الأُمور ، نقلناها لیتّضح للقارئ وجه آخر ، تتجلّی فیه معالم نقمة المسلمین علی عثمان بن عفّان والتی استبطنت أمورا دینیّة وأنّه قد أحدث احداثا لم یعهدوها ، فقد یکون سبب بعض تلک الأحداثات هی آراءه المستحدثة ، وقد تکون جاءت تحت تأثیر موالیه امثال حمران بن أبان وغیرهم من الذین جاء بهم خالد من العراق إلی المدینة ، لان هؤلاء کانوا من المثقفین والکتبة ، ومن الذین یسعون للنیل من الإسلام ، تسترا وخفیة وإنهم وإن کانوا قد قالوا بشیء فسیقولونه بلسان الناصح الامین وتحت شعار المصلحة ، ومن یستقری مواقف ومناصب هؤلاء الموالی فی الدولة الإسلامیة الفتیّة وخصوصا بعد مقتل عثمان یعلم دورهم التخریبی ، منوهین بأن الصحابة کانوا یلقون اللائمة علی عثمان وسوء تصرفاته ، وأنّه هو الذی شرّع الإحداث والإبداع فی الدین لا علی هؤلاء الضعفاء الأقویاء !! ، ومن یطالع أقوال الصحابة اتجاه احداثات عثمان یقطع بنقمتهم علیه واستیائهم من خلافته ، وإلیک بعض ما ورد عنهم فی المقام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5" w:name="pg14484_154974"/>
    <w:bookmarkEnd w:id="15"/>
    <w:p>
      <w:pPr>
        <w:pStyle w:val="Heading5"/>
      </w:pPr>
      <w:bookmarkStart w:id="111" w:name="_Toc22"/>
      <w:r>
        <w:t>مواقف الصحابة من سیاسة عثمان وإحداثاته :</w:t>
      </w:r>
      <w:bookmarkEnd w:id="111"/>
    </w:p>
    <w:p>
      <w:pPr>
        <w:pStyle w:val="BookText"/>
      </w:pPr>
      <w:r>
        <w:rPr>
          <w:rFonts w:ascii="Amiri" w:hAnsi="Amiri" w:eastAsia="Amiri" w:cs="Amiri"/>
          <w:lang w:bidi="ar-SA"/>
          <w:color w:val="111111"/>
          <w:sz w:val="28"/>
          <w:szCs w:val="28"/>
          <w:rtl/>
        </w:rPr>
        <w:t xml:space="preserve">1 - طلحة بن عبدالله :</w:t>
      </w:r>
    </w:p>
    <w:p>
      <w:pPr>
        <w:pStyle w:val="BookText"/>
      </w:pPr>
      <w:r>
        <w:rPr>
          <w:rFonts w:ascii="IRNazanin" w:hAnsi="IRNazanin" w:eastAsia="IRNazanin" w:cs="IRNazanin"/>
          <w:lang w:bidi="fa-IR"/>
          <w:color w:val="111111"/>
          <w:sz w:val="28"/>
          <w:szCs w:val="28"/>
          <w:rtl/>
        </w:rPr>
        <w:t xml:space="preserve">ذکر البلاذریّ : إنّ طلحة قال لعثمان : إنَّک أحدثت أحداثاً لم یکن الناس یعهدونها(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الثقفیّ فی تاریخه ، وابن أعثم فی فتوحه : إنّ طلحة قام إلی عثمان؛ فقال : یا عثمان إنّ الناس قد سفهّوک وکرهوک لهذه البدع ، والأحداث التی أحدثتها ، ولم یکونوا یعهدونها ، فإن تستقم فهو خیر لک ، وإن أبیت لم یکن أحد أضرّ بذلک فی الدنیا والآخرة منک(</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أَنَّ طلحة قال لمالک بن أوس : یا مالک ؛ إنّی نصحت عثمان فلم یقبل نصیحتی ، وأحدث أحداثا ، وفعل أمورا ، ولم یجد بُدّا من أن یغیّرها(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الزبیر بن العوّام :</w:t>
      </w:r>
    </w:p>
    <w:p>
      <w:pPr>
        <w:pStyle w:val="BookText"/>
      </w:pPr>
      <w:r>
        <w:rPr>
          <w:rFonts w:ascii="Amiri" w:hAnsi="Amiri" w:eastAsia="Amiri" w:cs="Amiri"/>
          <w:lang w:bidi="ar-SA"/>
          <w:color w:val="111111"/>
          <w:sz w:val="28"/>
          <w:szCs w:val="28"/>
          <w:rtl/>
        </w:rPr>
        <w:t xml:space="preserve">جاء فی شرح النهج : إنَّ الزبیر کان یقول : اقتلوه فقد بَدّل دِینکم .</w:t>
      </w:r>
    </w:p>
    <w:p>
      <w:pPr>
        <w:pStyle w:val="BookText"/>
      </w:pPr>
      <w:r>
        <w:rPr>
          <w:rFonts w:ascii="IRNazanin" w:hAnsi="IRNazanin" w:eastAsia="IRNazanin" w:cs="IRNazanin"/>
          <w:lang w:bidi="fa-IR"/>
          <w:color w:val="111111"/>
          <w:sz w:val="28"/>
          <w:szCs w:val="28"/>
          <w:rtl/>
        </w:rPr>
        <w:t xml:space="preserve">فقالوا : إنَّ ابنک یحامی عنه بالباب .</w:t>
      </w:r>
    </w:p>
    <w:p>
      <w:pPr>
        <w:pStyle w:val="BookText"/>
      </w:pPr>
      <w:r>
        <w:rPr>
          <w:rFonts w:ascii="IRNazanin" w:hAnsi="IRNazanin" w:eastAsia="IRNazanin" w:cs="IRNazanin"/>
          <w:lang w:bidi="fa-IR"/>
          <w:color w:val="111111"/>
          <w:sz w:val="28"/>
          <w:szCs w:val="28"/>
          <w:rtl/>
        </w:rPr>
        <w:t xml:space="preserve">فقال : ما أکره أن یقتل عثمان ولو بُدِئ بابنی ...(</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عبدالله بن مسعود :</w:t>
      </w:r>
    </w:p>
    <w:p>
      <w:pPr>
        <w:pStyle w:val="BookText"/>
      </w:pPr>
      <w:r>
        <w:rPr>
          <w:rFonts w:ascii="IRNazanin" w:hAnsi="IRNazanin" w:eastAsia="IRNazanin" w:cs="IRNazanin"/>
          <w:lang w:bidi="fa-IR"/>
          <w:color w:val="111111"/>
          <w:sz w:val="28"/>
          <w:szCs w:val="28"/>
          <w:rtl/>
        </w:rPr>
        <w:t xml:space="preserve">جاء فی أنساب الأشراف : إنَّ ابن مسعود لمّا ألقی مفاتیح بیت المال إلی الولید بن عقبة ؛ قال : مَن غیّر غیَّرَ الله ما به ، ومَن بدّل أسخط الله علیه ، وما أری صاحبکم إلّا وقد غیّر وبدّل ، أیعزل مثل سعد بن أبی وقّاص ویولّی الولید بن عقبة ؟</w:t>
      </w:r>
    </w:p>
    <w:p>
      <w:pPr>
        <w:pStyle w:val="BookText"/>
      </w:pPr>
      <w:r>
        <w:rPr>
          <w:rFonts w:ascii="IRNazanin" w:hAnsi="IRNazanin" w:eastAsia="IRNazanin" w:cs="IRNazanin"/>
          <w:lang w:bidi="fa-IR"/>
          <w:color w:val="111111"/>
          <w:sz w:val="28"/>
          <w:szCs w:val="28"/>
          <w:rtl/>
        </w:rPr>
        <w:t xml:space="preserve">وکان یتکلّم بکلام لا یدعه ، وهو : (إنّ أصدق القول کتاب الله ، وأحسن الهدی هدی محمّد ، وشرّ الأُمور محدثاتها ، وکلّ محدث بدعة ، وکلّ بدعة ضلالة ، وکلّ ضلالة ، فی النار)(</w:t>
      </w:r>
      <w:r>
        <w:rPr>
          <w:rStyle w:val="FootnoteReference"/>
        </w:rPr>
        <w:footnoteReference w:id="1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عمّار بن یاسر :</w:t>
      </w:r>
    </w:p>
    <w:p>
      <w:pPr>
        <w:pStyle w:val="BookText"/>
      </w:pPr>
      <w:r>
        <w:rPr>
          <w:rFonts w:ascii="IRNazanin" w:hAnsi="IRNazanin" w:eastAsia="IRNazanin" w:cs="IRNazanin"/>
          <w:lang w:bidi="fa-IR"/>
          <w:color w:val="111111"/>
          <w:sz w:val="28"/>
          <w:szCs w:val="28"/>
          <w:rtl/>
        </w:rPr>
        <w:t xml:space="preserve">ذکر المؤرخین أنَّ عمّارا خطب یوم صفین ، فقال : ... أنهضوا معی عباد الله إلی قوم یطلبون - فیما یزعمون - بدم الظالم لنفسه ، الحاکم علی عباد الله بغیر ما فی کتاب الله ، إنّما قتله الصالحون ، المنکرون للعدوان ، الآمرون بالإحسان ، فقال هؤلاء الذین لا یبالون إذا سلمت دنیاهم ولو درس هذا الدین : لِمَ قتلتموه ؟ فقلنا : لإحداثه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کتاب صفین ما دار بین عمرو بن العاص وعمّار ، وفیه : قال عمرو : فَلِمَ قتلتموه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عمّار : أراد أن یغیّر دیننا فقتلناه .</w:t>
      </w:r>
    </w:p>
    <w:p>
      <w:pPr>
        <w:pStyle w:val="BookText"/>
      </w:pPr>
      <w:r>
        <w:rPr>
          <w:rFonts w:ascii="IRNazanin" w:hAnsi="IRNazanin" w:eastAsia="IRNazanin" w:cs="IRNazanin"/>
          <w:lang w:bidi="fa-IR"/>
          <w:color w:val="111111"/>
          <w:sz w:val="28"/>
          <w:szCs w:val="28"/>
          <w:rtl/>
        </w:rPr>
        <w:t xml:space="preserve">فقال عمرو : ألا تسمعون ، قد اعترف بقتل عثمان .</w:t>
      </w:r>
    </w:p>
    <w:p>
      <w:pPr>
        <w:pStyle w:val="BookText"/>
      </w:pPr>
      <w:r>
        <w:rPr>
          <w:rFonts w:ascii="IRNazanin" w:hAnsi="IRNazanin" w:eastAsia="IRNazanin" w:cs="IRNazanin"/>
          <w:lang w:bidi="fa-IR"/>
          <w:color w:val="111111"/>
          <w:sz w:val="28"/>
          <w:szCs w:val="28"/>
          <w:rtl/>
        </w:rPr>
        <w:t xml:space="preserve">قال عمّار : وقد قالها فرعون قبلک ؛ لقوله ... ألا تسمعون(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5 - عمرو بن العاص :</w:t>
      </w:r>
    </w:p>
    <w:p>
      <w:pPr>
        <w:pStyle w:val="BookText"/>
      </w:pPr>
      <w:r>
        <w:rPr>
          <w:rFonts w:ascii="IRNazanin" w:hAnsi="IRNazanin" w:eastAsia="IRNazanin" w:cs="IRNazanin"/>
          <w:lang w:bidi="fa-IR"/>
          <w:color w:val="111111"/>
          <w:sz w:val="28"/>
          <w:szCs w:val="28"/>
          <w:rtl/>
        </w:rPr>
        <w:t xml:space="preserve">أمّا ابن العاص فإنَّه علی الرغم من استنصاره لعثمان بعد مقتله فکان ینتقده فی حیاته ، وقد صدر عنه هذا النصّ لمّا ضرب عثمان عمّارا : هذا منبر نبیّکم ، وهذه ثیابه ، وهذا شعره لم یَبْلَ فیکم وقد بدّلتم وغیّرتم ؛ فغضب عثمان حتّی لم یدر ما یقول(</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6 - سعد بن أبی وقّاص :</w:t>
      </w:r>
    </w:p>
    <w:p>
      <w:pPr>
        <w:pStyle w:val="BookText"/>
      </w:pPr>
      <w:r>
        <w:rPr>
          <w:rFonts w:ascii="IRNazanin" w:hAnsi="IRNazanin" w:eastAsia="IRNazanin" w:cs="IRNazanin"/>
          <w:lang w:bidi="fa-IR"/>
          <w:color w:val="111111"/>
          <w:sz w:val="28"/>
          <w:szCs w:val="28"/>
          <w:rtl/>
        </w:rPr>
        <w:t xml:space="preserve">روی ابن قتیبة ما أجاب به سعد بن أبی وقّاص حول دوافع عثمان ؛ قال سعد : .. وأمسکنا نحن ، ولو شئنا دفعناه عنه ، ولکنَّ عثمان غیّر وتغیّر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وأحسن وأساء ، فإن کنّا أحسنّا فقد أحسنّا ، وإن کنّا أسأنا فنستغفر الله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هاشم المرقال :</w:t>
      </w:r>
    </w:p>
    <w:p>
      <w:pPr>
        <w:pStyle w:val="BookText"/>
      </w:pPr>
      <w:r>
        <w:rPr>
          <w:rFonts w:ascii="IRNazanin" w:hAnsi="IRNazanin" w:eastAsia="IRNazanin" w:cs="IRNazanin"/>
          <w:lang w:bidi="fa-IR"/>
          <w:color w:val="111111"/>
          <w:sz w:val="28"/>
          <w:szCs w:val="28"/>
          <w:rtl/>
        </w:rPr>
        <w:t xml:space="preserve">قال لشاب شامیّ : وما أنت وابن عفّان ؟ إنّما قتله أصحاب محمّد وأبناء أصحابه وقرّاء الناس حیث أحدث وخالف حکم الکتاب ، وأصحاب محمّد هم أهل الدین وأولی بالنظر فی أُمور المسلمین منک ومن أصحابک ، وما أظنّ أنَّ أمر هذه الأُمّة ولا أمر الدین عناک طرفة عین قط(</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8 - مالک الأشتر :</w:t>
      </w:r>
    </w:p>
    <w:p>
      <w:pPr>
        <w:pStyle w:val="BookText"/>
      </w:pPr>
      <w:r>
        <w:rPr>
          <w:rFonts w:ascii="IRNazanin" w:hAnsi="IRNazanin" w:eastAsia="IRNazanin" w:cs="IRNazanin"/>
          <w:lang w:bidi="fa-IR"/>
          <w:color w:val="111111"/>
          <w:sz w:val="28"/>
          <w:szCs w:val="28"/>
          <w:rtl/>
        </w:rPr>
        <w:t xml:space="preserve">جاء فی کتاب من الأشتر إلی عثمان : من مالک بن الحارث، إلی الخلیفة المبتلی الخاطئ ، الحائد عن سنّة نبیّه ، النابذ لحکم القرآن وراء ظهره .. أمّا بعد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إنَّ عثمان قد غیَّر وبدَّل(</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9 - عائشة :</w:t>
      </w:r>
    </w:p>
    <w:p>
      <w:pPr>
        <w:pStyle w:val="BookText"/>
      </w:pPr>
      <w:r>
        <w:rPr>
          <w:rFonts w:ascii="IRNazanin" w:hAnsi="IRNazanin" w:eastAsia="IRNazanin" w:cs="IRNazanin"/>
          <w:lang w:bidi="fa-IR"/>
          <w:color w:val="111111"/>
          <w:sz w:val="28"/>
          <w:szCs w:val="28"/>
          <w:rtl/>
        </w:rPr>
        <w:t xml:space="preserve">اشتهر قولها بعدما صنع بعمّار ما صنع : ما أسرع ما ترکتم سنّة نبیّکم ، وهذا شعره ونعله لم یَبْلَ بعد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وقولها ، بعدما جاءها وفد أهل العراق : تُرکت سنّة رسول الله ، صاحب هذا النعل(</w:t>
      </w:r>
      <w:r>
        <w:rPr>
          <w:rStyle w:val="FootnoteReference"/>
        </w:rPr>
        <w:footnoteReference w:id="18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الفداء : کانت عائشة تنکر علی عثمان مع من ینکر علیه ؛ وکانت تخرج قمیص رسول الله وتقول : هذا قمیصه وشعره لم یبل وقد بلی دینه ..(</w:t>
      </w:r>
      <w:r>
        <w:rPr>
          <w:rStyle w:val="FootnoteReference"/>
        </w:rPr>
        <w:footnoteReference w:id="186"/>
      </w:r>
      <w:r>
        <w:rPr>
          <w:rFonts w:ascii="IRNazanin" w:hAnsi="IRNazanin" w:eastAsia="IRNazanin" w:cs="IRNazanin"/>
          <w:lang w:bidi="fa-IR"/>
          <w:color w:val="111111"/>
          <w:sz w:val="28"/>
          <w:szCs w:val="28"/>
          <w:rtl/>
        </w:rPr>
        <w:t xml:space="preserve">) وفیما أخرجه الیعقوبیّ : هذا جلباب رسول الله لم یبل وقد أبلی عثمان سنّته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وعائشة أوّل مَن سمّی عثمان نعثلاً(</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وقیل : هو الشیخ الأحمق ، وقیل : کان رجل بمصر طویل اللحیة أسمه نعثل یُشبّه عثمان به . الفائق 4 : 52 ، النهایة فی غریب الأثر 5 : 79 .</w:t>
      </w:r>
    </w:p>
    <w:p>
      <w:pPr>
        <w:pStyle w:val="BookText"/>
      </w:pPr>
      <w:r>
        <w:rPr>
          <w:rFonts w:ascii="IRNazanin" w:hAnsi="IRNazanin" w:eastAsia="IRNazanin" w:cs="IRNazanin"/>
          <w:lang w:bidi="fa-IR"/>
          <w:color w:val="111111"/>
          <w:sz w:val="28"/>
          <w:szCs w:val="28"/>
          <w:rtl/>
        </w:rPr>
        <w:t xml:space="preserve">) وحکمت بقتله(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10 - محمّد بن أبی بکر :</w:t>
      </w:r>
    </w:p>
    <w:p>
      <w:pPr>
        <w:pStyle w:val="BookText"/>
      </w:pPr>
      <w:r>
        <w:rPr>
          <w:rFonts w:ascii="IRNazanin" w:hAnsi="IRNazanin" w:eastAsia="IRNazanin" w:cs="IRNazanin"/>
          <w:lang w:bidi="fa-IR"/>
          <w:color w:val="111111"/>
          <w:sz w:val="28"/>
          <w:szCs w:val="28"/>
          <w:rtl/>
        </w:rPr>
        <w:t xml:space="preserve">ذکر ابن سعد وابن عساکر ، وابن کثیر ، والبلاذریّ ، وغیرهم ، قال محمّد بن أبی بکر لعثمان : علی أیّ دین أنت یا نعثل ؟</w:t>
      </w:r>
    </w:p>
    <w:p>
      <w:pPr>
        <w:pStyle w:val="BookText"/>
      </w:pPr>
      <w:r>
        <w:rPr>
          <w:rFonts w:ascii="IRNazanin" w:hAnsi="IRNazanin" w:eastAsia="IRNazanin" w:cs="IRNazanin"/>
          <w:lang w:bidi="fa-IR"/>
          <w:color w:val="111111"/>
          <w:sz w:val="28"/>
          <w:szCs w:val="28"/>
          <w:rtl/>
        </w:rPr>
        <w:t xml:space="preserve">قال : علی دین الإسلام ، ولست بنعثل ولکنّی أمیر المؤمنین .</w:t>
      </w:r>
    </w:p>
    <w:p>
      <w:pPr>
        <w:pStyle w:val="BookText"/>
      </w:pPr>
      <w:r>
        <w:rPr>
          <w:rFonts w:ascii="IRNazanin" w:hAnsi="IRNazanin" w:eastAsia="IRNazanin" w:cs="IRNazanin"/>
          <w:lang w:bidi="fa-IR"/>
          <w:color w:val="111111"/>
          <w:sz w:val="28"/>
          <w:szCs w:val="28"/>
          <w:rtl/>
        </w:rPr>
        <w:t xml:space="preserve">قال : غیّرت کتاب الله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کتاب الله بینی وبینکم .</w:t>
      </w:r>
    </w:p>
    <w:p>
      <w:pPr>
        <w:pStyle w:val="BookText"/>
      </w:pPr>
      <w:r>
        <w:rPr>
          <w:rFonts w:ascii="Amiri" w:hAnsi="Amiri" w:eastAsia="Amiri" w:cs="Amiri"/>
          <w:lang w:bidi="ar-SA"/>
          <w:color w:val="111111"/>
          <w:sz w:val="28"/>
          <w:szCs w:val="28"/>
          <w:rtl/>
        </w:rPr>
        <w:t xml:space="preserve">فتقدّم إلیه ، وأخذ بلحیته وقال : إنّا لا یُقبل منّا یوم القیامة أن نقول : {رَبَّنَآ إِنَّا أَطَعْنَا سَادَتَنَا وَکُبَرَآءَنَا فَأَضَلُّونَا السَّبِیلاً..} وشحَطه بیده من البیت إلی الدار ، وعثمان یقول : یا ابن أخی ! ما کان أبوک لیأخذ بلحیتی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کعب بن عبدة :</w:t>
      </w:r>
    </w:p>
    <w:p>
      <w:pPr>
        <w:pStyle w:val="BookText"/>
      </w:pPr>
      <w:r>
        <w:rPr>
          <w:rFonts w:ascii="IRNazanin" w:hAnsi="IRNazanin" w:eastAsia="IRNazanin" w:cs="IRNazanin"/>
          <w:lang w:bidi="fa-IR"/>
          <w:color w:val="111111"/>
          <w:sz w:val="28"/>
          <w:szCs w:val="28"/>
          <w:rtl/>
        </w:rPr>
        <w:t xml:space="preserve">حینما ادّعی عثمان أنَّه أعرف بکتاب الله منه ؛ قال له : یا عثمان ! إنَّ کتاب الله لمن بلغه وقرأه ، وقد شرکناک فی قراءته ، ومتی لم یعمل القارئ بما فیه کان حجّة علیه(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12 - أبو ذرّ الغفاریّ :</w:t>
      </w:r>
    </w:p>
    <w:p>
      <w:pPr>
        <w:pStyle w:val="BookText"/>
      </w:pPr>
      <w:r>
        <w:rPr>
          <w:rFonts w:ascii="Amiri" w:hAnsi="Amiri" w:eastAsia="Amiri" w:cs="Amiri"/>
          <w:lang w:bidi="ar-SA"/>
          <w:color w:val="111111"/>
          <w:sz w:val="28"/>
          <w:szCs w:val="28"/>
          <w:rtl/>
        </w:rPr>
        <w:t xml:space="preserve">نقل عنه أنَّه قال : والله ؛ لقد حَدَثَتْ أعمال ما أعرفها ! والله ما هی فی کتاب الله ، ولا سُنّة نبیّه ! والله إنّی لأری حقّا یُطفأ ، وباطلاً یُحْیَی ، وصادقا یُکذَّب ! وأثَرَةً بغیر تقی ، وصالحا مستأثرا علیه(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13 - عبدالرحمن بن عوف :</w:t>
      </w:r>
    </w:p>
    <w:p>
      <w:pPr>
        <w:pStyle w:val="BookText"/>
      </w:pPr>
      <w:r>
        <w:rPr>
          <w:rFonts w:ascii="IRNazanin" w:hAnsi="IRNazanin" w:eastAsia="IRNazanin" w:cs="IRNazanin"/>
          <w:lang w:bidi="fa-IR"/>
          <w:color w:val="111111"/>
          <w:sz w:val="28"/>
          <w:szCs w:val="28"/>
          <w:rtl/>
        </w:rPr>
        <w:t xml:space="preserve">قال لعثمان مرَّة : «لقد صدّقنا علیک ما کنّا نکذّب فیک ، وإنی أستعیذ بالله من بیعتک»(</w:t>
      </w:r>
      <w:r>
        <w:rPr>
          <w:rStyle w:val="FootnoteReference"/>
        </w:rPr>
        <w:footnoteReference w:id="192"/>
      </w:r>
      <w:r>
        <w:rPr>
          <w:rFonts w:ascii="IRNazanin" w:hAnsi="IRNazanin" w:eastAsia="IRNazanin" w:cs="IRNazanin"/>
          <w:lang w:bidi="fa-IR"/>
          <w:color w:val="111111"/>
          <w:sz w:val="28"/>
          <w:szCs w:val="28"/>
          <w:rtl/>
        </w:rPr>
        <w:t xml:space="preserve">) ، إشارة إلی إخبار الإمام علیّ فی یوم الشوری وقوله : أما إنّی أعلم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أنّهم سیولّون عثمان ، ولیحدثنّ البدع والأحداث ، ولئن بقی لأذکرنّک وإن قتل أو مات لیتداولنها بنو أمیّة بینهم ، وإن کنت حیّا لتجدنی حیث تکرهون(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 لعلیّ : إذا شئت فخذ سیفک ، وآخذ سیفی ، إنّه [أی عثمان] قد خالف ما أعطانی(</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استنتاج</w:t>
      </w:r>
    </w:p>
    <w:p>
      <w:pPr>
        <w:pStyle w:val="BookText"/>
      </w:pPr>
      <w:r>
        <w:rPr>
          <w:rFonts w:ascii="IRNazanin" w:hAnsi="IRNazanin" w:eastAsia="IRNazanin" w:cs="IRNazanin"/>
          <w:lang w:bidi="fa-IR"/>
          <w:color w:val="111111"/>
          <w:sz w:val="28"/>
          <w:szCs w:val="28"/>
          <w:rtl/>
        </w:rPr>
        <w:t xml:space="preserve">اتّضح بجلاء من النصوص الآنفة الذکر أنّ الصحابة غیر راضین عن عثمان وسلوکه العملیّ فی تقریبه اقاربه وأعطائهم المناصب والأموال ، وکذا تقریبه لموالیه والأمویین ، کما أنّهم علی خلاف رؤاه الفکریّة وآرائه التشریعیّة ، ولذلک رموه بالإبداع والإحداث فی الدین واتیانه بأشیاء لیست هی فی کتاب الله ولا سنّة نبیّه أو سیرة الشیخین ، والصحابة هم أهل الفقه واللغة ، وهم أعلم من غیرهم باصطلاحات الرسالة وعباراتها ومنقولاتها الشرعیّة .</w:t>
      </w:r>
    </w:p>
    <w:p>
      <w:pPr>
        <w:pStyle w:val="BookText"/>
      </w:pPr>
      <w:r>
        <w:rPr>
          <w:rFonts w:ascii="IRNazanin" w:hAnsi="IRNazanin" w:eastAsia="IRNazanin" w:cs="IRNazanin"/>
          <w:lang w:bidi="fa-IR"/>
          <w:color w:val="111111"/>
          <w:sz w:val="28"/>
          <w:szCs w:val="28"/>
          <w:rtl/>
        </w:rPr>
        <w:t xml:space="preserve">فلفظ «البدعة» ولفظ «الإحداث» یدلاّن علی إیجاد شیء لم یکن من قبل ولم یعهده المسلمون من الشریعة المحمّدیّة ، وکذا الحال بالنسبة لتعبیرهم : إنّه أتی بأُمور لیست فی کتاب الله ولا سنّة نبیّه ، أو قولهم : متی لم یعمل القاری بما فیه یکون حجة علیه ، أو قول الأشتر : إلی الخلیفة المبتلی الخاطی ، الحائد عن سنة نبیه ، النابذ لحکم القرآن .</w:t>
      </w:r>
    </w:p>
    <w:p>
      <w:pPr>
        <w:pStyle w:val="BookText"/>
      </w:pPr>
      <w:r>
        <w:rPr>
          <w:rFonts w:ascii="IRNazanin" w:hAnsi="IRNazanin" w:eastAsia="IRNazanin" w:cs="IRNazanin"/>
          <w:lang w:bidi="fa-IR"/>
          <w:color w:val="111111"/>
          <w:sz w:val="28"/>
          <w:szCs w:val="28"/>
          <w:rtl/>
        </w:rPr>
        <w:t xml:space="preserve">فسوء التقسیم المالی من قبل عثمان ، وإیثاره لأقربائه ، وأخطاؤه السلوکیّة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الأُخری - کما قلنا - لا تسمّی «بدعا» ولا «إحداثا» فی الاصطلاح ، وإنّما تسمّی مخالفات ، أو عدم التزام دینیّ ، أو إعراضا عن السیرة ، أو ما شاکل ذلک من الألفاظ والتعابیر .</w:t>
      </w:r>
    </w:p>
    <w:p>
      <w:pPr>
        <w:pStyle w:val="BookText"/>
      </w:pPr>
      <w:r>
        <w:rPr>
          <w:rFonts w:ascii="IRNazanin" w:hAnsi="IRNazanin" w:eastAsia="IRNazanin" w:cs="IRNazanin"/>
          <w:lang w:bidi="fa-IR"/>
          <w:color w:val="111111"/>
          <w:sz w:val="28"/>
          <w:szCs w:val="28"/>
          <w:rtl/>
        </w:rPr>
        <w:t xml:space="preserve">وإذا سلّمنا صحّة إطلاق لفظ «البدعة» و «الإحداث» علی تلک التصرّفات ، فمن باب أولی أن یشمل اللفظ المذکور تلک الآراء العثمانیّة الجدیدة وأُطروحاته الفقهیّة التی أتی بها ، مثل : إتمام الصلاة بمنی ، وتقدیم خطبة صلاة العیدین علی الصلاة ، وغیرها من الآراء الفقهیّة التی ما کانت معهودة من قبله ولا ممّن عایَشَه من الصحابة !</w:t>
      </w:r>
    </w:p>
    <w:p>
      <w:pPr>
        <w:pStyle w:val="BookText"/>
      </w:pPr>
      <w:r>
        <w:rPr>
          <w:rFonts w:ascii="IRNazanin" w:hAnsi="IRNazanin" w:eastAsia="IRNazanin" w:cs="IRNazanin"/>
          <w:lang w:bidi="fa-IR"/>
          <w:color w:val="111111"/>
          <w:sz w:val="28"/>
          <w:szCs w:val="28"/>
          <w:rtl/>
        </w:rPr>
        <w:t xml:space="preserve">إنَّ شدّة عبارات الصحابة فی عثمان ، برمیهم إیّاه بالابتداع والإحداث فی الدین ؛ بالإضافة إلی فتح باب الفتنة علی مصراعیه فی عهده ، وأخیرا قتله .. لتدلّ بما لا یقبل الشکّ والتردید علی اقتناع الرأی العالم بضرورة عزل عثمان عن الخلافة وعدم قناعتهم باجتهاداته ، ولمّا لم یرضخ لإرادة الأمّة والتخلّی عن الخلافة قائلاً (لستُ خالعا قمیصا کسانیه الله)(</w:t>
      </w:r>
      <w:r>
        <w:rPr>
          <w:rStyle w:val="FootnoteReference"/>
        </w:rPr>
        <w:footnoteReference w:id="195"/>
      </w:r>
      <w:r>
        <w:rPr>
          <w:rFonts w:ascii="Amiri" w:hAnsi="Amiri" w:eastAsia="Amiri" w:cs="Amiri"/>
          <w:lang w:bidi="ar-SA"/>
          <w:color w:val="111111"/>
          <w:sz w:val="28"/>
          <w:szCs w:val="28"/>
          <w:rtl/>
        </w:rPr>
        <w:t xml:space="preserve">) جوّزت الأُمّة قتله ورأت نفسها فی حلّ من دمه ، وفی عصمة من خطابات الشارع المقدّس ، مثل : {... وَلاَ تَقْتُلُواْ النَّفْسَ الَّتِی حَرَّمَ اللَّهُ إلَّا بِالْحَقِّ ...} (</w:t>
      </w:r>
      <w:r>
        <w:rPr>
          <w:rStyle w:val="FootnoteReference"/>
        </w:rPr>
        <w:footnoteReference w:id="196"/>
      </w:r>
      <w:r>
        <w:rPr>
          <w:rFonts w:ascii="Amiri" w:hAnsi="Amiri" w:eastAsia="Amiri" w:cs="Amiri"/>
          <w:lang w:bidi="ar-SA"/>
          <w:color w:val="111111"/>
          <w:sz w:val="28"/>
          <w:szCs w:val="28"/>
          <w:rtl/>
        </w:rPr>
        <w:t xml:space="preserve">) ، {... مَن قَتَلَ نَفْسَا بِغَیْرِ نَفْسٍ أَوْ فَسَادٍ فِی الأَرْضِ فَکأَنَّمَا قَتَلَ النَّاسَ جَمِیعاً ...} (</w:t>
      </w:r>
      <w:r>
        <w:rPr>
          <w:rStyle w:val="FootnoteReference"/>
        </w:rPr>
        <w:footnoteReference w:id="197"/>
      </w:r>
      <w:r>
        <w:rPr>
          <w:rFonts w:ascii="Amiri" w:hAnsi="Amiri" w:eastAsia="Amiri" w:cs="Amiri"/>
          <w:lang w:bidi="ar-SA"/>
          <w:color w:val="111111"/>
          <w:sz w:val="28"/>
          <w:szCs w:val="28"/>
          <w:rtl/>
        </w:rPr>
        <w:t xml:space="preserve">) ، {وَمَن یَقْتُلْ مُؤْمِنا مُتَعَمِّدا فَجَزَآؤُهُ جَهَنَّمُ خَالِدا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وَغَضِبَ اللَّهُ عَلَیْهِ وَلَعَنَهُ وَأَعَدَّ لَهُ عَذَاباً عَظِیماً}(</w:t>
      </w:r>
      <w:r>
        <w:rPr>
          <w:rStyle w:val="FootnoteReference"/>
        </w:rPr>
        <w:footnoteReference w:id="198"/>
      </w:r>
      <w:r>
        <w:rPr>
          <w:rFonts w:ascii="IRNazanin" w:hAnsi="IRNazanin" w:eastAsia="IRNazanin" w:cs="IRNazanin"/>
          <w:lang w:bidi="fa-IR"/>
          <w:color w:val="111111"/>
          <w:sz w:val="28"/>
          <w:szCs w:val="28"/>
          <w:rtl/>
        </w:rPr>
        <w:t xml:space="preserve">) ، ومن هی الأمة آنذاک ، ألم تکن غالبیتها من الصحابة ؟</w:t>
      </w:r>
    </w:p>
    <w:p>
      <w:pPr>
        <w:pStyle w:val="BookText"/>
      </w:pPr>
      <w:r>
        <w:rPr>
          <w:rFonts w:ascii="IRNazanin" w:hAnsi="IRNazanin" w:eastAsia="IRNazanin" w:cs="IRNazanin"/>
          <w:lang w:bidi="fa-IR"/>
          <w:color w:val="111111"/>
          <w:sz w:val="28"/>
          <w:szCs w:val="28"/>
          <w:rtl/>
        </w:rPr>
        <w:t xml:space="preserve">بل وإصرارهم علی عدم دفنه ، کقول أحدهم(</w:t>
      </w:r>
      <w:r>
        <w:rPr>
          <w:rStyle w:val="FootnoteReference"/>
        </w:rPr>
        <w:footnoteReference w:id="199"/>
      </w:r>
      <w:r>
        <w:rPr>
          <w:rFonts w:ascii="IRNazanin" w:hAnsi="IRNazanin" w:eastAsia="IRNazanin" w:cs="IRNazanin"/>
          <w:lang w:bidi="fa-IR"/>
          <w:color w:val="111111"/>
          <w:sz w:val="28"/>
          <w:szCs w:val="28"/>
          <w:rtl/>
        </w:rPr>
        <w:t xml:space="preserve">) : لا والله لا تدفنوه فی بقیع رسول الله علی الرغم من علمهم بتأکید النبیّ صلی الله علیه و آله علی دفن موتی المؤمنین وتغسیلهم وتکفینهم والصلاة علیهم ، وعلی أن حرمة المیّت کحرمة الحیّ !</w:t>
      </w:r>
    </w:p>
    <w:p>
      <w:pPr>
        <w:pStyle w:val="BookText"/>
      </w:pPr>
      <w:r>
        <w:rPr>
          <w:rFonts w:ascii="IRNazanin" w:hAnsi="IRNazanin" w:eastAsia="IRNazanin" w:cs="IRNazanin"/>
          <w:lang w:bidi="fa-IR"/>
          <w:color w:val="111111"/>
          <w:sz w:val="28"/>
          <w:szCs w:val="28"/>
          <w:rtl/>
        </w:rPr>
        <w:t xml:space="preserve">ونحن أمام ما جری ، لا یسعنا إلّا أن نقول إمّا بعدول جمیع الصحابة عن جادة الصواب وتهاونهم بالأُمور ، لأنّهم لم یعملوا بأوامر القرآن ووصایا الرسول صلی الله علیه و آله أو أن نذهب إلی انحراف الخلیفة وخروجه عن رأی الجماعة ، ولا ثالث .</w:t>
      </w:r>
    </w:p>
    <w:p>
      <w:pPr>
        <w:pStyle w:val="BookText"/>
      </w:pPr>
      <w:r>
        <w:rPr>
          <w:rFonts w:ascii="IRNazanin" w:hAnsi="IRNazanin" w:eastAsia="IRNazanin" w:cs="IRNazanin"/>
          <w:lang w:bidi="fa-IR"/>
          <w:color w:val="111111"/>
          <w:sz w:val="28"/>
          <w:szCs w:val="28"/>
          <w:rtl/>
        </w:rPr>
        <w:t xml:space="preserve">فإذا قلنا بعدالة الصحابة وعدم اجتماعهم علی الخطأ حسب رأی بعض أهل السنة والجماعة ، لزم القول بالرأی الثانی ، خصوصا إذا ما شاهدنا بین المعارضین رجالاً قیل عنهم إنّهم من العشرة المبشرة ، أمثال : سعد بن أبی وقّاص ، طلحة ، الزبیر ، وغیرهم من کبار الصحابة الذین ورد فیهم نصّ صریح بجلالة قدرهم وعظیم منزلتهم ، أمثال : ابن مسعود ، أبی ذرّ ، عمّار .</w:t>
      </w:r>
    </w:p>
    <w:p>
      <w:pPr>
        <w:pStyle w:val="BookText"/>
      </w:pPr>
      <w:r>
        <w:rPr>
          <w:rFonts w:ascii="IRNazanin" w:hAnsi="IRNazanin" w:eastAsia="IRNazanin" w:cs="IRNazanin"/>
          <w:lang w:bidi="fa-IR"/>
          <w:color w:val="111111"/>
          <w:sz w:val="28"/>
          <w:szCs w:val="28"/>
          <w:rtl/>
        </w:rPr>
        <w:t xml:space="preserve">أمّا لو قلنا بطهارة ساحة الخلیفة الثالث .. فهذا القول یستلزم فسق الصحابة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لا یقبل به الآخرون قطعا ، إذ من المعقول أن تخطّئ فردا مع الجزم بأنّه غیر معصوم ، ولکنّ اتهام الکثیر من الصحابة - من أجل الحفاظ علی شخصیة واحدة کعثمان - بعید عن المنطق والوجدان ، خصوصا وثّمة أفراد بین أُولئک ممّن ورد بحقّه نصّ یشیر إلی أنَّه مع الحقّ(</w:t>
      </w:r>
      <w:r>
        <w:rPr>
          <w:rStyle w:val="FootnoteReference"/>
        </w:rPr>
        <w:footnoteReference w:id="200"/>
      </w:r>
      <w:r>
        <w:rPr>
          <w:rFonts w:ascii="Amiri" w:hAnsi="Amiri" w:eastAsia="Amiri" w:cs="Amiri"/>
          <w:lang w:bidi="ar-SA"/>
          <w:color w:val="111111"/>
          <w:sz w:val="28"/>
          <w:szCs w:val="28"/>
          <w:rtl/>
        </w:rPr>
        <w:t xml:space="preserve">) ، وممّن بُشّر بالجنّة کعمّار وأبی ذرّ(</w:t>
      </w:r>
      <w:r>
        <w:rPr>
          <w:rStyle w:val="FootnoteReference"/>
        </w:rPr>
        <w:footnoteReference w:id="201"/>
      </w:r>
      <w:r>
        <w:rPr>
          <w:rFonts w:ascii="IRNazanin" w:hAnsi="IRNazanin" w:eastAsia="IRNazanin" w:cs="IRNazanin"/>
          <w:lang w:bidi="fa-IR"/>
          <w:color w:val="111111"/>
          <w:sz w:val="28"/>
          <w:szCs w:val="28"/>
          <w:rtl/>
        </w:rPr>
        <w:t xml:space="preserve">) و ...</w:t>
      </w:r>
    </w:p>
    <w:p>
      <w:pPr>
        <w:pStyle w:val="BookText"/>
      </w:pPr>
      <w:r>
        <w:rPr>
          <w:rFonts w:ascii="IRNazanin" w:hAnsi="IRNazanin" w:eastAsia="IRNazanin" w:cs="IRNazanin"/>
          <w:lang w:bidi="fa-IR"/>
          <w:color w:val="111111"/>
          <w:sz w:val="28"/>
          <w:szCs w:val="28"/>
          <w:rtl/>
        </w:rPr>
        <w:t xml:space="preserve">ومن الطریف ان ابن حزم یقول - بعد إقراره بصحة الاخبار الواردة فی عمار بن یاسر : «ویح عمار ! تقتله الفئة الباغیه» . وقوله صلی الله علیه و آله : «من عادی عمارا عاداه الله ومن ابغض عمارا ابغضه الله» - یقول ابن حزم : وعمار قتله أبو الغادیة یسّار بن سبع السلمی ، شهد بیعة الرضوان فهو من شهداء الله بأنّه علم ما فی قلبه ، وأنزل السکینة علیه ورضی عنه .</w:t>
      </w:r>
    </w:p>
    <w:p>
      <w:pPr>
        <w:pStyle w:val="BookText"/>
      </w:pPr>
      <w:r>
        <w:rPr>
          <w:rFonts w:ascii="IRNazanin" w:hAnsi="IRNazanin" w:eastAsia="IRNazanin" w:cs="IRNazanin"/>
          <w:lang w:bidi="fa-IR"/>
          <w:color w:val="111111"/>
          <w:sz w:val="28"/>
          <w:szCs w:val="28"/>
          <w:rtl/>
        </w:rPr>
        <w:t xml:space="preserve">فأبو الغادیة متأوّل مجتهد ، مخطئ فیه ، باغ علیه ، مأجور أجرا واحدا ، ولیس هذا کقتلة عثمان رضی‌الله‌عنه لأنّهم لا مجال للاجتهاد فی قتله ؛ لأنّه لم یقتل أحداً ، ولا حارب ولا قاتل ، ولا دافع ، ولا زنی بعد إحصان ، ولا ارتد ؛ فیسوغ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المحاربة تأویلاً . بل هم فساق محاربون سافکون دما حراما عمدا بلا تأویل علی سبیل الظلم والعدوان ، فهم فسّاق ملعونون(</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فنساءل ابن حزم لو کان أبو الغادیة مجتهداً متاولاً مأجور أجراً واحد ، فکیف لا یکون قتله عثمان من المجتهدین أیضا وتری بینهم کبار الصحابة وقراء الأمة وعائشة زوجة الرسول .</w:t>
      </w:r>
    </w:p>
    <w:p>
      <w:pPr>
        <w:pStyle w:val="BookText"/>
      </w:pPr>
      <w:r>
        <w:rPr>
          <w:rFonts w:ascii="IRNazanin" w:hAnsi="IRNazanin" w:eastAsia="IRNazanin" w:cs="IRNazanin"/>
          <w:lang w:bidi="fa-IR"/>
          <w:color w:val="111111"/>
          <w:sz w:val="28"/>
          <w:szCs w:val="28"/>
          <w:rtl/>
        </w:rPr>
        <w:t xml:space="preserve">بل ماذا یعنی قول ابن حزم : «ولیس هذا کقتله عثمان لأنّهم لا مجال للاجتهاد فی قتله ؛ لأنه لم یقتل أحدا ، ولا حارب ، ولا قاتل و ...» فهل معناه ان هذه الأمور کانت موجودة فی الصحابی الجلیل عمار بن یاسر - والعیاذ بالله - وهی التی سوغت الاجتهاد فی قتله ؟</w:t>
      </w:r>
    </w:p>
    <w:p>
      <w:pPr>
        <w:pStyle w:val="BookText"/>
      </w:pPr>
      <w:r>
        <w:rPr>
          <w:rFonts w:ascii="IRNazanin" w:hAnsi="IRNazanin" w:eastAsia="IRNazanin" w:cs="IRNazanin"/>
          <w:lang w:bidi="fa-IR"/>
          <w:color w:val="111111"/>
          <w:sz w:val="28"/>
          <w:szCs w:val="28"/>
          <w:rtl/>
        </w:rPr>
        <w:t xml:space="preserve">ولو افترضنا بأن قتلة عثمان کانوا فساقا ملعونین ، فما بال ابن حزم وغیره من أعلام أهل السنة والجماعة یدّعون بکون جمیع أهل بیعة الرضوان من أهل الجنة ؟ مع وجود عبدالرحمن بن عدیس البلوی بین قتلة عثمان بل من رؤسائهم ، وهو من المبایعین تحت الشجرة ؟</w:t>
      </w:r>
    </w:p>
    <w:p>
      <w:pPr>
        <w:pStyle w:val="BookText"/>
      </w:pPr>
      <w:r>
        <w:rPr>
          <w:rFonts w:ascii="IRNazanin" w:hAnsi="IRNazanin" w:eastAsia="IRNazanin" w:cs="IRNazanin"/>
          <w:lang w:bidi="fa-IR"/>
          <w:color w:val="111111"/>
          <w:sz w:val="28"/>
          <w:szCs w:val="28"/>
          <w:rtl/>
        </w:rPr>
        <w:t xml:space="preserve">موضحین بأنّ لیس کل من شهد بیعة الرضوان مغفور له ، بل بین هؤلاء من صرح النبی بکونه من أهل النار کأبی الغادیة لقوله : (قاتل عمار وسالبه فی النار) وبینهم من نصب العداوة لعلی بعد رسول الله وهو من أهل النار لا محالة . ولا تناف بین رضا الله عند وجود سببه وبین سخطه عند صدور موجبه ، کما لا تنافی بین الایمان والإرتداد من شخص واحد ، فقد یکون الله قد رضی عن شخص لفعلة قدمها ، ثم غضب علیه لعمل آخر صدر عنه ، فرضی الله مشروط فی بقائهم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عهد الله وعدم انحرافهم عن سبیله إلی اخر حیاتهم .</w:t>
      </w:r>
    </w:p>
    <w:p>
      <w:pPr>
        <w:pStyle w:val="BookText"/>
      </w:pPr>
      <w:r>
        <w:rPr>
          <w:rFonts w:ascii="IRNazanin" w:hAnsi="IRNazanin" w:eastAsia="IRNazanin" w:cs="IRNazanin"/>
          <w:lang w:bidi="fa-IR"/>
          <w:color w:val="111111"/>
          <w:sz w:val="28"/>
          <w:szCs w:val="28"/>
          <w:rtl/>
        </w:rPr>
        <w:t xml:space="preserve">وانّ الله سبحانه بهذه الآیات وامثالها لا یعطی لأحد صک الغفران ما دام فی الحیاة ، فالله یرضی عنهم لهجرتهم وسابقتهم إلی الإسلام وایمانهم بالله والیوم الآخر ، أما لو ارتد بعض السابقین الاولین مثل عبدالله بن جحش - وهو من السابقین فی الهجرة إلی الحبشة - أو عبدالله بن سعد بن ابی سرح - کاتب الوحی حسب بعض النصوص - والذی اواه عثمان کی لا تناله ید العدالة ؛ لرجوعه إلی مشرکی قریش واستهزائه بالله ورسوله .</w:t>
      </w:r>
    </w:p>
    <w:p>
      <w:pPr>
        <w:pStyle w:val="BookText"/>
      </w:pPr>
      <w:r>
        <w:rPr>
          <w:rFonts w:ascii="IRNazanin" w:hAnsi="IRNazanin" w:eastAsia="IRNazanin" w:cs="IRNazanin"/>
          <w:lang w:bidi="fa-IR"/>
          <w:color w:val="111111"/>
          <w:sz w:val="28"/>
          <w:szCs w:val="28"/>
          <w:rtl/>
        </w:rPr>
        <w:t xml:space="preserve">أو «رجال بن عنفوة بن نهشل» الذی ارتد عن الإسلام وشارک مسیلمة الکذاب فی عداوة الإسلام .</w:t>
      </w:r>
    </w:p>
    <w:p>
      <w:pPr>
        <w:pStyle w:val="BookText"/>
      </w:pPr>
      <w:r>
        <w:rPr>
          <w:rFonts w:ascii="IRNazanin" w:hAnsi="IRNazanin" w:eastAsia="IRNazanin" w:cs="IRNazanin"/>
          <w:lang w:bidi="fa-IR"/>
          <w:color w:val="111111"/>
          <w:sz w:val="28"/>
          <w:szCs w:val="28"/>
          <w:rtl/>
        </w:rPr>
        <w:t xml:space="preserve">فکلّ هذه النصوص تؤکد علی ان رضی الله لم یکن علی اطلاقه بل مقید باستمرار الاستقامة علی الایمان .</w:t>
      </w:r>
    </w:p>
    <w:p>
      <w:pPr>
        <w:pStyle w:val="BookText"/>
      </w:pPr>
      <w:r>
        <w:rPr>
          <w:rFonts w:ascii="IRNazanin" w:hAnsi="IRNazanin" w:eastAsia="IRNazanin" w:cs="IRNazanin"/>
          <w:lang w:bidi="fa-IR"/>
          <w:color w:val="111111"/>
          <w:sz w:val="28"/>
          <w:szCs w:val="28"/>
          <w:rtl/>
        </w:rPr>
        <w:t xml:space="preserve">وعلیه فالصحابة کانوا غیر راضین عن سلوک عثمان ، وقد استنجدوا باخوانهم المؤمنین فی الامصار کی یخلصوهم من هذا الأمر فقد جاء فی تاریخ الطبری (حوادث 34) : «لمّا کانت سنة أربع وثلاثین کتب أصحاب رسول الله بعضهم إلی بعض ، أن أقدموا ، فإن کنتم تریدون الجهاد فعندنا الجهاد»(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«وکثر الناس علی عثمان ونالوا منه أقبح ما نیل من أحد ، وأصحاب رسول الله صلی الله علیه و آله یرون ویسمعون ، لیس فیهم أحد ینهی ولا یذبّ إلّا نفیر ، منهم : زید ابن ثابت ، (الذی جمع عثمان الصحابة علی قراءته) ، أبو أسید الساعدیّ ، کعب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مالک ، وحسّان بن ثابت ، فاجتمع الناس وکلّموا علیّ بن أبی طالب ، فدخل علی عثمان فقال : الناس ورائی وقد کلّمونی فیک ، والله ما أدری ما أقول لک ، وما أعرف شیئا تجهله ولا أدلّک علی أمر لا تعرفه ، أنّک لتعلم ما نعلم ...(</w:t>
      </w:r>
      <w:r>
        <w:rPr>
          <w:rStyle w:val="FootnoteReference"/>
        </w:rPr>
        <w:footnoteReference w:id="204"/>
      </w:r>
      <w:r>
        <w:rPr>
          <w:rFonts w:ascii="IRNazanin" w:hAnsi="IRNazanin" w:eastAsia="IRNazanin" w:cs="IRNazanin"/>
          <w:lang w:bidi="fa-IR"/>
          <w:color w:val="111111"/>
          <w:sz w:val="28"/>
          <w:szCs w:val="28"/>
          <w:rtl/>
        </w:rPr>
        <w:t xml:space="preserve">)» إلی آخر کلامه علیه السلام الذی مرّ علیک قبل عدّة صفحات .</w:t>
      </w:r>
    </w:p>
    <w:p>
      <w:pPr>
        <w:pStyle w:val="BookText"/>
      </w:pPr>
      <w:r>
        <w:rPr>
          <w:rFonts w:ascii="IRNazanin" w:hAnsi="IRNazanin" w:eastAsia="IRNazanin" w:cs="IRNazanin"/>
          <w:lang w:bidi="fa-IR"/>
          <w:color w:val="111111"/>
          <w:sz w:val="28"/>
          <w:szCs w:val="28"/>
          <w:rtl/>
        </w:rPr>
        <w:t xml:space="preserve">إذاً ، المعترضون علی عثمان کانوا «الناس» ، وإنّهم کانوا یطلبون الجهاد ضدّه فأخذ یکتب البعض منهم إلی الآخر بذلک ، وهؤلاء لیسوا بنفر قلائل جاؤوا من مصر والبصرة والکوفة - کما یدّعیه بعض الکتاب - ، وعلی فرض کونهم کذلک .. فهل من المعقول أن یسکت جمیع الصحابة - وأغلبهم بدری - عن مواجهتهم وهم یرون خلیفة المسلمین فی خطر ، ولیس منهم أحد ینهی ویذبّ عنه ؟</w:t>
      </w:r>
    </w:p>
    <w:p>
      <w:pPr>
        <w:pStyle w:val="BookText"/>
      </w:pPr>
      <w:r>
        <w:rPr>
          <w:rFonts w:ascii="IRNazanin" w:hAnsi="IRNazanin" w:eastAsia="IRNazanin" w:cs="IRNazanin"/>
          <w:lang w:bidi="fa-IR"/>
          <w:color w:val="111111"/>
          <w:sz w:val="28"/>
          <w:szCs w:val="28"/>
          <w:rtl/>
        </w:rPr>
        <w:t xml:space="preserve">وألَم یعد سکوتهم هذا ، هو تهاون وازدراء بالصحابة ، الذین أبلوا بلاءً حسنا مع الرسول فی حروبه ؟</w:t>
      </w:r>
    </w:p>
    <w:p>
      <w:pPr>
        <w:pStyle w:val="BookText"/>
      </w:pPr>
      <w:r>
        <w:rPr>
          <w:rFonts w:ascii="IRNazanin" w:hAnsi="IRNazanin" w:eastAsia="IRNazanin" w:cs="IRNazanin"/>
          <w:lang w:bidi="fa-IR"/>
          <w:color w:val="111111"/>
          <w:sz w:val="28"/>
          <w:szCs w:val="28"/>
          <w:rtl/>
        </w:rPr>
        <w:t xml:space="preserve">وهل من المعقول أن یهاب الصحابة ذلک الجمع القلیل الواقف أمام عثمان فی وضوئه ، لو کان عثمان محقا فی دعواه مع ما لهم من صفحات مشرقة ومواقف فی الجهاد عبر تاریخهم الإسلامی ؟!!</w:t>
      </w:r>
    </w:p>
    <w:p>
      <w:pPr>
        <w:pStyle w:val="BookText"/>
      </w:pPr>
      <w:r>
        <w:rPr>
          <w:rFonts w:ascii="IRNazanin" w:hAnsi="IRNazanin" w:eastAsia="IRNazanin" w:cs="IRNazanin"/>
          <w:lang w:bidi="fa-IR"/>
          <w:color w:val="111111"/>
          <w:sz w:val="28"/>
          <w:szCs w:val="28"/>
          <w:rtl/>
        </w:rPr>
        <w:t xml:space="preserve">بل ما الذی کان قد فعله عثمان بحیث وصل الأمر بالصحابة إلی أن یتعاملوا معه هکذا ، حتی یقول له طلحة بن عبیدالله : وإن أبیت لم یکن أحد أضر بذلک فی الدنیا والآخرة منک(</w:t>
      </w:r>
      <w:r>
        <w:rPr>
          <w:rStyle w:val="FootnoteReference"/>
        </w:rPr>
        <w:footnoteReference w:id="205"/>
      </w:r>
      <w:r>
        <w:rPr>
          <w:rFonts w:ascii="Times New Roman" w:hAnsi="Times New Roman" w:eastAsia="Times New Roman" w:cs="Times New Roman"/>
          <w:lang w:val="en-US" w:bidi="en-US"/>
          <w:color w:val="111111"/>
          <w:sz w:val="28"/>
          <w:szCs w:val="28"/>
          <w:rtl/>
        </w:rPr>
        <w:t xml:space="preserve">)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6" w:name="pg14484_154987"/>
    <w:bookmarkEnd w:id="16"/>
    <w:p>
      <w:pPr>
        <w:pStyle w:val="Heading5"/>
      </w:pPr>
      <w:bookmarkStart w:id="112" w:name="_Toc23"/>
      <w:r>
        <w:t>عثمان ومبرّرات تغییر سیاسته فی الستّ الأواخر</w:t>
      </w:r>
      <w:bookmarkEnd w:id="112"/>
    </w:p>
    <w:p>
      <w:pPr>
        <w:pStyle w:val="BookText"/>
      </w:pPr>
      <w:r>
        <w:rPr>
          <w:rFonts w:ascii="IRNazanin" w:hAnsi="IRNazanin" w:eastAsia="IRNazanin" w:cs="IRNazanin"/>
          <w:lang w:bidi="fa-IR"/>
          <w:color w:val="111111"/>
          <w:sz w:val="28"/>
          <w:szCs w:val="28"/>
          <w:rtl/>
        </w:rPr>
        <w:t xml:space="preserve">مَن یُتابع سیرة الخلیفة عثمان بن عفّان بتجرّد یمکنه أن یصل إلی ما توصلنا إلیه ، وهو : أن الخلیفة وخصوصا فی الستّ الأواخر من خلافته أخذ یری أنّ الناس ینتقصونه ولا یعطونه تلک المنزلة والهالة التی منحوها للشیخین ، بل ینظرون إلیه بمنظار المتّبع لنهج الشیخین والمطبّق لما سُنّ فی عهدهما ولیس له العمل إلّا بما عُمل فی عهدهما ، وقد طلب الخلیفة بالفعل - فی بدء خلافته - من المحدّثین أن لا یتحدّثوا إلّا بما عمل به الشیخان(</w:t>
      </w:r>
      <w:r>
        <w:rPr>
          <w:rStyle w:val="FootnoteReference"/>
        </w:rPr>
        <w:footnoteReference w:id="206"/>
      </w:r>
      <w:r>
        <w:rPr>
          <w:rFonts w:ascii="IRNazanin" w:hAnsi="IRNazanin" w:eastAsia="IRNazanin" w:cs="IRNazanin"/>
          <w:lang w:bidi="fa-IR"/>
          <w:color w:val="111111"/>
          <w:sz w:val="28"/>
          <w:szCs w:val="28"/>
          <w:rtl/>
        </w:rPr>
        <w:t xml:space="preserve">) ، لأنّ ذلک کان فی ضمن ما عاهد علیه ابن عوف فی الشوری .</w:t>
      </w:r>
    </w:p>
    <w:p>
      <w:pPr>
        <w:pStyle w:val="BookText"/>
      </w:pPr>
      <w:r>
        <w:rPr>
          <w:rFonts w:ascii="IRNazanin" w:hAnsi="IRNazanin" w:eastAsia="IRNazanin" w:cs="IRNazanin"/>
          <w:lang w:bidi="fa-IR"/>
          <w:color w:val="111111"/>
          <w:sz w:val="28"/>
          <w:szCs w:val="28"/>
          <w:rtl/>
        </w:rPr>
        <w:t xml:space="preserve">بَید أنّ الخلیفة وبعد مرور الأعوام الستّة من خلافته بدأ یتساءل مع نفسه : کیف یحقُّ لعمر أنّ یشرّع أو ینهی لمصلحة کان یقدّرها - کما فی صلاة التراویح ومتعة النساء - ولا یحقّ لی ان اقدم الخطبة علی الصلاة فی العدین او ان اتی بالاذان الثالث یوم الجمعة ؟ !</w:t>
      </w:r>
    </w:p>
    <w:p>
      <w:pPr>
        <w:pStyle w:val="BookText"/>
      </w:pPr>
      <w:r>
        <w:rPr>
          <w:rFonts w:ascii="IRNazanin" w:hAnsi="IRNazanin" w:eastAsia="IRNazanin" w:cs="IRNazanin"/>
          <w:lang w:bidi="fa-IR"/>
          <w:color w:val="111111"/>
          <w:sz w:val="28"/>
          <w:szCs w:val="28"/>
          <w:rtl/>
        </w:rPr>
        <w:t xml:space="preserve">وکیف یقبل الناس اجتهادات عمر وسیرته ولا یرتضون أفعالی ؟!</w:t>
      </w:r>
    </w:p>
    <w:p>
      <w:pPr>
        <w:pStyle w:val="BookText"/>
      </w:pPr>
      <w:r>
        <w:rPr>
          <w:rFonts w:ascii="IRNazanin" w:hAnsi="IRNazanin" w:eastAsia="IRNazanin" w:cs="IRNazanin"/>
          <w:lang w:bidi="fa-IR"/>
          <w:color w:val="111111"/>
          <w:sz w:val="28"/>
          <w:szCs w:val="28"/>
          <w:rtl/>
        </w:rPr>
        <w:t xml:space="preserve">وما الذی کان لهما واختصّا به دونی ؟!</w:t>
      </w:r>
    </w:p>
    <w:p>
      <w:pPr>
        <w:pStyle w:val="BookText"/>
      </w:pPr>
      <w:r>
        <w:rPr>
          <w:rFonts w:ascii="IRNazanin" w:hAnsi="IRNazanin" w:eastAsia="IRNazanin" w:cs="IRNazanin"/>
          <w:lang w:bidi="fa-IR"/>
          <w:color w:val="111111"/>
          <w:sz w:val="28"/>
          <w:szCs w:val="28"/>
          <w:rtl/>
        </w:rPr>
        <w:t xml:space="preserve">ولماذا یجب أن أکون تابعا لسیاسة واجتهاد الشیخین ولا یحقّ لی رسم بعض الأُصول کما رسم اولئک ؟!</w:t>
      </w:r>
    </w:p>
    <w:p>
      <w:pPr>
        <w:pStyle w:val="BookText"/>
      </w:pPr>
      <w:r>
        <w:rPr>
          <w:rFonts w:ascii="IRNazanin" w:hAnsi="IRNazanin" w:eastAsia="IRNazanin" w:cs="IRNazanin"/>
          <w:lang w:bidi="fa-IR"/>
          <w:color w:val="111111"/>
          <w:sz w:val="28"/>
          <w:szCs w:val="28"/>
          <w:rtl/>
        </w:rPr>
        <w:t xml:space="preserve">هل کانوا فی سابقتهم فی الإسلام ودرایتهم بالأُمور ومکانتهم من رسول الله أخصّ منّی وأقرب ؟!</w:t>
      </w:r>
    </w:p>
    <w:p>
      <w:pPr>
        <w:pStyle w:val="BookText"/>
      </w:pPr>
      <w:r>
        <w:rPr>
          <w:rFonts w:ascii="IRNazanin" w:hAnsi="IRNazanin" w:eastAsia="IRNazanin" w:cs="IRNazanin"/>
          <w:lang w:bidi="fa-IR"/>
          <w:color w:val="111111"/>
          <w:sz w:val="28"/>
          <w:szCs w:val="28"/>
          <w:rtl/>
        </w:rPr>
        <w:t xml:space="preserve">أم إنّ ما بذلوه من مال ووقفوه من مواقف لنصرة الدین کانت أکثر ممّا فعلت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کان الشیخان قد حظیا برابط من نور مع رسول الله وذلک بإعطاء کلّ منهما بنتا لرسول الله ، فعثمان قد ارتبط برسول الله من جهتین وتزوّج بنتین ، وهو ذو النورین ؟!</w:t>
      </w:r>
    </w:p>
    <w:p>
      <w:pPr>
        <w:pStyle w:val="BookText"/>
      </w:pPr>
      <w:r>
        <w:rPr>
          <w:rFonts w:ascii="IRNazanin" w:hAnsi="IRNazanin" w:eastAsia="IRNazanin" w:cs="IRNazanin"/>
          <w:lang w:bidi="fa-IR"/>
          <w:color w:val="111111"/>
          <w:sz w:val="28"/>
          <w:szCs w:val="28"/>
          <w:rtl/>
        </w:rPr>
        <w:t xml:space="preserve">بعد هذا کیف یتحتّم علیه أن یکون تابعا لنهج الشیخین ولا تکون له تلک الشخصیّة المستقلة ؟!</w:t>
      </w:r>
    </w:p>
    <w:p>
      <w:pPr>
        <w:pStyle w:val="BookText"/>
      </w:pPr>
      <w:r>
        <w:rPr>
          <w:rFonts w:ascii="IRNazanin" w:hAnsi="IRNazanin" w:eastAsia="IRNazanin" w:cs="IRNazanin"/>
          <w:lang w:bidi="fa-IR"/>
          <w:color w:val="111111"/>
          <w:sz w:val="28"/>
          <w:szCs w:val="28"/>
          <w:rtl/>
        </w:rPr>
        <w:t xml:space="preserve">وقد أکّد عثمان علی هذا الأمر وأشار إلی أنّه أعزّ نفرا بل هو أقرب ناصراً وأکثر عددا من عمر ، لقربه من بنی أُمیّة !</w:t>
      </w:r>
    </w:p>
    <w:p>
      <w:pPr>
        <w:pStyle w:val="BookText"/>
      </w:pPr>
      <w:r>
        <w:rPr>
          <w:rFonts w:ascii="IRNazanin" w:hAnsi="IRNazanin" w:eastAsia="IRNazanin" w:cs="IRNazanin"/>
          <w:lang w:bidi="fa-IR"/>
          <w:color w:val="111111"/>
          <w:sz w:val="28"/>
          <w:szCs w:val="28"/>
          <w:rtl/>
        </w:rPr>
        <w:t xml:space="preserve">فقال مخاطباً المعترضین : ألا فقد والله عبتم عَلَیّ بما أقررتم لابن الخطّاب بمثله ، ولکنّه وطئکم برجله ، وضربکم بیده ، وقمعکم بلسانه ، فدنتم له علی ما أحببتم أو کرهتم ، ولنت لکم ، وأوطأت لکم کتفی وکففت یدی ولسانی عنکم ، فاجترأتم عَلَیّ ، أمّا والله لأنا أعزّ نفرا وأقرب ناصرا وأکثر عددا ، وأقْمَنُ إن قلت هلمّ أُتی إلَیَّ ، ولقد أعددت لکم أقرانکم ، وأفضلت علیکم فضولاً ، وکشّرت لکم عن نابی ، وأخرجتم منّی خلقا لم أکن أحسنه ، ومنطقا لم أنطق به(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کانت هذه التساؤلات تراود الخلیفة ، إذ یری الناس قد أطاعوا عمر فی کلّ شیء وتعبّدوا بسیرة الشیخین وارتضوا بنهجهما ، فَلِمَ لا یقبلون بأفعاله وتولیته لولاته ، ولماذا یعتبرونها بدعا وإحداثات ، مع أنّه قد وسّع المسجد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w:t>
      </w:r>
      <w:r>
        <w:rPr>
          <w:rStyle w:val="FootnoteReference"/>
        </w:rPr>
        <w:footnoteReference w:id="208"/>
      </w:r>
      <w:r>
        <w:rPr>
          <w:rFonts w:ascii="IRNazanin" w:hAnsi="IRNazanin" w:eastAsia="IRNazanin" w:cs="IRNazanin"/>
          <w:lang w:bidi="fa-IR"/>
          <w:color w:val="111111"/>
          <w:sz w:val="28"/>
          <w:szCs w:val="28"/>
          <w:rtl/>
        </w:rPr>
        <w:t xml:space="preserve">) ، والمسجد النبویّ(</w:t>
      </w:r>
      <w:r>
        <w:rPr>
          <w:rStyle w:val="FootnoteReference"/>
        </w:rPr>
        <w:footnoteReference w:id="209"/>
      </w:r>
      <w:r>
        <w:rPr>
          <w:rFonts w:ascii="IRNazanin" w:hAnsi="IRNazanin" w:eastAsia="IRNazanin" w:cs="IRNazanin"/>
          <w:lang w:bidi="fa-IR"/>
          <w:color w:val="111111"/>
          <w:sz w:val="28"/>
          <w:szCs w:val="28"/>
          <w:rtl/>
        </w:rPr>
        <w:t xml:space="preserve">) ، واتّخذ للأضیاف منازل(</w:t>
      </w:r>
      <w:r>
        <w:rPr>
          <w:rStyle w:val="FootnoteReference"/>
        </w:rPr>
        <w:footnoteReference w:id="210"/>
      </w:r>
      <w:r>
        <w:rPr>
          <w:rFonts w:ascii="IRNazanin" w:hAnsi="IRNazanin" w:eastAsia="IRNazanin" w:cs="IRNazanin"/>
          <w:lang w:bidi="fa-IR"/>
          <w:color w:val="111111"/>
          <w:sz w:val="28"/>
          <w:szCs w:val="28"/>
          <w:rtl/>
        </w:rPr>
        <w:t xml:space="preserve">) وزاد فی أعطیة الناس(</w:t>
      </w:r>
      <w:r>
        <w:rPr>
          <w:rStyle w:val="FootnoteReference"/>
        </w:rPr>
        <w:footnoteReference w:id="211"/>
      </w:r>
      <w:r>
        <w:rPr>
          <w:rFonts w:ascii="IRNazanin" w:hAnsi="IRNazanin" w:eastAsia="IRNazanin" w:cs="IRNazanin"/>
          <w:lang w:bidi="fa-IR"/>
          <w:color w:val="111111"/>
          <w:sz w:val="28"/>
          <w:szCs w:val="28"/>
          <w:rtl/>
        </w:rPr>
        <w:t xml:space="preserve">) ، وردّ علی کلّ مملوک بالکوفة من فضول الأموال ثلاثة فی کلّ شهر ، یتّسعون بها من غیر أن ینقص موالیهم من أرزاقهم(</w:t>
      </w:r>
      <w:r>
        <w:rPr>
          <w:rStyle w:val="FootnoteReference"/>
        </w:rPr>
        <w:footnoteReference w:id="212"/>
      </w:r>
      <w:r>
        <w:rPr>
          <w:rFonts w:ascii="IRNazanin" w:hAnsi="IRNazanin" w:eastAsia="IRNazanin" w:cs="IRNazanin"/>
          <w:lang w:bidi="fa-IR"/>
          <w:color w:val="111111"/>
          <w:sz w:val="28"/>
          <w:szCs w:val="28"/>
          <w:rtl/>
        </w:rPr>
        <w:t xml:space="preserve">) ، وغیرها من المواقف التی جاءت لنفع الناس .</w:t>
      </w:r>
    </w:p>
    <w:p>
      <w:pPr>
        <w:pStyle w:val="BookText"/>
      </w:pPr>
      <w:r>
        <w:rPr>
          <w:rFonts w:ascii="IRNazanin" w:hAnsi="IRNazanin" w:eastAsia="IRNazanin" w:cs="IRNazanin"/>
          <w:lang w:bidi="fa-IR"/>
          <w:color w:val="111111"/>
          <w:sz w:val="28"/>
          <w:szCs w:val="28"/>
          <w:rtl/>
        </w:rPr>
        <w:t xml:space="preserve">وقد جاء فی تاریخ الطبریّ وغیره أنَّه قال - للذین هدم بیوتهم ولم یقبلوا ثمنها عند توسعته للمسجد الحرام - : أتدرون ؟! ما جرّأکم عَلَیّ إلّا حلمی ، قد فعل هذا بکم عمر فلم تصیحوا به(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فالناس المعترضون علی سیاسة عثمان ، مضافا إلی ارتیابهم وعدم قناعتهم بأفعال الخلیفة کانوا یتّهمونه بتغییر سنّة رسول الله .</w:t>
      </w:r>
    </w:p>
    <w:p>
      <w:pPr>
        <w:pStyle w:val="BookText"/>
      </w:pPr>
      <w:r>
        <w:rPr>
          <w:rFonts w:ascii="IRNazanin" w:hAnsi="IRNazanin" w:eastAsia="IRNazanin" w:cs="IRNazanin"/>
          <w:lang w:bidi="fa-IR"/>
          <w:color w:val="111111"/>
          <w:sz w:val="28"/>
          <w:szCs w:val="28"/>
          <w:rtl/>
        </w:rPr>
        <w:t xml:space="preserve">فقد جاء عن عثمان أنّ الناس قالوا له عندما أراد توسعة المسجد النبویّ الشریف : (یوسّع مسجد رسول الله ویغیّر سنّته)(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الخلیفة - وکما قلنا - کان یعیش حالة نفسیّة متأزّمة ، فإنّه من جهة کان یسمع اعتراضات الناس علیه فی حین قد شاهدهم بالأمس قد سکتوا عن اجتهادات عمر ، بل أنّهم قد أرتضوها وجعلوها منهج الحیاة رغم کون بعضها أشدّ ممّا شرّعه وأجرأ .</w:t>
      </w:r>
    </w:p>
    <w:p>
      <w:pPr>
        <w:pStyle w:val="BookText"/>
      </w:pPr>
      <w:r>
        <w:rPr>
          <w:rFonts w:ascii="IRNazanin" w:hAnsi="IRNazanin" w:eastAsia="IRNazanin" w:cs="IRNazanin"/>
          <w:lang w:bidi="fa-IR"/>
          <w:color w:val="111111"/>
          <w:sz w:val="28"/>
          <w:szCs w:val="28"/>
          <w:rtl/>
        </w:rPr>
        <w:t xml:space="preserve">ومن جهة أخری کان لا یمکنه تخطّی سیرة الشیخین لأنّه کان قد عاهد ابن عوف والمسلمین فی الشوری علی أن یسیر بنهج الشیخین ، أمّا الیوم فإنّه غیر مستعدّ نفسیّا لتطبیق ذلک ، حیث إنّ الاعتراض أخذ یرد علیه الواحد تلو الأخر ، فسعی الخلیفة - وفی السنوات الستّ الأخیرة من عهده - إلی تغییر سیاسته واتّباع نهج معیّن ، وأخذ یطرح آراء جدیدة فیها ما یخالف سیرة الشیخین وسنّة رسول الله مواصلاً سیاسة العنف السابقة ، معتقدا بأنّ طرحه لهذه الإحداثات سیلهی الناس عن الخوض فی ذکر سوء سیاسته وتولیته خاصّته وأقاربه ، واختصاصهم بالحکم والمال دون المسلمین ؟ وسیشغل المسلمین فی مناقشة اجتهاداته ، وسیحصل علی رصید عند بسطائهم ، لأنّه قد أخذ جانب القدسیّة والزهد والتعمّق فی إحداثاته ، فکان الطابع الغالب علی تلک الإحداثات هو الزیادة ، فالصلاة بمنی ، والنداء الثالث یوم الجمعة ، والوضوء وغیرها لحظ فیها الزیادة ، وأنّ عامة الناس یرتاحون إلی الأعمال التی فیها زیادة ، معتقدین بأنّ ذلک زیادة فی القدسیّة ، وخصوصا لو دعم بآراء استحسانیّة ، مقبولة فی ظاهرها عند العقلاء .</w:t>
      </w:r>
    </w:p>
    <w:p>
      <w:pPr>
        <w:pStyle w:val="BookText"/>
      </w:pPr>
      <w:r>
        <w:rPr>
          <w:rFonts w:ascii="IRNazanin" w:hAnsi="IRNazanin" w:eastAsia="IRNazanin" w:cs="IRNazanin"/>
          <w:lang w:bidi="fa-IR"/>
          <w:color w:val="111111"/>
          <w:sz w:val="28"/>
          <w:szCs w:val="28"/>
          <w:rtl/>
        </w:rPr>
        <w:t xml:space="preserve">إنّ المسلم العادی لا ینظر إلی أُصول المسألة ومشروعیّتها فی الکتاب والسنّة بقدر ما ینظر إلی الوجوه الاستحسانیّة فیها ، فإذا کان الوضوء هو الإنقاء ، فالإنقاء یحصل بالغسل أکثر من المسح ، أو ما قالوه لاحقا عن الغسل ؛ بأنّه مسح وزیادة ، وما شابه ذلک من الوجوه الاستحسانیّة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إنّک قد وقفت علی قول عثمان فی منی (هذا رأی رأیته) سابقا(</w:t>
      </w:r>
      <w:r>
        <w:rPr>
          <w:rStyle w:val="FootnoteReference"/>
        </w:rPr>
        <w:footnoteReference w:id="215"/>
      </w:r>
      <w:r>
        <w:rPr>
          <w:rFonts w:ascii="IRNazanin" w:hAnsi="IRNazanin" w:eastAsia="IRNazanin" w:cs="IRNazanin"/>
          <w:lang w:bidi="fa-IR"/>
          <w:color w:val="111111"/>
          <w:sz w:val="28"/>
          <w:szCs w:val="28"/>
          <w:rtl/>
        </w:rPr>
        <w:t xml:space="preserve">) مع علمه بأنّ رسول الله والشیخین قد قصّرا بمنی ، وکان قد قصّر هو شطرا من خلافته فیه ؟! فأراد أن یقوی بدعته بالطلب من الإمام علی أن یصلی مثل صلاته ، فجاء فی الکافی : أن عثمان تمارض لیشد بذلک بدعته ، فقال للمؤذن : اذهب إلی علی فقل له : فلیصل بالناس العصر ، فأتی المؤذن علیّا ، فقال له : إن أمیر المؤمنین یأمرک أن تصلی بالناس العصر ، فقال : إذن لا أصلّی إلّا رکعتین کما صلّی رسول الله صلی الله علیه و آله ، فذهب المؤذن فأخبر عثمان بما قال علیّ علیه السلام ، فقال : اذهب إلیه وقل له : إنّک لست من هذا من شیء ، اذهب فصلّ کما تؤمر ، قال علیّ علیه السلام : لا والله لا أفعل ، فخرج عثمان فصلّی بهم أربعاً(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کلّ هذه النصوص تشیر إلی أنّه کان یرید تشکیل اتّجاه فی الإسلام له معالم خاصّة به ، فتراه یجتهد قبال النصّ مع علمه بأنّ رسول الله قد فعل خلاف فعله ؟! کما أنّه کان یرید ان یستغل آل البیت والصحابة لتحکیم بدعته .</w:t>
      </w:r>
    </w:p>
    <w:p>
      <w:pPr>
        <w:pStyle w:val="BookText"/>
      </w:pPr>
      <w:r>
        <w:rPr>
          <w:rFonts w:ascii="IRNazanin" w:hAnsi="IRNazanin" w:eastAsia="IRNazanin" w:cs="IRNazanin"/>
          <w:lang w:bidi="fa-IR"/>
          <w:color w:val="111111"/>
          <w:sz w:val="28"/>
          <w:szCs w:val="28"/>
          <w:rtl/>
        </w:rPr>
        <w:t xml:space="preserve">کانت هذه بعض إحداثات عثمان بن عفّان المخالفة لسنّة رسول الله وسیرة الشیخین وإنّه قد أتی بها معتقدا بأنّها ستنجیه ممّا هو فیه من اعتراضات القوم ، ولکنّ إحداثاته - بنظر أمیر المؤمنین علی علیه السلام - کانت هی السبب الأهم فی قتله لقوله علیه السلام فی خطبته الشقشقیة : «... وأجهز علیه عمله ...»(</w:t>
      </w:r>
      <w:r>
        <w:rPr>
          <w:rStyle w:val="FootnoteReference"/>
        </w:rPr>
        <w:footnoteReference w:id="217"/>
      </w:r>
      <w:r>
        <w:rPr>
          <w:rFonts w:ascii="IRNazanin" w:hAnsi="IRNazanin" w:eastAsia="IRNazanin" w:cs="IRNazanin"/>
          <w:lang w:bidi="fa-IR"/>
          <w:color w:val="111111"/>
          <w:sz w:val="28"/>
          <w:szCs w:val="28"/>
          <w:rtl/>
        </w:rPr>
        <w:t xml:space="preserve">) ، وأنّ قول نائلة الکلبیّة - زوجة عثمان - حین طاف المهاجمون علی عثمان یریدون قتله : «إن تقتلوه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7" w:name="pg14484_154992"/>
    <w:bookmarkEnd w:id="17"/>
    <w:p>
      <w:pPr>
        <w:pStyle w:val="BookText"/>
      </w:pPr>
      <w:r>
        <w:rPr>
          <w:rFonts w:ascii="IRNazanin" w:hAnsi="IRNazanin" w:eastAsia="IRNazanin" w:cs="IRNazanin"/>
          <w:lang w:bidi="fa-IR"/>
          <w:color w:val="111111"/>
          <w:sz w:val="28"/>
          <w:szCs w:val="28"/>
          <w:rtl/>
        </w:rPr>
        <w:t xml:space="preserve">أو تترکوه ، فإنه کان یحیی اللیل کلّه برکعة یجمع فیها القرآن»(</w:t>
      </w:r>
      <w:r>
        <w:rPr>
          <w:rStyle w:val="FootnoteReference"/>
        </w:rPr>
        <w:footnoteReference w:id="218"/>
      </w:r>
      <w:r>
        <w:rPr>
          <w:rFonts w:ascii="IRNazanin" w:hAnsi="IRNazanin" w:eastAsia="IRNazanin" w:cs="IRNazanin"/>
          <w:lang w:bidi="fa-IR"/>
          <w:color w:val="111111"/>
          <w:sz w:val="28"/>
          <w:szCs w:val="28"/>
          <w:rtl/>
        </w:rPr>
        <w:t xml:space="preserve">) ، لتؤکّد علی أنّ هجوم المنتفضین علیه کان له بُعد دینی وهو التشکیک فی صلاحیّته فی تقواه ولیاقته فی إدارة الأمّة الإسلامیّة ، وأنّ قول نائلة جاء لنفی هذا الشکّ ، فأکّدت بأنّه کان یجمع القرآن ویحیی اللیل کلّه فی رکعة ! دلالة علی عمق إیمانه وشدة تقواه .</w:t>
      </w:r>
    </w:p>
    <w:p>
      <w:pPr>
        <w:pStyle w:val="Heading5"/>
      </w:pPr>
      <w:bookmarkStart w:id="113" w:name="_Toc24"/>
      <w:r>
        <w:t>تأکید عثمان علی وضوئه</w:t>
      </w:r>
      <w:bookmarkEnd w:id="113"/>
    </w:p>
    <w:p>
      <w:pPr>
        <w:pStyle w:val="BookText"/>
      </w:pPr>
      <w:r>
        <w:rPr>
          <w:rFonts w:ascii="IRNazanin" w:hAnsi="IRNazanin" w:eastAsia="IRNazanin" w:cs="IRNazanin"/>
          <w:lang w:bidi="fa-IR"/>
          <w:color w:val="111111"/>
          <w:sz w:val="28"/>
          <w:szCs w:val="28"/>
          <w:rtl/>
        </w:rPr>
        <w:t xml:space="preserve">بدأنا الحدیث عن الوضوء فی عهد عثمان بن عفان بما رواه حمران عن عثمان والذی فی ذیله : «رأیت رسول الله توضأ نحو وضوئی هذا ، ثمّ قال رسول الله : من توضأ نحو وضوئی هذا ثمّ قام فرکع رکعتین لا یحدث فیهما نفسه غفر له ما تقدم من ذنبه»(</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وقد جاء هذا الحدیث أیضا بلفظ : رأیت رسول الله توضأ نحو وضوئی هذا ... کما فی صحیح البخاری 2 : 682 / باب السواک الرطب والیابس للصائم / ح 1832 عن عبدان ، عن عبدالله عن معمر عن الزهری ، عن عطاء ، عن حمران ، عنه ، صحیح مسلم 1 : 204 / باب فی صفة الوضوء وکماله / ح 1 من المجموعة 226 بسنده عن ابن وهب ، عن یونس ؛ عن الزهری عن عطاء ، و 1 : 205 / ح 2 من المجموعة 226 بسنده عن یعقوب بن إبراهیم ، عن أبیه ، عن الزهری ... ، سنن النسائی المجتبی 1 : 64 / باب المضمضة والإستنشاق / ح 84 بسنده عن معمر ، عن الزهری ... ، و 1 : 80 / باب فی حد الغسل / ح 116 بسنده عن یونس ، عن الزهری ... ، مسند أحمد 1 : 59 / ح 418 ، بسنده عن إبراهیم بن سعد ، عن الزهری ... ، وغیرها من المصادر . وللطبرانی طریق آخر رواه فی المعجم الأوسط 7 : 38 / ح 6783 عن مسلم بن یسار ، عن حمران .</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سنن الدارمی : «من توضأ وضوئی هذا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سننی أبی داود والنسائی ومسند أحمد : «من توضأ مثل وضوئی هذا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صحیح مسلم : «إلّا إنی رأیت رسول الله توضأ مثل وضوئی هذا ثمّ قال : من توضا هکذا غفر له ما تقدم من ذنبه وکانت صلاته ومشیه إلی المسجد نافلة»(</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نص آخر لأبی داود : «رأیت رسول الله توضأ مثل ما رایتمونی توضّأت»(</w:t>
      </w:r>
      <w:r>
        <w:rPr>
          <w:rStyle w:val="FootnoteReference"/>
        </w:rPr>
        <w:footnoteReference w:id="2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سنن الدارقطنی : «رأیت رسول الله فعل کما فعلت»(</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کانت فی هذه النصوص السابقة عدّة نقاط یمکن الاستفادة منها لتأیید ما ادّعیناه من أنّ الخلیفة کان یرید تشکیل مدرسة وضوئیّة ضمن مخططه الکلّی فی الشریعة .</w:t>
      </w:r>
    </w:p>
    <w:p>
      <w:pPr>
        <w:pStyle w:val="BookText"/>
      </w:pPr>
      <w:r>
        <w:rPr>
          <w:rFonts w:ascii="IRNazanin" w:hAnsi="IRNazanin" w:eastAsia="IRNazanin" w:cs="IRNazanin"/>
          <w:lang w:bidi="fa-IR"/>
          <w:color w:val="111111"/>
          <w:sz w:val="28"/>
          <w:szCs w:val="28"/>
          <w:rtl/>
        </w:rPr>
        <w:t xml:space="preserve">الاُولی : إنّ جملة عثمان (رأیت رسول الله توضّأ نحو وضوئی هذا) أو قوله (مثل وضوئی هذا) والمتکررة فی عدّة أحادیث ، فیها دلالة علی أنّ عثمان کان قد اختلف مع الناس وأحدث وضوءا جدیدا ، جاعلاً عمله هو المقیاس والضابط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الوضوء إذ تراه یقول (رأیت رسول الله توضّأ نحو وضوئی هذا) ولم یقل توضّأتُ کما رأیت رسول الله توضّأ !</w:t>
      </w:r>
    </w:p>
    <w:p>
      <w:pPr>
        <w:pStyle w:val="BookText"/>
      </w:pPr>
      <w:r>
        <w:rPr>
          <w:rFonts w:ascii="IRNazanin" w:hAnsi="IRNazanin" w:eastAsia="IRNazanin" w:cs="IRNazanin"/>
          <w:lang w:bidi="fa-IR"/>
          <w:color w:val="111111"/>
          <w:sz w:val="28"/>
          <w:szCs w:val="28"/>
          <w:rtl/>
        </w:rPr>
        <w:t xml:space="preserve">فلو کانت المسألة عادیّة ، ولم یکن فی التشریع عنایة لقال : توضّأت کما رأیت رسول الله یتوضّأ ، وما شابه ذلک من العبارات .</w:t>
      </w:r>
    </w:p>
    <w:p>
      <w:pPr>
        <w:pStyle w:val="BookText"/>
      </w:pPr>
      <w:r>
        <w:rPr>
          <w:rFonts w:ascii="IRNazanin" w:hAnsi="IRNazanin" w:eastAsia="IRNazanin" w:cs="IRNazanin"/>
          <w:lang w:bidi="fa-IR"/>
          <w:color w:val="111111"/>
          <w:sz w:val="28"/>
          <w:szCs w:val="28"/>
          <w:rtl/>
        </w:rPr>
        <w:t xml:space="preserve">إنّ طرح عبارات کهذه علی لسان عثمان فیها إشارة نفسیّة خفیّة إلی أنّه یرید التأکید علی وضوئه ، فتراه یُرجع فعل الرسول إلی فعله !!! لا انّه یقتدی بفعل رسول الله !!</w:t>
      </w:r>
    </w:p>
    <w:p>
      <w:pPr>
        <w:pStyle w:val="BookText"/>
      </w:pPr>
      <w:r>
        <w:rPr>
          <w:rFonts w:ascii="IRNazanin" w:hAnsi="IRNazanin" w:eastAsia="IRNazanin" w:cs="IRNazanin"/>
          <w:lang w:bidi="fa-IR"/>
          <w:color w:val="111111"/>
          <w:sz w:val="28"/>
          <w:szCs w:val="28"/>
          <w:rtl/>
        </w:rPr>
        <w:t xml:space="preserve">الثانیة : ما نقله من کلام عن رسول الله ، وقوله (من توضّأ مثل وضوئی هذا) أو (نحو وضوئی هذا) تعنی أنّ لرسول الله صلی الله علیه و آله أکثر من وضوء واحد ، فنتساءل : هل کان النبیّ صلی الله علیه و آله یتوضّأ بأکثر من طریقة فی الوضوء ؟ ولماذا نری تأکیده صلی الله علیه و آله علی الوضوء الثلاثیّ بالذات حتّی یجعله ممّا تُغفر به الذنوب دون غیره ؟</w:t>
      </w:r>
    </w:p>
    <w:p>
      <w:pPr>
        <w:pStyle w:val="BookText"/>
      </w:pPr>
      <w:r>
        <w:rPr>
          <w:rFonts w:ascii="IRNazanin" w:hAnsi="IRNazanin" w:eastAsia="IRNazanin" w:cs="IRNazanin"/>
          <w:lang w:bidi="fa-IR"/>
          <w:color w:val="111111"/>
          <w:sz w:val="28"/>
          <w:szCs w:val="28"/>
          <w:rtl/>
        </w:rPr>
        <w:t xml:space="preserve">فی حین نعلم أنّ ابن عمر قد روی عن رسول الله ، أنّه قال عن وضوء المرّتین : (من توضّأ مرّتین أعطاه الله کفلین) ثمّ أعقبه ببیان الوضوء الثلاثیّ وأنّه (هو وضوئی ووضوء الأنبیاء من قبلی) ، ومعنی ذلک أنّ الفعل الثلاثیّ لیس له إعمام لجمیع المؤمنین ، بل یختصّ بالرسول وبالأنبیاء من قبله .</w:t>
      </w:r>
    </w:p>
    <w:p>
      <w:pPr>
        <w:pStyle w:val="BookText"/>
      </w:pPr>
      <w:r>
        <w:rPr>
          <w:rFonts w:ascii="IRNazanin" w:hAnsi="IRNazanin" w:eastAsia="IRNazanin" w:cs="IRNazanin"/>
          <w:lang w:bidi="fa-IR"/>
          <w:color w:val="111111"/>
          <w:sz w:val="28"/>
          <w:szCs w:val="28"/>
          <w:rtl/>
        </w:rPr>
        <w:t xml:space="preserve">لکن عثمان وعبدالله بن عمرو بن العاص وأمثالهما أرادا أن یجعلاه حکماً عامّاً لجمیع المسلمین ، وهذا هو الأحداث والابداع بعینه ، فی حین أنّ رسول الله بقوله السابق أراد أن یقول للناس : لا تکلفوا أنفسکم أکثر ممّا أمرکم الله به ، إذ أنّها غیر واجبة علیکم ، ومن توضأ المرة أدی به فرض الله ، ومن توضّأ مرتین أعطاه الله کفلین .</w:t>
      </w:r>
    </w:p>
    <w:p>
      <w:pPr>
        <w:pStyle w:val="BookText"/>
      </w:pPr>
      <w:r>
        <w:rPr>
          <w:rFonts w:ascii="IRNazanin" w:hAnsi="IRNazanin" w:eastAsia="IRNazanin" w:cs="IRNazanin"/>
          <w:lang w:bidi="fa-IR"/>
          <w:color w:val="111111"/>
          <w:sz w:val="28"/>
          <w:szCs w:val="28"/>
          <w:rtl/>
        </w:rPr>
        <w:t xml:space="preserve">وعلیه فإنّ توقّف الغفران علی الوضوء الثلاثیّ دون غیره فیه تأمّل ، کما هو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للجمیع .</w:t>
      </w:r>
    </w:p>
    <w:p>
      <w:pPr>
        <w:pStyle w:val="BookText"/>
      </w:pPr>
      <w:r>
        <w:rPr>
          <w:rFonts w:ascii="IRNazanin" w:hAnsi="IRNazanin" w:eastAsia="IRNazanin" w:cs="IRNazanin"/>
          <w:lang w:bidi="fa-IR"/>
          <w:color w:val="111111"/>
          <w:sz w:val="28"/>
          <w:szCs w:val="28"/>
          <w:rtl/>
        </w:rPr>
        <w:t xml:space="preserve">الثالثة : ان جملة (لا یحدث فیهما نفسه بشیء) تحمل تزکیة لدعوی الخلیفة وصیانة له ، فهو یرید إلزام المؤمن المسلم بقبول وضوئه المقترح والأخذ به دون تحدیث النفس بشیء أو التشکیک فی مشروعیّته ، وأنّ مثل هذا التعبّد یوجب غفران الذنوب أما غیره فلا !!</w:t>
      </w:r>
    </w:p>
    <w:p>
      <w:pPr>
        <w:pStyle w:val="BookText"/>
      </w:pPr>
      <w:r>
        <w:rPr>
          <w:rFonts w:ascii="IRNazanin" w:hAnsi="IRNazanin" w:eastAsia="IRNazanin" w:cs="IRNazanin"/>
          <w:lang w:bidi="fa-IR"/>
          <w:color w:val="111111"/>
          <w:sz w:val="28"/>
          <w:szCs w:val="28"/>
          <w:rtl/>
        </w:rPr>
        <w:t xml:space="preserve">هذا وقد أکّد أتباع عثمان بن عفّان علی الوضوء الثلاثیّ الغسلیّ بکلّ الوسائل ، ومن ذلک ما رواه عبدالله بن عمرو بن العاص ، وهو حسبما عرفت من المتأثرین بالشرائع السابقة ، وکانت عنده زاملتین من کتب الیهود .</w:t>
      </w:r>
    </w:p>
    <w:p>
      <w:pPr>
        <w:pStyle w:val="BookText"/>
      </w:pPr>
      <w:r>
        <w:rPr>
          <w:rFonts w:ascii="IRNazanin" w:hAnsi="IRNazanin" w:eastAsia="IRNazanin" w:cs="IRNazanin"/>
          <w:lang w:bidi="fa-IR"/>
          <w:color w:val="111111"/>
          <w:sz w:val="28"/>
          <w:szCs w:val="28"/>
          <w:rtl/>
        </w:rPr>
        <w:t xml:space="preserve">روی عمرو بن شعیب عن أبیه ، عن جدّه ، عن النبیّ ، أنّه قال بعد أن توضّأ الوضوء الثلاثی الغسلیّ قوله صلی الله علیه و آله : (فمن زاد علی هذا أو نقص فقد أساء وظلم ، أو ظلم وأساء)(</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ابن ماجة : (فقد أساء أو تعدّی أو ظلم)(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ففی هذا النصّ کغیره من النصوص السابقة إشارة إلی دور المحدّثین وأنصار الخلیفة فی التأکید علی وضوء عثمان الغسلی ، فلو قبلنا بأنّ الزیادة علی الغسلة الثالثة فی الوضوء هی تعدٍّ وظلم ، فما معنی قوله : «أو نقص»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یتواتر عنه صلی الله علیه و آله عن طریق الصحابة أمثال ابن عبّاس(</w:t>
      </w:r>
      <w:r>
        <w:rPr>
          <w:rStyle w:val="FootnoteReference"/>
        </w:rPr>
        <w:footnoteReference w:id="227"/>
      </w:r>
      <w:r>
        <w:rPr>
          <w:rFonts w:ascii="IRNazanin" w:hAnsi="IRNazanin" w:eastAsia="IRNazanin" w:cs="IRNazanin"/>
          <w:lang w:bidi="fa-IR"/>
          <w:color w:val="111111"/>
          <w:sz w:val="28"/>
          <w:szCs w:val="28"/>
          <w:rtl/>
        </w:rPr>
        <w:t xml:space="preserve">) ، وعمر(</w:t>
      </w:r>
      <w:r>
        <w:rPr>
          <w:rStyle w:val="FootnoteReference"/>
        </w:rPr>
        <w:footnoteReference w:id="228"/>
      </w:r>
      <w:r>
        <w:rPr>
          <w:rFonts w:ascii="IRNazanin" w:hAnsi="IRNazanin" w:eastAsia="IRNazanin" w:cs="IRNazanin"/>
          <w:lang w:bidi="fa-IR"/>
          <w:color w:val="111111"/>
          <w:sz w:val="28"/>
          <w:szCs w:val="28"/>
          <w:rtl/>
        </w:rPr>
        <w:t xml:space="preserve">) ، وجابر(</w:t>
      </w:r>
      <w:r>
        <w:rPr>
          <w:rStyle w:val="FootnoteReference"/>
        </w:rPr>
        <w:footnoteReference w:id="229"/>
      </w:r>
      <w:r>
        <w:rPr>
          <w:rFonts w:ascii="IRNazanin" w:hAnsi="IRNazanin" w:eastAsia="IRNazanin" w:cs="IRNazanin"/>
          <w:lang w:bidi="fa-IR"/>
          <w:color w:val="111111"/>
          <w:sz w:val="28"/>
          <w:szCs w:val="28"/>
          <w:rtl/>
        </w:rPr>
        <w:t xml:space="preserve">) ، وبریدة(</w:t>
      </w:r>
      <w:r>
        <w:rPr>
          <w:rStyle w:val="FootnoteReference"/>
        </w:rPr>
        <w:footnoteReference w:id="230"/>
      </w:r>
      <w:r>
        <w:rPr>
          <w:rFonts w:ascii="IRNazanin" w:hAnsi="IRNazanin" w:eastAsia="IRNazanin" w:cs="IRNazanin"/>
          <w:lang w:bidi="fa-IR"/>
          <w:color w:val="111111"/>
          <w:sz w:val="28"/>
          <w:szCs w:val="28"/>
          <w:rtl/>
        </w:rPr>
        <w:t xml:space="preserve">) ، وأبی رافع(</w:t>
      </w:r>
      <w:r>
        <w:rPr>
          <w:rStyle w:val="FootnoteReference"/>
        </w:rPr>
        <w:footnoteReference w:id="231"/>
      </w:r>
      <w:r>
        <w:rPr>
          <w:rFonts w:ascii="IRNazanin" w:hAnsi="IRNazanin" w:eastAsia="IRNazanin" w:cs="IRNazanin"/>
          <w:lang w:bidi="fa-IR"/>
          <w:color w:val="111111"/>
          <w:sz w:val="28"/>
          <w:szCs w:val="28"/>
          <w:rtl/>
        </w:rPr>
        <w:t xml:space="preserve">) ، وابن الفاکه(</w:t>
      </w:r>
      <w:r>
        <w:rPr>
          <w:rStyle w:val="FootnoteReference"/>
        </w:rPr>
        <w:footnoteReference w:id="232"/>
      </w:r>
      <w:r>
        <w:rPr>
          <w:rFonts w:ascii="Amiri" w:hAnsi="Amiri" w:eastAsia="Amiri" w:cs="Amiri"/>
          <w:lang w:bidi="ar-SA"/>
          <w:color w:val="111111"/>
          <w:sz w:val="28"/>
          <w:szCs w:val="28"/>
          <w:rtl/>
        </w:rPr>
        <w:t xml:space="preserve">) : أنَّه صلی الله علیه و آله توضّأ مرّة مرّة ؟</w:t>
      </w:r>
    </w:p>
    <w:p>
      <w:pPr>
        <w:pStyle w:val="BookText"/>
      </w:pPr>
      <w:r>
        <w:rPr>
          <w:rFonts w:ascii="Amiri" w:hAnsi="Amiri" w:eastAsia="Amiri" w:cs="Amiri"/>
          <w:lang w:bidi="ar-SA"/>
          <w:color w:val="111111"/>
          <w:sz w:val="28"/>
          <w:szCs w:val="28"/>
          <w:rtl/>
        </w:rPr>
        <w:t xml:space="preserve">وألم یَرْوِ أبو هریرة(</w:t>
      </w:r>
      <w:r>
        <w:rPr>
          <w:rStyle w:val="FootnoteReference"/>
        </w:rPr>
        <w:footnoteReference w:id="233"/>
      </w:r>
      <w:r>
        <w:rPr>
          <w:rFonts w:ascii="IRNazanin" w:hAnsi="IRNazanin" w:eastAsia="IRNazanin" w:cs="IRNazanin"/>
          <w:lang w:bidi="fa-IR"/>
          <w:color w:val="111111"/>
          <w:sz w:val="28"/>
          <w:szCs w:val="28"/>
          <w:rtl/>
        </w:rPr>
        <w:t xml:space="preserve">) ، وجابر(</w:t>
      </w:r>
      <w:r>
        <w:rPr>
          <w:rStyle w:val="FootnoteReference"/>
        </w:rPr>
        <w:footnoteReference w:id="234"/>
      </w:r>
      <w:r>
        <w:rPr>
          <w:rFonts w:ascii="IRNazanin" w:hAnsi="IRNazanin" w:eastAsia="IRNazanin" w:cs="IRNazanin"/>
          <w:lang w:bidi="fa-IR"/>
          <w:color w:val="111111"/>
          <w:sz w:val="28"/>
          <w:szCs w:val="28"/>
          <w:rtl/>
        </w:rPr>
        <w:t xml:space="preserve">) ، وعبدالله بن زید(</w:t>
      </w:r>
      <w:r>
        <w:rPr>
          <w:rStyle w:val="FootnoteReference"/>
        </w:rPr>
        <w:footnoteReference w:id="235"/>
      </w:r>
      <w:r>
        <w:rPr>
          <w:rFonts w:ascii="IRNazanin" w:hAnsi="IRNazanin" w:eastAsia="IRNazanin" w:cs="IRNazanin"/>
          <w:lang w:bidi="fa-IR"/>
          <w:color w:val="111111"/>
          <w:sz w:val="28"/>
          <w:szCs w:val="28"/>
          <w:rtl/>
        </w:rPr>
        <w:t xml:space="preserve">) ، وأبی بن کعب(</w:t>
      </w:r>
      <w:r>
        <w:rPr>
          <w:rStyle w:val="FootnoteReference"/>
        </w:rPr>
        <w:footnoteReference w:id="236"/>
      </w:r>
      <w:r>
        <w:rPr>
          <w:rFonts w:ascii="Amiri" w:hAnsi="Amiri" w:eastAsia="Amiri" w:cs="Amiri"/>
          <w:lang w:bidi="ar-SA"/>
          <w:color w:val="111111"/>
          <w:sz w:val="28"/>
          <w:szCs w:val="28"/>
          <w:rtl/>
        </w:rPr>
        <w:t xml:space="preserve">) وغیرهم : أنّ رسول الله توضّأ مرّتین مرّتین ؟</w:t>
      </w:r>
    </w:p>
    <w:p>
      <w:pPr>
        <w:pStyle w:val="BookText"/>
      </w:pPr>
      <w:r>
        <w:rPr>
          <w:rFonts w:ascii="IRNazanin" w:hAnsi="IRNazanin" w:eastAsia="IRNazanin" w:cs="IRNazanin"/>
          <w:lang w:bidi="fa-IR"/>
          <w:color w:val="111111"/>
          <w:sz w:val="28"/>
          <w:szCs w:val="28"/>
          <w:rtl/>
        </w:rPr>
        <w:t xml:space="preserve">وما معنی ما رواه ابن عمر عن رسول الله ، بأنّه قال عن المتوضّئ مرّة : (هذا وضوء من لا تقبل له صلاة إلّا به)(</w:t>
      </w:r>
      <w:r>
        <w:rPr>
          <w:rStyle w:val="FootnoteReference"/>
        </w:rPr>
        <w:footnoteReference w:id="237"/>
      </w:r>
      <w:r>
        <w:rPr>
          <w:rFonts w:ascii="IRNazanin" w:hAnsi="IRNazanin" w:eastAsia="IRNazanin" w:cs="IRNazanin"/>
          <w:lang w:bidi="fa-IR"/>
          <w:color w:val="111111"/>
          <w:sz w:val="28"/>
          <w:szCs w:val="28"/>
          <w:rtl/>
        </w:rPr>
        <w:t xml:space="preserve">) ، وعن المرّتین : (هذا وضوء من یضاعف له الأجر مرّتین)(</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قوله صلی الله علیه و آله فی حدیث آخر عن الوضوء الثلاثیّ : (ومن توضّأ دون هذا کفاه)(</w:t>
      </w:r>
      <w:r>
        <w:rPr>
          <w:rStyle w:val="FootnoteReference"/>
        </w:rPr>
        <w:footnoteReference w:id="239"/>
      </w:r>
      <w:r>
        <w:rPr>
          <w:rFonts w:ascii="Times New Roman" w:hAnsi="Times New Roman" w:eastAsia="Times New Roman" w:cs="Times New Roman"/>
          <w:lang w:val="en-US" w:bidi="en-US"/>
          <w:color w:val="111111"/>
          <w:sz w:val="28"/>
          <w:szCs w:val="28"/>
          <w:rtl/>
        </w:rPr>
        <w:t xml:space="preserve">)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معنی (أو نقص فقد أساء وظلم) إذاً ؟!!</w:t>
      </w:r>
    </w:p>
    <w:p>
      <w:pPr>
        <w:pStyle w:val="BookText"/>
      </w:pPr>
      <w:r>
        <w:rPr>
          <w:rFonts w:ascii="IRNazanin" w:hAnsi="IRNazanin" w:eastAsia="IRNazanin" w:cs="IRNazanin"/>
          <w:lang w:bidi="fa-IR"/>
          <w:color w:val="111111"/>
          <w:sz w:val="28"/>
          <w:szCs w:val="28"/>
          <w:rtl/>
        </w:rPr>
        <w:t xml:space="preserve">فمن جهة نراه صلی الله علیه و آله یقول عن المرّة : (لا تقبل الصلاة إلّا به) ، وعن المرّتین : (یضاعف له الأجر مرّتین) ، وفی آخر : (کفلین)(</w:t>
      </w:r>
      <w:r>
        <w:rPr>
          <w:rStyle w:val="FootnoteReference"/>
        </w:rPr>
        <w:footnoteReference w:id="240"/>
      </w:r>
      <w:r>
        <w:rPr>
          <w:rFonts w:ascii="IRNazanin" w:hAnsi="IRNazanin" w:eastAsia="IRNazanin" w:cs="IRNazanin"/>
          <w:lang w:bidi="fa-IR"/>
          <w:color w:val="111111"/>
          <w:sz w:val="28"/>
          <w:szCs w:val="28"/>
          <w:rtl/>
        </w:rPr>
        <w:t xml:space="preserve">) ، ومن جهة أُخری نری عمرو</w:t>
      </w:r>
    </w:p>
    <w:p>
      <w:pPr>
        <w:pStyle w:val="BookText"/>
      </w:pPr>
      <w:r>
        <w:rPr>
          <w:rFonts w:ascii="IRNazanin" w:hAnsi="IRNazanin" w:eastAsia="IRNazanin" w:cs="IRNazanin"/>
          <w:lang w:bidi="fa-IR"/>
          <w:color w:val="111111"/>
          <w:sz w:val="28"/>
          <w:szCs w:val="28"/>
          <w:rtl/>
        </w:rPr>
        <w:t xml:space="preserve">بن شعیب یروی عن أبیه عن جدّه عبدالله بن عمرو بن العاصّ عن النبیّ أنَّه قال : (أو نقص فقد أساء أو ظلم) .</w:t>
      </w:r>
    </w:p>
    <w:p>
      <w:pPr>
        <w:pStyle w:val="BookText"/>
      </w:pPr>
      <w:r>
        <w:rPr>
          <w:rFonts w:ascii="IRNazanin" w:hAnsi="IRNazanin" w:eastAsia="IRNazanin" w:cs="IRNazanin"/>
          <w:lang w:bidi="fa-IR"/>
          <w:color w:val="111111"/>
          <w:sz w:val="28"/>
          <w:szCs w:val="28"/>
          <w:rtl/>
        </w:rPr>
        <w:t xml:space="preserve">فکیف یمکن الجمع بین هذه الروایات ؟</w:t>
      </w:r>
    </w:p>
    <w:p>
      <w:pPr>
        <w:pStyle w:val="BookText"/>
      </w:pPr>
      <w:r>
        <w:rPr>
          <w:rFonts w:ascii="IRNazanin" w:hAnsi="IRNazanin" w:eastAsia="IRNazanin" w:cs="IRNazanin"/>
          <w:lang w:bidi="fa-IR"/>
          <w:color w:val="111111"/>
          <w:sz w:val="28"/>
          <w:szCs w:val="28"/>
          <w:rtl/>
        </w:rPr>
        <w:t xml:space="preserve">ألم یتوضّأ رسول الله بعض وضوئه مرّتین وبعضه الآخر ثلاثاً - کما فی حدیث عبدالله بن زید بن عاصم - ، وألم یَرْوِ أهل العلم عدم البأس فی ذلک ؟</w:t>
      </w:r>
    </w:p>
    <w:p>
      <w:pPr>
        <w:pStyle w:val="BookText"/>
      </w:pPr>
      <w:r>
        <w:rPr>
          <w:rFonts w:ascii="IRNazanin" w:hAnsi="IRNazanin" w:eastAsia="IRNazanin" w:cs="IRNazanin"/>
          <w:lang w:bidi="fa-IR"/>
          <w:color w:val="111111"/>
          <w:sz w:val="28"/>
          <w:szCs w:val="28"/>
          <w:rtl/>
        </w:rPr>
        <w:t xml:space="preserve">فکیف تتطابق هذه الأحادیث مع قوله : «أو نقص» ؟ وهل إنّ رسول الله - والعیاذ بالله - قد أساء وظلم ؟!</w:t>
      </w:r>
    </w:p>
    <w:p>
      <w:pPr>
        <w:pStyle w:val="BookText"/>
      </w:pPr>
      <w:r>
        <w:rPr>
          <w:rFonts w:ascii="IRNazanin" w:hAnsi="IRNazanin" w:eastAsia="IRNazanin" w:cs="IRNazanin"/>
          <w:lang w:bidi="fa-IR"/>
          <w:color w:val="111111"/>
          <w:sz w:val="28"/>
          <w:szCs w:val="28"/>
          <w:rtl/>
        </w:rPr>
        <w:t xml:space="preserve">نعم ؛ إنّ الذی نحتمله هو : إنّ هذه الأحادیث وضعت من قبل أنصار الخلیفة مثل عمرو بن شعیب عن أبیه عن جده عبدالله بن عمرو بن العاص .</w:t>
      </w:r>
    </w:p>
    <w:p>
      <w:pPr>
        <w:pStyle w:val="BookText"/>
      </w:pPr>
      <w:r>
        <w:rPr>
          <w:rFonts w:ascii="IRNazanin" w:hAnsi="IRNazanin" w:eastAsia="IRNazanin" w:cs="IRNazanin"/>
          <w:lang w:bidi="fa-IR"/>
          <w:color w:val="111111"/>
          <w:sz w:val="28"/>
          <w:szCs w:val="28"/>
          <w:rtl/>
        </w:rPr>
        <w:t xml:space="preserve">أو إنّ عبدالله بن عمرو قالها فعلاً لترسیخ وضوء عثمان بن عفّان ولزوم الأخذ بذلک الوضوء دون زیادة أو نقیصة ، بل عدم تحدیث النفس بشیء أو التشکیک فی مشروعیّته .</w:t>
      </w:r>
    </w:p>
    <w:p>
      <w:pPr>
        <w:pStyle w:val="BookText"/>
      </w:pPr>
      <w:r>
        <w:rPr>
          <w:rFonts w:ascii="IRNazanin" w:hAnsi="IRNazanin" w:eastAsia="IRNazanin" w:cs="IRNazanin"/>
          <w:lang w:bidi="fa-IR"/>
          <w:color w:val="111111"/>
          <w:sz w:val="28"/>
          <w:szCs w:val="28"/>
          <w:rtl/>
        </w:rPr>
        <w:t xml:space="preserve">ومن یطالع أحادیث الوضوء یتساءل مع نفسه : لماذا تُذَیَّل حکایات عثمان لصفة وضوء رسول الله بالذات بذیل مرویّ عنه صلی الله علیه و آله تارة فی الاسباغ واُخری فی الاحسان وثالثة مع «غفران الذنوب» واخری بأشیاء مثل «أو نقص فقد اساء وظلم» ولا نلاحظ ذلک فیما حکاه غیره من الصحابة عن وضوء رسول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w:t>
      </w:r>
    </w:p>
    <w:p>
      <w:pPr>
        <w:pStyle w:val="BookText"/>
      </w:pPr>
      <w:r>
        <w:rPr>
          <w:rFonts w:ascii="IRNazanin" w:hAnsi="IRNazanin" w:eastAsia="IRNazanin" w:cs="IRNazanin"/>
          <w:lang w:bidi="fa-IR"/>
          <w:color w:val="111111"/>
          <w:sz w:val="28"/>
          <w:szCs w:val="28"/>
          <w:rtl/>
        </w:rPr>
        <w:t xml:space="preserve">ولماذا لا تذیّل أحادیث عثمان ب- « لا تقبل الصلاة إلّا به» فیما حکی عنه صلی الله علیه و آله فی الوضوء المسحیّ والذی صدر عنه فی خلافته ؟!!</w:t>
      </w:r>
    </w:p>
    <w:p>
      <w:pPr>
        <w:pStyle w:val="BookText"/>
      </w:pPr>
      <w:r>
        <w:rPr>
          <w:rFonts w:ascii="IRNazanin" w:hAnsi="IRNazanin" w:eastAsia="IRNazanin" w:cs="IRNazanin"/>
          <w:lang w:bidi="fa-IR"/>
          <w:color w:val="111111"/>
          <w:sz w:val="28"/>
          <w:szCs w:val="28"/>
          <w:rtl/>
        </w:rPr>
        <w:t xml:space="preserve">أجل قد تحیر علماء الجمهور فی توجیه هذا الحدیث(</w:t>
      </w:r>
      <w:r>
        <w:rPr>
          <w:rStyle w:val="FootnoteReference"/>
        </w:rPr>
        <w:footnoteReference w:id="241"/>
      </w:r>
      <w:r>
        <w:rPr>
          <w:rFonts w:ascii="IRNazanin" w:hAnsi="IRNazanin" w:eastAsia="IRNazanin" w:cs="IRNazanin"/>
          <w:lang w:bidi="fa-IR"/>
          <w:color w:val="111111"/>
          <w:sz w:val="28"/>
          <w:szCs w:val="28"/>
          <w:rtl/>
        </w:rPr>
        <w:t xml:space="preserve">) ، فقال ابن حجر فی فتح الباریء : عدّه مسلم فی جملة ما أنکر علی عمرو بن شعیب ، لأن ظاهره ذم النقص عن الثلاث(</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ثمّ قال : ومن الغرائب ما حکاه الشیخ أبو حامد الاسفرایینی عن بعض العلماء أنّه لا یجوز النقص من الثلاث ، وکأنّه تمسک بظاهر الحدیث المذکور(</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ما طرحناه هی بعض الشواهد علی احداث عثمان وعبدالله بن عمرو بن العاص فی الوضوء ولو قرن بعضها إلی بعض لدلّ علی ما نرید الإشارة إلیه ، وهو أنّ الخلیفة ومن معه کانوا یسعون لبناء مدرسة وضوئیّة جدیدة ، بل الأحری بناء مدرسة فقهیّة جدیدة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8" w:name="pg14484_155000"/>
    <w:bookmarkEnd w:id="18"/>
    <w:p>
      <w:pPr>
        <w:pStyle w:val="Heading5"/>
      </w:pPr>
      <w:bookmarkStart w:id="114" w:name="_Toc25"/>
      <w:r>
        <w:t>النتیجة</w:t>
      </w:r>
      <w:bookmarkEnd w:id="114"/>
    </w:p>
    <w:p>
      <w:pPr>
        <w:pStyle w:val="Heading6"/>
      </w:pPr>
      <w:bookmarkStart w:id="115" w:name="_Toc26"/>
      <w:r>
        <w:t>اشارة</w:t>
      </w:r>
      <w:bookmarkEnd w:id="115"/>
    </w:p>
    <w:p>
      <w:pPr>
        <w:pStyle w:val="BookText"/>
      </w:pPr>
      <w:r>
        <w:rPr>
          <w:rFonts w:ascii="IRNazanin" w:hAnsi="IRNazanin" w:eastAsia="IRNazanin" w:cs="IRNazanin"/>
          <w:lang w:bidi="fa-IR"/>
          <w:color w:val="111111"/>
          <w:sz w:val="28"/>
          <w:szCs w:val="28"/>
          <w:rtl/>
        </w:rPr>
        <w:t xml:space="preserve">بهذا یمکننا حصر أهم دواعی الخلیفة فی الإتیان بالوضوء الجدید بمایلی :</w:t>
      </w:r>
    </w:p>
    <w:p>
      <w:pPr>
        <w:pStyle w:val="BookText"/>
      </w:pPr>
      <w:r>
        <w:rPr>
          <w:rFonts w:ascii="IRNazanin" w:hAnsi="IRNazanin" w:eastAsia="IRNazanin" w:cs="IRNazanin"/>
          <w:lang w:bidi="fa-IR"/>
          <w:color w:val="111111"/>
          <w:sz w:val="28"/>
          <w:szCs w:val="28"/>
          <w:rtl/>
        </w:rPr>
        <w:t xml:space="preserve">1 - إنّ عثمان کان یری لنفسه أهلیّة التشریع ، کما کانت للشیخین ، فإنّه لیس بأقل منهما شأنا ، فلماذا یجوز لهما الافتاء بالرأی ولا یجوز له ؟ مع أنّهم جمیعا من مدرسة واحدة هی مدرسة الاجتهاد والرأی وکل منهم خلیفة یقتدی به .</w:t>
      </w:r>
    </w:p>
    <w:p>
      <w:pPr>
        <w:pStyle w:val="BookText"/>
      </w:pPr>
      <w:r>
        <w:rPr>
          <w:rFonts w:ascii="IRNazanin" w:hAnsi="IRNazanin" w:eastAsia="IRNazanin" w:cs="IRNazanin"/>
          <w:lang w:bidi="fa-IR"/>
          <w:color w:val="111111"/>
          <w:sz w:val="28"/>
          <w:szCs w:val="28"/>
          <w:rtl/>
        </w:rPr>
        <w:t xml:space="preserve">2 - لمّا کان عثمان من أتباع مدرسة الاجتهاد والرأی ، کان یری لنفسه المبرّر لطرح ما یرتئیه من أفکار وتشریعها للمسلمین ، وقد طبّق بالفعل ما ارتآه من فعل الرسول - حسب ما حکاه هو - وعدّه سنّة ، فی حین أنّ ما نقله ینبئ بأنّ الفعل الثلاثیّ فی الوضوء کان من مختصّاته صلی الله علیه و آله لقوله : (هذا وضوئی ووضوء الأنبیاء من قبلی) بعکس المرة والمرّتین .</w:t>
      </w:r>
    </w:p>
    <w:p>
      <w:pPr>
        <w:pStyle w:val="BookText"/>
      </w:pPr>
      <w:r>
        <w:rPr>
          <w:rFonts w:ascii="IRNazanin" w:hAnsi="IRNazanin" w:eastAsia="IRNazanin" w:cs="IRNazanin"/>
          <w:lang w:bidi="fa-IR"/>
          <w:color w:val="111111"/>
          <w:sz w:val="28"/>
          <w:szCs w:val="28"/>
          <w:rtl/>
        </w:rPr>
        <w:t xml:space="preserve">ویؤیّد ما قلناه قول ابن عباس : (کان رسول الله عبدا مأمورا ما اختصنا رسول الله دون الناس بشیء إلّا بثلاث : أمرنا أن نسبغ الوضوء ، وأن لا نأکل الصدقة ، وأن لا ننزی حمارا علی فرس)(</w:t>
      </w:r>
      <w:r>
        <w:rPr>
          <w:rStyle w:val="FootnoteReference"/>
        </w:rPr>
        <w:footnoteReference w:id="244"/>
      </w:r>
      <w:r>
        <w:rPr>
          <w:rFonts w:ascii="IRNazanin" w:hAnsi="IRNazanin" w:eastAsia="IRNazanin" w:cs="IRNazanin"/>
          <w:lang w:bidi="fa-IR"/>
          <w:color w:val="111111"/>
          <w:sz w:val="28"/>
          <w:szCs w:val="28"/>
          <w:rtl/>
        </w:rPr>
        <w:t xml:space="preserve">) ، وجاء عن أنس أن النبی (کان یتوضّأ عند کلّ صلاة ، قلت : کیف أنتم تصنعون ، قال أنس : یجزئ أحدنا الوضوء ما لم یحدث)(</w:t>
      </w:r>
      <w:r>
        <w:rPr>
          <w:rStyle w:val="FootnoteReference"/>
        </w:rPr>
        <w:footnoteReference w:id="2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یفهم بأمکان اختصاص النبیّ بأشیاء لم تکن واجبة علی الناس مثل قیامه وتهجده ثلثی اللیل وأمثالها فهی مختصة برسول الله ولا تجب علی أحد من المسلمین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عثمان - وبتأثیر مولاه حمران أو لکونه متنظفا - أراد إعمام هذه الرؤیة وجعلها سنّة یجب الاقتداء بها وفقا لرأیه - واستحسانا من قبل مولاه - وهذا ما کان یراه عبدالله بن عمرو بن العاص أیضا لکونه کان مجتهدا فی محضر الرسول یناقض الرسول والرسول یناقضه فی مسألة صیام الدهر وختم القرآن ومقاربة النساء حسبما مرّ علیک سابقاً .</w:t>
      </w:r>
    </w:p>
    <w:p>
      <w:pPr>
        <w:pStyle w:val="BookText"/>
      </w:pPr>
      <w:r>
        <w:rPr>
          <w:rFonts w:ascii="IRNazanin" w:hAnsi="IRNazanin" w:eastAsia="IRNazanin" w:cs="IRNazanin"/>
          <w:lang w:bidi="fa-IR"/>
          <w:color w:val="111111"/>
          <w:sz w:val="28"/>
          <w:szCs w:val="28"/>
          <w:rtl/>
        </w:rPr>
        <w:t xml:space="preserve">فلا یستبعد أن یکون عبدالله بن عمرو مثل عثمان کان یری الغسل الثلاثی هو الاطهر والانقی لروایتهما أخبارا فی السیاق نفسه .</w:t>
      </w:r>
    </w:p>
    <w:p>
      <w:pPr>
        <w:pStyle w:val="BookText"/>
      </w:pPr>
      <w:r>
        <w:rPr>
          <w:rFonts w:ascii="IRNazanin" w:hAnsi="IRNazanin" w:eastAsia="IRNazanin" w:cs="IRNazanin"/>
          <w:lang w:bidi="fa-IR"/>
          <w:color w:val="111111"/>
          <w:sz w:val="28"/>
          <w:szCs w:val="28"/>
          <w:rtl/>
        </w:rPr>
        <w:t xml:space="preserve">3 - المعروف عن عثمان أنّه کان من المتشدّدین بظواهر الدین ، ذلک التشدّد المنهی عنه ، حتّی قیل عنه بأنّه کان یغتسل کلّ یوم مرّة(</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وقال ابن حزم فی المحلی 2 : 16 : فقد ثبت بأصح اسناد ان عثمان کان یغتسل کل یوم ، فیوم الجمعة یوم من الأیام بلا شک .</w:t>
      </w:r>
    </w:p>
    <w:p>
      <w:pPr>
        <w:pStyle w:val="BookText"/>
      </w:pPr>
      <w:r>
        <w:rPr>
          <w:rFonts w:ascii="IRNazanin" w:hAnsi="IRNazanin" w:eastAsia="IRNazanin" w:cs="IRNazanin"/>
          <w:lang w:bidi="fa-IR"/>
          <w:color w:val="111111"/>
          <w:sz w:val="28"/>
          <w:szCs w:val="28"/>
          <w:rtl/>
        </w:rPr>
        <w:t xml:space="preserve">وقد یستظهر من روایة مسلم 1 : 207 ح 231 أنّه کان یغتسل کل یوم خمس مرات ، حیث جاء فی أول الخبر : قال حمران کنت أضع لعثمان طهوره ، فما أتی یوم إلّا وهو یفیض علیه نطفه.</w:t>
      </w:r>
    </w:p>
    <w:p>
      <w:pPr>
        <w:pStyle w:val="BookText"/>
      </w:pPr>
      <w:r>
        <w:rPr>
          <w:rFonts w:ascii="IRNazanin" w:hAnsi="IRNazanin" w:eastAsia="IRNazanin" w:cs="IRNazanin"/>
          <w:lang w:bidi="fa-IR"/>
          <w:color w:val="111111"/>
          <w:sz w:val="28"/>
          <w:szCs w:val="28"/>
          <w:rtl/>
        </w:rPr>
        <w:t xml:space="preserve">وفسروها بأنّه کان یغتسل کل یوم ، قال النووی فی شرحه علی صحیح مسلم 3 : 115 : «ومراده لم یکن یمر علیه یوم إلّا اغتسل فیه ، وکانت ملازمته للاغتسال محافظة علی تکثیر الطهر» .</w:t>
      </w:r>
    </w:p>
    <w:p>
      <w:pPr>
        <w:pStyle w:val="BookText"/>
      </w:pPr>
      <w:r>
        <w:rPr>
          <w:rFonts w:ascii="IRNazanin" w:hAnsi="IRNazanin" w:eastAsia="IRNazanin" w:cs="IRNazanin"/>
          <w:lang w:bidi="fa-IR"/>
          <w:color w:val="111111"/>
          <w:sz w:val="28"/>
          <w:szCs w:val="28"/>
          <w:rtl/>
        </w:rPr>
        <w:t xml:space="preserve">فلو کان معنی صدر الحدیث الاغتسال فإن ذیل الحدیث یؤکد تطهره واغتساله خمس مرات لقوله صلی الله علیه و آله : «ما من مسلم یتطهر فیتم الطهور الذی کتب الله علیه فیصلی هذه الصلوات الخمس إلّا کانت کفارات بینهما» ، إذ أنّهم وتوحیدا لصدر الروایة مع ذیلها کان علیهم أن یقولوا باغتساله خمس مرات فی الیوم ، لکنهم حملوا ذیل الخبر علی الوضوء وصدره علی الغسل.</w:t>
      </w:r>
    </w:p>
    <w:p>
      <w:pPr>
        <w:pStyle w:val="BookText"/>
      </w:pPr>
      <w:r>
        <w:rPr>
          <w:rFonts w:ascii="IRNazanin" w:hAnsi="IRNazanin" w:eastAsia="IRNazanin" w:cs="IRNazanin"/>
          <w:lang w:bidi="fa-IR"/>
          <w:color w:val="111111"/>
          <w:sz w:val="28"/>
          <w:szCs w:val="28"/>
          <w:rtl/>
        </w:rPr>
        <w:t xml:space="preserve">) ، وکان لا یردّ سلام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 إذا کان فی حالة الوضوء(</w:t>
      </w:r>
      <w:r>
        <w:rPr>
          <w:rStyle w:val="FootnoteReference"/>
        </w:rPr>
        <w:footnoteReference w:id="247"/>
      </w:r>
      <w:r>
        <w:rPr>
          <w:rFonts w:ascii="IRNazanin" w:hAnsi="IRNazanin" w:eastAsia="IRNazanin" w:cs="IRNazanin"/>
          <w:lang w:bidi="fa-IR"/>
          <w:color w:val="111111"/>
          <w:sz w:val="28"/>
          <w:szCs w:val="28"/>
          <w:rtl/>
        </w:rPr>
        <w:t xml:space="preserve">) ، وقال هو عن نفسه بأنّه لا یمدّ یده إلی ذکره منذ بایع رسول الله صلی الله علیه و آله (</w:t>
      </w:r>
      <w:r>
        <w:rPr>
          <w:rStyle w:val="FootnoteReference"/>
        </w:rPr>
        <w:footnoteReference w:id="248"/>
      </w:r>
      <w:r>
        <w:rPr>
          <w:rFonts w:ascii="IRNazanin" w:hAnsi="IRNazanin" w:eastAsia="IRNazanin" w:cs="IRNazanin"/>
          <w:lang w:bidi="fa-IR"/>
          <w:color w:val="111111"/>
          <w:sz w:val="28"/>
          <w:szCs w:val="28"/>
          <w:rtl/>
        </w:rPr>
        <w:t xml:space="preserve">) ، کما قیل عنه بأنّه کان رجلاً نظیفا متنظفا(</w:t>
      </w:r>
      <w:r>
        <w:rPr>
          <w:rStyle w:val="FootnoteReference"/>
        </w:rPr>
        <w:footnoteReference w:id="249"/>
      </w:r>
      <w:r>
        <w:rPr>
          <w:rFonts w:ascii="IRNazanin" w:hAnsi="IRNazanin" w:eastAsia="IRNazanin" w:cs="IRNazanin"/>
          <w:lang w:bidi="fa-IR"/>
          <w:color w:val="111111"/>
          <w:sz w:val="28"/>
          <w:szCs w:val="28"/>
          <w:rtl/>
        </w:rPr>
        <w:t xml:space="preserve">) وأنّه کان عند بناء مسجد النبی فی المدینة یحمل اللبنة ویجافی بها عن ثوبه فإذا وضعها نفض کفیه ونظر إلی ثوبه ، فإذا أصابه شیء من التراب نفضه بعکس عمار بن یاسر الذی کان علی ضعفه یحمل لبنتین ، وغیرها من حالاته التی تنم عن نفسیة مهیّأة للتزید والمبالغة فی التنظف .</w:t>
      </w:r>
    </w:p>
    <w:p>
      <w:pPr>
        <w:pStyle w:val="BookText"/>
      </w:pPr>
      <w:r>
        <w:rPr>
          <w:rFonts w:ascii="IRNazanin" w:hAnsi="IRNazanin" w:eastAsia="IRNazanin" w:cs="IRNazanin"/>
          <w:lang w:bidi="fa-IR"/>
          <w:color w:val="111111"/>
          <w:sz w:val="28"/>
          <w:szCs w:val="28"/>
          <w:rtl/>
        </w:rPr>
        <w:t xml:space="preserve">ومن الطبیعی أن هذا التنظف والتطهر یتفق مع الطبیعة الجغرافیة لبلاد الرافدین ، ووجود نهری دجلة والفرات فیها ، وخصوصا مدینة عین التمر العراقیة والتی تکثر المیاه والعیون فیها ،وکذا تکثر الادیان والمذاهب التی تعتنی بالمیاه فی العراق ، والأدیان کالصابئة المعروفة فرقة منها بالمغسلة ، أو المجوس الذین کانوا یغسلون ارجلهم ثلاث مرات کل یوم ، ووضوء ابناء موسی علیه السلام وحاخامات الیهود الذین کانوا یغسلون اقدامهم عند دخول المعبد فی بابل وغیرها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انّ الوضوء الغسلی لا یتفق مع وضع الجزیرة العربیة وقلة المیاه فیها ، وکذا مع کون الإسلام دین یسر ولیس بدین عسر إلی غیرها من الأمور التی تشیر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عدم تجانس الاطروحتین . وامکان اثارة الرأی العام العربی علی عثمان جرّاء اصراره علی رأیه ، وهو الحاصل بالفعل .</w:t>
      </w:r>
    </w:p>
    <w:p>
      <w:pPr>
        <w:pStyle w:val="BookText"/>
      </w:pPr>
      <w:r>
        <w:rPr>
          <w:rFonts w:ascii="IRNazanin" w:hAnsi="IRNazanin" w:eastAsia="IRNazanin" w:cs="IRNazanin"/>
          <w:lang w:bidi="fa-IR"/>
          <w:color w:val="111111"/>
          <w:sz w:val="28"/>
          <w:szCs w:val="28"/>
          <w:rtl/>
        </w:rPr>
        <w:t xml:space="preserve">4 - استفاد عثمان من النصوص الثابتة عن رسول الله مثل : لا یتوضأ رجل فیحسن وضوءه ثمّ یصلی إلّا غفر له ما بینه وبین الصلاة التی تلیها(</w:t>
      </w:r>
      <w:r>
        <w:rPr>
          <w:rStyle w:val="FootnoteReference"/>
        </w:rPr>
        <w:footnoteReference w:id="251"/>
      </w:r>
      <w:r>
        <w:rPr>
          <w:rFonts w:ascii="IRNazanin" w:hAnsi="IRNazanin" w:eastAsia="IRNazanin" w:cs="IRNazanin"/>
          <w:lang w:bidi="fa-IR"/>
          <w:color w:val="111111"/>
          <w:sz w:val="28"/>
          <w:szCs w:val="28"/>
          <w:rtl/>
        </w:rPr>
        <w:t xml:space="preserve">) و(اسبغوا الوضوء) و (ویل للاعقاب من النار) لترسیخ فکرته ، لأنّه کان ینظر إلی الوضوء علی إنها طهارة ونظافة ، فلذلک تکون عنده تثلیث الغسلات وغسل الممسوحات أکثر نظافة وطهارة .</w:t>
      </w:r>
    </w:p>
    <w:p>
      <w:pPr>
        <w:pStyle w:val="BookText"/>
      </w:pPr>
      <w:r>
        <w:rPr>
          <w:rFonts w:ascii="IRNazanin" w:hAnsi="IRNazanin" w:eastAsia="IRNazanin" w:cs="IRNazanin"/>
          <w:lang w:bidi="fa-IR"/>
          <w:color w:val="111111"/>
          <w:sz w:val="28"/>
          <w:szCs w:val="28"/>
          <w:rtl/>
        </w:rPr>
        <w:t xml:space="preserve">5 - أشرنا سابقاً إلی أنّ الثورة علی عثمان کانت تستبطن أمراً دینیّاً ، وأنّ المنتفضین کانوا یطلبون من الخلیفة العمل بالکتاب وسنّة رسول الله ، وأنّ مواقفهم ضدّه توحی بأنّهم کانوا یشکّکون فی استمرار إیمانه بل یذهبون إلی ارتداده ، فی حین أن الخلیفة جاء لیؤکّد لهم إیمانه ویذکّرهم بمواقفه فی الإسلام .</w:t>
      </w:r>
    </w:p>
    <w:p>
      <w:pPr>
        <w:pStyle w:val="BookText"/>
      </w:pPr>
      <w:r>
        <w:rPr>
          <w:rFonts w:ascii="IRNazanin" w:hAnsi="IRNazanin" w:eastAsia="IRNazanin" w:cs="IRNazanin"/>
          <w:lang w:bidi="fa-IR"/>
          <w:color w:val="111111"/>
          <w:sz w:val="28"/>
          <w:szCs w:val="28"/>
          <w:rtl/>
        </w:rPr>
        <w:t xml:space="preserve">ومن الطریف أنّه کان یشهد مخالفیه علی ذلک ، ففی مسند الإمام أحمد عن عمرو ابن جاوان قال : قال الأحنف : انطلقنا حجاجا فمررنا بالمدینة ، فبینما نحن فی منزلنا إذ جاءنا آت فقال : الناس من فزع فی المسجد ، فانطلقت أنا وصاحبی ، فإذا الناس مجتمعون علی نفر فی المسجد ، قال : فتخللتهم حتی قمت علیهم ، فإذا علی بن أبی طالب والزبیر وطلحة وسعد ابن أبی وقاص ، قال : فلم یکن ذلک بأسرع من أن جاء عثمان یمشی ، فقال : أههنا علی ؟ قالوا : نعم ، قال : أههنا الزبیر ؟</w:t>
      </w:r>
    </w:p>
    <w:p>
      <w:pPr>
        <w:pStyle w:val="BookText"/>
      </w:pPr>
      <w:r>
        <w:rPr>
          <w:rFonts w:ascii="Amiri" w:hAnsi="Amiri" w:eastAsia="Amiri" w:cs="Amiri"/>
          <w:lang w:bidi="ar-SA"/>
          <w:color w:val="111111"/>
          <w:sz w:val="28"/>
          <w:szCs w:val="28"/>
          <w:rtl/>
        </w:rPr>
        <w:t xml:space="preserve">قالوا : نعم ، قال : أههنا طلحة ؟ قالوا : نعم ، قال : أههنا سعد ؟ قالوا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قال : أنشدکم بالله الذی لا إله إلا هو ، أتعلمون أن رسول الله صلی الله علیه و آله قال : من یبتاع مربد بنی فلان غفر الله له ، فابتعته فأتیت رسول الله صلی الله علیه و آله فقلت : إنّی قد ابتعته ، فقال : اجعله فی مسجدنا وأجره لک ؟</w:t>
      </w:r>
    </w:p>
    <w:p>
      <w:pPr>
        <w:pStyle w:val="BookText"/>
      </w:pPr>
      <w:r>
        <w:rPr>
          <w:rFonts w:ascii="IRNazanin" w:hAnsi="IRNazanin" w:eastAsia="IRNazanin" w:cs="IRNazanin"/>
          <w:lang w:bidi="fa-IR"/>
          <w:color w:val="111111"/>
          <w:sz w:val="28"/>
          <w:szCs w:val="28"/>
          <w:rtl/>
        </w:rPr>
        <w:t xml:space="preserve">قالوا : نعم ، قال : أنشدکم بالله الذی لا إله إلا هو ، أتعلمون أن رسول الله صلی الله علیه و آله قال : من یبتاع بئر رومة ، فابتعتها بکذا وکذا فأتیت رسول الله صلی الله علیه و آله فقلت : إنی قد ابتعتها ، یعنی بئر رومة ، فقال : اجعلها سقایة للمسلمین وأجرها لک ؟</w:t>
      </w:r>
    </w:p>
    <w:p>
      <w:pPr>
        <w:pStyle w:val="BookText"/>
      </w:pPr>
      <w:r>
        <w:rPr>
          <w:rFonts w:ascii="IRNazanin" w:hAnsi="IRNazanin" w:eastAsia="IRNazanin" w:cs="IRNazanin"/>
          <w:lang w:bidi="fa-IR"/>
          <w:color w:val="111111"/>
          <w:sz w:val="28"/>
          <w:szCs w:val="28"/>
          <w:rtl/>
        </w:rPr>
        <w:t xml:space="preserve">قالوا : نعم ، قال أنشدکم بالله الذی لا إله إلا هو ، أتعلمون أن رسول الله صلی الله علیه و آله نظر فی و جوه القوم یوم جیش العُسرة فقال : من یجهز هؤلاء غفر الله له ، فجهزتهم حتی ما یفقدون خطاما ولا عقالاً ؟ قالوا : اللهم نعم . قال : اللهم أشهد ، اللهم أشهد ، ثمّ انصرف(</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فالخلیفة وبتذکیره المسلمین هذه الأمور أراد الإشارة إلی قداسته ، وأراد إبعاد نیران الثورة عنه ، ومثله تماما مبالغته فی الوضوء وإظهار القدسیة الزائدة فی الوضوء جاء دفعا للناس عن قتله . لکنه عالج الداء بالداء ، لا بالدواء .</w:t>
      </w:r>
    </w:p>
    <w:p>
      <w:pPr>
        <w:pStyle w:val="BookText"/>
      </w:pPr>
      <w:r>
        <w:rPr>
          <w:rFonts w:ascii="IRNazanin" w:hAnsi="IRNazanin" w:eastAsia="IRNazanin" w:cs="IRNazanin"/>
          <w:lang w:bidi="fa-IR"/>
          <w:color w:val="111111"/>
          <w:sz w:val="28"/>
          <w:szCs w:val="28"/>
          <w:rtl/>
        </w:rPr>
        <w:t xml:space="preserve">6 - إشغال الناس بالخلافات الفقهیّة والثانویة ، وذلک دفعا لهم عن الخوض فی ذکر مساوئ سیاسته المالیّة والإداریّة ، وأنّ ابن عوف وابن أبی وقّاص وعلیّا وغیرهم من کبار الصحابة قد اهتمّوا بالفعل لمناقشة آراء الخلیفة الجدیدة وقد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9" w:name="pg14484_155005"/>
    <w:bookmarkEnd w:id="19"/>
    <w:p>
      <w:pPr>
        <w:pStyle w:val="BookText"/>
      </w:pPr>
      <w:r>
        <w:rPr>
          <w:rFonts w:ascii="IRNazanin" w:hAnsi="IRNazanin" w:eastAsia="IRNazanin" w:cs="IRNazanin"/>
          <w:lang w:bidi="fa-IR"/>
          <w:color w:val="111111"/>
          <w:sz w:val="28"/>
          <w:szCs w:val="28"/>
          <w:rtl/>
        </w:rPr>
        <w:t xml:space="preserve">کلّفهم ذلک کثیرا من الجهد والوقت إلّا أن النتیجة لم تکن محمودة العاقبة بالنسبة له ولذا قال الإمام علی بأن عمل عثمان هو الذی اجهز علیه .</w:t>
      </w:r>
    </w:p>
    <w:p>
      <w:pPr>
        <w:pStyle w:val="BookText"/>
      </w:pPr>
      <w:r>
        <w:rPr>
          <w:rFonts w:ascii="IRNazanin" w:hAnsi="IRNazanin" w:eastAsia="IRNazanin" w:cs="IRNazanin"/>
          <w:lang w:bidi="fa-IR"/>
          <w:color w:val="111111"/>
          <w:sz w:val="28"/>
          <w:szCs w:val="28"/>
          <w:rtl/>
        </w:rPr>
        <w:t xml:space="preserve">7 - من أکبر الدوافع وأعمقها فی تغییر سیاسة عثمان ، هو التفاف بنی أمیّة حوله وابتعاد کبار الصحابة من التعاون معه ، ممّا خلق لدی الخلیفة فجوة واسعة وفراغا فقهیّا وعقائدیّا لم یسدّ إلّا بالأمویین ومن ولاهم کمروان بن الحکم وکعب الأحبار وحمران بن أبان و ... .</w:t>
      </w:r>
    </w:p>
    <w:p>
      <w:pPr>
        <w:pStyle w:val="BookText"/>
      </w:pPr>
      <w:r>
        <w:rPr>
          <w:rFonts w:ascii="IRNazanin" w:hAnsi="IRNazanin" w:eastAsia="IRNazanin" w:cs="IRNazanin"/>
          <w:lang w:bidi="fa-IR"/>
          <w:color w:val="111111"/>
          <w:sz w:val="28"/>
          <w:szCs w:val="28"/>
          <w:rtl/>
        </w:rPr>
        <w:t xml:space="preserve">8 - وجود حالة الاستسلام عند کثیر من الصحابة ، ممّا جعلت عثمان لا یتورع عن طرح ما یرتأیه ، لان غایة معارضتهم أن تنتهی بمجرد قوله«رأی رأیته» أو بقولهم : «الخلاف شر» أو «أن عثمان إِمام فما اخالفه» ممّا یعنی قبول الآخرین لما یطرحه فی نهایة المطاف .</w:t>
      </w:r>
    </w:p>
    <w:p>
      <w:pPr>
        <w:pStyle w:val="BookText"/>
      </w:pPr>
      <w:r>
        <w:rPr>
          <w:rFonts w:ascii="IRNazanin" w:hAnsi="IRNazanin" w:eastAsia="IRNazanin" w:cs="IRNazanin"/>
          <w:lang w:bidi="fa-IR"/>
          <w:color w:val="111111"/>
          <w:sz w:val="28"/>
          <w:szCs w:val="28"/>
          <w:rtl/>
        </w:rPr>
        <w:t xml:space="preserve">کانت هذه أهم النقاط التی أفرغت الخلیفة والخلافة من محتواها وأُبّهتها وقداستها ، وحدت بالخلیفة أن یلتزم آراء فقهیّة مغلوطة وسیاسات غیر منهجیّة وبعضها متأثرة بأهل الکتاب ، فکان نتاجها تخطّی سیرة الرسول وترک العمل بالکتاب .</w:t>
      </w:r>
    </w:p>
    <w:p>
      <w:pPr>
        <w:pStyle w:val="Heading6"/>
      </w:pPr>
      <w:bookmarkStart w:id="116" w:name="_Toc27"/>
      <w:r>
        <w:t>عود علی بدء</w:t>
      </w:r>
      <w:bookmarkEnd w:id="116"/>
    </w:p>
    <w:p>
      <w:pPr>
        <w:pStyle w:val="BookText"/>
      </w:pPr>
      <w:r>
        <w:rPr>
          <w:rFonts w:ascii="IRNazanin" w:hAnsi="IRNazanin" w:eastAsia="IRNazanin" w:cs="IRNazanin"/>
          <w:lang w:bidi="fa-IR"/>
          <w:color w:val="111111"/>
          <w:sz w:val="28"/>
          <w:szCs w:val="28"/>
          <w:rtl/>
        </w:rPr>
        <w:t xml:space="preserve">بهذا .. فقد عرفنا أنَّ النقمة علی عثمان کانت تستبطن أمرا دینیّا ، ملخّصه عدم عمل عثمان بکتاب الله وسنّة نبیّه بل إحداث أُمور لم تسنّ علی عهد الرسول ولم یعمل بها الشیخان .</w:t>
      </w:r>
    </w:p>
    <w:p>
      <w:pPr>
        <w:pStyle w:val="BookText"/>
      </w:pPr>
      <w:r>
        <w:rPr>
          <w:rFonts w:ascii="IRNazanin" w:hAnsi="IRNazanin" w:eastAsia="IRNazanin" w:cs="IRNazanin"/>
          <w:lang w:bidi="fa-IR"/>
          <w:color w:val="111111"/>
          <w:sz w:val="28"/>
          <w:szCs w:val="28"/>
          <w:rtl/>
        </w:rPr>
        <w:t xml:space="preserve">حیث أخرج الواقدیّ بإسناده عن صهبان - مولی الأسلمین - فی حدیث طویل : قال أبو ذرّ لعثمان : اتبع سنّة صاحبیک لا یکن لأحد علیک کلام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عثمان : مالک وذلک لا أُمَّ لک !</w:t>
      </w:r>
    </w:p>
    <w:p>
      <w:pPr>
        <w:pStyle w:val="BookText"/>
      </w:pPr>
      <w:r>
        <w:rPr>
          <w:rFonts w:ascii="IRNazanin" w:hAnsi="IRNazanin" w:eastAsia="IRNazanin" w:cs="IRNazanin"/>
          <w:lang w:bidi="fa-IR"/>
          <w:color w:val="111111"/>
          <w:sz w:val="28"/>
          <w:szCs w:val="28"/>
          <w:rtl/>
        </w:rPr>
        <w:t xml:space="preserve">فقال له أبو ذرّ : والله ما وجدت لی عذرا إلّا الأمر بالمعروف والنهی عن المنکر .</w:t>
      </w:r>
    </w:p>
    <w:p>
      <w:pPr>
        <w:pStyle w:val="BookText"/>
      </w:pPr>
      <w:r>
        <w:rPr>
          <w:rFonts w:ascii="IRNazanin" w:hAnsi="IRNazanin" w:eastAsia="IRNazanin" w:cs="IRNazanin"/>
          <w:lang w:bidi="fa-IR"/>
          <w:color w:val="111111"/>
          <w:sz w:val="28"/>
          <w:szCs w:val="28"/>
          <w:rtl/>
        </w:rPr>
        <w:t xml:space="preserve">فغضب عثمان ؛ وقال : أشیروا عَلَیّ فی هذا الشیخ الکذّاب ، إمّا أن أضربه ، أو أحبسه ، أو أقتله ، فأنّه قد فرق جماعة المسلمین ! أو أنفیه من أرض الإسلام !...</w:t>
      </w:r>
    </w:p>
    <w:p>
      <w:pPr>
        <w:pStyle w:val="BookText"/>
      </w:pPr>
      <w:r>
        <w:rPr>
          <w:rFonts w:ascii="IRNazanin" w:hAnsi="IRNazanin" w:eastAsia="IRNazanin" w:cs="IRNazanin"/>
          <w:lang w:bidi="fa-IR"/>
          <w:color w:val="111111"/>
          <w:sz w:val="28"/>
          <w:szCs w:val="28"/>
          <w:rtl/>
        </w:rPr>
        <w:t xml:space="preserve">إلی أن قال : فأجابه أبو ذرّ بقوله : ویحک یا عثمان ، أما رأیت رسول الله ورأیت أبا بکر وعمر ؟ هل رأیت هذا هدیهم ؟! ... إنّک لتبطش بی بطش جبّار!</w:t>
      </w:r>
    </w:p>
    <w:p>
      <w:pPr>
        <w:pStyle w:val="BookText"/>
      </w:pPr>
      <w:r>
        <w:rPr>
          <w:rFonts w:ascii="IRNazanin" w:hAnsi="IRNazanin" w:eastAsia="IRNazanin" w:cs="IRNazanin"/>
          <w:lang w:bidi="fa-IR"/>
          <w:color w:val="111111"/>
          <w:sz w:val="28"/>
          <w:szCs w:val="28"/>
          <w:rtl/>
        </w:rPr>
        <w:t xml:space="preserve">فقال عثمان : أُخرج عنّا من بلادنا !</w:t>
      </w:r>
    </w:p>
    <w:p>
      <w:pPr>
        <w:pStyle w:val="BookText"/>
      </w:pPr>
      <w:r>
        <w:rPr>
          <w:rFonts w:ascii="IRNazanin" w:hAnsi="IRNazanin" w:eastAsia="IRNazanin" w:cs="IRNazanin"/>
          <w:lang w:bidi="fa-IR"/>
          <w:color w:val="111111"/>
          <w:sz w:val="28"/>
          <w:szCs w:val="28"/>
          <w:rtl/>
        </w:rPr>
        <w:t xml:space="preserve">فقال أبو ذرّ : ما أبغض إلیَّ جوارک ، أین أخرج ...(</w:t>
      </w:r>
      <w:r>
        <w:rPr>
          <w:rStyle w:val="FootnoteReference"/>
        </w:rPr>
        <w:footnoteReference w:id="253"/>
      </w:r>
      <w:r>
        <w:rPr>
          <w:rFonts w:ascii="IRNazanin" w:hAnsi="IRNazanin" w:eastAsia="IRNazanin" w:cs="IRNazanin"/>
          <w:lang w:bidi="fa-IR"/>
          <w:color w:val="111111"/>
          <w:sz w:val="28"/>
          <w:szCs w:val="28"/>
          <w:rtl/>
        </w:rPr>
        <w:t xml:space="preserve">) - الخبر .</w:t>
      </w:r>
    </w:p>
    <w:p>
      <w:pPr>
        <w:pStyle w:val="BookText"/>
      </w:pPr>
      <w:r>
        <w:rPr>
          <w:rFonts w:ascii="IRNazanin" w:hAnsi="IRNazanin" w:eastAsia="IRNazanin" w:cs="IRNazanin"/>
          <w:lang w:bidi="fa-IR"/>
          <w:color w:val="111111"/>
          <w:sz w:val="28"/>
          <w:szCs w:val="28"/>
          <w:rtl/>
        </w:rPr>
        <w:t xml:space="preserve">کانت هذه سیاسة عثمان مع الصحابة ، فإنَّ النصیحة تستوجب النقمة والإبعاد ، وتهمة تفریق جماعة المسلمین وراء من یرید النصح للّه !</w:t>
      </w:r>
    </w:p>
    <w:p>
      <w:pPr>
        <w:pStyle w:val="BookText"/>
      </w:pPr>
      <w:r>
        <w:rPr>
          <w:rFonts w:ascii="IRNazanin" w:hAnsi="IRNazanin" w:eastAsia="IRNazanin" w:cs="IRNazanin"/>
          <w:lang w:bidi="fa-IR"/>
          <w:color w:val="111111"/>
          <w:sz w:val="28"/>
          <w:szCs w:val="28"/>
          <w:rtl/>
        </w:rPr>
        <w:t xml:space="preserve">أو لم تکن رغبة الناصح هی الأمر بالمعروف والنهی عن المنکر ؟ أوَ لَم یقل أبو بکر لجموع المسلمین : قد ولیّت علیکم ولست بخیرکم ، فإن أحسنت فأعینونی ، وإن أسأت فقوّمونی(</w:t>
      </w:r>
      <w:r>
        <w:rPr>
          <w:rStyle w:val="FootnoteReference"/>
        </w:rPr>
        <w:footnoteReference w:id="25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 أوَ لَم یتبع عمر أبا بکر فی سیرته بهذا الشأن ؟</w:t>
      </w:r>
    </w:p>
    <w:p>
      <w:pPr>
        <w:pStyle w:val="BookText"/>
      </w:pPr>
      <w:r>
        <w:rPr>
          <w:rFonts w:ascii="IRNazanin" w:hAnsi="IRNazanin" w:eastAsia="IRNazanin" w:cs="IRNazanin"/>
          <w:lang w:bidi="fa-IR"/>
          <w:color w:val="111111"/>
          <w:sz w:val="28"/>
          <w:szCs w:val="28"/>
          <w:rtl/>
        </w:rPr>
        <w:t xml:space="preserve">فلماذا لا یقبل عثمان نهج من سبقه ؛ ولماذا لا نراه یستشیر الصحابة فی الأحکام الشرعیّة ، کما کان الشیخان یفعلانه ، بل یرید أن یُحدث فی الأحکام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ویشرّع دون أن یقف أمامه أحد ؟</w:t>
      </w:r>
    </w:p>
    <w:p>
      <w:pPr>
        <w:pStyle w:val="BookText"/>
      </w:pPr>
      <w:r>
        <w:rPr>
          <w:rFonts w:ascii="IRNazanin" w:hAnsi="IRNazanin" w:eastAsia="IRNazanin" w:cs="IRNazanin"/>
          <w:lang w:bidi="fa-IR"/>
          <w:color w:val="111111"/>
          <w:sz w:val="28"/>
          <w:szCs w:val="28"/>
          <w:rtl/>
        </w:rPr>
        <w:t xml:space="preserve">فالصحابة کانوا یسعون للحفاظ علی وحدة الصف دوما ، لکنَّ الخلیفة استغلّ ذلک التعاطف الدینیّ من قبلهم ، وتصرّف بالأُمور من أجل ترسیخ دعائم سیاسته الخاصّة !</w:t>
      </w:r>
    </w:p>
    <w:p>
      <w:pPr>
        <w:pStyle w:val="BookText"/>
      </w:pPr>
      <w:r>
        <w:rPr>
          <w:rFonts w:ascii="IRNazanin" w:hAnsi="IRNazanin" w:eastAsia="IRNazanin" w:cs="IRNazanin"/>
          <w:lang w:bidi="fa-IR"/>
          <w:color w:val="111111"/>
          <w:sz w:val="28"/>
          <w:szCs w:val="28"/>
          <w:rtl/>
        </w:rPr>
        <w:t xml:space="preserve">فقد نقل عن ابن عوف - بالرغم من مخالفته عثمان - بأنّه عندما خرج من عند عثمان - یوم اعترض علیه فی إتمامه الصلاة بمنی - لقی ابن مسعود ، فقال ابن مسعود :</w:t>
      </w:r>
    </w:p>
    <w:p>
      <w:pPr>
        <w:pStyle w:val="BookText"/>
      </w:pPr>
      <w:r>
        <w:rPr>
          <w:rFonts w:ascii="IRNazanin" w:hAnsi="IRNazanin" w:eastAsia="IRNazanin" w:cs="IRNazanin"/>
          <w:lang w:bidi="fa-IR"/>
          <w:color w:val="111111"/>
          <w:sz w:val="28"/>
          <w:szCs w:val="28"/>
          <w:rtl/>
        </w:rPr>
        <w:t xml:space="preserve">الخلاف شرّ ، قد بلغنی أنَّه [أی عثمان] صلّی أربعا فصلیت بأصحابی أربعاً ، فقال عبدالرحمن بن عوف : قد بلغنی أنَّه صلّی أربعا ، فصلّیت بأصحابی رکعتین ، أمّا الآن فسوف یکون الأمر الذی تقول ، یعنی نصلّی معه أربعاً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وقیل لابن مسعود : ألَم تحدثنا أنَّ النبیّ صلّی رکعتین ، وأبا بکر صلّی رکعتین ؟</w:t>
      </w:r>
    </w:p>
    <w:p>
      <w:pPr>
        <w:pStyle w:val="BookText"/>
      </w:pPr>
      <w:r>
        <w:rPr>
          <w:rFonts w:ascii="IRNazanin" w:hAnsi="IRNazanin" w:eastAsia="IRNazanin" w:cs="IRNazanin"/>
          <w:lang w:bidi="fa-IR"/>
          <w:color w:val="111111"/>
          <w:sz w:val="28"/>
          <w:szCs w:val="28"/>
          <w:rtl/>
        </w:rPr>
        <w:t xml:space="preserve">فقال : بلی ؛ وأنا أُحدثکموه الآن .. ولکنَّ عثمان کان إماما فما أخالفه ، والخلاف شرّ(</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وقیل لابن مسعود : عبت علی عثمان ثمّ صلّیت أربعا ! قال : الخلاف شرّ(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طبقات ابن سعد : إنّ ناسا من أهل الکوفة قالوا لأبی ذرّ - وهو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بالربذة - : إنَّ هذا الرجل فعل بک ما فعل ، هل أنت ناصب لنا رایة (یعنی نقاتله) ؟</w:t>
      </w:r>
    </w:p>
    <w:p>
      <w:pPr>
        <w:pStyle w:val="BookText"/>
      </w:pPr>
      <w:r>
        <w:rPr>
          <w:rFonts w:ascii="IRNazanin" w:hAnsi="IRNazanin" w:eastAsia="IRNazanin" w:cs="IRNazanin"/>
          <w:lang w:bidi="fa-IR"/>
          <w:color w:val="111111"/>
          <w:sz w:val="28"/>
          <w:szCs w:val="28"/>
          <w:rtl/>
        </w:rPr>
        <w:t xml:space="preserve">قال : لا ؛ لو أنَّ عثمان سیّرنی من المشرق إلی المغرب ، سمعت وأطعت(</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هذه حالة الصحابة مع عثمان فی السنوات الست الأُولی - حسبما حکته الصحاح والسنن - ، أمّا عندما رأوا أنَّ الدین علی خطر ، فقد تغیّرت سیاستهم العامّة ووقفوا بوجهه وأفتوا بقتله ، إذ مر علیک کلام السیّدة عائشة «اقتلوا نعثلاً ، فقد کفر» وکلام غیرها .</w:t>
      </w:r>
    </w:p>
    <w:p>
      <w:pPr>
        <w:pStyle w:val="BookText"/>
      </w:pPr>
      <w:r>
        <w:rPr>
          <w:rFonts w:ascii="IRNazanin" w:hAnsi="IRNazanin" w:eastAsia="IRNazanin" w:cs="IRNazanin"/>
          <w:lang w:bidi="fa-IR"/>
          <w:color w:val="111111"/>
          <w:sz w:val="28"/>
          <w:szCs w:val="28"/>
          <w:rtl/>
        </w:rPr>
        <w:t xml:space="preserve">وقد أخرج الثقفی فی تاریخه عن سعید بن المسیّب ؛ قوله : لم یکن مقداد وعمّار یصلّیان خلف عثمان ، ولا یسمّیانه بأمیر المؤمنین .</w:t>
      </w:r>
    </w:p>
    <w:p>
      <w:pPr>
        <w:pStyle w:val="BookText"/>
      </w:pPr>
      <w:r>
        <w:rPr>
          <w:rFonts w:ascii="IRNazanin" w:hAnsi="IRNazanin" w:eastAsia="IRNazanin" w:cs="IRNazanin"/>
          <w:lang w:bidi="fa-IR"/>
          <w:color w:val="111111"/>
          <w:sz w:val="28"/>
          <w:szCs w:val="28"/>
          <w:rtl/>
        </w:rPr>
        <w:t xml:space="preserve">وعلیه .. فالثورة - بنظرنا - لم تکن لأسباب شخصیّة ، ولا تنحصر فی اختلاس ذوی رحم الخلیفة من بیت المال ، وتولیة الفسّاق ، والتنکیل بالصحابة ، وإرجاع المطرودین ، وغیرها من الإحداثات المذکورة فحسب ، بل یمکن عزو الثورة إلی عامل دینیّ وهو : عدم العمل بالکتاب والسنّة النبویّة ، والاحداث والتغییر والتبدیل فی الدین وإتیان ما لم یکن فی الشریعة وتقدیمه موالیه ، واخذه الاحکام عن أهل الکتاب ، وهذا وأمثاله هو الذی جعل بعض الصحابة یوجب علی نفسه التقرّب إلی الله بدم عثمان . بل ونری من الصحابة من یوصی بعدم صلاة عثمان علیه بعد وفاته(</w:t>
      </w:r>
      <w:r>
        <w:rPr>
          <w:rStyle w:val="FootnoteReference"/>
        </w:rPr>
        <w:footnoteReference w:id="259"/>
      </w:r>
      <w:r>
        <w:rPr>
          <w:rFonts w:ascii="IRNazanin" w:hAnsi="IRNazanin" w:eastAsia="IRNazanin" w:cs="IRNazanin"/>
          <w:lang w:bidi="fa-IR"/>
          <w:color w:val="111111"/>
          <w:sz w:val="28"/>
          <w:szCs w:val="28"/>
          <w:rtl/>
        </w:rPr>
        <w:t xml:space="preserve">) ، وثالث بشیء ثالث ورابع بامر رابع وهلم جرا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فجاء فی تاریخ المدینة المنوّرة : بأنَّ عبدالله بن مسعود قال : ما سرّنی أنّی أردت عثمان بسهم فأخطأه وأنَّ لی مثل أُحد ذهبا(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أنساب الأشراف : أنّ بعض الحاضرین عند عبدالله بن مسعود قال - لما اتی عثمان لعیادة ابن مسعود - : ان دم عثمان حلال(</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الحجّاج بن غزیة الأنصاری : والله لو لم یبق بین أجله إلّا ما بین العصر إلی اللیل لتقرّبنا إلی الله بدمه(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شعبة بن الحجّاج ، عن سعد بن إبراهیم بن عبدالرحمن بن عوف قال : قلت له : کیف لم یمنع أصحاب رسول الله عن عثمان ؟</w:t>
      </w:r>
    </w:p>
    <w:p>
      <w:pPr>
        <w:pStyle w:val="BookText"/>
      </w:pPr>
      <w:r>
        <w:rPr>
          <w:rFonts w:ascii="IRNazanin" w:hAnsi="IRNazanin" w:eastAsia="IRNazanin" w:cs="IRNazanin"/>
          <w:lang w:bidi="fa-IR"/>
          <w:color w:val="111111"/>
          <w:sz w:val="28"/>
          <w:szCs w:val="28"/>
          <w:rtl/>
        </w:rPr>
        <w:t xml:space="preserve">فقال : إنّما قتله أصحاب رسول الله(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عن أبی سعید الخدریّ ، أنّه سئل عن مقتل عثمان : هل شهده أحد من أصحاب رسول الله صلی الله علیه و آله ؟ فقال : نعم ، شهده ثمانمائة .</w:t>
      </w:r>
    </w:p>
    <w:p>
      <w:pPr>
        <w:pStyle w:val="BookText"/>
      </w:pPr>
      <w:r>
        <w:rPr>
          <w:rFonts w:ascii="IRNazanin" w:hAnsi="IRNazanin" w:eastAsia="IRNazanin" w:cs="IRNazanin"/>
          <w:lang w:bidi="fa-IR"/>
          <w:color w:val="111111"/>
          <w:sz w:val="28"/>
          <w:szCs w:val="28"/>
          <w:rtl/>
        </w:rPr>
        <w:t xml:space="preserve">وروی عن عبدالرحمن بن عوف أنّه قال لعلی : فإذا شئت فخذ سیفک وآخذ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سیفی ، إنّه خالف ما أعطانی(</w:t>
      </w:r>
      <w:r>
        <w:rPr>
          <w:rStyle w:val="FootnoteReference"/>
        </w:rPr>
        <w:footnoteReference w:id="2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عمر - کما روی الواقدی عنه - : والله ما فینا إلّا خاذل أو قاتل(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سعد بن أبی وقّاص : وأمسکنا نحن ولو شئنا دفعناه عنه(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النصّین الأخیرین إشارة إلی إمکان نصرته ، لکنّهم أحجموا ! لماذا؟!</w:t>
      </w:r>
    </w:p>
    <w:p>
      <w:pPr>
        <w:pStyle w:val="BookText"/>
      </w:pPr>
      <w:r>
        <w:rPr>
          <w:rFonts w:ascii="IRNazanin" w:hAnsi="IRNazanin" w:eastAsia="IRNazanin" w:cs="IRNazanin"/>
          <w:lang w:bidi="fa-IR"/>
          <w:color w:val="111111"/>
          <w:sz w:val="28"/>
          <w:szCs w:val="28"/>
          <w:rtl/>
        </w:rPr>
        <w:t xml:space="preserve">نحن أمام هذا الواقع .. إمّا أن نجرّد سعدا وابن عمر من الحمیّة الدینیّة أو نقول بمشروعیّة جواز قتل الخلیفة ، ولا ثالث .</w:t>
      </w:r>
    </w:p>
    <w:p>
      <w:pPr>
        <w:pStyle w:val="BookText"/>
      </w:pPr>
      <w:r>
        <w:rPr>
          <w:rFonts w:ascii="IRNazanin" w:hAnsi="IRNazanin" w:eastAsia="IRNazanin" w:cs="IRNazanin"/>
          <w:lang w:bidi="fa-IR"/>
          <w:color w:val="111111"/>
          <w:sz w:val="28"/>
          <w:szCs w:val="28"/>
          <w:rtl/>
        </w:rPr>
        <w:t xml:space="preserve">ومن المؤشّرات الدالّة علی أنَّ الثورة علی عثمان کانت ذات دافع دینیّ هی رسالة مَن بالمدینة من أصحاب محمّد ، إلی مَن بالآفاق ، والتی جاء فیها : إنّکم إنّما خرجتم أن تجاهدوا فی سبیل الله ، تطلبون دین محمّد ، فإنّ دین محمّد قد أفسده من خلفکم (وفی الکامل : خلیفتکم) ، وترک ... فهلمّوا ، فأقیموا دین محمّد(</w:t>
      </w:r>
      <w:r>
        <w:rPr>
          <w:rStyle w:val="FootnoteReference"/>
        </w:rPr>
        <w:footnoteReference w:id="2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کتاب المهاجرین الأوّلین إلی من بمصر من الصحابة والتابعین : أمّا بعد : أن تعالوا إلینا ، وتدارکوا خلافة الله قبل أن یسلبها أهلها .. فإنَّ کتاب الله قد بدّل ، وسنّة رسول الله قد غیّرت ، وأحکام الخلیفتین قد بدّلت ، فننشد الله مَن قرأ کتابنا من بقیّة أصحاب رسول الله والتابعین بإحسان إلّا أقبل إلینا وأخذ الحقّ لنا وأعطاناه .. فأقبلوا إلینا إن کنتم تؤمنون بالله والیوم الآخر ، وأقیموا الحقّ علی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النهج الواضح الذی فارقتم علیه نبیّکم وفارقکم علیه الخلفاء...(</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روی من طرق مختلفة وبأسانید کثیرة أنَّ عمّارا کان یقول : ثلاثة یشهدون علی عثمان بالکفر وأنا الرابع ، أنا أشدّ الأربعة لقوله تعالی : {وَمَن لَّمْ یَحْکُم بِمَآ أَنزَلَ اللهُ فَأُوْلَئِکَ هُمُ الکَافِرُونَ} وأنا أشهد الله إنَّه قد حکم بغیر ما أنزل الله(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عن زید بن أرقم من طرق مختلفة أنّه قیل له : بأیّ شیء کفَّرتم عثمان ؟ فقال : بثلاث ، جعل المال دولة بین الأغنیاء ، وجعل المهاجرین من أصحاب رسول الله بمنزلة من حارب الله ورسوله ، وعمل بغیر کتاب الله(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وهناک الکثیر من هذه النصوص التی تشیر إلی ترک الخلیفة الثالث العمل بکتاب الله وسنّة نبیّه وسیرة الشیخین ، ممّا لها الدور الأکبر فی قتله ، فعدم العمل بکتاب الله وسنّة نبیّه لا یمکن تخصیصه بتقریبه لأهله غیر المنزّهین ، وإن کانت تدخل ضمن عدم العمل بکتاب الله ، فإن تشریع الاحکام الشرعیة خلافا لصریح القرآن کما فی آیة الوضوء الذی أطبق الجمیع علی نزول الوحی بالمسح ، لکنّهم أوّلوها وقالوا بأنّ السنة جرت بالغسل ، طبقا لما رواه عثمان وعبدالله بن عمرو بن العاص وأمثالهم عن رسول الله ، وهذاالفعل لا یصح عن رسول الله حسب التحقیق عندنا ، إذ أن سنة رسول الله - تبعا للقرآن - کانت بالمسح أیضا .</w:t>
      </w:r>
    </w:p>
    <w:p>
      <w:pPr>
        <w:pStyle w:val="BookText"/>
      </w:pPr>
      <w:r>
        <w:rPr>
          <w:rFonts w:ascii="IRNazanin" w:hAnsi="IRNazanin" w:eastAsia="IRNazanin" w:cs="IRNazanin"/>
          <w:lang w:bidi="fa-IR"/>
          <w:color w:val="111111"/>
          <w:sz w:val="28"/>
          <w:szCs w:val="28"/>
          <w:rtl/>
        </w:rPr>
        <w:t xml:space="preserve">وبذلک تکون احداثات عثمان الدینیة وادخاله فی الدین ما لیس منه هی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ممّا قالوه فی تفسیر : الأحداث ، والابداع ، والتبدیل(</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0" w:name="pg14484_155013"/>
    <w:bookmarkEnd w:id="20"/>
    <w:p>
      <w:pPr>
        <w:pStyle w:val="Heading4"/>
      </w:pPr>
      <w:bookmarkStart w:id="117" w:name="_Toc28"/>
      <w:r>
        <w:t>من هم «الناس» فی الوضوء وما هی منزلتهم ؟</w:t>
      </w:r>
      <w:bookmarkEnd w:id="117"/>
    </w:p>
    <w:p>
      <w:pPr>
        <w:pStyle w:val="Heading5"/>
      </w:pPr>
      <w:bookmarkStart w:id="118" w:name="_Toc29"/>
      <w:r>
        <w:t>اشارة</w:t>
      </w:r>
      <w:bookmarkEnd w:id="118"/>
    </w:p>
    <w:p>
      <w:pPr>
        <w:pStyle w:val="BookText"/>
      </w:pPr>
      <w:r>
        <w:rPr>
          <w:rFonts w:ascii="IRNazanin" w:hAnsi="IRNazanin" w:eastAsia="IRNazanin" w:cs="IRNazanin"/>
          <w:lang w:bidi="fa-IR"/>
          <w:color w:val="111111"/>
          <w:sz w:val="28"/>
          <w:szCs w:val="28"/>
          <w:rtl/>
        </w:rPr>
        <w:t xml:space="preserve">تناولنا فیما سبق تحدید زمن النزاع وتعیین أطرافه ، واستکمالاً للبحث لابدّ من التعرّف علی «الناس» المعنیین فی حدیث الوضوء ؟</w:t>
      </w:r>
    </w:p>
    <w:p>
      <w:pPr>
        <w:pStyle w:val="BookText"/>
      </w:pPr>
      <w:r>
        <w:rPr>
          <w:rFonts w:ascii="IRNazanin" w:hAnsi="IRNazanin" w:eastAsia="IRNazanin" w:cs="IRNazanin"/>
          <w:lang w:bidi="fa-IR"/>
          <w:color w:val="111111"/>
          <w:sz w:val="28"/>
          <w:szCs w:val="28"/>
          <w:rtl/>
        </w:rPr>
        <w:t xml:space="preserve">إنّ البتّ بذکر أسمائهم صعب جدّا ؛ لکن الشواهد والقرائن تدلّنا علی کونهم من الرعیل الأوّل ، ومن فقهاء الصحابة ، وهم ممّن عارضوا عثمان فی أکثر من فکرة وموقف .</w:t>
      </w:r>
    </w:p>
    <w:p>
      <w:pPr>
        <w:pStyle w:val="BookText"/>
      </w:pPr>
      <w:r>
        <w:rPr>
          <w:rFonts w:ascii="IRNazanin" w:hAnsi="IRNazanin" w:eastAsia="IRNazanin" w:cs="IRNazanin"/>
          <w:lang w:bidi="fa-IR"/>
          <w:color w:val="111111"/>
          <w:sz w:val="28"/>
          <w:szCs w:val="28"/>
          <w:rtl/>
        </w:rPr>
        <w:t xml:space="preserve">ویمکنک التعرف علی أسماء بعض أولئک «الناس» وفق الشواهد والقرائن التالیة :</w:t>
      </w:r>
    </w:p>
    <w:p>
      <w:pPr>
        <w:pStyle w:val="BookText"/>
      </w:pPr>
      <w:r>
        <w:rPr>
          <w:rFonts w:ascii="IRNazanin" w:hAnsi="IRNazanin" w:eastAsia="IRNazanin" w:cs="IRNazanin"/>
          <w:lang w:bidi="fa-IR"/>
          <w:color w:val="111111"/>
          <w:sz w:val="28"/>
          <w:szCs w:val="28"/>
          <w:rtl/>
        </w:rPr>
        <w:t xml:space="preserve">1 - طرحنا - وبشکل إجمالی(</w:t>
      </w:r>
      <w:r>
        <w:rPr>
          <w:rStyle w:val="FootnoteReference"/>
        </w:rPr>
        <w:footnoteReference w:id="272"/>
      </w:r>
      <w:r>
        <w:rPr>
          <w:rFonts w:ascii="IRNazanin" w:hAnsi="IRNazanin" w:eastAsia="IRNazanin" w:cs="IRNazanin"/>
          <w:lang w:bidi="fa-IR"/>
          <w:color w:val="111111"/>
          <w:sz w:val="28"/>
          <w:szCs w:val="28"/>
          <w:rtl/>
        </w:rPr>
        <w:t xml:space="preserve">) - بعض اجتهادات عثمان فی قضایا مختلفة ، ثمَّ حصرنا أسماء المعارضین له فی تلک القضایا .</w:t>
      </w:r>
    </w:p>
    <w:p>
      <w:pPr>
        <w:pStyle w:val="BookText"/>
      </w:pPr>
      <w:r>
        <w:rPr>
          <w:rFonts w:ascii="IRNazanin" w:hAnsi="IRNazanin" w:eastAsia="IRNazanin" w:cs="IRNazanin"/>
          <w:lang w:bidi="fa-IR"/>
          <w:color w:val="111111"/>
          <w:sz w:val="28"/>
          <w:szCs w:val="28"/>
          <w:rtl/>
        </w:rPr>
        <w:t xml:space="preserve">2 - جردنا أسماء المخالفین لاجتهادات عثمان من الصحابة ، لکی نقف علی أسماء المخالفین المطردین والمکثرین من تخطئة عثمان فی اکثر من قضیة .</w:t>
      </w:r>
    </w:p>
    <w:p>
      <w:pPr>
        <w:pStyle w:val="BookText"/>
      </w:pPr>
      <w:r>
        <w:rPr>
          <w:rFonts w:ascii="IRNazanin" w:hAnsi="IRNazanin" w:eastAsia="IRNazanin" w:cs="IRNazanin"/>
          <w:lang w:bidi="fa-IR"/>
          <w:color w:val="111111"/>
          <w:sz w:val="28"/>
          <w:szCs w:val="28"/>
          <w:rtl/>
        </w:rPr>
        <w:t xml:space="preserve">3 - النظر إلی أُولئک «الناس» وهل أنَّهم قد رووا ما یوافق عثمان فی الوضوء ، أم کانوا من مخالفیه فی الوضوء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1" w:name="pg14484_155014"/>
    <w:bookmarkEnd w:id="21"/>
    <w:p>
      <w:pPr>
        <w:pStyle w:val="Heading5"/>
      </w:pPr>
      <w:bookmarkStart w:id="119" w:name="_Toc30"/>
      <w:r>
        <w:t>«الناس» فی الإحداثات الأخری ؟!!</w:t>
      </w:r>
      <w:bookmarkEnd w:id="119"/>
    </w:p>
    <w:p>
      <w:pPr>
        <w:pStyle w:val="Heading6"/>
      </w:pPr>
      <w:bookmarkStart w:id="120" w:name="_Toc31"/>
      <w:r>
        <w:t>1 - الصلاة بمنی :</w:t>
      </w:r>
      <w:bookmarkEnd w:id="120"/>
    </w:p>
    <w:p>
      <w:pPr>
        <w:pStyle w:val="BookText"/>
      </w:pPr>
      <w:r>
        <w:rPr>
          <w:rFonts w:ascii="IRNazanin" w:hAnsi="IRNazanin" w:eastAsia="IRNazanin" w:cs="IRNazanin"/>
          <w:lang w:bidi="fa-IR"/>
          <w:color w:val="111111"/>
          <w:sz w:val="28"/>
          <w:szCs w:val="28"/>
          <w:rtl/>
        </w:rPr>
        <w:t xml:space="preserve">نوهنا سابقا إلی کون دراستنا مبتنیّة علی بیان ملابسات الأحکام وجمع الخیوط الخفیة للحدث ، وهذا الأمر قد یربطنا بقضایا متعدّدة ، وقد یلزمنا التکرار أحیانا فی الکشف عن بعض تلک الخفایا ، وقد کنا ذکرنا أکثر من مرّة خبر إتمام عثمان الصلاة بمنی وغیرها من إحداثاته کل مرة بلحاظ خاص ، لکنّا بإعادتنا الأخبار هنا نرید الوقوف علی أسماء مخالفیه فی تلک القضایا ثمّ تطبیقها علی ما نحن فیه .</w:t>
      </w:r>
    </w:p>
    <w:p>
      <w:pPr>
        <w:pStyle w:val="BookText"/>
      </w:pPr>
      <w:r>
        <w:rPr>
          <w:rFonts w:ascii="IRNazanin" w:hAnsi="IRNazanin" w:eastAsia="IRNazanin" w:cs="IRNazanin"/>
          <w:lang w:bidi="fa-IR"/>
          <w:color w:val="111111"/>
          <w:sz w:val="28"/>
          <w:szCs w:val="28"/>
          <w:rtl/>
        </w:rPr>
        <w:t xml:space="preserve">لقد ناقشه فی رأیه الجدید الصحابی عبدالرحمن بن عوف وفنّد مزاعمه فی حدیث طویل(</w:t>
      </w:r>
      <w:r>
        <w:rPr>
          <w:rStyle w:val="FootnoteReference"/>
        </w:rPr>
        <w:footnoteReference w:id="273"/>
      </w:r>
      <w:r>
        <w:rPr>
          <w:rFonts w:ascii="IRNazanin" w:hAnsi="IRNazanin" w:eastAsia="IRNazanin" w:cs="IRNazanin"/>
          <w:lang w:bidi="fa-IR"/>
          <w:color w:val="111111"/>
          <w:sz w:val="28"/>
          <w:szCs w:val="28"/>
          <w:rtl/>
        </w:rPr>
        <w:t xml:space="preserve">) ؛ وکذا ناقشه أبو هریرة ، وابن عمر ، وحتّی عائشة ، وهؤلاء قد رووا انَّ الصلاة فی السفر رکعتان ، لکنَّ عائشة وکما ستقف لاحقاً أتمّت الصلاة وربّعتها بعد مقتل عثمان(</w:t>
      </w:r>
      <w:r>
        <w:rPr>
          <w:rStyle w:val="FootnoteReference"/>
        </w:rPr>
        <w:footnoteReference w:id="274"/>
      </w:r>
      <w:r>
        <w:rPr>
          <w:rFonts w:ascii="IRNazanin" w:hAnsi="IRNazanin" w:eastAsia="IRNazanin" w:cs="IRNazanin"/>
          <w:lang w:bidi="fa-IR"/>
          <w:color w:val="111111"/>
          <w:sz w:val="28"/>
          <w:szCs w:val="28"/>
          <w:rtl/>
        </w:rPr>
        <w:t xml:space="preserve">) !! وعن ابن عباس : «خرج رسول الله آمناً لا یخاف إلّا الله فصلّی اثنتین حتی رجع ، ثمَّ خرج أبو بکر لا یخاف إلّا الله فصلّی اثنتین حتی رجع، ثمَّ خرج عمر آمنا لا یخاف إلّا الله فصلّی أثنتین حتی رجع، ثمّ فعل ذلک عثمان ثلثی إمارته أو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شطرها ثمّ صلاّها أربعا، ثم أخذ بها بنو أمیة»(</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عروة ، عن أبیه : «أنّ رسول الله صلّی الصلاة الرباعیّة بمنی رکعتین ، وانَّ أبا بکر صلاّها بمنی رکعتین وانَّ عمر بن الخطّاب صلاّها بمنی رکعتین ، وانَّ عثمان صلاّها بمنی رکعتین شطرا ثمَّ أتمّها بعد»(</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اعترف عثمان - علی أثر اعتراض الناس - بأنَّ هذه الصلاة لیست بسنّة رسول الله ولا سنّة صاحبیه(</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فقد تمخّض الرأی الجدید الذی طرحه عثمان فی صلاة المسافر عن مخالفة کلٍّ من : علیّ بن أبی طالب(</w:t>
      </w:r>
      <w:r>
        <w:rPr>
          <w:rStyle w:val="FootnoteReference"/>
        </w:rPr>
        <w:footnoteReference w:id="278"/>
      </w:r>
      <w:r>
        <w:rPr>
          <w:rFonts w:ascii="IRNazanin" w:hAnsi="IRNazanin" w:eastAsia="IRNazanin" w:cs="IRNazanin"/>
          <w:lang w:bidi="fa-IR"/>
          <w:color w:val="111111"/>
          <w:sz w:val="28"/>
          <w:szCs w:val="28"/>
          <w:rtl/>
        </w:rPr>
        <w:t xml:space="preserve">) ، عبدالرحمن بن عوف(</w:t>
      </w:r>
      <w:r>
        <w:rPr>
          <w:rStyle w:val="FootnoteReference"/>
        </w:rPr>
        <w:footnoteReference w:id="279"/>
      </w:r>
      <w:r>
        <w:rPr>
          <w:rFonts w:ascii="IRNazanin" w:hAnsi="IRNazanin" w:eastAsia="IRNazanin" w:cs="IRNazanin"/>
          <w:lang w:bidi="fa-IR"/>
          <w:color w:val="111111"/>
          <w:sz w:val="28"/>
          <w:szCs w:val="28"/>
          <w:rtl/>
        </w:rPr>
        <w:t xml:space="preserve">) ، عبدالله بن مسعود(</w:t>
      </w:r>
      <w:r>
        <w:rPr>
          <w:rStyle w:val="FootnoteReference"/>
        </w:rPr>
        <w:footnoteReference w:id="280"/>
      </w:r>
      <w:r>
        <w:rPr>
          <w:rFonts w:ascii="IRNazanin" w:hAnsi="IRNazanin" w:eastAsia="IRNazanin" w:cs="IRNazanin"/>
          <w:lang w:bidi="fa-IR"/>
          <w:color w:val="111111"/>
          <w:sz w:val="28"/>
          <w:szCs w:val="28"/>
          <w:rtl/>
        </w:rPr>
        <w:t xml:space="preserve">) ، وأبی هریرة ؛ وکان من قبلهم : النبیّ صلی الله علیه و آله ، والشیخان ، بل عثمان نفسه فی صدر خلافته .. حیث إنّهم قد صلّوها قصرا ، وبذلک یمکن عدّهم من المخالفین لرأیه الجدید ، وخالفه أیضا من وجوه الصحابة ، کلّ من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عبّاس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وکان یقول : إنه فرض للمسافر صلاة ، وللمقیم صلاة ، فلا ینبغی للمقیم أن یصلی صلاة المسافر ، ولا ینبغی للمسافر أن یصلی صلاة المقیم . أنظر : مصنف عبدالرزاق 2 : 561 / باب من أتم فی السفر / ح 4466 .</w:t>
      </w:r>
    </w:p>
    <w:p>
      <w:pPr>
        <w:pStyle w:val="BookText"/>
      </w:pPr>
      <w:r>
        <w:rPr>
          <w:rFonts w:ascii="IRNazanin" w:hAnsi="IRNazanin" w:eastAsia="IRNazanin" w:cs="IRNazanin"/>
          <w:lang w:bidi="fa-IR"/>
          <w:color w:val="111111"/>
          <w:sz w:val="28"/>
          <w:szCs w:val="28"/>
          <w:rtl/>
        </w:rPr>
        <w:t xml:space="preserve">) ، عمران بن حصین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 عبد الله بن عمر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 أنس بن مالک(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 وعائشة(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 وأبو جحیفة(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 وأبو ذر(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 وبعض التابعین مثل : عروة بن الزبیر(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 وحفص بن عمر(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وغیرهم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 أنّ المخالفین لعثمان فی رأیه الفقهیّ المستحدث فی إتمام الصلاة هم :</w:t>
      </w:r>
    </w:p>
    <w:p>
      <w:pPr>
        <w:pStyle w:val="BookText"/>
      </w:pPr>
      <w:r>
        <w:rPr>
          <w:rFonts w:ascii="IRNazanin" w:hAnsi="IRNazanin" w:eastAsia="IRNazanin" w:cs="IRNazanin"/>
          <w:lang w:bidi="fa-IR"/>
          <w:color w:val="111111"/>
          <w:sz w:val="28"/>
          <w:szCs w:val="28"/>
          <w:rtl/>
        </w:rPr>
        <w:t xml:space="preserve">النبیّ الأکرم صلی الله علیه و آله .</w:t>
      </w:r>
    </w:p>
    <w:p>
      <w:pPr>
        <w:pStyle w:val="BookText"/>
      </w:pPr>
      <w:r>
        <w:rPr>
          <w:rFonts w:ascii="IRNazanin" w:hAnsi="IRNazanin" w:eastAsia="IRNazanin" w:cs="IRNazanin"/>
          <w:lang w:bidi="fa-IR"/>
          <w:color w:val="111111"/>
          <w:sz w:val="28"/>
          <w:szCs w:val="28"/>
          <w:rtl/>
        </w:rPr>
        <w:t xml:space="preserve">أبو بکر .</w:t>
      </w:r>
    </w:p>
    <w:p>
      <w:pPr>
        <w:pStyle w:val="BookText"/>
      </w:pPr>
      <w:r>
        <w:rPr>
          <w:rFonts w:ascii="IRNazanin" w:hAnsi="IRNazanin" w:eastAsia="IRNazanin" w:cs="IRNazanin"/>
          <w:lang w:bidi="fa-IR"/>
          <w:color w:val="111111"/>
          <w:sz w:val="28"/>
          <w:szCs w:val="28"/>
          <w:rtl/>
        </w:rPr>
        <w:t xml:space="preserve">عمر بن الخطّاب .</w:t>
      </w:r>
    </w:p>
    <w:p>
      <w:pPr>
        <w:pStyle w:val="BookText"/>
      </w:pPr>
      <w:r>
        <w:rPr>
          <w:rFonts w:ascii="IRNazanin" w:hAnsi="IRNazanin" w:eastAsia="IRNazanin" w:cs="IRNazanin"/>
          <w:lang w:bidi="fa-IR"/>
          <w:color w:val="111111"/>
          <w:sz w:val="28"/>
          <w:szCs w:val="28"/>
          <w:rtl/>
        </w:rPr>
        <w:t xml:space="preserve">علیّ بن أبی طالب .</w:t>
      </w:r>
    </w:p>
    <w:p>
      <w:pPr>
        <w:pStyle w:val="BookText"/>
      </w:pPr>
      <w:r>
        <w:rPr>
          <w:rFonts w:ascii="IRNazanin" w:hAnsi="IRNazanin" w:eastAsia="IRNazanin" w:cs="IRNazanin"/>
          <w:lang w:bidi="fa-IR"/>
          <w:color w:val="111111"/>
          <w:sz w:val="28"/>
          <w:szCs w:val="28"/>
          <w:rtl/>
        </w:rPr>
        <w:t xml:space="preserve">عبدالرحمن بن عوف .</w:t>
      </w:r>
    </w:p>
    <w:p>
      <w:pPr>
        <w:pStyle w:val="BookText"/>
      </w:pPr>
      <w:r>
        <w:rPr>
          <w:rFonts w:ascii="IRNazanin" w:hAnsi="IRNazanin" w:eastAsia="IRNazanin" w:cs="IRNazanin"/>
          <w:lang w:bidi="fa-IR"/>
          <w:color w:val="111111"/>
          <w:sz w:val="28"/>
          <w:szCs w:val="28"/>
          <w:rtl/>
        </w:rPr>
        <w:t xml:space="preserve">عبدالله بن عبّاس .</w:t>
      </w:r>
    </w:p>
    <w:p>
      <w:pPr>
        <w:pStyle w:val="BookText"/>
      </w:pPr>
      <w:r>
        <w:rPr>
          <w:rFonts w:ascii="IRNazanin" w:hAnsi="IRNazanin" w:eastAsia="IRNazanin" w:cs="IRNazanin"/>
          <w:lang w:bidi="fa-IR"/>
          <w:color w:val="111111"/>
          <w:sz w:val="28"/>
          <w:szCs w:val="28"/>
          <w:rtl/>
        </w:rPr>
        <w:t xml:space="preserve">أبو هریرة .</w:t>
      </w:r>
    </w:p>
    <w:p>
      <w:pPr>
        <w:pStyle w:val="BookText"/>
      </w:pPr>
      <w:r>
        <w:rPr>
          <w:rFonts w:ascii="IRNazanin" w:hAnsi="IRNazanin" w:eastAsia="IRNazanin" w:cs="IRNazanin"/>
          <w:lang w:bidi="fa-IR"/>
          <w:color w:val="111111"/>
          <w:sz w:val="28"/>
          <w:szCs w:val="28"/>
          <w:rtl/>
        </w:rPr>
        <w:t xml:space="preserve">عبدالله بن مسعود .</w:t>
      </w:r>
    </w:p>
    <w:p>
      <w:pPr>
        <w:pStyle w:val="BookText"/>
      </w:pPr>
      <w:r>
        <w:rPr>
          <w:rFonts w:ascii="IRNazanin" w:hAnsi="IRNazanin" w:eastAsia="IRNazanin" w:cs="IRNazanin"/>
          <w:lang w:bidi="fa-IR"/>
          <w:color w:val="111111"/>
          <w:sz w:val="28"/>
          <w:szCs w:val="28"/>
          <w:rtl/>
        </w:rPr>
        <w:t xml:space="preserve">عبدالله بن عمر .</w:t>
      </w:r>
    </w:p>
    <w:p>
      <w:pPr>
        <w:pStyle w:val="BookText"/>
      </w:pPr>
      <w:r>
        <w:rPr>
          <w:rFonts w:ascii="IRNazanin" w:hAnsi="IRNazanin" w:eastAsia="IRNazanin" w:cs="IRNazanin"/>
          <w:lang w:bidi="fa-IR"/>
          <w:color w:val="111111"/>
          <w:sz w:val="28"/>
          <w:szCs w:val="28"/>
          <w:rtl/>
        </w:rPr>
        <w:t xml:space="preserve">أنس بن مالک .</w:t>
      </w:r>
    </w:p>
    <w:p>
      <w:pPr>
        <w:pStyle w:val="BookText"/>
      </w:pPr>
      <w:r>
        <w:rPr>
          <w:rFonts w:ascii="IRNazanin" w:hAnsi="IRNazanin" w:eastAsia="IRNazanin" w:cs="IRNazanin"/>
          <w:lang w:bidi="fa-IR"/>
          <w:color w:val="111111"/>
          <w:sz w:val="28"/>
          <w:szCs w:val="28"/>
          <w:rtl/>
        </w:rPr>
        <w:t xml:space="preserve">أبو ذر .</w:t>
      </w:r>
    </w:p>
    <w:p>
      <w:pPr>
        <w:pStyle w:val="BookText"/>
      </w:pPr>
      <w:r>
        <w:rPr>
          <w:rFonts w:ascii="IRNazanin" w:hAnsi="IRNazanin" w:eastAsia="IRNazanin" w:cs="IRNazanin"/>
          <w:lang w:bidi="fa-IR"/>
          <w:color w:val="111111"/>
          <w:sz w:val="28"/>
          <w:szCs w:val="28"/>
          <w:rtl/>
        </w:rPr>
        <w:t xml:space="preserve">عمران بن حصین .</w:t>
      </w:r>
    </w:p>
    <w:p>
      <w:pPr>
        <w:pStyle w:val="BookText"/>
      </w:pPr>
      <w:r>
        <w:rPr>
          <w:rFonts w:ascii="IRNazanin" w:hAnsi="IRNazanin" w:eastAsia="IRNazanin" w:cs="IRNazanin"/>
          <w:lang w:bidi="fa-IR"/>
          <w:color w:val="111111"/>
          <w:sz w:val="28"/>
          <w:szCs w:val="28"/>
          <w:rtl/>
        </w:rPr>
        <w:t xml:space="preserve">أبو جحیفة .</w:t>
      </w:r>
    </w:p>
    <w:p>
      <w:pPr>
        <w:pStyle w:val="BookText"/>
      </w:pPr>
      <w:r>
        <w:rPr>
          <w:rFonts w:ascii="IRNazanin" w:hAnsi="IRNazanin" w:eastAsia="IRNazanin" w:cs="IRNazanin"/>
          <w:lang w:bidi="fa-IR"/>
          <w:color w:val="111111"/>
          <w:sz w:val="28"/>
          <w:szCs w:val="28"/>
          <w:rtl/>
        </w:rPr>
        <w:t xml:space="preserve">عائشة بنت أبی بکر .</w:t>
      </w:r>
    </w:p>
    <w:p>
      <w:pPr>
        <w:pStyle w:val="BookText"/>
      </w:pPr>
      <w:r>
        <w:rPr>
          <w:rFonts w:ascii="IRNazanin" w:hAnsi="IRNazanin" w:eastAsia="IRNazanin" w:cs="IRNazanin"/>
          <w:lang w:bidi="fa-IR"/>
          <w:color w:val="111111"/>
          <w:sz w:val="28"/>
          <w:szCs w:val="28"/>
          <w:rtl/>
        </w:rPr>
        <w:t xml:space="preserve">عبدالله بن الزبیر .</w:t>
      </w:r>
    </w:p>
    <w:p>
      <w:pPr>
        <w:pStyle w:val="BookText"/>
      </w:pPr>
      <w:r>
        <w:rPr>
          <w:rFonts w:ascii="IRNazanin" w:hAnsi="IRNazanin" w:eastAsia="IRNazanin" w:cs="IRNazanin"/>
          <w:lang w:bidi="fa-IR"/>
          <w:color w:val="111111"/>
          <w:sz w:val="28"/>
          <w:szCs w:val="28"/>
          <w:rtl/>
        </w:rPr>
        <w:t xml:space="preserve">حفص بن عمر .</w:t>
      </w:r>
    </w:p>
    <w:p>
      <w:pPr>
        <w:pStyle w:val="BookText"/>
      </w:pPr>
      <w:r>
        <w:rPr>
          <w:rFonts w:ascii="IRNazanin" w:hAnsi="IRNazanin" w:eastAsia="IRNazanin" w:cs="IRNazanin"/>
          <w:lang w:bidi="fa-IR"/>
          <w:color w:val="111111"/>
          <w:sz w:val="28"/>
          <w:szCs w:val="28"/>
          <w:rtl/>
        </w:rPr>
        <w:t xml:space="preserve">فالأحادیث المعارضة لرأی عثمان الصلاتی کثیرة جدّا ، قد یصعب استقصاؤها وحصرها ، وقد اعتبرنا رواة (قصر النبیّ الصلاة بمنی) من مخالفی عثمان الفقهیین ، وکذا الحال بالنسبة إلی فعل النبیّ والشیخین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ابن حجر العسقلانیّ : أخرج أحمد والبیهقی من حدیث عثمان : وأنَّه لمَّا صلّی بمنی أربع رکعات ، أنکر الناس علیه(</w:t>
      </w:r>
      <w:r>
        <w:rPr>
          <w:rStyle w:val="FootnoteReference"/>
        </w:rPr>
        <w:footnoteReference w:id="282"/>
      </w:r>
      <w:r>
        <w:rPr>
          <w:rFonts w:ascii="IRNazanin" w:hAnsi="IRNazanin" w:eastAsia="IRNazanin" w:cs="IRNazanin"/>
          <w:lang w:bidi="fa-IR"/>
          <w:color w:val="111111"/>
          <w:sz w:val="28"/>
          <w:szCs w:val="28"/>
          <w:rtl/>
        </w:rPr>
        <w:t xml:space="preserve">) ... وعن ابن عباس ما یماثله(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فالمخالفون لعثمان إذا هم «ناس» کثیرون من الصحابة والتابعین یشکّلون تیّارا قویّا قبال التوجّه الجدید للخلیفة ؛ لکنّ تسلّم عثمان زمام أُمور السلطة وشدّته فی مواجهة معارضیه ، جعلت بعض مخالفیه من الصحابة الفقهاء یتّخذون موقف الصمت ، أو مسایرة الخلیفة فی بعض آرائه خوفا من بطشه ، أو من سرایة الخلاف إلی نتائج لا تحمد عقباها علی المدی البعید ومستقبل الرسالة ، ولذا نراهم قد صلّوا مثل صلاته ، بالرغم من علمهم الجازم ببطلان دعوی عثمان وسقوط مستندها ، کلّ ذلک إمّا خوفا علی أنفسهم ، أو توقّیا للفتنة ، إذ الخلاف شر(</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انَّ فی اعتراضات الصحابة علی عثمان إشارة إلی أنَّهم کانوا لا یَرَون للخلیفة حقّ الإحداث فی الدین ، وتشریع ما لم یکن سائغا فی شریعة المسلمین ، وإن کانوا یسایرونه رهبة أو رغبة أو لای شیء آخر .</w:t>
      </w:r>
    </w:p>
    <w:p>
      <w:pPr>
        <w:pStyle w:val="BookText"/>
      </w:pPr>
      <w:r>
        <w:rPr>
          <w:rFonts w:ascii="IRNazanin" w:hAnsi="IRNazanin" w:eastAsia="IRNazanin" w:cs="IRNazanin"/>
          <w:lang w:bidi="fa-IR"/>
          <w:color w:val="111111"/>
          <w:sz w:val="28"/>
          <w:szCs w:val="28"/>
          <w:rtl/>
        </w:rPr>
        <w:t xml:space="preserve">وحتّی أُولئک الذین سایروا عثمان فی إحداثاته السابقة لا نراهم یوافقونه فیما رواه عن رسول الله فی الوضوء ، بل نری اختصاص تلک الأخبار بنفر یسیر لا یتجاوز عدد الاصابع ، وعلی رأسهم حمران بن أبان الذی اسلم فی السّنة الثالثة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2" w:name="pg14484_155019"/>
    <w:bookmarkEnd w:id="22"/>
    <w:p>
      <w:pPr>
        <w:pStyle w:val="BookText"/>
      </w:pPr>
      <w:r>
        <w:rPr>
          <w:rFonts w:ascii="IRNazanin" w:hAnsi="IRNazanin" w:eastAsia="IRNazanin" w:cs="IRNazanin"/>
          <w:lang w:bidi="fa-IR"/>
          <w:color w:val="111111"/>
          <w:sz w:val="28"/>
          <w:szCs w:val="28"/>
          <w:rtl/>
        </w:rPr>
        <w:t xml:space="preserve">من خلافة عثمان ، والذی اسر فی بیعة للیهود(</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pStyle w:val="Heading6"/>
      </w:pPr>
      <w:bookmarkStart w:id="121" w:name="_Toc32"/>
      <w:r>
        <w:t>2 - العفو عن عبیدالله بن عمر</w:t>
      </w:r>
      <w:bookmarkEnd w:id="121"/>
    </w:p>
    <w:p>
      <w:pPr>
        <w:pStyle w:val="BookText"/>
      </w:pPr>
      <w:r>
        <w:rPr>
          <w:rFonts w:ascii="IRNazanin" w:hAnsi="IRNazanin" w:eastAsia="IRNazanin" w:cs="IRNazanin"/>
          <w:lang w:bidi="fa-IR"/>
          <w:color w:val="111111"/>
          <w:sz w:val="28"/>
          <w:szCs w:val="28"/>
          <w:rtl/>
        </w:rPr>
        <w:t xml:space="preserve">من الثابت إنّ القصاص من أهم الحدود التی أکّدت علیها الشریعة لإقامة العدل وردع المعتدین .</w:t>
      </w:r>
    </w:p>
    <w:p>
      <w:pPr>
        <w:pStyle w:val="BookText"/>
      </w:pPr>
      <w:r>
        <w:rPr>
          <w:rFonts w:ascii="IRNazanin" w:hAnsi="IRNazanin" w:eastAsia="IRNazanin" w:cs="IRNazanin"/>
          <w:lang w:bidi="fa-IR"/>
          <w:color w:val="111111"/>
          <w:sz w:val="28"/>
          <w:szCs w:val="28"/>
          <w:rtl/>
        </w:rPr>
        <w:t xml:space="preserve">فجاء عن عمر بن الخطاب أنّه قال - لما سمع ما فعل ابنه عبید الله بالهرمزان - : انظروا إذا أنا متّ فاسألوا عبیدالله البیّنة علی الهرمزان ، هو قتلنی ؟ فإن أقام البیّنة فدمه بدمی ؛ وإن لم یقم البیّنة ، فأقیدوا عبیدالله من الهرمزان(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وکان عثَمان یذهب إلی هذا الرأی الفقهیّ نفسه قبل أن تناط به الخلافة - . فقد رُویَ عن أبی وجزة ، عن أبیه ؛ قال : رأیت عبیدالله یومئذٍ وإنّه یناصی عثمان ، وإنّ عثمان لیقول : قاتلک الله قتلت ؛ رجلاً یصلّی ، وصبیّة صغیرة [بنت أبی لؤلؤة] ، وآخر من ذمّة رسول الله [جفینة] ؟! ما فی الحقّ ترکک قال : فعجبت لعثمان حین ولی کیف ترکه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ذلک بدا لعثمان أن یتریّث ولا یجمع قتل عمر وابنه معا ، ولأنّه [حسب مدّعاه الفقهیّ] ولیّ الدم .. عفا عن عبیدالله ، ولم یقتصّ منه(</w:t>
      </w:r>
      <w:r>
        <w:rPr>
          <w:rStyle w:val="FootnoteReference"/>
        </w:rPr>
        <w:footnoteReference w:id="288"/>
      </w:r>
      <w:r>
        <w:rPr>
          <w:rFonts w:ascii="IRNazanin" w:hAnsi="IRNazanin" w:eastAsia="IRNazanin" w:cs="IRNazanin"/>
          <w:lang w:bidi="fa-IR"/>
          <w:color w:val="111111"/>
          <w:sz w:val="28"/>
          <w:szCs w:val="28"/>
          <w:rtl/>
        </w:rPr>
        <w:t xml:space="preserve">) ! وجعل دیته فی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المال .</w:t>
      </w:r>
    </w:p>
    <w:p>
      <w:pPr>
        <w:pStyle w:val="BookText"/>
      </w:pPr>
      <w:r>
        <w:rPr>
          <w:rFonts w:ascii="IRNazanin" w:hAnsi="IRNazanin" w:eastAsia="IRNazanin" w:cs="IRNazanin"/>
          <w:lang w:bidi="fa-IR"/>
          <w:color w:val="111111"/>
          <w:sz w:val="28"/>
          <w:szCs w:val="28"/>
          <w:rtl/>
        </w:rPr>
        <w:t xml:space="preserve">والذی دفعه لاتخاذ هذا الرأی القصاصیّ هو عمرو بن العاص ، بحجّة إنّ الحادث وقع قبل خلافته ، وبهذا فقد خالف عثمان فی ذلک کلاً من :</w:t>
      </w:r>
    </w:p>
    <w:p>
      <w:pPr>
        <w:pStyle w:val="BookText"/>
      </w:pPr>
      <w:r>
        <w:rPr>
          <w:rFonts w:ascii="IRNazanin" w:hAnsi="IRNazanin" w:eastAsia="IRNazanin" w:cs="IRNazanin"/>
          <w:lang w:bidi="fa-IR"/>
          <w:color w:val="111111"/>
          <w:sz w:val="28"/>
          <w:szCs w:val="28"/>
          <w:rtl/>
        </w:rPr>
        <w:t xml:space="preserve">عمر بن الخطّاب(</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علیّ بن أبی طالب(</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المقداد بن عمرو(</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زیاد بن لبید البیاضیّ الأنصاریّ(</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سعد بن أبی وقّاص(</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والأکابر من أصحاب رسول الله صلی الله علیه و آله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والمهاجرین والأنصار(</w:t>
      </w:r>
      <w:r>
        <w:rPr>
          <w:rStyle w:val="FootnoteReference"/>
        </w:rPr>
        <w:footnoteReference w:id="295"/>
      </w:r>
      <w:r>
        <w:rPr>
          <w:rFonts w:ascii="Times New Roman" w:hAnsi="Times New Roman" w:eastAsia="Times New Roman" w:cs="Times New Roman"/>
          <w:lang w:val="en-US" w:bidi="en-US"/>
          <w:color w:val="111111"/>
          <w:sz w:val="28"/>
          <w:szCs w:val="28"/>
          <w:rtl/>
        </w:rPr>
        <w:t xml:space="preserve">)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3" w:name="pg14484_155021"/>
    <w:bookmarkEnd w:id="23"/>
    <w:p>
      <w:pPr>
        <w:pStyle w:val="BookText"/>
      </w:pPr>
      <w:r>
        <w:rPr>
          <w:rFonts w:ascii="IRNazanin" w:hAnsi="IRNazanin" w:eastAsia="IRNazanin" w:cs="IRNazanin"/>
          <w:lang w:bidi="fa-IR"/>
          <w:color w:val="111111"/>
          <w:sz w:val="28"/>
          <w:szCs w:val="28"/>
          <w:rtl/>
        </w:rPr>
        <w:t xml:space="preserve">والمهاجرین الأوّلین(</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والناس(</w:t>
      </w:r>
      <w:r>
        <w:rPr>
          <w:rStyle w:val="FootnoteReference"/>
        </w:rPr>
        <w:footnoteReference w:id="297"/>
      </w:r>
      <w:r>
        <w:rPr>
          <w:rFonts w:ascii="Times New Roman" w:hAnsi="Times New Roman" w:eastAsia="Times New Roman" w:cs="Times New Roman"/>
          <w:lang w:val="en-US" w:bidi="en-US"/>
          <w:color w:val="111111"/>
          <w:sz w:val="28"/>
          <w:szCs w:val="28"/>
          <w:rtl/>
        </w:rPr>
        <w:t xml:space="preserve">) .</w:t>
      </w:r>
    </w:p>
    <w:p>
      <w:pPr>
        <w:pStyle w:val="Heading6"/>
      </w:pPr>
      <w:bookmarkStart w:id="122" w:name="_Toc33"/>
      <w:r>
        <w:t>3 - ردّه للشهود وتعطیل الحدود :</w:t>
      </w:r>
      <w:bookmarkEnd w:id="122"/>
    </w:p>
    <w:p>
      <w:pPr>
        <w:pStyle w:val="BookText"/>
      </w:pPr>
      <w:r>
        <w:rPr>
          <w:rFonts w:ascii="IRNazanin" w:hAnsi="IRNazanin" w:eastAsia="IRNazanin" w:cs="IRNazanin"/>
          <w:lang w:bidi="fa-IR"/>
          <w:color w:val="111111"/>
          <w:sz w:val="28"/>
          <w:szCs w:val="28"/>
          <w:rtl/>
        </w:rPr>
        <w:t xml:space="preserve">جاء عن عثمان إنّه أمر بتعطیل الحدود ، وردّ الشهود الذین شهدوا علی الولید بن عقبة بشرب الخمر ، وقد خالفه فی ذلک کلٌّ من :</w:t>
      </w:r>
    </w:p>
    <w:p>
      <w:pPr>
        <w:pStyle w:val="BookText"/>
      </w:pPr>
      <w:r>
        <w:rPr>
          <w:rFonts w:ascii="IRNazanin" w:hAnsi="IRNazanin" w:eastAsia="IRNazanin" w:cs="IRNazanin"/>
          <w:lang w:bidi="fa-IR"/>
          <w:color w:val="111111"/>
          <w:sz w:val="28"/>
          <w:szCs w:val="28"/>
          <w:rtl/>
        </w:rPr>
        <w:t xml:space="preserve">علیّ بن أبی طالب(</w:t>
      </w:r>
      <w:r>
        <w:rPr>
          <w:rStyle w:val="FootnoteReference"/>
        </w:rPr>
        <w:footnoteReference w:id="2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طلحة ، والزبیر ، وعائشة(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الصعب بن جثامة(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جندب بن زهیر(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حبیبة الغفاریّ(</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أبی زینب بن عوف الأزدی(</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ورهط من أصحاب رسول الله(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کشفت لنا جملة هذه الآراء الفقهیّة فی الوضوء ، والصلاة ، والقصاص ، والحدود عن وجود عدد کبیر من الصحابة والتابعین یخالفون عثمان ، وقد عبّر عنهم فی ألفاظ الرواة والمؤرّخین ، فی أحیان کثیرة ، بلفظ «الناس» إشعارا منهم بضخامة الکمّ المعارض لنهج عثمان وآرائه الفقهیّة . وهو یشبه عدد المعارضین لعثمان فی الوضوء .</w:t>
      </w:r>
    </w:p>
    <w:p>
      <w:pPr>
        <w:pStyle w:val="BookText"/>
      </w:pPr>
      <w:r>
        <w:rPr>
          <w:rFonts w:ascii="IRNazanin" w:hAnsi="IRNazanin" w:eastAsia="IRNazanin" w:cs="IRNazanin"/>
          <w:lang w:bidi="fa-IR"/>
          <w:color w:val="111111"/>
          <w:sz w:val="28"/>
          <w:szCs w:val="28"/>
          <w:rtl/>
        </w:rPr>
        <w:t xml:space="preserve">وکان أولئک المعارضون یقدّمون الأدلّة القاطعة ، ویحتجّون علی الخلیفة بتعطیل الحدود ، ومخالفة نظره ورأیه لما ثبت عندهم عن رسول الله خلافه مدعوما بما هو موجود فی القرآن الحکیم .</w:t>
      </w:r>
    </w:p>
    <w:p>
      <w:pPr>
        <w:pStyle w:val="BookText"/>
      </w:pPr>
      <w:r>
        <w:rPr>
          <w:rFonts w:ascii="IRNazanin" w:hAnsi="IRNazanin" w:eastAsia="IRNazanin" w:cs="IRNazanin"/>
          <w:lang w:bidi="fa-IR"/>
          <w:color w:val="111111"/>
          <w:sz w:val="28"/>
          <w:szCs w:val="28"/>
          <w:rtl/>
        </w:rPr>
        <w:t xml:space="preserve">ومثل ذلک تراه فی کلام ابن عباس ، وأنس بن مالک ، وعلی بن أبی طالب إذ یتمسکون بالقرآن والسنة النبویة الثابتة علی خطا معتقد عثمان فی غسل الرجلین ، لان غسل القدمین لا یتطابق مع الثابت المشهور فی وضوء رسول الله وصریح الذکر الحکیم ، لأنه کان یتوضأ بالمد ویغتسل بالصاع(</w:t>
      </w:r>
      <w:r>
        <w:rPr>
          <w:rStyle w:val="FootnoteReference"/>
        </w:rPr>
        <w:footnoteReference w:id="305"/>
      </w:r>
      <w:r>
        <w:rPr>
          <w:rFonts w:ascii="Amiri" w:hAnsi="Amiri" w:eastAsia="Amiri" w:cs="Amiri"/>
          <w:lang w:bidi="ar-SA"/>
          <w:color w:val="111111"/>
          <w:sz w:val="28"/>
          <w:szCs w:val="28"/>
          <w:rtl/>
        </w:rPr>
        <w:t xml:space="preserve">) ، فالذی یدعو إلیه عثمان یجب أن یکون أکثر من مد یقینا ، إذ الوضوء العثمانی یحتاج إلی ارطال من الماء وهذا لا یتیسر فی بلد مقفر وحسب قول نبی الله إبراهیم {رَبَّنَآ إِنِّی أَسْکَنتُ مِن ذُرِّیَّتِی بِوَادٍ غَیْرِ ذِی زَرْعِ} ، کما أنّه هو الآخر لا یتفق مع کون دین الله دین یسر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ولیس بدین عسر .</w:t>
      </w:r>
    </w:p>
    <w:p>
      <w:pPr>
        <w:pStyle w:val="BookText"/>
      </w:pPr>
      <w:r>
        <w:rPr>
          <w:rFonts w:ascii="IRNazanin" w:hAnsi="IRNazanin" w:eastAsia="IRNazanin" w:cs="IRNazanin"/>
          <w:lang w:bidi="fa-IR"/>
          <w:color w:val="111111"/>
          <w:sz w:val="28"/>
          <w:szCs w:val="28"/>
          <w:rtl/>
        </w:rPr>
        <w:t xml:space="preserve">وإذا ما أصرَّ الخلیفة فی مواقفه تلک ، فهم بین تارک له ناقم ، وبین ساکت عنه غیر راضٍ .</w:t>
      </w:r>
    </w:p>
    <w:p>
      <w:pPr>
        <w:pStyle w:val="BookText"/>
      </w:pPr>
      <w:r>
        <w:rPr>
          <w:rFonts w:ascii="IRNazanin" w:hAnsi="IRNazanin" w:eastAsia="IRNazanin" w:cs="IRNazanin"/>
          <w:lang w:bidi="fa-IR"/>
          <w:color w:val="111111"/>
          <w:sz w:val="28"/>
          <w:szCs w:val="28"/>
          <w:rtl/>
        </w:rPr>
        <w:t xml:space="preserve">فإذن قد وقفت علی انَّ الأخبار لم تنقل لنا إحصاءً دقیقا ، ولا ذکرا مفصّلاً لأسماء مَن عارض الخلیفة من الصحابة الآخرین فی تلک الإحداثات ، ولکنَّ الروایات والنقولات قد أشارت إلیهم بألفاظ مختلفة ، مثل :</w:t>
      </w:r>
    </w:p>
    <w:p>
      <w:pPr>
        <w:pStyle w:val="BookText"/>
      </w:pPr>
      <w:r>
        <w:rPr>
          <w:rFonts w:ascii="IRNazanin" w:hAnsi="IRNazanin" w:eastAsia="IRNazanin" w:cs="IRNazanin"/>
          <w:lang w:bidi="fa-IR"/>
          <w:color w:val="111111"/>
          <w:sz w:val="28"/>
          <w:szCs w:val="28"/>
          <w:rtl/>
        </w:rPr>
        <w:t xml:space="preserve">الناس .</w:t>
      </w:r>
    </w:p>
    <w:p>
      <w:pPr>
        <w:pStyle w:val="BookText"/>
      </w:pPr>
      <w:r>
        <w:rPr>
          <w:rFonts w:ascii="IRNazanin" w:hAnsi="IRNazanin" w:eastAsia="IRNazanin" w:cs="IRNazanin"/>
          <w:lang w:bidi="fa-IR"/>
          <w:color w:val="111111"/>
          <w:sz w:val="28"/>
          <w:szCs w:val="28"/>
          <w:rtl/>
        </w:rPr>
        <w:t xml:space="preserve">ناس من أصحاب النبیّ صلی الله علیه و آله .</w:t>
      </w:r>
    </w:p>
    <w:p>
      <w:pPr>
        <w:pStyle w:val="BookText"/>
      </w:pPr>
      <w:r>
        <w:rPr>
          <w:rFonts w:ascii="IRNazanin" w:hAnsi="IRNazanin" w:eastAsia="IRNazanin" w:cs="IRNazanin"/>
          <w:lang w:bidi="fa-IR"/>
          <w:color w:val="111111"/>
          <w:sz w:val="28"/>
          <w:szCs w:val="28"/>
          <w:rtl/>
        </w:rPr>
        <w:t xml:space="preserve">رهط من أصحابی النبیّ صلی الله علیه و آله .</w:t>
      </w:r>
    </w:p>
    <w:p>
      <w:pPr>
        <w:pStyle w:val="BookText"/>
      </w:pPr>
      <w:r>
        <w:rPr>
          <w:rFonts w:ascii="IRNazanin" w:hAnsi="IRNazanin" w:eastAsia="IRNazanin" w:cs="IRNazanin"/>
          <w:lang w:bidi="fa-IR"/>
          <w:color w:val="111111"/>
          <w:sz w:val="28"/>
          <w:szCs w:val="28"/>
          <w:rtl/>
        </w:rPr>
        <w:t xml:space="preserve">جمع من الأنصار والمهاجرین ... ، وما شاکلها من عبارات .</w:t>
      </w:r>
    </w:p>
    <w:p>
      <w:pPr>
        <w:pStyle w:val="BookText"/>
      </w:pPr>
      <w:r>
        <w:rPr>
          <w:rFonts w:ascii="IRNazanin" w:hAnsi="IRNazanin" w:eastAsia="IRNazanin" w:cs="IRNazanin"/>
          <w:lang w:bidi="fa-IR"/>
          <w:color w:val="111111"/>
          <w:sz w:val="28"/>
          <w:szCs w:val="28"/>
          <w:rtl/>
        </w:rPr>
        <w:t xml:space="preserve">ومن خلال تتبّعنا الدقیق للمرویّات ، تمکَّنَّا من تشخیص بعض أفراد تلک العبارات العامّة کما وقفنا علی کلمات ابن عباس وأنس بن مالک وعلی بن أبی طالب وهم من الذین قد تمسکوا بالقرآن والسنة النبویة الثابتة علی خطا معتقد عثمان فی غسل الاقدام .</w:t>
      </w:r>
    </w:p>
    <w:p>
      <w:pPr>
        <w:pStyle w:val="BookText"/>
      </w:pPr>
      <w:r>
        <w:rPr>
          <w:rFonts w:ascii="IRNazanin" w:hAnsi="IRNazanin" w:eastAsia="IRNazanin" w:cs="IRNazanin"/>
          <w:lang w:bidi="fa-IR"/>
          <w:color w:val="111111"/>
          <w:sz w:val="28"/>
          <w:szCs w:val="28"/>
          <w:rtl/>
        </w:rPr>
        <w:t xml:space="preserve">فالناس فی الوضوء هم اتجاه عام یشابه اتجاه الناس فی (رد الشهود وتعطیل الحدود) إذ نقل من طریق الزهریّ : إنَّ ابن شاس الجذامیّ قتل رجلاً من أنباط الشام ، فرفع إلی عثمان ، فأمر بقتله ؛ فکلّمه الزبیر وناس من أصحاب رسول الله ، فنهوه عن قتله ؛ قال : فجعل دیته ألف دینار(</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النصّ کما تری لم یذکر من أسماء الناس المخالفین لعثمان ، إلّا الزبیر بن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العوّام ، أمّا الباقون فقد درجهم جمیعا تحت عبارة (ناس من أصحاب رسول الله) ؛ لکنَّ التتبّع یدلّنا علی أنَّ الراوین لحدیث النبیّ صلی الله علیه و آله القائل : «لا یقتل مسلم بکافر» ، أو الذین نقلوا ما یوافقه معنیً عن النبیّ صلی الله علیه و آله أو الصحابة ، أو الذین التزاموا بذلک عملاً هم :</w:t>
      </w:r>
    </w:p>
    <w:p>
      <w:pPr>
        <w:pStyle w:val="BookText"/>
      </w:pPr>
      <w:r>
        <w:rPr>
          <w:rFonts w:ascii="IRNazanin" w:hAnsi="IRNazanin" w:eastAsia="IRNazanin" w:cs="IRNazanin"/>
          <w:lang w:bidi="fa-IR"/>
          <w:color w:val="111111"/>
          <w:sz w:val="28"/>
          <w:szCs w:val="28"/>
          <w:rtl/>
        </w:rPr>
        <w:t xml:space="preserve">عمر بن الخطّاب(</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علیّ بن أبی طالب(</w:t>
      </w:r>
      <w:r>
        <w:rPr>
          <w:rStyle w:val="FootnoteReference"/>
        </w:rPr>
        <w:footnoteReference w:id="3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مالک الأشتر(</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قیس بن سعد بن عبادة(</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عائشة(</w:t>
      </w:r>
      <w:r>
        <w:rPr>
          <w:rStyle w:val="FootnoteReference"/>
        </w:rPr>
        <w:footnoteReference w:id="311"/>
      </w:r>
      <w:r>
        <w:rPr>
          <w:rFonts w:ascii="Times New Roman" w:hAnsi="Times New Roman" w:eastAsia="Times New Roman" w:cs="Times New Roman"/>
          <w:lang w:val="en-US" w:bidi="en-US"/>
          <w:color w:val="111111"/>
          <w:sz w:val="28"/>
          <w:szCs w:val="28"/>
          <w:rtl/>
        </w:rPr>
        <w:t xml:space="preserve">)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عباس(</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عبدالله بن عمرو بن العاص(</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عبدالله بن عمر بن الخطّاب(</w:t>
      </w:r>
      <w:r>
        <w:rPr>
          <w:rStyle w:val="FootnoteReference"/>
        </w:rPr>
        <w:footnoteReference w:id="3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عمران بن الحصین(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فالمظنون أنَّ بعض هؤلاء کانوا ممّن کلّم عثمان وردّه عن قتله المسلم بالذمیّ ، ومن الثابت ان المکلمین لعثمان کانوا من رواة هذا الأثر النبویّ والمعتقدین به ، إذا لا معنی لتکلیمهم وردعهم بلا حجّة یحملونها عن رسول الله صلی الله علیه و آله .</w:t>
      </w:r>
    </w:p>
    <w:p>
      <w:pPr>
        <w:pStyle w:val="BookText"/>
      </w:pPr>
      <w:r>
        <w:rPr>
          <w:rFonts w:ascii="IRNazanin" w:hAnsi="IRNazanin" w:eastAsia="IRNazanin" w:cs="IRNazanin"/>
          <w:lang w:bidi="fa-IR"/>
          <w:color w:val="111111"/>
          <w:sz w:val="28"/>
          <w:szCs w:val="28"/>
          <w:rtl/>
        </w:rPr>
        <w:t xml:space="preserve">ولم تقتصر آراء عثمان الفقهیّة علی رأیه الثلاثیّ الغسلیّ فی الوضوء ، ورأیه الإتمامیّ فی الصلاة للمسافر ، ورأیه التسامحیّ فی القصاص ، ورأیه الإبطالیّ فی الحدود ، ورأیه فی قتل المسلم بالذمیّ ، بل امتدّت إلی : خطبة صلاة العیدین أیضا !.. فقد قدّمها الخلیفة الثالث علی الرکعتین وإلیک هذا النص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4" w:name="pg14484_155026"/>
    <w:bookmarkEnd w:id="24"/>
    <w:p>
      <w:pPr>
        <w:pStyle w:val="Heading6"/>
      </w:pPr>
      <w:bookmarkStart w:id="123" w:name="_Toc34"/>
      <w:r>
        <w:t>4 - تقدیم الخطبة علی الصلاة فی العیدین :</w:t>
      </w:r>
      <w:bookmarkEnd w:id="123"/>
    </w:p>
    <w:p>
      <w:pPr>
        <w:pStyle w:val="BookText"/>
      </w:pPr>
      <w:r>
        <w:rPr>
          <w:rFonts w:ascii="IRNazanin" w:hAnsi="IRNazanin" w:eastAsia="IRNazanin" w:cs="IRNazanin"/>
          <w:lang w:bidi="fa-IR"/>
          <w:color w:val="111111"/>
          <w:sz w:val="28"/>
          <w:szCs w:val="28"/>
          <w:rtl/>
        </w:rPr>
        <w:t xml:space="preserve">روی ابن المنذر ، عن عثمان ، بإسناد صحیح إلی الحسن البصریّ ؛ قال : أوّل مَن خطب قبل الصلاة عثمان ؛ صلّی بالناس ، ثمَّ خطبهم ، فرأی ناسا لم یدرکوا الصلاة ، ففعل ذلک ، أی : صار یخطب قبل الصلاة(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 مع أنَّ الثابت روایته من فعل النبیّ صلی الله علیه و آله هو صلاة الرکعتین ثمَّ الخطبة .</w:t>
      </w:r>
    </w:p>
    <w:p>
      <w:pPr>
        <w:pStyle w:val="BookText"/>
      </w:pPr>
      <w:r>
        <w:rPr>
          <w:rFonts w:ascii="IRNazanin" w:hAnsi="IRNazanin" w:eastAsia="IRNazanin" w:cs="IRNazanin"/>
          <w:lang w:bidi="fa-IR"/>
          <w:color w:val="111111"/>
          <w:sz w:val="28"/>
          <w:szCs w:val="28"/>
          <w:rtl/>
        </w:rPr>
        <w:t xml:space="preserve">ومن الذین رووا فعل النبیّ صلی الله علیه و آله ذلک :</w:t>
      </w:r>
    </w:p>
    <w:p>
      <w:pPr>
        <w:pStyle w:val="BookText"/>
      </w:pPr>
      <w:r>
        <w:rPr>
          <w:rFonts w:ascii="IRNazanin" w:hAnsi="IRNazanin" w:eastAsia="IRNazanin" w:cs="IRNazanin"/>
          <w:lang w:bidi="fa-IR"/>
          <w:color w:val="111111"/>
          <w:sz w:val="28"/>
          <w:szCs w:val="28"/>
          <w:rtl/>
        </w:rPr>
        <w:t xml:space="preserve">عبدالله بن عبّاس(</w:t>
      </w:r>
      <w:r>
        <w:rPr>
          <w:rStyle w:val="FootnoteReference"/>
        </w:rPr>
        <w:footnoteReference w:id="3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عبدالله بن عمر(</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أبو سعید الخدریّ(</w:t>
      </w:r>
      <w:r>
        <w:rPr>
          <w:rStyle w:val="FootnoteReference"/>
        </w:rPr>
        <w:footnoteReference w:id="319"/>
      </w:r>
      <w:r>
        <w:rPr>
          <w:rFonts w:ascii="Times New Roman" w:hAnsi="Times New Roman" w:eastAsia="Times New Roman" w:cs="Times New Roman"/>
          <w:lang w:val="en-US" w:bidi="en-US"/>
          <w:color w:val="111111"/>
          <w:sz w:val="28"/>
          <w:szCs w:val="28"/>
          <w:rtl/>
        </w:rPr>
        <w:t xml:space="preserve">)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بن عبدالله الأنصاری(</w:t>
      </w:r>
      <w:r>
        <w:rPr>
          <w:rStyle w:val="FootnoteReference"/>
        </w:rPr>
        <w:footnoteReference w:id="3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أنس بن مالک(</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عبدالله بن السائب(</w:t>
      </w:r>
      <w:r>
        <w:rPr>
          <w:rStyle w:val="FootnoteReference"/>
        </w:rPr>
        <w:footnoteReference w:id="3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البراء بن عازب(</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بالإضافة إلی عثمان نفسه ، إذ کان أوّلاً یصلّی ثمَّ یخطب ، کما تقدّم ، وهو فعل الإمام علی أیضاً(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وبعد هذا فقد عرفت بأنّ المخالفین لعثمان کانوا من الصحابة ولم یکونوا من الذین قد تأثّروا بالاتجاهات المنحرفة البعیدة عن واقع الإسلام ومن یسمونهم بالسبئیّة .</w:t>
      </w:r>
    </w:p>
    <w:p>
      <w:pPr>
        <w:pStyle w:val="BookText"/>
      </w:pPr>
      <w:r>
        <w:rPr>
          <w:rFonts w:ascii="IRNazanin" w:hAnsi="IRNazanin" w:eastAsia="IRNazanin" w:cs="IRNazanin"/>
          <w:lang w:bidi="fa-IR"/>
          <w:color w:val="111111"/>
          <w:sz w:val="28"/>
          <w:szCs w:val="28"/>
          <w:rtl/>
        </w:rPr>
        <w:t xml:space="preserve">بعد نَقْلِنا بعض آراء عثمان بن عفّان ، وأسماء مخالفیه من الصحابة البارزین ، وکَشْفِنا عن آراء الخلیفة الفقهیّة التی عاکست فقه سائر الصحابة ، اتّضح لنا أنَّ المراد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لفظ « الناس » فی روایات الوضوء - علی وجه التحدید - هم بعض أولئک الصحابة الکبار وأمثالهم ، وأنّ عثمان هو مؤسس المدرسة الوضوئیّة الجدیدة .</w:t>
      </w:r>
    </w:p>
    <w:p>
      <w:pPr>
        <w:pStyle w:val="BookText"/>
      </w:pPr>
      <w:r>
        <w:rPr>
          <w:rFonts w:ascii="IRNazanin" w:hAnsi="IRNazanin" w:eastAsia="IRNazanin" w:cs="IRNazanin"/>
          <w:lang w:bidi="fa-IR"/>
          <w:color w:val="111111"/>
          <w:sz w:val="28"/>
          <w:szCs w:val="28"/>
          <w:rtl/>
        </w:rPr>
        <w:t xml:space="preserve">نعم ؛ وبهذا .. یرتفع الاستبعاد والاستغراب فی نسبتنا لعثمان الابتداع فی الوضوء وغیره ویمکننا أن نقول قولاً باطمئنان : انّ فقه الخلیفة الثالث لم یکن یتمشّی مع فقه الصحابة ، لتأثره بمبانی أهل الکتاب ، وأقوال أمثال حمران بن أبان ، وتکثر اجتهاداته باحداثاته خلافا للنص ، وعدم عمله بسنة الرسول وسیرة الشیخیین ، بل ترجیح رأیه علی أقوالهما ، فهو بنظرنا قد أخطأ فی الفهم ، والاستنباط ، وردّ الفروع إلی الأصول ، وإنّ علله المستنبطة ، ووجوهه الاستحسانیّة لم تلق التأیید والقبول ، إلّا من نفر قلیل دفعتهم إلی ذلک دوافع مختلفة ، فقهیّة ، وسیاسیّة ، واجتماعیّة ، وعشائریّة وغیرها ممّا سوف تقف علی المزید منه لو واصلت معنا البحث حتّی أواخر مجلدات الکتاب ، أمثال عبدالله بن عمرو الذی روی قوله صلی الله علیه و آله « فمن زاد أو نقص فقد ظلم » تأییدا لمذهب عثمان بن عفان فی الوضوء .</w:t>
      </w:r>
    </w:p>
    <w:p>
      <w:pPr>
        <w:pStyle w:val="BookText"/>
      </w:pPr>
      <w:r>
        <w:rPr>
          <w:rFonts w:ascii="IRNazanin" w:hAnsi="IRNazanin" w:eastAsia="IRNazanin" w:cs="IRNazanin"/>
          <w:lang w:bidi="fa-IR"/>
          <w:color w:val="111111"/>
          <w:sz w:val="28"/>
          <w:szCs w:val="28"/>
          <w:rtl/>
        </w:rPr>
        <w:t xml:space="preserve">وما أن وصلت الأیّام لمعاویة بن أبی سفیان وأنصاره ، حتّی صارت افکار وآراء الخلیفة الثالث مدرسة فقهیّة ضخمة ، أرسی قواعدها عثمان ، وأقام بناءها - فیما بعد - الأمویّون ، ونظّرها دعاتهم أمثال ابن شهاب الزهری ، وسار علی نهجها ما لا یحصی من المسلمین .</w:t>
      </w:r>
    </w:p>
    <w:p>
      <w:pPr>
        <w:pStyle w:val="BookText"/>
      </w:pPr>
      <w:r>
        <w:rPr>
          <w:rFonts w:ascii="IRNazanin" w:hAnsi="IRNazanin" w:eastAsia="IRNazanin" w:cs="IRNazanin"/>
          <w:lang w:bidi="fa-IR"/>
          <w:color w:val="111111"/>
          <w:sz w:val="28"/>
          <w:szCs w:val="28"/>
          <w:rtl/>
        </w:rPr>
        <w:t xml:space="preserve">وأحتمل البعض أن یکون هذا الوضوء أمویا ولیس بعثمانی وذلک لروایة عمرو بن شعیب عن أبیه عن جده عبدالله بن عمرو بن العاص الخبر الآنف .</w:t>
      </w:r>
    </w:p>
    <w:p>
      <w:pPr>
        <w:pStyle w:val="BookText"/>
      </w:pPr>
      <w:r>
        <w:rPr>
          <w:rFonts w:ascii="IRNazanin" w:hAnsi="IRNazanin" w:eastAsia="IRNazanin" w:cs="IRNazanin"/>
          <w:lang w:bidi="fa-IR"/>
          <w:color w:val="111111"/>
          <w:sz w:val="28"/>
          <w:szCs w:val="28"/>
          <w:rtl/>
        </w:rPr>
        <w:t xml:space="preserve">وکذا روایة حمران بن أبان - الذی هو ربع أرباع بنی أمیة حسب تعبیر سلیمان بن عبدالملک - واختصاص الأخبار الصحیحة عن عثمان فی الوضوة به ، وتصدّر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روایته المجامیع الصحیحة ! وأنّ المحدّث لو أراد أن یکتفی بخبر صحیح فی الوضوء لاکتفی بخبر حمران عن عثمان .</w:t>
      </w:r>
    </w:p>
    <w:p>
      <w:pPr>
        <w:pStyle w:val="BookText"/>
      </w:pPr>
      <w:r>
        <w:rPr>
          <w:rFonts w:ascii="IRNazanin" w:hAnsi="IRNazanin" w:eastAsia="IRNazanin" w:cs="IRNazanin"/>
          <w:lang w:bidi="fa-IR"/>
          <w:color w:val="111111"/>
          <w:sz w:val="28"/>
          <w:szCs w:val="28"/>
          <w:rtl/>
        </w:rPr>
        <w:t xml:space="preserve">أنا لا أرید أن أنقد هذا الرأی أو أُرجحه ، لاعتقادی بلزوم أعمال الفکر لفهم النصوص ، کی یفتح اذهاننا ویساعدنا علی تفهم الأمور ، أرجع إلی صلب الموضوع وأقول :</w:t>
      </w:r>
    </w:p>
    <w:p>
      <w:pPr>
        <w:pStyle w:val="BookText"/>
      </w:pPr>
      <w:r>
        <w:rPr>
          <w:rFonts w:ascii="IRNazanin" w:hAnsi="IRNazanin" w:eastAsia="IRNazanin" w:cs="IRNazanin"/>
          <w:lang w:bidi="fa-IR"/>
          <w:color w:val="111111"/>
          <w:sz w:val="28"/>
          <w:szCs w:val="28"/>
          <w:rtl/>
        </w:rPr>
        <w:t xml:space="preserve">ترشّح ممّا سبق بروز أسماء لامعة من الصحابة المعارضین لرأی عثمان قد تکون مطّردة المخالفة معه ، عاملة بدأب وإخلاص من أجل إیصال الفقه الذی استقته من رسول الله صلی الله علیه و آله إلی جمیع الناس ، رافضة لکلّ ما یأتی من الخلیفة الثالث ومن سار علی نهجة - من اراء فقهیّة جدیدة - .. وکان علی رأس تلک المجموعة :</w:t>
      </w:r>
    </w:p>
    <w:p>
      <w:pPr>
        <w:pStyle w:val="BookText"/>
      </w:pPr>
      <w:r>
        <w:rPr>
          <w:rFonts w:ascii="IRNazanin" w:hAnsi="IRNazanin" w:eastAsia="IRNazanin" w:cs="IRNazanin"/>
          <w:lang w:bidi="fa-IR"/>
          <w:color w:val="111111"/>
          <w:sz w:val="28"/>
          <w:szCs w:val="28"/>
          <w:rtl/>
        </w:rPr>
        <w:t xml:space="preserve">علیّ بن أبی طالب .</w:t>
      </w:r>
    </w:p>
    <w:p>
      <w:pPr>
        <w:pStyle w:val="BookText"/>
      </w:pPr>
      <w:r>
        <w:rPr>
          <w:rFonts w:ascii="IRNazanin" w:hAnsi="IRNazanin" w:eastAsia="IRNazanin" w:cs="IRNazanin"/>
          <w:lang w:bidi="fa-IR"/>
          <w:color w:val="111111"/>
          <w:sz w:val="28"/>
          <w:szCs w:val="28"/>
          <w:rtl/>
        </w:rPr>
        <w:t xml:space="preserve">عبدالله بن عبّاس .</w:t>
      </w:r>
    </w:p>
    <w:p>
      <w:pPr>
        <w:pStyle w:val="BookText"/>
      </w:pPr>
      <w:r>
        <w:rPr>
          <w:rFonts w:ascii="IRNazanin" w:hAnsi="IRNazanin" w:eastAsia="IRNazanin" w:cs="IRNazanin"/>
          <w:lang w:bidi="fa-IR"/>
          <w:color w:val="111111"/>
          <w:sz w:val="28"/>
          <w:szCs w:val="28"/>
          <w:rtl/>
        </w:rPr>
        <w:t xml:space="preserve">طلحة بن عبیدالله .</w:t>
      </w:r>
    </w:p>
    <w:p>
      <w:pPr>
        <w:pStyle w:val="BookText"/>
      </w:pPr>
      <w:r>
        <w:rPr>
          <w:rFonts w:ascii="IRNazanin" w:hAnsi="IRNazanin" w:eastAsia="IRNazanin" w:cs="IRNazanin"/>
          <w:lang w:bidi="fa-IR"/>
          <w:color w:val="111111"/>
          <w:sz w:val="28"/>
          <w:szCs w:val="28"/>
          <w:rtl/>
        </w:rPr>
        <w:t xml:space="preserve">الزبیر بن العوّام .</w:t>
      </w:r>
    </w:p>
    <w:p>
      <w:pPr>
        <w:pStyle w:val="BookText"/>
      </w:pPr>
      <w:r>
        <w:rPr>
          <w:rFonts w:ascii="IRNazanin" w:hAnsi="IRNazanin" w:eastAsia="IRNazanin" w:cs="IRNazanin"/>
          <w:lang w:bidi="fa-IR"/>
          <w:color w:val="111111"/>
          <w:sz w:val="28"/>
          <w:szCs w:val="28"/>
          <w:rtl/>
        </w:rPr>
        <w:t xml:space="preserve">سعد بن أبی وقّاص .</w:t>
      </w:r>
    </w:p>
    <w:p>
      <w:pPr>
        <w:pStyle w:val="BookText"/>
      </w:pPr>
      <w:r>
        <w:rPr>
          <w:rFonts w:ascii="IRNazanin" w:hAnsi="IRNazanin" w:eastAsia="IRNazanin" w:cs="IRNazanin"/>
          <w:lang w:bidi="fa-IR"/>
          <w:color w:val="111111"/>
          <w:sz w:val="28"/>
          <w:szCs w:val="28"/>
          <w:rtl/>
        </w:rPr>
        <w:t xml:space="preserve">عبدالله بن عمر .</w:t>
      </w:r>
    </w:p>
    <w:p>
      <w:pPr>
        <w:pStyle w:val="BookText"/>
      </w:pPr>
      <w:r>
        <w:rPr>
          <w:rFonts w:ascii="IRNazanin" w:hAnsi="IRNazanin" w:eastAsia="IRNazanin" w:cs="IRNazanin"/>
          <w:lang w:bidi="fa-IR"/>
          <w:color w:val="111111"/>
          <w:sz w:val="28"/>
          <w:szCs w:val="28"/>
          <w:rtl/>
        </w:rPr>
        <w:t xml:space="preserve">عائشة بنت أبی بکر .</w:t>
      </w:r>
    </w:p>
    <w:p>
      <w:pPr>
        <w:pStyle w:val="BookText"/>
      </w:pPr>
      <w:r>
        <w:rPr>
          <w:rFonts w:ascii="IRNazanin" w:hAnsi="IRNazanin" w:eastAsia="IRNazanin" w:cs="IRNazanin"/>
          <w:lang w:bidi="fa-IR"/>
          <w:color w:val="111111"/>
          <w:sz w:val="28"/>
          <w:szCs w:val="28"/>
          <w:rtl/>
        </w:rPr>
        <w:t xml:space="preserve">ومن هؤلاء خرج الّذین افتوا بقتل عثمان، وجوّزوه ومنهم مَن کان لا یصلّی خلفه، ولا یسمّیه بأمیر المؤمنین، إذ أوصی البعض - کعبدالرحمن بن عوف(</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ولا یخفی علی القارئ الکریم ، أن عبدالرحمن بن عوف مات وهو ناقما علی عثمان بن عفان ، فقد قال أبو هلال العسکری فی الأوائل : 136 أ نّه حینما بنی عثمان قصره فی طمار أو الزوراء وضع طعاما ودعا الناس - ومنهم عبدالرحمن - فحضروا ، فلما نظر عبدالرحمن إلی بنائه قال : یابن عفان قد صدّقنا علیک ما کنا نکذب فیک ، وإنی أستغفر الله من بیعتک ، فغضب عثمان ، وقال أخرجه عنی یا غلام فأخرجوه ، وأمر الناس أن لا یجالسوه فلم یکن تأتیه إلّا ابن عباس کان یأتیه فیتعلم منه القرآن والفرائض . فمرض عبدالرحمن فعاده عثمان فکلمه فلم یکلمه حتی مات . وذکر ابن قتیبة فی المعارف 1 : 55 قال : کان عثمان بن عفان مهاجرا لعبدالرحمن بن عوف حتی ماتا ، وهذه النصوص تخالف صلاة عثمان علیه کما جاءت فی بعض الأقوال فی تهذیب الکمال .</w:t>
      </w:r>
    </w:p>
    <w:p>
      <w:pPr>
        <w:pStyle w:val="BookText"/>
      </w:pPr>
      <w:r>
        <w:rPr>
          <w:rFonts w:ascii="IRNazanin" w:hAnsi="IRNazanin" w:eastAsia="IRNazanin" w:cs="IRNazanin"/>
          <w:lang w:bidi="fa-IR"/>
          <w:color w:val="111111"/>
          <w:sz w:val="28"/>
          <w:szCs w:val="28"/>
          <w:rtl/>
        </w:rPr>
        <w:t xml:space="preserve">)، وابن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مسعود(</w:t>
      </w:r>
      <w:r>
        <w:rPr>
          <w:rStyle w:val="FootnoteReference"/>
        </w:rPr>
        <w:footnoteReference w:id="326"/>
      </w:r>
      <w:r>
        <w:rPr>
          <w:rFonts w:ascii="IRNazanin" w:hAnsi="IRNazanin" w:eastAsia="IRNazanin" w:cs="IRNazanin"/>
          <w:lang w:bidi="fa-IR"/>
          <w:color w:val="111111"/>
          <w:sz w:val="28"/>
          <w:szCs w:val="28"/>
          <w:rtl/>
        </w:rPr>
        <w:t xml:space="preserve">) ، وغیرهم - أن لا یصلّی علیه عثمان بعد وفاته ، وأنَّ الجموع الهاجمة علیه قد منعت من دفنه - والصلاة علیه - فی البقیع ...(</w:t>
      </w:r>
      <w:r>
        <w:rPr>
          <w:rStyle w:val="FootnoteReference"/>
        </w:rPr>
        <w:footnoteReference w:id="327"/>
      </w:r>
      <w:r>
        <w:rPr>
          <w:rFonts w:ascii="IRNazanin" w:hAnsi="IRNazanin" w:eastAsia="IRNazanin" w:cs="IRNazanin"/>
          <w:lang w:bidi="fa-IR"/>
          <w:color w:val="111111"/>
          <w:sz w:val="28"/>
          <w:szCs w:val="28"/>
          <w:rtl/>
        </w:rPr>
        <w:t xml:space="preserve">) ، بل دفن بعد ثلاثة أیّام فی مقابر الیهود ( حش کوکب ) !! فما یعنی کل هذا ؟</w:t>
      </w:r>
    </w:p>
    <w:p>
      <w:pPr>
        <w:pStyle w:val="BookText"/>
      </w:pPr>
      <w:r>
        <w:rPr>
          <w:rFonts w:ascii="IRNazanin" w:hAnsi="IRNazanin" w:eastAsia="IRNazanin" w:cs="IRNazanin"/>
          <w:lang w:bidi="fa-IR"/>
          <w:color w:val="111111"/>
          <w:sz w:val="28"/>
          <w:szCs w:val="28"/>
          <w:rtl/>
        </w:rPr>
        <w:t xml:space="preserve">أجل انّ هذا کان بسبب إحداثات عثمان المتکرّرة فی الدین واعتماده علی غیر الکفوئین من موالیه واقاربه ، فدراسة سلسلة الأحداث فی عهد عثمان بتأمّل وموضوعیّة وتجرّد عن العصبیّة ، تجعلنا نستبعد أن یکون أولئک الصحابة وبتلک الممارسات والمواقف إنَّما ثاروا علی عثمان بسبب تدهور الأوضاع الاقتصادیّة ، أو بسبب سوء النظام الإداریّ - کما یدّعی ذلک غالب الکتّاب - فحسب ، فالسبب کان دینیّا أیضا ، ونستمدّ هذ التوجیه من نصوصهم التی مرّ بنا بعضها ، ودعوة الصحابة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5" w:name="pg14484_155031"/>
    <w:bookmarkEnd w:id="25"/>
    <w:p>
      <w:pPr>
        <w:pStyle w:val="BookText"/>
      </w:pPr>
      <w:r>
        <w:rPr>
          <w:rFonts w:ascii="IRNazanin" w:hAnsi="IRNazanin" w:eastAsia="IRNazanin" w:cs="IRNazanin"/>
          <w:lang w:bidi="fa-IR"/>
          <w:color w:val="111111"/>
          <w:sz w:val="28"/>
          <w:szCs w:val="28"/>
          <w:rtl/>
        </w:rPr>
        <w:t xml:space="preserve">إلی قتله ، وهذا ما یوحی إلی ارتداده وکفره حسب رأی أولئک الصحابة ، وعدم عمله بکتاب الله وسنة نبیه وتغییره لاحکام الله ، واحداثه أحکاما لم یعهدونها .</w:t>
      </w:r>
    </w:p>
    <w:p>
      <w:pPr>
        <w:pStyle w:val="Heading5"/>
      </w:pPr>
      <w:bookmarkStart w:id="124" w:name="_Toc35"/>
      <w:r>
        <w:t>روایات موضوعة :</w:t>
      </w:r>
      <w:bookmarkEnd w:id="124"/>
    </w:p>
    <w:p>
      <w:pPr>
        <w:pStyle w:val="BookText"/>
      </w:pPr>
      <w:r>
        <w:rPr>
          <w:rFonts w:ascii="IRNazanin" w:hAnsi="IRNazanin" w:eastAsia="IRNazanin" w:cs="IRNazanin"/>
          <w:lang w:bidi="fa-IR"/>
          <w:color w:val="111111"/>
          <w:sz w:val="28"/>
          <w:szCs w:val="28"/>
          <w:rtl/>
        </w:rPr>
        <w:t xml:space="preserve">وضع أنصار مدرسة عثمان أحادیث علی لسان مخالفی الخلیفة المطّردین ! لیمکّنهم بذلک من الاستنصار لوضوئة ، ومن تلک الأحادیث ما رواه أبو النصْر ، حیث قال :</w:t>
      </w:r>
    </w:p>
    <w:p>
      <w:pPr>
        <w:pStyle w:val="BookText"/>
      </w:pPr>
      <w:r>
        <w:rPr>
          <w:rFonts w:ascii="Amiri" w:hAnsi="Amiri" w:eastAsia="Amiri" w:cs="Amiri"/>
          <w:lang w:bidi="ar-SA"/>
          <w:color w:val="111111"/>
          <w:sz w:val="28"/>
          <w:szCs w:val="28"/>
          <w:rtl/>
        </w:rPr>
        <w:t xml:space="preserve">إنَّ عثمان دعا بوَضوء ، وعنده طلحة والزبیر وعلیّ وسعد ؛ ثمَّ توضّأ وهم ینظرون .</w:t>
      </w:r>
    </w:p>
    <w:p>
      <w:pPr>
        <w:pStyle w:val="BookText"/>
      </w:pPr>
      <w:r>
        <w:rPr>
          <w:rFonts w:ascii="IRNazanin" w:hAnsi="IRNazanin" w:eastAsia="IRNazanin" w:cs="IRNazanin"/>
          <w:lang w:bidi="fa-IR"/>
          <w:color w:val="111111"/>
          <w:sz w:val="28"/>
          <w:szCs w:val="28"/>
          <w:rtl/>
        </w:rPr>
        <w:t xml:space="preserve">فغسل وجهه ثلاث مرّات ، ثمَّ أفرغ علی یمینه ثلاث مرّات ، ثمَّ أفرغ علی یساره ثلاث مرّات ، ثمَّ رشّ علی رجله الیمنی ، ثمَّ غسلها ثلاث مرّات ، ثمَّ رشّ علی رجله الیسری ، ثمَّ غسلها ثلاث مرّات ؛ ثمَّ قال للّذین حضروا: أنشدکم الله، أتعلمون أنَّ رسول الله صلی الله علیه و آله کان یتوضأ کما توضّأت الآن ؟ قالوا : نعم . وذلک لشیء بلغه عن وضوء رجال(</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وهذه الروایة .. زیادة علی سقوطها سندا ، بانقطاعها بأبی النضر ، کما قال البوصیریّ(</w:t>
      </w:r>
      <w:r>
        <w:rPr>
          <w:rStyle w:val="FootnoteReference"/>
        </w:rPr>
        <w:footnoteReference w:id="329"/>
      </w:r>
      <w:r>
        <w:rPr>
          <w:rFonts w:ascii="IRNazanin" w:hAnsi="IRNazanin" w:eastAsia="IRNazanin" w:cs="IRNazanin"/>
          <w:lang w:bidi="fa-IR"/>
          <w:color w:val="111111"/>
          <w:sz w:val="28"/>
          <w:szCs w:val="28"/>
          <w:rtl/>
        </w:rPr>
        <w:t xml:space="preserve">) فإنَّها ساقطة المتن ، لأنَّ الوضوء المنقول فیها خالٍ من مسح الرأس ، وهو وضوء غیر مجزٍ باتّفاق المسلمین ، فکیف یشهد علی ذلک أربعة من أکابر الصحابة ، فالمرجّح قو یّا - بعد احتمال سقوط المتن - أن یکون الخبر إعلامیّاً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وسیاسیّاً ، إذ نری الراوی یؤکِّد علی الفعل الثلاثیّ وغسل الأرجل ویتناسی حکم الرأس ، لأنَّ النزاع بین هؤلاء الأربعة وعثمان کان فیهما .</w:t>
      </w:r>
    </w:p>
    <w:p>
      <w:pPr>
        <w:pStyle w:val="BookText"/>
      </w:pPr>
      <w:r>
        <w:rPr>
          <w:rFonts w:ascii="IRNazanin" w:hAnsi="IRNazanin" w:eastAsia="IRNazanin" w:cs="IRNazanin"/>
          <w:lang w:bidi="fa-IR"/>
          <w:color w:val="111111"/>
          <w:sz w:val="28"/>
          <w:szCs w:val="28"/>
          <w:rtl/>
        </w:rPr>
        <w:t xml:space="preserve">وکذا توحی العبارة بأنَّ طلحة والزبیر وعلیّا وسعدا هم المعنیّون بجملة (وذلک لشیء بلغه عن وضوء رجال) ! وهو یشابه إشهادهم علی فضائله !!</w:t>
      </w:r>
    </w:p>
    <w:p>
      <w:pPr>
        <w:pStyle w:val="BookText"/>
      </w:pPr>
      <w:r>
        <w:rPr>
          <w:rFonts w:ascii="IRNazanin" w:hAnsi="IRNazanin" w:eastAsia="IRNazanin" w:cs="IRNazanin"/>
          <w:lang w:bidi="fa-IR"/>
          <w:color w:val="111111"/>
          <w:sz w:val="28"/>
          <w:szCs w:val="28"/>
          <w:rtl/>
        </w:rPr>
        <w:t xml:space="preserve">بلی قد توجه الهیتمی إلی هذا الأمر وجاءت جملة «ومسح رأسه» فی زیاداته(</w:t>
      </w:r>
      <w:r>
        <w:rPr>
          <w:rStyle w:val="FootnoteReference"/>
        </w:rPr>
        <w:footnoteReference w:id="330"/>
      </w:r>
      <w:r>
        <w:rPr>
          <w:rFonts w:ascii="IRNazanin" w:hAnsi="IRNazanin" w:eastAsia="IRNazanin" w:cs="IRNazanin"/>
          <w:lang w:bidi="fa-IR"/>
          <w:color w:val="111111"/>
          <w:sz w:val="28"/>
          <w:szCs w:val="28"/>
          <w:rtl/>
        </w:rPr>
        <w:t xml:space="preserve">) فی حین لم تکن هذه الزیادة فی مسند الحارث الذی روی عنه المتقی الهندی .</w:t>
      </w:r>
    </w:p>
    <w:p>
      <w:pPr>
        <w:pStyle w:val="BookText"/>
      </w:pPr>
      <w:r>
        <w:rPr>
          <w:rFonts w:ascii="IRNazanin" w:hAnsi="IRNazanin" w:eastAsia="IRNazanin" w:cs="IRNazanin"/>
          <w:lang w:bidi="fa-IR"/>
          <w:color w:val="111111"/>
          <w:sz w:val="28"/>
          <w:szCs w:val="28"/>
          <w:rtl/>
        </w:rPr>
        <w:t xml:space="preserve">وعلیه فنسبة هذا الخبر إلی هؤلاء الصحابة جاء للتقلیل من أهمیّة القضیّة ، لأنَّهم - وکما عرفت - من المخالفین المطّردین لفقه عثمان ، ومن جملة «الناس» المخالفین للخلیفة الثالث فی وضوئه ..</w:t>
      </w:r>
    </w:p>
    <w:p>
      <w:pPr>
        <w:pStyle w:val="BookText"/>
      </w:pPr>
      <w:r>
        <w:rPr>
          <w:rFonts w:ascii="IRNazanin" w:hAnsi="IRNazanin" w:eastAsia="IRNazanin" w:cs="IRNazanin"/>
          <w:lang w:bidi="fa-IR"/>
          <w:color w:val="111111"/>
          <w:sz w:val="28"/>
          <w:szCs w:val="28"/>
          <w:rtl/>
        </w:rPr>
        <w:t xml:space="preserve">ومن ذلک ما أخرجه النسائیّ بسنده عن شیبة : أنّ محمّد بن علیّ ( الباقر) أخبره ، قال : أخبرنی أبی علیّ ( زین العابدین ) أنّ الحسین بن علیّ قال :</w:t>
      </w:r>
    </w:p>
    <w:p>
      <w:pPr>
        <w:pStyle w:val="BookText"/>
      </w:pPr>
      <w:r>
        <w:rPr>
          <w:rFonts w:ascii="IRNazanin" w:hAnsi="IRNazanin" w:eastAsia="IRNazanin" w:cs="IRNazanin"/>
          <w:lang w:bidi="fa-IR"/>
          <w:color w:val="111111"/>
          <w:sz w:val="28"/>
          <w:szCs w:val="28"/>
          <w:rtl/>
        </w:rPr>
        <w:t xml:space="preserve">دعانی أبی علیّ بوَضوء فقرّبته له ، فبدأ فغسل کفّیه ثلاث مرّات قبل أن یدخلهما فی وضوئه ، ثمّ مضمض ثلاثاً ، واستنثر ثلاثاً ، ثمّ غسل وجهه ثلاث مرّات ، ثمّ غسل یده الیمنی إلی المرفق ثلاثاً ، ثمّ الیسری کذلک ، ثمّ مسح برأسه مسحة واحدة ، ثمّ غسل رجله الیمنی إلی الکعبین ثلاثاً ، ثمّ الیسری کذلک ، ثمّ قام قائما فقال : ناولنی ، فناولته الإناء الذی فیه فضل وضوئه فشرب من فضل وضوئه قائما ، فعجبت ، فلمّا رآنی ، قال : لا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فإنّی رأیت أباک النبیّ صلی الله علیه و آله یصنع مثل ما رأیتنی صنعت یقول لوضوئه هذا وشرب فضل وضوئه قائماً(</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علامات الوضع بارزة علی هذا الخبر ، ولا أُکلّف نفسی مؤونة الجواب عنه ، لأنّ الصفحات القادمة ستثبت أنّ وضوء علیّ بن الحسین ، ومحمّد بن علیّ ، وجعفر بن محمّد ، وابن عبّاس وغیرهم من أولاد علیّ هو غیر المنقول هنا عن علیّ(</w:t>
      </w:r>
      <w:r>
        <w:rPr>
          <w:rStyle w:val="FootnoteReference"/>
        </w:rPr>
        <w:footnoteReference w:id="3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أدری ما معنی قوله : ( فعجبت ، فلمّا رآنی قال : لا تعجب ، فإنّی...) !</w:t>
      </w:r>
    </w:p>
    <w:p>
      <w:pPr>
        <w:pStyle w:val="BookText"/>
      </w:pPr>
      <w:r>
        <w:rPr>
          <w:rFonts w:ascii="IRNazanin" w:hAnsi="IRNazanin" w:eastAsia="IRNazanin" w:cs="IRNazanin"/>
          <w:lang w:bidi="fa-IR"/>
          <w:color w:val="111111"/>
          <w:sz w:val="28"/>
          <w:szCs w:val="28"/>
          <w:rtl/>
        </w:rPr>
        <w:t xml:space="preserve">وهل إنّ الحسین بن علیّ کان یعتقد أنّ شارب فضل ماء الوضوء واقفا مبدع ، کما تری تعجّبه فی النص ؟!!</w:t>
      </w:r>
    </w:p>
    <w:p>
      <w:pPr>
        <w:pStyle w:val="BookText"/>
      </w:pPr>
      <w:r>
        <w:rPr>
          <w:rFonts w:ascii="IRNazanin" w:hAnsi="IRNazanin" w:eastAsia="IRNazanin" w:cs="IRNazanin"/>
          <w:lang w:bidi="fa-IR"/>
          <w:color w:val="111111"/>
          <w:sz w:val="28"/>
          <w:szCs w:val="28"/>
          <w:rtl/>
        </w:rPr>
        <w:t xml:space="preserve">أم إنّه کان من أولئک المُحدثین فی الدّین - والعیاذ بالله ، والذین کانوا لا یرون شرب فضل الوضوء واقفا ، والذین ستقف علی حالهم فی عهد علیّ بن أبی طالب ؟ أم إنَّه تعجّب من وضوء أبیه والذی کان غیر معهود له ولا هو بالمتعارف فی ذلک البیت ؟!!</w:t>
      </w:r>
    </w:p>
    <w:p>
      <w:pPr>
        <w:pStyle w:val="BookText"/>
      </w:pPr>
      <w:r>
        <w:rPr>
          <w:rFonts w:ascii="IRNazanin" w:hAnsi="IRNazanin" w:eastAsia="IRNazanin" w:cs="IRNazanin"/>
          <w:lang w:bidi="fa-IR"/>
          <w:color w:val="111111"/>
          <w:sz w:val="28"/>
          <w:szCs w:val="28"/>
          <w:rtl/>
        </w:rPr>
        <w:t xml:space="preserve">نعم ؛ إنّ ظاهرة الافتعال والتزویر قد تفشّت ولَقیت رواجا فی العهد الأمویّ ، وستقف علی المزید فی مطاوی الکتاب .</w:t>
      </w:r>
    </w:p>
    <w:p>
      <w:pPr>
        <w:pStyle w:val="BookText"/>
      </w:pPr>
      <w:r>
        <w:rPr>
          <w:rFonts w:ascii="IRNazanin" w:hAnsi="IRNazanin" w:eastAsia="IRNazanin" w:cs="IRNazanin"/>
          <w:lang w:bidi="fa-IR"/>
          <w:color w:val="111111"/>
          <w:sz w:val="28"/>
          <w:szCs w:val="28"/>
          <w:rtl/>
        </w:rPr>
        <w:t xml:space="preserve">والأنکی من هذا ، ذلک الخبر المفتعل الذی ینصّ علی ذهاب علیّ إلی ابن عبّاس من أجل أن یُعَلِّمه وضوء رسول الله !!</w:t>
      </w:r>
    </w:p>
    <w:p>
      <w:pPr>
        <w:pStyle w:val="BookText"/>
      </w:pPr>
      <w:r>
        <w:rPr>
          <w:rFonts w:ascii="IRNazanin" w:hAnsi="IRNazanin" w:eastAsia="IRNazanin" w:cs="IRNazanin"/>
          <w:lang w:bidi="fa-IR"/>
          <w:color w:val="111111"/>
          <w:sz w:val="28"/>
          <w:szCs w:val="28"/>
          <w:rtl/>
        </w:rPr>
        <w:t xml:space="preserve">فقد أخرج أبو داود ، والبزار ، وغیرهما .. عن ابن عبّاس ؛ إنَّه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دخل عَلَیَّ عَلِیٌّ - یعنی ابن أبی طالب - وقد أهراق الماء ، فدعا بوضوء .. فأتیناه بتور فیه ماء ، حتّی وضعناه بین یدیه ؛ فقال : یا ابن عبّاس ! ألا أریک کیف کان یتوضّأ رسول الله صلی الله علیه و آله ؟ قلت : بلی .. ، فأضفی الإناء علی یده فغسلها ... - الخبر -(</w:t>
      </w:r>
      <w:r>
        <w:rPr>
          <w:rStyle w:val="FootnoteReference"/>
        </w:rPr>
        <w:footnoteReference w:id="333"/>
      </w:r>
      <w:r>
        <w:rPr>
          <w:rFonts w:ascii="IRNazanin" w:hAnsi="IRNazanin" w:eastAsia="IRNazanin" w:cs="IRNazanin"/>
          <w:lang w:bidi="fa-IR"/>
          <w:color w:val="111111"/>
          <w:sz w:val="28"/>
          <w:szCs w:val="28"/>
          <w:rtl/>
        </w:rPr>
        <w:t xml:space="preserve">) ، فأتی بوضوء عثمان عن النبی صلی الله علیه و آله !</w:t>
      </w:r>
    </w:p>
    <w:p>
      <w:pPr>
        <w:pStyle w:val="BookText"/>
      </w:pPr>
      <w:r>
        <w:rPr>
          <w:rFonts w:ascii="IRNazanin" w:hAnsi="IRNazanin" w:eastAsia="IRNazanin" w:cs="IRNazanin"/>
          <w:lang w:bidi="fa-IR"/>
          <w:color w:val="111111"/>
          <w:sz w:val="28"/>
          <w:szCs w:val="28"/>
          <w:rtl/>
        </w:rPr>
        <w:t xml:space="preserve">والآن ، نتساءل : هل یصحّ هذا الخبر مع ما عرفنا من موقف علیّ بکونه الرائد والمعید لمدرسة الوضوء الثنائیّ المسحیّ کیانها ؟</w:t>
      </w:r>
    </w:p>
    <w:p>
      <w:pPr>
        <w:pStyle w:val="BookText"/>
      </w:pPr>
      <w:r>
        <w:rPr>
          <w:rFonts w:ascii="IRNazanin" w:hAnsi="IRNazanin" w:eastAsia="IRNazanin" w:cs="IRNazanin"/>
          <w:lang w:bidi="fa-IR"/>
          <w:color w:val="111111"/>
          <w:sz w:val="28"/>
          <w:szCs w:val="28"/>
          <w:rtl/>
        </w:rPr>
        <w:t xml:space="preserve">وهل کان ابن عبّاس - حقّا - بحاجة إلی معرفة الوضوء .. وهو حبر الأمّة ؟!</w:t>
      </w:r>
    </w:p>
    <w:p>
      <w:pPr>
        <w:pStyle w:val="BookText"/>
      </w:pPr>
      <w:r>
        <w:rPr>
          <w:rFonts w:ascii="IRNazanin" w:hAnsi="IRNazanin" w:eastAsia="IRNazanin" w:cs="IRNazanin"/>
          <w:lang w:bidi="fa-IR"/>
          <w:color w:val="111111"/>
          <w:sz w:val="28"/>
          <w:szCs w:val="28"/>
          <w:rtl/>
        </w:rPr>
        <w:t xml:space="preserve">بل ، کیف نوفّق بین هذا الخبر مع ما نُقِلَ عن ابن عبّاس فی اعتراضه علی الرُّبَیِّع بنت معوّذ ، بقوله : أبی الناس إلّا الغسل ، ولا أجد فی کتاب الله إلّا المسح ؛ وقوله : الوضوء غسلتان ومسحتان ؛ و ..(</w:t>
      </w:r>
      <w:r>
        <w:rPr>
          <w:rStyle w:val="FootnoteReference"/>
        </w:rPr>
        <w:footnoteReference w:id="334"/>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ألم یعد ابن حجر(</w:t>
      </w:r>
      <w:r>
        <w:rPr>
          <w:rStyle w:val="FootnoteReference"/>
        </w:rPr>
        <w:footnoteReference w:id="335"/>
      </w:r>
      <w:r>
        <w:rPr>
          <w:rFonts w:ascii="IRNazanin" w:hAnsi="IRNazanin" w:eastAsia="IRNazanin" w:cs="IRNazanin"/>
          <w:lang w:bidi="fa-IR"/>
          <w:color w:val="111111"/>
          <w:sz w:val="28"/>
          <w:szCs w:val="28"/>
          <w:rtl/>
        </w:rPr>
        <w:t xml:space="preserve">) ، وابن حزم(</w:t>
      </w:r>
      <w:r>
        <w:rPr>
          <w:rStyle w:val="FootnoteReference"/>
        </w:rPr>
        <w:footnoteReference w:id="336"/>
      </w:r>
      <w:r>
        <w:rPr>
          <w:rFonts w:ascii="Amiri" w:hAnsi="Amiri" w:eastAsia="Amiri" w:cs="Amiri"/>
          <w:lang w:bidi="ar-SA"/>
          <w:color w:val="111111"/>
          <w:sz w:val="28"/>
          <w:szCs w:val="28"/>
          <w:rtl/>
        </w:rPr>
        <w:t xml:space="preserve">) ، وابن قدامة(</w:t>
      </w:r>
      <w:r>
        <w:rPr>
          <w:rStyle w:val="FootnoteReference"/>
        </w:rPr>
        <w:footnoteReference w:id="337"/>
      </w:r>
      <w:r>
        <w:rPr>
          <w:rFonts w:ascii="IRNazanin" w:hAnsi="IRNazanin" w:eastAsia="IRNazanin" w:cs="IRNazanin"/>
          <w:lang w:bidi="fa-IR"/>
          <w:color w:val="111111"/>
          <w:sz w:val="28"/>
          <w:szCs w:val="28"/>
          <w:rtl/>
        </w:rPr>
        <w:t xml:space="preserve">) ، والعینی(</w:t>
      </w:r>
      <w:r>
        <w:rPr>
          <w:rStyle w:val="FootnoteReference"/>
        </w:rPr>
        <w:footnoteReference w:id="338"/>
      </w:r>
      <w:r>
        <w:rPr>
          <w:rFonts w:ascii="IRNazanin" w:hAnsi="IRNazanin" w:eastAsia="IRNazanin" w:cs="IRNazanin"/>
          <w:lang w:bidi="fa-IR"/>
          <w:color w:val="111111"/>
          <w:sz w:val="28"/>
          <w:szCs w:val="28"/>
          <w:rtl/>
        </w:rPr>
        <w:t xml:space="preserve">) ابن عباس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الصحابة القائلین بوجوب المسح علی القدمین .</w:t>
      </w:r>
    </w:p>
    <w:p>
      <w:pPr>
        <w:pStyle w:val="BookText"/>
      </w:pPr>
      <w:r>
        <w:rPr>
          <w:rFonts w:ascii="IRNazanin" w:hAnsi="IRNazanin" w:eastAsia="IRNazanin" w:cs="IRNazanin"/>
          <w:lang w:bidi="fa-IR"/>
          <w:color w:val="111111"/>
          <w:sz w:val="28"/>
          <w:szCs w:val="28"/>
          <w:rtl/>
        </w:rPr>
        <w:t xml:space="preserve">وعلیه .. فإنَّنا نرجِّح أن یکون «الناس» الذین یتحدّثون عن رسول الله صلی الله علیه و آله فی حدیث الوضوء ، هم من المخالفین المطّردین ، أمثال الإمام علی وابن عباس و ...</w:t>
      </w:r>
    </w:p>
    <w:p>
      <w:pPr>
        <w:pStyle w:val="BookText"/>
      </w:pPr>
      <w:r>
        <w:rPr>
          <w:rFonts w:ascii="IRNazanin" w:hAnsi="IRNazanin" w:eastAsia="IRNazanin" w:cs="IRNazanin"/>
          <w:lang w:bidi="fa-IR"/>
          <w:color w:val="111111"/>
          <w:sz w:val="28"/>
          <w:szCs w:val="28"/>
          <w:rtl/>
        </w:rPr>
        <w:t xml:space="preserve">ونستند فی ترجیحنا علی مایلی :</w:t>
      </w:r>
    </w:p>
    <w:p>
      <w:pPr>
        <w:pStyle w:val="BookText"/>
      </w:pPr>
      <w:r>
        <w:rPr>
          <w:rFonts w:ascii="IRNazanin" w:hAnsi="IRNazanin" w:eastAsia="IRNazanin" w:cs="IRNazanin"/>
          <w:lang w:bidi="fa-IR"/>
          <w:color w:val="111111"/>
          <w:sz w:val="28"/>
          <w:szCs w:val="28"/>
          <w:rtl/>
        </w:rPr>
        <w:t xml:space="preserve">1 - مخالفتهم لعثمان فی أغلب اجتهاداته - کما مرّ علیک - .</w:t>
      </w:r>
    </w:p>
    <w:p>
      <w:pPr>
        <w:pStyle w:val="BookText"/>
      </w:pPr>
      <w:r>
        <w:rPr>
          <w:rFonts w:ascii="IRNazanin" w:hAnsi="IRNazanin" w:eastAsia="IRNazanin" w:cs="IRNazanin"/>
          <w:lang w:bidi="fa-IR"/>
          <w:color w:val="111111"/>
          <w:sz w:val="28"/>
          <w:szCs w:val="28"/>
          <w:rtl/>
        </w:rPr>
        <w:t xml:space="preserve">2 - عدم ورود أسمائهم فی قائمة الراوین للوضوء الثلاثیّ الغسلیّ الذی وضع عثمان لبنة تأسیسه وعضّده عبدالله بن عمرو بن العاص ، ونشره حمران بن أبان .</w:t>
      </w:r>
    </w:p>
    <w:p>
      <w:pPr>
        <w:pStyle w:val="BookText"/>
      </w:pPr>
      <w:r>
        <w:rPr>
          <w:rFonts w:ascii="IRNazanin" w:hAnsi="IRNazanin" w:eastAsia="IRNazanin" w:cs="IRNazanin"/>
          <w:lang w:bidi="fa-IR"/>
          <w:color w:val="111111"/>
          <w:sz w:val="28"/>
          <w:szCs w:val="28"/>
          <w:rtl/>
        </w:rPr>
        <w:t xml:space="preserve">3 - ورود أسماء بعضهم فی قائمة الراوین للوضوء الثنائیّ المسحیّ(</w:t>
      </w:r>
      <w:r>
        <w:rPr>
          <w:rStyle w:val="FootnoteReference"/>
        </w:rPr>
        <w:footnoteReference w:id="3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إذا القرائن المدرجة أعلاه تُوصلنا إلی أنَّ «الناس» هم المعارضون المطّردون لعثمان.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6" w:name="pg14484_155036"/>
    <w:bookmarkEnd w:id="26"/>
    <w:p>
      <w:pPr>
        <w:pStyle w:val="Heading4"/>
      </w:pPr>
      <w:bookmarkStart w:id="125" w:name="_Toc36"/>
      <w:r>
        <w:t>تلخّص ممّا سبق :</w:t>
      </w:r>
      <w:bookmarkEnd w:id="125"/>
    </w:p>
    <w:p>
      <w:pPr>
        <w:pStyle w:val="BookText"/>
      </w:pPr>
      <w:r>
        <w:rPr>
          <w:rFonts w:ascii="IRNazanin" w:hAnsi="IRNazanin" w:eastAsia="IRNazanin" w:cs="IRNazanin"/>
          <w:lang w:bidi="fa-IR"/>
          <w:color w:val="111111"/>
          <w:sz w:val="28"/>
          <w:szCs w:val="28"/>
          <w:rtl/>
        </w:rPr>
        <w:t xml:space="preserve"> وحدة الوضوء فی زمن النبیّ صلی الله علیه و آله والشیخین .</w:t>
      </w:r>
    </w:p>
    <w:p>
      <w:pPr>
        <w:pStyle w:val="BookText"/>
      </w:pPr>
      <w:r>
        <w:rPr>
          <w:rFonts w:ascii="IRNazanin" w:hAnsi="IRNazanin" w:eastAsia="IRNazanin" w:cs="IRNazanin"/>
          <w:lang w:bidi="fa-IR"/>
          <w:color w:val="111111"/>
          <w:sz w:val="28"/>
          <w:szCs w:val="28"/>
          <w:rtl/>
        </w:rPr>
        <w:t xml:space="preserve"> ظهور الخلاف فی زمن عثمان بن عفّان .</w:t>
      </w:r>
    </w:p>
    <w:p>
      <w:pPr>
        <w:pStyle w:val="BookText"/>
      </w:pPr>
      <w:r>
        <w:rPr>
          <w:rFonts w:ascii="Amiri" w:hAnsi="Amiri" w:eastAsia="Amiri" w:cs="Amiri"/>
          <w:lang w:bidi="ar-SA"/>
          <w:color w:val="111111"/>
          <w:sz w:val="28"/>
          <w:szCs w:val="28"/>
          <w:rtl/>
        </w:rPr>
        <w:t xml:space="preserve"> اختلاف عثمان مع « ناس » هم من أعاظم الصحابة .</w:t>
      </w:r>
    </w:p>
    <w:p>
      <w:pPr>
        <w:pStyle w:val="BookText"/>
      </w:pPr>
      <w:r>
        <w:rPr>
          <w:rFonts w:ascii="IRNazanin" w:hAnsi="IRNazanin" w:eastAsia="IRNazanin" w:cs="IRNazanin"/>
          <w:lang w:bidi="fa-IR"/>
          <w:color w:val="111111"/>
          <w:sz w:val="28"/>
          <w:szCs w:val="28"/>
          <w:rtl/>
        </w:rPr>
        <w:t xml:space="preserve"> البادئ بالخلاف : عثمان .</w:t>
      </w:r>
    </w:p>
    <w:p>
      <w:pPr>
        <w:pStyle w:val="BookText"/>
      </w:pPr>
      <w:r>
        <w:rPr>
          <w:rFonts w:ascii="IRNazanin" w:hAnsi="IRNazanin" w:eastAsia="IRNazanin" w:cs="IRNazanin"/>
          <w:lang w:bidi="fa-IR"/>
          <w:color w:val="111111"/>
          <w:sz w:val="28"/>
          <w:szCs w:val="28"/>
          <w:rtl/>
        </w:rPr>
        <w:t xml:space="preserve"> عدم ارتضاء الصحابة لرأی عثمان .</w:t>
      </w:r>
    </w:p>
    <w:p>
      <w:pPr>
        <w:pStyle w:val="BookText"/>
      </w:pPr>
      <w:r>
        <w:rPr>
          <w:rFonts w:ascii="IRNazanin" w:hAnsi="IRNazanin" w:eastAsia="IRNazanin" w:cs="IRNazanin"/>
          <w:lang w:bidi="fa-IR"/>
          <w:color w:val="111111"/>
          <w:sz w:val="28"/>
          <w:szCs w:val="28"/>
          <w:rtl/>
        </w:rPr>
        <w:t xml:space="preserve"> مخالفة عثمان بن عفّان لسنّة رسول الله صلی الله علیه و آله وسیرة الشیخین.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27" w:name="pg14484_155038"/>
    <w:bookmarkEnd w:id="27"/>
    <w:p>
      <w:pPr>
        <w:pStyle w:val="Heading4"/>
      </w:pPr>
      <w:bookmarkStart w:id="126" w:name="_Toc37"/>
      <w:r>
        <w:t>عهد علی بن أبی طالب (35 - 40 ﻫ)</w:t>
      </w:r>
      <w:bookmarkEnd w:id="126"/>
    </w:p>
    <w:p>
      <w:pPr>
        <w:pStyle w:val="Heading5"/>
      </w:pPr>
      <w:bookmarkStart w:id="127" w:name="_Toc38"/>
      <w:r>
        <w:t>اشارة</w:t>
      </w:r>
      <w:bookmarkEnd w:id="127"/>
    </w:p>
    <w:p>
      <w:pPr>
        <w:pStyle w:val="BookText"/>
      </w:pPr>
      <w:r>
        <w:rPr>
          <w:rFonts w:ascii="IRNazanin" w:hAnsi="IRNazanin" w:eastAsia="IRNazanin" w:cs="IRNazanin"/>
          <w:lang w:bidi="fa-IR"/>
          <w:color w:val="111111"/>
          <w:sz w:val="28"/>
          <w:szCs w:val="28"/>
          <w:rtl/>
        </w:rPr>
        <w:t xml:space="preserve">بعد أن توصّلنا فی البحوث السابقة إلی تعیین زمن الخلاف ، ومنزلة المختلفین ، نتساءل ، بمایلی :</w:t>
      </w:r>
    </w:p>
    <w:p>
      <w:pPr>
        <w:pStyle w:val="BookText"/>
      </w:pPr>
      <w:r>
        <w:rPr>
          <w:rFonts w:ascii="IRNazanin" w:hAnsi="IRNazanin" w:eastAsia="IRNazanin" w:cs="IRNazanin"/>
          <w:lang w:bidi="fa-IR"/>
          <w:color w:val="111111"/>
          <w:sz w:val="28"/>
          <w:szCs w:val="28"/>
          <w:rtl/>
        </w:rPr>
        <w:t xml:space="preserve">لو صحّ ما ذهبنا إلیه ، فلماذا لا نری لعلیّ موقفا فی مواجهة هذه البدعة الظاهرة ، من خطبة أو رسالة أو رأی ؟</w:t>
      </w:r>
    </w:p>
    <w:p>
      <w:pPr>
        <w:pStyle w:val="BookText"/>
      </w:pPr>
      <w:r>
        <w:rPr>
          <w:rFonts w:ascii="IRNazanin" w:hAnsi="IRNazanin" w:eastAsia="IRNazanin" w:cs="IRNazanin"/>
          <w:lang w:bidi="fa-IR"/>
          <w:color w:val="111111"/>
          <w:sz w:val="28"/>
          <w:szCs w:val="28"/>
          <w:rtl/>
        </w:rPr>
        <w:t xml:space="preserve">وإذا کان الأمر کذلک .. فما هو تفسیرنا لها ؟</w:t>
      </w:r>
    </w:p>
    <w:p>
      <w:pPr>
        <w:pStyle w:val="BookText"/>
      </w:pPr>
      <w:r>
        <w:rPr>
          <w:rFonts w:ascii="IRNazanin" w:hAnsi="IRNazanin" w:eastAsia="IRNazanin" w:cs="IRNazanin"/>
          <w:lang w:bidi="fa-IR"/>
          <w:color w:val="111111"/>
          <w:sz w:val="28"/>
          <w:szCs w:val="28"/>
          <w:rtl/>
        </w:rPr>
        <w:t xml:space="preserve">أضف إلی ذلک ، أنّ الشیخ الأمینی - وهو من علماء الإمامیة - وکذا المجلسی وغیره من الأعلام الذین اشاروا إلی مثالب عثمان لم یتطرقا لهذه المسألة ، ولم یعدّاها من مبتدعات الخلیفة الثالث !</w:t>
      </w:r>
    </w:p>
    <w:p>
      <w:pPr>
        <w:pStyle w:val="BookText"/>
      </w:pPr>
      <w:r>
        <w:rPr>
          <w:rFonts w:ascii="IRNazanin" w:hAnsi="IRNazanin" w:eastAsia="IRNazanin" w:cs="IRNazanin"/>
          <w:lang w:bidi="fa-IR"/>
          <w:color w:val="111111"/>
          <w:sz w:val="28"/>
          <w:szCs w:val="28"/>
          <w:rtl/>
        </w:rPr>
        <w:t xml:space="preserve">نلخص الجواب عن هذا التساؤل فی أربع نقاط :</w:t>
      </w:r>
    </w:p>
    <w:p>
      <w:pPr>
        <w:pStyle w:val="BookText"/>
      </w:pPr>
      <w:r>
        <w:rPr>
          <w:rFonts w:ascii="IRNazanin" w:hAnsi="IRNazanin" w:eastAsia="IRNazanin" w:cs="IRNazanin"/>
          <w:lang w:bidi="fa-IR"/>
          <w:color w:val="111111"/>
          <w:sz w:val="28"/>
          <w:szCs w:val="28"/>
          <w:rtl/>
        </w:rPr>
        <w:t xml:space="preserve">الأُولی : معارضة الصحابة لوضوء عثمان</w:t>
      </w:r>
    </w:p>
    <w:p>
      <w:pPr>
        <w:pStyle w:val="BookText"/>
      </w:pPr>
      <w:r>
        <w:rPr>
          <w:rFonts w:ascii="IRNazanin" w:hAnsi="IRNazanin" w:eastAsia="IRNazanin" w:cs="IRNazanin"/>
          <w:lang w:bidi="fa-IR"/>
          <w:color w:val="111111"/>
          <w:sz w:val="28"/>
          <w:szCs w:val="28"/>
          <w:rtl/>
        </w:rPr>
        <w:t xml:space="preserve">أوقفتنا البحوث السابقة علی وجود معارضة دینیّة قویّة کانت تواجه الخلیفة ، وقفت له بالمرصاد وعارضت اجتهاداته ، وبمناسبات عدیدة ، لکنّ الخلیفة ظلّ غیر عابئ بتلک المعارضة ، وواصل مسیره فی تطبیق ما یراه من آراء ، غیر مکترث بما قیل ویقال ضدّه ، وما قضیّة الوضوء ، إلّا إحدی تلک الموارد ؛ فأنّه - وکما مرّ سابقا - کان یجلس بالمقاعد وباب الدرب ، وبحضور الصحابة ، فیشهدهم علی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وضوئه الغسلیّ ، ثمّ یحمد الله لموافقتهم إیّاه ، وقد عرفت بأنّه کان یتوضّأ ویمسح علی رجلیه شطرا من خلافته(</w:t>
      </w:r>
      <w:r>
        <w:rPr>
          <w:rStyle w:val="FootnoteReference"/>
        </w:rPr>
        <w:footnoteReference w:id="340"/>
      </w:r>
      <w:r>
        <w:rPr>
          <w:rFonts w:ascii="IRNazanin" w:hAnsi="IRNazanin" w:eastAsia="IRNazanin" w:cs="IRNazanin"/>
          <w:lang w:bidi="fa-IR"/>
          <w:color w:val="111111"/>
          <w:sz w:val="28"/>
          <w:szCs w:val="28"/>
          <w:rtl/>
        </w:rPr>
        <w:t xml:space="preserve">) ! ویضحک عند حکایته الوضوء !!</w:t>
      </w:r>
    </w:p>
    <w:p>
      <w:pPr>
        <w:pStyle w:val="BookText"/>
      </w:pPr>
      <w:r>
        <w:rPr>
          <w:rFonts w:ascii="IRNazanin" w:hAnsi="IRNazanin" w:eastAsia="IRNazanin" w:cs="IRNazanin"/>
          <w:lang w:bidi="fa-IR"/>
          <w:color w:val="111111"/>
          <w:sz w:val="28"/>
          <w:szCs w:val="28"/>
          <w:rtl/>
        </w:rPr>
        <w:t xml:space="preserve">لکن جهوده ذهبت هباءً ، بعد أن غلبت کفَّة المعارضة علیه ، وأودت بحیاته فی آخر المطاف والمعارضة - کما عرفت - هم من :</w:t>
      </w:r>
    </w:p>
    <w:p>
      <w:pPr>
        <w:pStyle w:val="BookText"/>
      </w:pPr>
      <w:r>
        <w:rPr>
          <w:rFonts w:ascii="IRNazanin" w:hAnsi="IRNazanin" w:eastAsia="IRNazanin" w:cs="IRNazanin"/>
          <w:lang w:bidi="fa-IR"/>
          <w:color w:val="111111"/>
          <w:sz w:val="28"/>
          <w:szCs w:val="28"/>
          <w:rtl/>
        </w:rPr>
        <w:t xml:space="preserve">أصحاب محمّد صلی الله علیه و آله .</w:t>
      </w:r>
    </w:p>
    <w:p>
      <w:pPr>
        <w:pStyle w:val="BookText"/>
      </w:pPr>
      <w:r>
        <w:rPr>
          <w:rFonts w:ascii="Amiri" w:hAnsi="Amiri" w:eastAsia="Amiri" w:cs="Amiri"/>
          <w:lang w:bidi="ar-SA"/>
          <w:color w:val="111111"/>
          <w:sz w:val="28"/>
          <w:szCs w:val="28"/>
          <w:rtl/>
        </w:rPr>
        <w:t xml:space="preserve">قرّاء الأمّة .</w:t>
      </w:r>
    </w:p>
    <w:p>
      <w:pPr>
        <w:pStyle w:val="BookText"/>
      </w:pPr>
      <w:r>
        <w:rPr>
          <w:rFonts w:ascii="IRNazanin" w:hAnsi="IRNazanin" w:eastAsia="IRNazanin" w:cs="IRNazanin"/>
          <w:lang w:bidi="fa-IR"/>
          <w:color w:val="111111"/>
          <w:sz w:val="28"/>
          <w:szCs w:val="28"/>
          <w:rtl/>
        </w:rPr>
        <w:t xml:space="preserve">فقهاء الإسلام .</w:t>
      </w:r>
    </w:p>
    <w:p>
      <w:pPr>
        <w:pStyle w:val="BookText"/>
      </w:pPr>
      <w:r>
        <w:rPr>
          <w:rFonts w:ascii="Amiri" w:hAnsi="Amiri" w:eastAsia="Amiri" w:cs="Amiri"/>
          <w:lang w:bidi="ar-SA"/>
          <w:color w:val="111111"/>
          <w:sz w:val="28"/>
          <w:szCs w:val="28"/>
          <w:rtl/>
        </w:rPr>
        <w:t xml:space="preserve">العشرة المبشّرة بالجنّة ..</w:t>
      </w:r>
    </w:p>
    <w:p>
      <w:pPr>
        <w:pStyle w:val="BookText"/>
      </w:pPr>
      <w:r>
        <w:rPr>
          <w:rFonts w:ascii="IRNazanin" w:hAnsi="IRNazanin" w:eastAsia="IRNazanin" w:cs="IRNazanin"/>
          <w:lang w:bidi="fa-IR"/>
          <w:color w:val="111111"/>
          <w:sz w:val="28"/>
          <w:szCs w:val="28"/>
          <w:rtl/>
        </w:rPr>
        <w:t xml:space="preserve">أزواج النبیّ صلی الله علیه و آله ..</w:t>
      </w:r>
    </w:p>
    <w:p>
      <w:pPr>
        <w:pStyle w:val="BookText"/>
      </w:pPr>
      <w:r>
        <w:rPr>
          <w:rFonts w:ascii="Amiri" w:hAnsi="Amiri" w:eastAsia="Amiri" w:cs="Amiri"/>
          <w:lang w:bidi="ar-SA"/>
          <w:color w:val="111111"/>
          <w:sz w:val="28"/>
          <w:szCs w:val="28"/>
          <w:rtl/>
        </w:rPr>
        <w:t xml:space="preserve">فهم لیسوا بفئة سیاسیّة أو حزب علویّ کما ادّعاه بعض الکتَّاب والمؤرّخین .</w:t>
      </w:r>
    </w:p>
    <w:p>
      <w:pPr>
        <w:pStyle w:val="BookText"/>
      </w:pPr>
      <w:r>
        <w:rPr>
          <w:rFonts w:ascii="IRNazanin" w:hAnsi="IRNazanin" w:eastAsia="IRNazanin" w:cs="IRNazanin"/>
          <w:lang w:bidi="fa-IR"/>
          <w:color w:val="111111"/>
          <w:sz w:val="28"/>
          <w:szCs w:val="28"/>
          <w:rtl/>
        </w:rPr>
        <w:t xml:space="preserve">وما الذی یعنیه تصدّر الأصحاب ، والقرّاء ، والفقهاء ، والأزواج وغیرهم للوقوف بوجه إحداثات عثمان ؟!!</w:t>
      </w:r>
    </w:p>
    <w:p>
      <w:pPr>
        <w:pStyle w:val="BookText"/>
      </w:pPr>
      <w:r>
        <w:rPr>
          <w:rFonts w:ascii="IRNazanin" w:hAnsi="IRNazanin" w:eastAsia="IRNazanin" w:cs="IRNazanin"/>
          <w:lang w:bidi="fa-IR"/>
          <w:color w:val="111111"/>
          <w:sz w:val="28"/>
          <w:szCs w:val="28"/>
          <w:rtl/>
        </w:rPr>
        <w:t xml:space="preserve">فإذا تصدّر المعارضة أمثال هؤلاء ، فهل یلزم علیّا لأن یخطب ، أو یکتب رسالة ، وما شابه .. فی الرّد علی إحداث عثمان ؟</w:t>
      </w:r>
    </w:p>
    <w:p>
      <w:pPr>
        <w:pStyle w:val="BookText"/>
      </w:pPr>
      <w:r>
        <w:rPr>
          <w:rFonts w:ascii="IRNazanin" w:hAnsi="IRNazanin" w:eastAsia="IRNazanin" w:cs="IRNazanin"/>
          <w:lang w:bidi="fa-IR"/>
          <w:color w:val="111111"/>
          <w:sz w:val="28"/>
          <w:szCs w:val="28"/>
          <w:rtl/>
        </w:rPr>
        <w:t xml:space="preserve">إنَّ المعارضة قد کفت علیّا مواجهة عثمان فی هذه المسألة ، وقد عُرِفَ عن علیّ أنَّه کان یتکلّم حین یسکت الآخرون عن أظهار حقّ ، وحین کان التیّار الرادّ علی عثمان فی الوضوء وغیره عارما وفیه من ابناء أبی بکر وعمر مثل عبدالرحمن بن أبی بکر ومحمد بن أبی بکر وعبدالله بن عمر ، فلا داعی ولا ضرورة لصدور نصّ عنه ضدّ عثمان ، خصوصا إذا ما عرفنا أنّ المسلمین - عموما - لم یتأثّروا بتلک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الاجتهادات العثمانیّة فی عهده ، بل نری البعض منهم قد حکم من جرّائها وجراء غیرها بکفره .</w:t>
      </w:r>
    </w:p>
    <w:p>
      <w:pPr>
        <w:pStyle w:val="BookText"/>
      </w:pPr>
      <w:r>
        <w:rPr>
          <w:rFonts w:ascii="IRNazanin" w:hAnsi="IRNazanin" w:eastAsia="IRNazanin" w:cs="IRNazanin"/>
          <w:lang w:bidi="fa-IR"/>
          <w:color w:val="111111"/>
          <w:sz w:val="28"/>
          <w:szCs w:val="28"/>
          <w:rtl/>
        </w:rPr>
        <w:t xml:space="preserve">ولا یستبعد أن تکون نصوصا صدرت عن الإمام علی فی قضیّة الوضوء ، لکنَّ الأیدی الأمویّة - وهی المدوّنة للتاریخ والحدیث - قد تلاعبت بتلک أو حذفتها من الأصول .</w:t>
      </w:r>
    </w:p>
    <w:p>
      <w:pPr>
        <w:pStyle w:val="BookText"/>
      </w:pPr>
      <w:r>
        <w:rPr>
          <w:rFonts w:ascii="IRNazanin" w:hAnsi="IRNazanin" w:eastAsia="IRNazanin" w:cs="IRNazanin"/>
          <w:lang w:bidi="fa-IR"/>
          <w:color w:val="111111"/>
          <w:sz w:val="28"/>
          <w:szCs w:val="28"/>
          <w:rtl/>
        </w:rPr>
        <w:t xml:space="preserve">الثانیة : موقف علیّ العملیّ من الوضوء البدعیّ</w:t>
      </w:r>
    </w:p>
    <w:p>
      <w:pPr>
        <w:pStyle w:val="BookText"/>
      </w:pPr>
      <w:r>
        <w:rPr>
          <w:rFonts w:ascii="IRNazanin" w:hAnsi="IRNazanin" w:eastAsia="IRNazanin" w:cs="IRNazanin"/>
          <w:lang w:bidi="fa-IR"/>
          <w:color w:val="111111"/>
          <w:sz w:val="28"/>
          <w:szCs w:val="28"/>
          <w:rtl/>
        </w:rPr>
        <w:t xml:space="preserve">نبدأ بإثارة السؤال الأتی :</w:t>
      </w:r>
    </w:p>
    <w:p>
      <w:pPr>
        <w:pStyle w:val="BookText"/>
      </w:pPr>
      <w:r>
        <w:rPr>
          <w:rFonts w:ascii="Amiri" w:hAnsi="Amiri" w:eastAsia="Amiri" w:cs="Amiri"/>
          <w:lang w:bidi="ar-SA"/>
          <w:color w:val="111111"/>
          <w:sz w:val="28"/>
          <w:szCs w:val="28"/>
          <w:rtl/>
        </w:rPr>
        <w:t xml:space="preserve">هل إنَّ المخالفة العملیّة أشدّ وقعا ، أم القولیّة ؟؟</w:t>
      </w:r>
    </w:p>
    <w:p>
      <w:pPr>
        <w:pStyle w:val="BookText"/>
      </w:pPr>
      <w:r>
        <w:rPr>
          <w:rFonts w:ascii="IRNazanin" w:hAnsi="IRNazanin" w:eastAsia="IRNazanin" w:cs="IRNazanin"/>
          <w:lang w:bidi="fa-IR"/>
          <w:color w:val="111111"/>
          <w:sz w:val="28"/>
          <w:szCs w:val="28"/>
          <w:rtl/>
        </w:rPr>
        <w:t xml:space="preserve">من الطبیعیّ القول بالأُولی ، لکونها أبلغ فی إیصال المطلوب ، وخصوصا فیما نحن بصدده ، إذ أنَّ الوضوء فعل ، وإنَّ الفعل یتّضح مطلوبه - بدقّة - بالممارسة والتطبیق .</w:t>
      </w:r>
    </w:p>
    <w:p>
      <w:pPr>
        <w:pStyle w:val="BookText"/>
      </w:pPr>
      <w:r>
        <w:rPr>
          <w:rFonts w:ascii="IRNazanin" w:hAnsi="IRNazanin" w:eastAsia="IRNazanin" w:cs="IRNazanin"/>
          <w:lang w:bidi="fa-IR"/>
          <w:color w:val="111111"/>
          <w:sz w:val="28"/>
          <w:szCs w:val="28"/>
          <w:rtl/>
        </w:rPr>
        <w:t xml:space="preserve">والآن .. فثمَّة شواهد کثیرة فی بطون کتب الحدیث والتفسیر والتاریخ تدلّ علی أنَّ علیّا قد واجه إحداث عثمان عملیّا ، إذ نُقل عنه أنَّه توضّأ أیّام خلافته فی الرحبة ، فوصف وضوء رسول الله صلی الله علیه و آله ؛ ثم قال : «هذا وضوء من لم یحدث»(</w:t>
      </w:r>
      <w:r>
        <w:rPr>
          <w:rStyle w:val="FootnoteReference"/>
        </w:rPr>
        <w:footnoteReference w:id="341"/>
      </w:r>
      <w:r>
        <w:rPr>
          <w:rFonts w:ascii="IRNazanin" w:hAnsi="IRNazanin" w:eastAsia="IRNazanin" w:cs="IRNazanin"/>
          <w:lang w:bidi="fa-IR"/>
          <w:color w:val="111111"/>
          <w:sz w:val="28"/>
          <w:szCs w:val="28"/>
          <w:rtl/>
        </w:rPr>
        <w:t xml:space="preserve">) .. وفی العبارة إشارة إلی من أحدث !</w:t>
      </w:r>
    </w:p>
    <w:p>
      <w:pPr>
        <w:pStyle w:val="BookText"/>
      </w:pPr>
      <w:r>
        <w:rPr>
          <w:rFonts w:ascii="Amiri" w:hAnsi="Amiri" w:eastAsia="Amiri" w:cs="Amiri"/>
          <w:lang w:bidi="ar-SA"/>
          <w:color w:val="111111"/>
          <w:sz w:val="28"/>
          <w:szCs w:val="28"/>
          <w:rtl/>
        </w:rPr>
        <w:t xml:space="preserve">فمن هو المُحْدِثُ یا</w:t>
      </w:r>
    </w:p>
    <w:p>
      <w:pPr>
        <w:pStyle w:val="BookText"/>
      </w:pPr>
      <w:r>
        <w:rPr>
          <w:rFonts w:ascii="Amiri" w:hAnsi="Amiri" w:eastAsia="Amiri" w:cs="Amiri"/>
          <w:lang w:bidi="ar-SA"/>
          <w:color w:val="111111"/>
          <w:sz w:val="28"/>
          <w:szCs w:val="28"/>
          <w:rtl/>
        </w:rPr>
        <w:t xml:space="preserve">تُری ؟</w:t>
      </w:r>
    </w:p>
    <w:p>
      <w:pPr>
        <w:pStyle w:val="BookText"/>
      </w:pPr>
      <w:r>
        <w:rPr>
          <w:rFonts w:ascii="IRNazanin" w:hAnsi="IRNazanin" w:eastAsia="IRNazanin" w:cs="IRNazanin"/>
          <w:lang w:bidi="fa-IR"/>
          <w:color w:val="111111"/>
          <w:sz w:val="28"/>
          <w:szCs w:val="28"/>
          <w:rtl/>
        </w:rPr>
        <w:t xml:space="preserve">وفی أیّ عهد من العهود التی سبقته قد حصل هذا الإحداث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وهل یمکن عدّ أبی بکر أو عمر من الّذین قد أحدثوا أو أُحدث فی زمانهم الوضوء المبتدع ؟</w:t>
      </w:r>
    </w:p>
    <w:p>
      <w:pPr>
        <w:pStyle w:val="BookText"/>
      </w:pPr>
      <w:r>
        <w:rPr>
          <w:rFonts w:ascii="IRNazanin" w:hAnsi="IRNazanin" w:eastAsia="IRNazanin" w:cs="IRNazanin"/>
          <w:lang w:bidi="fa-IR"/>
          <w:color w:val="111111"/>
          <w:sz w:val="28"/>
          <w:szCs w:val="28"/>
          <w:rtl/>
        </w:rPr>
        <w:t xml:space="preserve">لقد تأکّد لنا - فی ضوء البحوث السابقة - أنَّ الخلاف قد وقع فی عهد عثمان ؛ لقول أبی مالک الدمشقیّ : حدّثت أنَّ عثمان بن عفّان اختلف فی خلافته فی الوضوء(</w:t>
      </w:r>
      <w:r>
        <w:rPr>
          <w:rStyle w:val="FootnoteReference"/>
        </w:rPr>
        <w:footnoteReference w:id="3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 أخرجه مسلم ، عن حمران : إنَّ عثمان توضّأ ؛ ثمّ قال : إنّ ناسا یتحدّثون عن رسول الله لأحادیث لا أدری ما هی ! إلّا أنّی رأیت رسول الله توضّأ مثل وضوئی هذا .</w:t>
      </w:r>
    </w:p>
    <w:p>
      <w:pPr>
        <w:pStyle w:val="BookText"/>
      </w:pPr>
      <w:r>
        <w:rPr>
          <w:rFonts w:ascii="IRNazanin" w:hAnsi="IRNazanin" w:eastAsia="IRNazanin" w:cs="IRNazanin"/>
          <w:lang w:bidi="fa-IR"/>
          <w:color w:val="111111"/>
          <w:sz w:val="28"/>
          <w:szCs w:val="28"/>
          <w:rtl/>
        </w:rPr>
        <w:t xml:space="preserve">کما اتّضح بأن عثمان هو الذی عارض «الناس» فی وضوئهم ، مع أنّهم کانوا الامتداد الصحیح لوضوء النبیّ ، وأنّهم کانوا من أعاظم الصحابة ، وغیرها من الشواهد والأدلّة التی قدّمناها .</w:t>
      </w:r>
    </w:p>
    <w:p>
      <w:pPr>
        <w:pStyle w:val="BookText"/>
      </w:pPr>
      <w:r>
        <w:rPr>
          <w:rFonts w:ascii="IRNazanin" w:hAnsi="IRNazanin" w:eastAsia="IRNazanin" w:cs="IRNazanin"/>
          <w:lang w:bidi="fa-IR"/>
          <w:color w:val="111111"/>
          <w:sz w:val="28"/>
          <w:szCs w:val="28"/>
          <w:rtl/>
        </w:rPr>
        <w:t xml:space="preserve">وهنا .. لابدّ من الإشارة إلی کلام من أوّل الخبر السابق وقلب مفهومه ، لکی یستفید منه لمذهبه القائل بوجوب الغسل بدلاً من المسح ..</w:t>
      </w:r>
    </w:p>
    <w:p>
      <w:pPr>
        <w:pStyle w:val="BookText"/>
      </w:pPr>
      <w:r>
        <w:rPr>
          <w:rFonts w:ascii="IRNazanin" w:hAnsi="IRNazanin" w:eastAsia="IRNazanin" w:cs="IRNazanin"/>
          <w:lang w:bidi="fa-IR"/>
          <w:color w:val="111111"/>
          <w:sz w:val="28"/>
          <w:szCs w:val="28"/>
          <w:rtl/>
        </w:rPr>
        <w:t xml:space="preserve">فقال قائلهم : إنّ علیّا قال : «... هذا وضوء من لم یحدث» ومعناه : من لم یصدر منه الحدث الناقض للطهارة ، فیکون المجرّد من غسل الرجل ، والمحتوی علی مجرّد المسح وضوءا غیر رافع للحدث !</w:t>
      </w:r>
    </w:p>
    <w:p>
      <w:pPr>
        <w:pStyle w:val="BookText"/>
      </w:pPr>
      <w:r>
        <w:rPr>
          <w:rFonts w:ascii="IRNazanin" w:hAnsi="IRNazanin" w:eastAsia="IRNazanin" w:cs="IRNazanin"/>
          <w:lang w:bidi="fa-IR"/>
          <w:color w:val="111111"/>
          <w:sz w:val="28"/>
          <w:szCs w:val="28"/>
          <w:rtl/>
        </w:rPr>
        <w:t xml:space="preserve">وبذلک .. یکون الوضوء - عندهم - وضوءین :</w:t>
      </w:r>
    </w:p>
    <w:p>
      <w:pPr>
        <w:pStyle w:val="BookText"/>
      </w:pPr>
      <w:r>
        <w:rPr>
          <w:rFonts w:ascii="IRNazanin" w:hAnsi="IRNazanin" w:eastAsia="IRNazanin" w:cs="IRNazanin"/>
          <w:lang w:bidi="fa-IR"/>
          <w:color w:val="111111"/>
          <w:sz w:val="28"/>
          <w:szCs w:val="28"/>
          <w:rtl/>
        </w:rPr>
        <w:t xml:space="preserve">1 - وضوء رافع للحدث ؛ وهو المشتمل علی غسل الرجلین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وضوء تجدیدیّ ، غیر رافع للحدث ؛ وهو المشتمل علی مسح الرجلین أو الخفّین(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تری الآخر یقول بشیء آخر ، ونحن سنناقش هذه الأقوال فی البحث الفقهی اللغوی إن أعطانا الله العمر ووفقنا لذلک ، هذا من جهة .</w:t>
      </w:r>
    </w:p>
    <w:p>
      <w:pPr>
        <w:pStyle w:val="BookText"/>
      </w:pPr>
      <w:r>
        <w:rPr>
          <w:rFonts w:ascii="IRNazanin" w:hAnsi="IRNazanin" w:eastAsia="IRNazanin" w:cs="IRNazanin"/>
          <w:lang w:bidi="fa-IR"/>
          <w:color w:val="111111"/>
          <w:sz w:val="28"/>
          <w:szCs w:val="28"/>
          <w:rtl/>
        </w:rPr>
        <w:t xml:space="preserve">ومن جهة أُخری المعروف عن علیّ بن أبی طالب صلابته فی دین الله ، ووقوفه أمام اجتهادات الصحابة ، لأخذهم بالرأی ، وترکهم صریح القرآن وفعل النبیّ صلی الله علیه و آله ، ولمّا کان هذا الوضوء إحداثا فی الدین ، فالإمام کان لا یمکنه تجاهل ذلک بل فی کلامه إشارة إلیه وستقف عند سردنا لأحادیث الباب علی کلماته وأفعاله المشعرة بدحض خطّ الاجتهاد والرأی - أمام النصّ - وبطلانه .</w:t>
      </w:r>
    </w:p>
    <w:p>
      <w:pPr>
        <w:pStyle w:val="BookText"/>
      </w:pPr>
      <w:r>
        <w:rPr>
          <w:rFonts w:ascii="IRNazanin" w:hAnsi="IRNazanin" w:eastAsia="IRNazanin" w:cs="IRNazanin"/>
          <w:lang w:bidi="fa-IR"/>
          <w:color w:val="111111"/>
          <w:sz w:val="28"/>
          <w:szCs w:val="28"/>
          <w:rtl/>
        </w:rPr>
        <w:t xml:space="preserve">نقل الشیخ نجم الدین العسکریّ حدیثا أخرجه أحمد فی مسنده ، عن أبی مطر ؛ قال : بینما نحن جلوس مع أمیر المؤمنین علیّ فی المسجد ، علی باب الرحبة ؛ جاء رجل فقال : أرنی وضوء رسول الله صلی الله علیه و آله - وهو عند الزوال - ، فدعا قنبر ؛ فقال : ائتنی بکوز من ماء ... فغسل کفّیه ووجهه ، وغسل ذراعیه ، ومسح رأسه واحدة ، ورجلیه إلی الکعبین .. ثمَّ قال : أین السائل عن وضوء رسول الله ؛ کذا کان وضوء نبیّ الله(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الموجود فی مسند أحمد وکذا فی مسند عبد بن حمید : بینما نحن جلوس مع علیّ فی المسجد - علی باب الرحبة - جاء رجل ، فقال : أرنی وضوء رسول الله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عند الزوال - فدعا قنبر فقال : ائتنی بکوز من ماء . فغسل کفّیه ووجهه ثلاثاً وتمضمض ثلاثاً ، غسل ذراعیه ثلاثاً ، ومسح رأسه واحدة ، - فقال داخلها من الوجه وخارجها من الرأس - ورجلیه إلی الکعبین ثلاثاً . وفی کنز العمّال لیس فیها (ثلاثاً)(</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والذی نفهمه من هذا الحدیث ، هو : أنَّ الإمام علیّا قد أتی بالوضوء التعلیمیّ وهو فی أیّام خلافته ، وبطلبٍ من سائل(</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 جملة «أرنی» التی ابتدأ بها السائل کلامه ، تدلّ علی وجود خلاف بین الأُمَّة فی الوضوء وأن السائل کان یرید من الإمام أن یوقفه علی وضوء النبیّ ! وهذا الطلب یتّفق مع بیان الإمام الوضوء المسحی لا الغسلی لکونه رائد هذا الاتجاه بعکس النهج الحاکم - برواته وعلماءه - الساعین لتحکیم الوضوء الغسلی کما اتّضح أیضا محل النزاع بین المدرستین فی الوضوء بما نقله الراوی : مسح رأسه ورجلیه واحدة - أو ثلاثاً فی اُخری - للدلالة علی أنَّ النزاع کان فی :</w:t>
      </w:r>
    </w:p>
    <w:p>
      <w:pPr>
        <w:pStyle w:val="BookText"/>
      </w:pPr>
      <w:r>
        <w:rPr>
          <w:rFonts w:ascii="IRNazanin" w:hAnsi="IRNazanin" w:eastAsia="IRNazanin" w:cs="IRNazanin"/>
          <w:lang w:bidi="fa-IR"/>
          <w:color w:val="111111"/>
          <w:sz w:val="28"/>
          <w:szCs w:val="28"/>
          <w:rtl/>
        </w:rPr>
        <w:t xml:space="preserve">أ - العدد .</w:t>
      </w:r>
    </w:p>
    <w:p>
      <w:pPr>
        <w:pStyle w:val="BookText"/>
      </w:pPr>
      <w:r>
        <w:rPr>
          <w:rFonts w:ascii="IRNazanin" w:hAnsi="IRNazanin" w:eastAsia="IRNazanin" w:cs="IRNazanin"/>
          <w:lang w:bidi="fa-IR"/>
          <w:color w:val="111111"/>
          <w:sz w:val="28"/>
          <w:szCs w:val="28"/>
          <w:rtl/>
        </w:rPr>
        <w:t xml:space="preserve">ب - حکم الأرجل - هل هو المسح أم الغسل ؟</w:t>
      </w:r>
    </w:p>
    <w:p>
      <w:pPr>
        <w:pStyle w:val="BookText"/>
      </w:pPr>
      <w:r>
        <w:rPr>
          <w:rFonts w:ascii="IRNazanin" w:hAnsi="IRNazanin" w:eastAsia="IRNazanin" w:cs="IRNazanin"/>
          <w:lang w:bidi="fa-IR"/>
          <w:color w:val="111111"/>
          <w:sz w:val="28"/>
          <w:szCs w:val="28"/>
          <w:rtl/>
        </w:rPr>
        <w:t xml:space="preserve">فالإمام علیّ أراد أن یؤکّد للسائل بأنَّ الوضوء المشتمل علی مسح الرجلین إنَّما هو وضوء رسول الله لا غیر ، إذا أنَّ السائل کان فی مقام التعلّم والإمام فی مقام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التعلیم ، فلا یعقل أن یصدر منه المسح وإرادة المعنی التجدیدی والذی قال به البعض ، أو یراد منه شیء آخر .</w:t>
      </w:r>
    </w:p>
    <w:p>
      <w:pPr>
        <w:pStyle w:val="BookText"/>
      </w:pPr>
      <w:r>
        <w:rPr>
          <w:rFonts w:ascii="IRNazanin" w:hAnsi="IRNazanin" w:eastAsia="IRNazanin" w:cs="IRNazanin"/>
          <w:lang w:bidi="fa-IR"/>
          <w:color w:val="111111"/>
          <w:sz w:val="28"/>
          <w:szCs w:val="28"/>
          <w:rtl/>
        </w:rPr>
        <w:t xml:space="preserve">کما تتّضح الحقیقة بأدقِّ ملامحها إذا ما قسنا هذا الکلام من الإمام مع ما صدر عنه فی مواقع أُخری وتأکیده علی لفظ الإحداث والمحدث .</w:t>
      </w:r>
    </w:p>
    <w:p>
      <w:pPr>
        <w:pStyle w:val="BookText"/>
      </w:pPr>
      <w:r>
        <w:rPr>
          <w:rFonts w:ascii="IRNazanin" w:hAnsi="IRNazanin" w:eastAsia="IRNazanin" w:cs="IRNazanin"/>
          <w:lang w:bidi="fa-IR"/>
          <w:color w:val="111111"/>
          <w:sz w:val="28"/>
          <w:szCs w:val="28"/>
          <w:rtl/>
        </w:rPr>
        <w:t xml:space="preserve">فإنَّه - وکما قلنا سابقا - کان یواجه القائلین ﺑ : (رأی رأیته) فی الأحکام - وعثمان من أُولئک القائلین بالرأی(</w:t>
      </w:r>
      <w:r>
        <w:rPr>
          <w:rStyle w:val="FootnoteReference"/>
        </w:rPr>
        <w:footnoteReference w:id="347"/>
      </w:r>
      <w:r>
        <w:rPr>
          <w:rFonts w:ascii="IRNazanin" w:hAnsi="IRNazanin" w:eastAsia="IRNazanin" w:cs="IRNazanin"/>
          <w:lang w:bidi="fa-IR"/>
          <w:color w:val="111111"/>
          <w:sz w:val="28"/>
          <w:szCs w:val="28"/>
          <w:rtl/>
        </w:rPr>
        <w:t xml:space="preserve">) - بکلِّ قوّة ، وصلابة حیث لا حجّیّة للرأی قبال النصّ الصریح فی القرآن ؛ کما أنَّ الصحابة لا یمتازون عن الناس بشیء من حیث العبودیّة ، فلهم ما لهم ، وعلیهم ما علیهم ، والکلُّ سواسیة فیما وُضِعَ علی عواتقهم من تکالیف شرعیّة ؛ ولا مبرّر لترجیح رأی علی آخر ، إلّا إذا کان أحدهما مدعوما بالقرآن أو السنّة .</w:t>
      </w:r>
    </w:p>
    <w:p>
      <w:pPr>
        <w:pStyle w:val="BookText"/>
      </w:pPr>
      <w:r>
        <w:rPr>
          <w:rFonts w:ascii="Amiri" w:hAnsi="Amiri" w:eastAsia="Amiri" w:cs="Amiri"/>
          <w:lang w:bidi="ar-SA"/>
          <w:color w:val="111111"/>
          <w:sz w:val="28"/>
          <w:szCs w:val="28"/>
          <w:rtl/>
        </w:rPr>
        <w:t xml:space="preserve">وقد ثبت عنه صلی الله علیه و آله أنّه کان لا یقول برأی أو قیاس ، {وَمَا یَنطِقُ عَنِ الْهَوَی * إِنْ هُوَ إلَّا وَحْیٌ یُوحَی} (</w:t>
      </w:r>
      <w:r>
        <w:rPr>
          <w:rStyle w:val="FootnoteReference"/>
        </w:rPr>
        <w:footnoteReference w:id="348"/>
      </w:r>
      <w:r>
        <w:rPr>
          <w:rFonts w:ascii="IRNazanin" w:hAnsi="IRNazanin" w:eastAsia="IRNazanin" w:cs="IRNazanin"/>
          <w:lang w:bidi="fa-IR"/>
          <w:color w:val="111111"/>
          <w:sz w:val="28"/>
          <w:szCs w:val="28"/>
          <w:rtl/>
        </w:rPr>
        <w:t xml:space="preserve">) ومعناه أنّ رسول الله لا یقول بشیءإلّا بما اراه الله فی الأحکام والموضوعات لقوله تعالی : {.. بِمَا أَرَاکَ الله}(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کان الإمام علیّ یواجه تلک الاجتهادات ، ویسعی لتخطئة أصحاب الرأی بالإشارة والتمثیل .. ومن تلک الأخبار :</w:t>
      </w:r>
    </w:p>
    <w:p>
      <w:pPr>
        <w:pStyle w:val="BookText"/>
      </w:pPr>
      <w:r>
        <w:rPr>
          <w:rFonts w:ascii="IRNazanin" w:hAnsi="IRNazanin" w:eastAsia="IRNazanin" w:cs="IRNazanin"/>
          <w:lang w:bidi="fa-IR"/>
          <w:color w:val="111111"/>
          <w:sz w:val="28"/>
          <w:szCs w:val="28"/>
          <w:rtl/>
        </w:rPr>
        <w:t xml:space="preserve">ما أخرجه المتّقی الهندیّ ، عن مصنف عبدالرزّاق ، وسنن ابن أبی شیبة ، وسنن أبی داود .. کلّهم عن علیّ ؛ أنَّه قال : لو کان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بالرأی ، لکان باطن القدمین أحقّ بالمسح من ظاهرهما ، ولکن رأیت رسول الله مسح ظاهرهما(</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تأویل مختلف الحدیث : ما کنت أری أنَّ أعلی القدم أحقّ بالمسح من باطنها حتّی رأیت رسول الله یمسح علی أعلی قدمیه(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نصّ آخر : کنت أری أنَّ باطن القدمین أحقّ بالمسح من ظاهرهما حتّی رأیت رسول الله یمسح علی ظاهرهما(</w:t>
      </w:r>
      <w:r>
        <w:rPr>
          <w:rStyle w:val="FootnoteReference"/>
        </w:rPr>
        <w:footnoteReference w:id="352"/>
      </w:r>
      <w:r>
        <w:rPr>
          <w:rFonts w:ascii="IRNazanin" w:hAnsi="IRNazanin" w:eastAsia="IRNazanin" w:cs="IRNazanin"/>
          <w:lang w:bidi="fa-IR"/>
          <w:color w:val="111111"/>
          <w:sz w:val="28"/>
          <w:szCs w:val="28"/>
          <w:rtl/>
        </w:rPr>
        <w:t xml:space="preserve">) ؛ وأمثالها ...</w:t>
      </w:r>
    </w:p>
    <w:p>
      <w:pPr>
        <w:pStyle w:val="BookText"/>
      </w:pPr>
      <w:r>
        <w:rPr>
          <w:rFonts w:ascii="IRNazanin" w:hAnsi="IRNazanin" w:eastAsia="IRNazanin" w:cs="IRNazanin"/>
          <w:lang w:bidi="fa-IR"/>
          <w:color w:val="111111"/>
          <w:sz w:val="28"/>
          <w:szCs w:val="28"/>
          <w:rtl/>
        </w:rPr>
        <w:t xml:space="preserve">بهذا فقد وقفت علی کیفیّة مواجهة الإمام علیّ لخطّ الاجتهاد الحر ، واسقاطه للرأی قبال فعل النبیّ صلی الله علیه و آله ، إذ إنَّ العمل المجزئ هو ما قرن بدلیل من القرآن أو السنّة .. والإمام کسب مشروعیّة قوله بالمسح من فعل رسول الله ، وإن کان یتفق مع رأیه الشخصی وذوقه الاستحسانی کإنسان - حسب هذه النصوص - لأنّ الإمام لا یخالف رسول الله فی قول أو عمل أی انّ الإمام أراد ان یصور المسألة للناس وفق ما یفهمونه(</w:t>
      </w:r>
      <w:r>
        <w:rPr>
          <w:rStyle w:val="FootnoteReference"/>
        </w:rPr>
        <w:footnoteReference w:id="3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یقتصر عمل الإمام علی بیان المورد آنف الذکر ، بل نری له مواقف کثیرة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الّذین أحدثوا فی الدین وأدخلوا فیه ما لیس منه ، وجعلوا اجتهاداتهم وروایاتهم هی الملاک فی فهم الأحکام(</w:t>
      </w:r>
      <w:r>
        <w:rPr>
          <w:rStyle w:val="FootnoteReference"/>
        </w:rPr>
        <w:footnoteReference w:id="354"/>
      </w:r>
      <w:r>
        <w:rPr>
          <w:rFonts w:ascii="IRNazanin" w:hAnsi="IRNazanin" w:eastAsia="IRNazanin" w:cs="IRNazanin"/>
          <w:lang w:bidi="fa-IR"/>
          <w:color w:val="111111"/>
          <w:sz w:val="28"/>
          <w:szCs w:val="28"/>
          <w:rtl/>
        </w:rPr>
        <w:t xml:space="preserve">) ... ومن تلک الأُمور ، قضیّة الوضوء ، فقد طرحت فیها بعض المفاهیم - فی عهد عثمان دون غیره - لإعطائها صبغة شرعیّة عالیة !! منها :</w:t>
      </w:r>
    </w:p>
    <w:p>
      <w:pPr>
        <w:pStyle w:val="BookText"/>
      </w:pPr>
      <w:r>
        <w:rPr>
          <w:rFonts w:ascii="Amiri" w:hAnsi="Amiri" w:eastAsia="Amiri" w:cs="Amiri"/>
          <w:lang w:bidi="ar-SA"/>
          <w:color w:val="111111"/>
          <w:sz w:val="28"/>
          <w:szCs w:val="28"/>
          <w:rtl/>
        </w:rPr>
        <w:t xml:space="preserve">1 - عدم جواز شرب المتوضّئ فضلة وضوئه وهو قائم .</w:t>
      </w:r>
    </w:p>
    <w:p>
      <w:pPr>
        <w:pStyle w:val="BookText"/>
      </w:pPr>
      <w:r>
        <w:rPr>
          <w:rFonts w:ascii="IRNazanin" w:hAnsi="IRNazanin" w:eastAsia="IRNazanin" w:cs="IRNazanin"/>
          <w:lang w:bidi="fa-IR"/>
          <w:color w:val="111111"/>
          <w:sz w:val="28"/>
          <w:szCs w:val="28"/>
          <w:rtl/>
        </w:rPr>
        <w:t xml:space="preserve">2 - عدم جواز ردّ المتوضی سلام أحد ، لکونه فی حالة الوضوء وغیرها .</w:t>
      </w:r>
    </w:p>
    <w:p>
      <w:pPr>
        <w:pStyle w:val="BookText"/>
      </w:pPr>
      <w:r>
        <w:rPr>
          <w:rFonts w:ascii="IRNazanin" w:hAnsi="IRNazanin" w:eastAsia="IRNazanin" w:cs="IRNazanin"/>
          <w:lang w:bidi="fa-IR"/>
          <w:color w:val="111111"/>
          <w:sz w:val="28"/>
          <w:szCs w:val="28"/>
          <w:rtl/>
        </w:rPr>
        <w:t xml:space="preserve">فالإمام ولأجل إبعاد هذه المفاهیم عن الشرعیّة واعتبارها إحداثات فی الدین .. نراه یشرب من فضل وضوئه وهو قائم ، ویقول : «هذا وضوء من لم یحدث» فجملة «هذا وضوء من لم یحدث» تأتی دائما مع وجود الإحداث ، کما شاهدت هنا ، وستقف علیه فی المستقبل کذلک ، لا أنَّه بمعنی رفع الحدث - کما ادّعاه البعض - ؛ ولتطبیق المدعی بصورة أدق .. إلیکم هذا النصّ :</w:t>
      </w:r>
    </w:p>
    <w:p>
      <w:pPr>
        <w:pStyle w:val="BookText"/>
      </w:pPr>
      <w:r>
        <w:rPr>
          <w:rFonts w:ascii="IRNazanin" w:hAnsi="IRNazanin" w:eastAsia="IRNazanin" w:cs="IRNazanin"/>
          <w:lang w:bidi="fa-IR"/>
          <w:color w:val="111111"/>
          <w:sz w:val="28"/>
          <w:szCs w:val="28"/>
          <w:rtl/>
        </w:rPr>
        <w:t xml:space="preserve">عن محمّد بن عبدالرحمن البیلمانیّ ، عن أبیه ؛ قال : رأیت عثمان بن عفّان بالمقاعد ، فمرّ به رجل فسلّم علیه ، فلم یرّد علیه ، فلمّا فرغ من وضوئه [وجعل یعتذر إلیه(</w:t>
      </w:r>
      <w:r>
        <w:rPr>
          <w:rStyle w:val="FootnoteReference"/>
        </w:rPr>
        <w:footnoteReference w:id="355"/>
      </w:r>
      <w:r>
        <w:rPr>
          <w:rFonts w:ascii="IRNazanin" w:hAnsi="IRNazanin" w:eastAsia="IRNazanin" w:cs="IRNazanin"/>
          <w:lang w:bidi="fa-IR"/>
          <w:color w:val="111111"/>
          <w:sz w:val="28"/>
          <w:szCs w:val="28"/>
          <w:rtl/>
        </w:rPr>
        <w:t xml:space="preserve">)] ؛ قال : إنّه لم یمنعنی أن أردّ علیک إلّا أنّی سمعت رسول الله صلی الله علیه و آله یقول: مَن توضّأ فغسل یدیه ، ثمّ تمضمض ثلاثاً ، واستنشق ثلاثاً ، وغسل وجهه ثلاثاً ، وغسل یدیه إلی المرفقین ثلاثاً ، ومسح برأسه ، وغسل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رجلیه(</w:t>
      </w:r>
      <w:r>
        <w:rPr>
          <w:rStyle w:val="FootnoteReference"/>
        </w:rPr>
        <w:footnoteReference w:id="356"/>
      </w:r>
      <w:r>
        <w:rPr>
          <w:rFonts w:ascii="IRNazanin" w:hAnsi="IRNazanin" w:eastAsia="IRNazanin" w:cs="IRNazanin"/>
          <w:lang w:bidi="fa-IR"/>
          <w:color w:val="111111"/>
          <w:sz w:val="28"/>
          <w:szCs w:val="28"/>
          <w:rtl/>
        </w:rPr>
        <w:t xml:space="preserve">) ، ثمّ لم یتکلّم حتّی یقول : أشهد أن لا إله إلّا الله وحده لا شریک له ، وأنَّ محمّداً عبده ورسوله ، غفر له ما بین الوضوءین(</w:t>
      </w:r>
      <w:r>
        <w:rPr>
          <w:rStyle w:val="FootnoteReference"/>
        </w:rPr>
        <w:footnoteReference w:id="3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لا أدری بأیّ شرع لا یردّ الخلیفة سلام الرجل ؟! وهل یعقل أن لا یردّ رسول الله علی من یسلّم علیه وهو الأسوة الحسنة - وصریح القرآن یؤکّد بقوله : {وَإِذَا حُیِّیتُم بِتَحِیَّةٍ فَحَیُّواْ بِأَحْسَنَ مِنْهَا أَوْ رُدُّوهَا}(</w:t>
      </w:r>
      <w:r>
        <w:rPr>
          <w:rStyle w:val="FootnoteReference"/>
        </w:rPr>
        <w:footnoteReference w:id="358"/>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به لا یردّ سلام مسلم ، مع العلم بتطابق أقوال علماء الإسلام بلزوم ردّ السلام وإن کان فی حال الصلاة !!</w:t>
      </w:r>
    </w:p>
    <w:p>
      <w:pPr>
        <w:pStyle w:val="BookText"/>
      </w:pPr>
      <w:r>
        <w:rPr>
          <w:rFonts w:ascii="IRNazanin" w:hAnsi="IRNazanin" w:eastAsia="IRNazanin" w:cs="IRNazanin"/>
          <w:lang w:bidi="fa-IR"/>
          <w:color w:val="111111"/>
          <w:sz w:val="28"/>
          <w:szCs w:val="28"/>
          <w:rtl/>
        </w:rPr>
        <w:t xml:space="preserve">ولماذا لا نری نقله لهذا الذیل عندما حکی وضوء رسول الله المسحی وضحکه ؟</w:t>
      </w:r>
    </w:p>
    <w:p>
      <w:pPr>
        <w:pStyle w:val="BookText"/>
      </w:pPr>
      <w:r>
        <w:rPr>
          <w:rFonts w:ascii="IRNazanin" w:hAnsi="IRNazanin" w:eastAsia="IRNazanin" w:cs="IRNazanin"/>
          <w:lang w:bidi="fa-IR"/>
          <w:color w:val="111111"/>
          <w:sz w:val="28"/>
          <w:szCs w:val="28"/>
          <w:rtl/>
        </w:rPr>
        <w:t xml:space="preserve">وما معنی قوله : «مَن توضّأ هکذا ولم یتکلَّم» ، وهل حقّا أنَّ لرسول الله وضوءین ، وکیف تراه صلی الله علیه و آله یرشد إلی الوضوء الثلاثیّ دون غیره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ولماذا یعتذر الخلیفة من الرجل لو کان الذی فعله معه - من عدم ردّ السلام - هو تکلیفه الشرعی ؟!</w:t>
      </w:r>
    </w:p>
    <w:p>
      <w:pPr>
        <w:pStyle w:val="BookText"/>
      </w:pPr>
      <w:r>
        <w:rPr>
          <w:rFonts w:ascii="IRNazanin" w:hAnsi="IRNazanin" w:eastAsia="IRNazanin" w:cs="IRNazanin"/>
          <w:lang w:bidi="fa-IR"/>
          <w:color w:val="111111"/>
          <w:sz w:val="28"/>
          <w:szCs w:val="28"/>
          <w:rtl/>
        </w:rPr>
        <w:t xml:space="preserve">نترک هذه التساؤلات ، ولنواصل ما قاله علیّ بن أبی طالب فی شرب فضلة الوضوء وهو قائم ، وکیف یواجه هذا الخطّ بالتصحیح العملی .</w:t>
      </w:r>
    </w:p>
    <w:p>
      <w:pPr>
        <w:pStyle w:val="BookText"/>
      </w:pPr>
      <w:r>
        <w:rPr>
          <w:rFonts w:ascii="IRNazanin" w:hAnsi="IRNazanin" w:eastAsia="IRNazanin" w:cs="IRNazanin"/>
          <w:lang w:bidi="fa-IR"/>
          <w:color w:val="111111"/>
          <w:sz w:val="28"/>
          <w:szCs w:val="28"/>
          <w:rtl/>
        </w:rPr>
        <w:t xml:space="preserve">أخرج أحمد فی مسنده ، عن النزال بن سبرة : أنَّه شهد علیّا صلّی الظهر ، ثمَّ جلس فی الرحبة فی حوائج الناس ، فلمّا حضرت العصر ، أتی بتور ، فأخذ حفنة ماء ، فمسح یدیه وذراعیه(</w:t>
      </w:r>
      <w:r>
        <w:rPr>
          <w:rStyle w:val="FootnoteReference"/>
        </w:rPr>
        <w:footnoteReference w:id="359"/>
      </w:r>
      <w:r>
        <w:rPr>
          <w:rFonts w:ascii="IRNazanin" w:hAnsi="IRNazanin" w:eastAsia="IRNazanin" w:cs="IRNazanin"/>
          <w:lang w:bidi="fa-IR"/>
          <w:color w:val="111111"/>
          <w:sz w:val="28"/>
          <w:szCs w:val="28"/>
          <w:rtl/>
        </w:rPr>
        <w:t xml:space="preserve">) ووجهه ورأسه ورجلیه ، ثمَّ شرب فضله وهو قائم ؛ ثمّ قال : إنَّ أناسا یکرهون أن یشربوا وهم قیام ، وإنَّ رسول الله صلی الله علیه و آله صنع کما صنعت ؛ وهذا وضوء من لم یحدث(</w:t>
      </w:r>
      <w:r>
        <w:rPr>
          <w:rStyle w:val="FootnoteReference"/>
        </w:rPr>
        <w:footnoteReference w:id="3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 وانّی رأیت رسول الله صلی الله علیه و آله فعل کالذی رأیتمونی فعلت .. ثمّ تمسّح بفضله ؛ وقال : هذا وضوء من لم یحدث(</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نصّ ثالث : أتی علیّ بإناء من ماء ، فشرب وهو قائم ؛ ثمَّ قال : بلغنی أنَّ أقواما یکرهون أن یشرب أحدهم وهو قائم ، وقد رأیت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فعل مثل ما فعلت ... ثمَّ أخذ منه فتمسّح ، ثمَّ قال : هذا وضوء من لم یحدث(</w:t>
      </w:r>
      <w:r>
        <w:rPr>
          <w:rStyle w:val="FootnoteReference"/>
        </w:rPr>
        <w:footnoteReference w:id="3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طریق آخر ، عن النزال بن سبرة ؛ قال : رأیت علیّا علیه السلام صلّی الظهر ، ثمَّ قعد لحوائج الناس .. فلمّا حضرت العصر ، أتی بتور من ماء فأخذ منه کفّا ، فمسح وجهه وذراعیه ورأسه ورجلیه ، ثمّ أخذ فضله فشرب قائما وقال : إنَّ أُناسا یکرهون هذا وقد رأیت رسول الله یفعله ؛ وهذا وضوء مَن لم یحدث(</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أحمد کذلک ، بسنده عن ربعی بن حِراش : أنَّ علیّ بن أبی طالب قام خطیبا فی الرحبة . فحمد الله ، وأثنی علیه ، ثمَّ قال ما شاء الله أن یقول ... ثمَّ دعا بکوز من ماء ، فتمضمض منه ، وتمسّح ، وشرب فضل کوزه وهو قائم ؛ ثمَّ قال : بلغنی أنَّ الرجل منکم یکره أن یشرب وهو قائم .. وهذا وضوء مَن لم یحدث ، ورأیت رسول الله صلی الله علیه و آله فعل هکذا(</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فقد اطّلعت علی بعض مواقف الإمام علیّ تجاه ابتداعات المحدثین ، وکیفیّة مواجهته للّذین أدخلوا فی الدین ما لیس منه وأنَّه قصد بکلامه هذا بأن ما یفعله هو وضوء من لم یحدث فی الدین .</w:t>
      </w:r>
    </w:p>
    <w:p>
      <w:pPr>
        <w:pStyle w:val="BookText"/>
      </w:pPr>
      <w:r>
        <w:rPr>
          <w:rFonts w:ascii="IRNazanin" w:hAnsi="IRNazanin" w:eastAsia="IRNazanin" w:cs="IRNazanin"/>
          <w:lang w:bidi="fa-IR"/>
          <w:color w:val="111111"/>
          <w:sz w:val="28"/>
          <w:szCs w:val="28"/>
          <w:rtl/>
        </w:rPr>
        <w:t xml:space="preserve">أمّا الخلیفة عثمان فکان یرید إعطاء الوضوء الثلاثیّ الغسلیّ قدسیّة أکبر ، فتراه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یتکلّم ، ویتوضأ لکل صلاة ولا یکتفی بواحدة لکل الیوم ، ولا یشرب فضل وضوئه قائما ، ویؤکّد علی أنّها هی التی توجب غفران الذنوب ...</w:t>
      </w:r>
    </w:p>
    <w:p>
      <w:pPr>
        <w:pStyle w:val="BookText"/>
      </w:pPr>
      <w:r>
        <w:rPr>
          <w:rFonts w:ascii="IRNazanin" w:hAnsi="IRNazanin" w:eastAsia="IRNazanin" w:cs="IRNazanin"/>
          <w:lang w:bidi="fa-IR"/>
          <w:color w:val="111111"/>
          <w:sz w:val="28"/>
          <w:szCs w:val="28"/>
          <w:rtl/>
        </w:rPr>
        <w:t xml:space="preserve">بقی شیء ینبغی إیضاحه .. فکلمة «یحدث» تعنی : إتیان أمر منکر لم یکن معروفا ... فقد جاء فی المقاییس : حدث : هو کون الشیء لم یکن ، یقال : حدث أمر بعد أن لم یکن(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الصحاح : الحدوث : کون الشیء لم یکن ، واستحدثت خبراً ، أیّ : وجدت خبرا جدیدا (</w:t>
      </w:r>
      <w:r>
        <w:rPr>
          <w:rStyle w:val="FootnoteReference"/>
        </w:rPr>
        <w:footnoteReference w:id="366"/>
      </w:r>
      <w:r>
        <w:rPr>
          <w:rFonts w:ascii="IRNazanin" w:hAnsi="IRNazanin" w:eastAsia="IRNazanin" w:cs="IRNazanin"/>
          <w:lang w:bidi="fa-IR"/>
          <w:color w:val="111111"/>
          <w:sz w:val="28"/>
          <w:szCs w:val="28"/>
          <w:rtl/>
        </w:rPr>
        <w:t xml:space="preserve">) ، ومثله فی تاج العروس(</w:t>
      </w:r>
      <w:r>
        <w:rPr>
          <w:rStyle w:val="FootnoteReference"/>
        </w:rPr>
        <w:footnoteReference w:id="3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التکملة والذیل(</w:t>
      </w:r>
      <w:r>
        <w:rPr>
          <w:rStyle w:val="FootnoteReference"/>
        </w:rPr>
        <w:footnoteReference w:id="368"/>
      </w:r>
      <w:r>
        <w:rPr>
          <w:rFonts w:ascii="IRNazanin" w:hAnsi="IRNazanin" w:eastAsia="IRNazanin" w:cs="IRNazanin"/>
          <w:lang w:bidi="fa-IR"/>
          <w:color w:val="111111"/>
          <w:sz w:val="28"/>
          <w:szCs w:val="28"/>
          <w:rtl/>
        </w:rPr>
        <w:t xml:space="preserve">) : أحدث الرجل : ابتدع ، والمحدث : المبتدع ، ومنه الحدیث «مَن أحدث فیها حدثا وآوی محدثا و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وفیه أیضاً : ومحدثات الأُمور : ما ابتدعه أهل الأهواء من الأشیاء التی کان السلف الصالح علی غیرها؛ ومنه الحدیث : «کلُّ مُحدَثْ بِدْعه وکلُّ بِدَعةٍ ضلالة»...(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یشر أصحاب المعاجم إلی معنی الناقضیّة إلّا صاحب التهذیب ، وعنه فی اللسان ؛ یقال : أحدث الرجل : إذا صَلَّع أو فَضًّع - أی ضرط - أو خصف(</w:t>
      </w:r>
      <w:r>
        <w:rPr>
          <w:rStyle w:val="FootnoteReference"/>
        </w:rPr>
        <w:footnoteReference w:id="371"/>
      </w:r>
      <w:r>
        <w:rPr>
          <w:rFonts w:ascii="Times New Roman" w:hAnsi="Times New Roman" w:eastAsia="Times New Roman" w:cs="Times New Roman"/>
          <w:lang w:val="en-US" w:bidi="en-US"/>
          <w:color w:val="111111"/>
          <w:sz w:val="28"/>
          <w:szCs w:val="28"/>
          <w:rtl/>
        </w:rPr>
        <w:t xml:space="preserve">)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وهکذا الأمر بالنسبة إلی أصحاب غریب الحدیث . فأنَّهم أوردوا استعمالها بمعنی البدعة ، والإحداث فی الدین و ... ولا نراهم یتعرّضون إلی معنی الناقضیّة فیها .</w:t>
      </w:r>
    </w:p>
    <w:p>
      <w:pPr>
        <w:pStyle w:val="BookText"/>
      </w:pPr>
      <w:r>
        <w:rPr>
          <w:rFonts w:ascii="IRNazanin" w:hAnsi="IRNazanin" w:eastAsia="IRNazanin" w:cs="IRNazanin"/>
          <w:lang w:bidi="fa-IR"/>
          <w:color w:val="111111"/>
          <w:sz w:val="28"/>
          <w:szCs w:val="28"/>
          <w:rtl/>
        </w:rPr>
        <w:t xml:space="preserve">فجاء فی غریب الحدیث ، لابن الجوزیّ : (فی الأُمم محدّثون) أی : ملهمون أی : یصیبون إذا ظنّوا .</w:t>
      </w:r>
    </w:p>
    <w:p>
      <w:pPr>
        <w:pStyle w:val="BookText"/>
      </w:pPr>
      <w:r>
        <w:rPr>
          <w:rFonts w:ascii="IRNazanin" w:hAnsi="IRNazanin" w:eastAsia="IRNazanin" w:cs="IRNazanin"/>
          <w:lang w:bidi="fa-IR"/>
          <w:color w:val="111111"/>
          <w:sz w:val="28"/>
          <w:szCs w:val="28"/>
          <w:rtl/>
        </w:rPr>
        <w:t xml:space="preserve">قال الحسن : (حادثوا هذه القلوب) أی : إجلوها واغسلوا درنها .</w:t>
      </w:r>
    </w:p>
    <w:p>
      <w:pPr>
        <w:pStyle w:val="BookText"/>
      </w:pPr>
      <w:r>
        <w:rPr>
          <w:rFonts w:ascii="IRNazanin" w:hAnsi="IRNazanin" w:eastAsia="IRNazanin" w:cs="IRNazanin"/>
          <w:lang w:bidi="fa-IR"/>
          <w:color w:val="111111"/>
          <w:sz w:val="28"/>
          <w:szCs w:val="28"/>
          <w:rtl/>
        </w:rPr>
        <w:t xml:space="preserve">ثمّ یأتی بالحدیث : «إیّاکم ومحدثات الأُمور» : هی ما انتزعه أهل الأهواء من الأشیاء التی کان السلف الصالح علی غیرها(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النهایة : وفی حدیث المدینة «مَن أحدث فیها حدثا أو آوی مُحدثا» الحدث : الأمر الحادث المنکر الذی لیس بمعتاد ولا معروف فی السنّة . والمحدَِث یروی بکسر الدال وفتحها علی الفاعل والمفعول ، فمعنی الکسر : من نصر جانیا ، أو آواه وأجاره من خصمه، وحال بینه وبین أن یقتصّ منه .</w:t>
      </w:r>
    </w:p>
    <w:p>
      <w:pPr>
        <w:pStyle w:val="BookText"/>
      </w:pPr>
      <w:r>
        <w:rPr>
          <w:rFonts w:ascii="IRNazanin" w:hAnsi="IRNazanin" w:eastAsia="IRNazanin" w:cs="IRNazanin"/>
          <w:lang w:bidi="fa-IR"/>
          <w:color w:val="111111"/>
          <w:sz w:val="28"/>
          <w:szCs w:val="28"/>
          <w:rtl/>
        </w:rPr>
        <w:t xml:space="preserve">والفتح : هو الأمر المبتدع نفسه ، ویکون معنی الإیواء فیه الرضا به والصبر علیه ، فإنّه إذا رضی بالبدعة وأقرّ فاعلها ولم ینکر علیه فقد آواه .</w:t>
      </w:r>
    </w:p>
    <w:p>
      <w:pPr>
        <w:pStyle w:val="BookText"/>
      </w:pPr>
      <w:r>
        <w:rPr>
          <w:rFonts w:ascii="IRNazanin" w:hAnsi="IRNazanin" w:eastAsia="IRNazanin" w:cs="IRNazanin"/>
          <w:lang w:bidi="fa-IR"/>
          <w:color w:val="111111"/>
          <w:sz w:val="28"/>
          <w:szCs w:val="28"/>
          <w:rtl/>
        </w:rPr>
        <w:t xml:space="preserve">ومنه الحدیث : «إیّاکم ومحدثات الأمور» جمع مُحْدَثة - بالفتح - وهی ما لم یکن معروفا فی کتاب ولا سنّة ولا إجماع(</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للجزری 1 : 351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بهذا فقد عرفت بأنّ الغلبة فی اللغة وغریب الحدیث هی کون کلمة «الإحداث» جاءت للإحداث فی الدین ، وأنّ التعدّی فی الوضوء هو معنی آخر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للإبداع فی الدین ، فقد أخرج الصدوق فی معانی الأخبار عن إبراهیم بن معرض أنَّه سئل - إلی أن یقول - فأیّ حدث أحدث من البول ؟</w:t>
      </w:r>
    </w:p>
    <w:p>
      <w:pPr>
        <w:pStyle w:val="BookText"/>
      </w:pPr>
      <w:r>
        <w:rPr>
          <w:rFonts w:ascii="IRNazanin" w:hAnsi="IRNazanin" w:eastAsia="IRNazanin" w:cs="IRNazanin"/>
          <w:lang w:bidi="fa-IR"/>
          <w:color w:val="111111"/>
          <w:sz w:val="28"/>
          <w:szCs w:val="28"/>
          <w:rtl/>
        </w:rPr>
        <w:t xml:space="preserve">فقال : إنّما یعنی بذلک التعدّی فی الوضوء ، أن یزید علی حدّ الوضوء(</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الکلینیّ بسنده إلی حماد بن عثمان ، قال : کنت قاعدا عند أبی عبدالله [الصادق] ، فدعا بماء فملأ به کفّه فعمّ به وجهه ، ثمّ ملأ کفّه فعمّ به یده الیمنی ، ثمّ ملأ کفّه فعمّ به یده الیسری ، ثمّ مسح علی رأسه ورجلیه وقال : هذا وضوء من لم یحدث حدثا ، یعنی به التعدّی فی الوضوء(</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فقد اتّضح لک بأنّ أهل البیت کانوا یعنون بکلمة (هذا وضوء من لم یحدث) معنی التعدّی والتجاوز عن حدود ما أمر به الله ، وأنّهم أدری بما فی البیت ، علما بأنّا لا ننکر ورودها واستعمالها فی کلام الرسول بمعنی الناقضیّة أیضاً لکن الغلبة الاستعمالیّة - وکما قلنا - تبوح بأنَّها للإحداث فی الدین هنا .</w:t>
      </w:r>
    </w:p>
    <w:p>
      <w:pPr>
        <w:pStyle w:val="BookText"/>
      </w:pPr>
      <w:r>
        <w:rPr>
          <w:rFonts w:ascii="IRNazanin" w:hAnsi="IRNazanin" w:eastAsia="IRNazanin" w:cs="IRNazanin"/>
          <w:lang w:bidi="fa-IR"/>
          <w:color w:val="111111"/>
          <w:sz w:val="28"/>
          <w:szCs w:val="28"/>
          <w:rtl/>
        </w:rPr>
        <w:t xml:space="preserve">فالشریعة کانت تستقبح التصریح بالمقززات والمنفّرات فی مفرداتها الشرعیّة ، فاستخدمت ما یماثلها فی لغة العرب رعایة للأدب وقد کان ذلک من دیدن العرب العرباء ، فمثلاً نراهم یعدلون عن لفظ الفقحة إلی لفظ الدبر رعایة للأدب ، وکذا لفظ المضاجعة والمواقعة والجماع للدلالة علی العمل الجنسیّ بین الطرفین ، والفرج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للإشارة إلی العضوین .</w:t>
      </w:r>
    </w:p>
    <w:p>
      <w:pPr>
        <w:pStyle w:val="BookText"/>
      </w:pPr>
      <w:r>
        <w:rPr>
          <w:rFonts w:ascii="IRNazanin" w:hAnsi="IRNazanin" w:eastAsia="IRNazanin" w:cs="IRNazanin"/>
          <w:lang w:bidi="fa-IR"/>
          <w:color w:val="111111"/>
          <w:sz w:val="28"/>
          <w:szCs w:val="28"/>
          <w:rtl/>
        </w:rPr>
        <w:t xml:space="preserve">وبذلک یحتمل أن یکون مجیء «حدث» و «أحدث» فی الشریعة هو رعایة للأدب وأرادوا بها العدول عن مسمیات ما ینقض الوضوء(</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فإنّ لفظ الحدث وکما قلنا موضوع لکون شیء لم یکن ، ثمّ استعملوها فی الناقضیّة بنحو من العنایة وزیادة المؤونة .</w:t>
      </w:r>
    </w:p>
    <w:p>
      <w:pPr>
        <w:pStyle w:val="BookText"/>
      </w:pPr>
      <w:r>
        <w:rPr>
          <w:rFonts w:ascii="IRNazanin" w:hAnsi="IRNazanin" w:eastAsia="IRNazanin" w:cs="IRNazanin"/>
          <w:lang w:bidi="fa-IR"/>
          <w:color w:val="111111"/>
          <w:sz w:val="28"/>
          <w:szCs w:val="28"/>
          <w:rtl/>
        </w:rPr>
        <w:t xml:space="preserve">وعلی فرض کون روایة «... مَن لم یحدث» محتملة للوجهین ، فلا یمکن للقائل جعلها وظیفة المتجدد للوضوء فقط ، إذ فیه احتمال آخر ، وحیث جاء الاحتمال بطل الاستدلال .</w:t>
      </w:r>
    </w:p>
    <w:p>
      <w:pPr>
        <w:pStyle w:val="BookText"/>
      </w:pPr>
      <w:r>
        <w:rPr>
          <w:rFonts w:ascii="IRNazanin" w:hAnsi="IRNazanin" w:eastAsia="IRNazanin" w:cs="IRNazanin"/>
          <w:lang w:bidi="fa-IR"/>
          <w:color w:val="111111"/>
          <w:sz w:val="28"/>
          <w:szCs w:val="28"/>
          <w:rtl/>
        </w:rPr>
        <w:t xml:space="preserve">وبالرغم من کلّ ذلک .. فروایة «... من لم یحدث» تشیر بوضوح إلی الإحداث فی الدین ، ونؤیّد هذه الروایة بأمرین :</w:t>
      </w:r>
    </w:p>
    <w:p>
      <w:pPr>
        <w:pStyle w:val="BookText"/>
      </w:pPr>
      <w:r>
        <w:rPr>
          <w:rFonts w:ascii="IRNazanin" w:hAnsi="IRNazanin" w:eastAsia="IRNazanin" w:cs="IRNazanin"/>
          <w:lang w:bidi="fa-IR"/>
          <w:color w:val="111111"/>
          <w:sz w:val="28"/>
          <w:szCs w:val="28"/>
          <w:rtl/>
        </w:rPr>
        <w:t xml:space="preserve">الأوَّل : ورود جملة : «... هذا وضوء مَن لم یحدث ...» فی قضایا خارجیّة تکون بمثابة المؤیِّد والمفسِّر لما نحن فیه ، کما لاحظنا فی قضیّة : «شرب فضلة ماء الوضوء واقفاً» ، فإنَّه إنَّما شرب فضل وضوئه ، لیصحّح ما وقع فیه أُولئک واعتبروه خارجا من الدین .</w:t>
      </w:r>
    </w:p>
    <w:p>
      <w:pPr>
        <w:pStyle w:val="BookText"/>
      </w:pPr>
      <w:r>
        <w:rPr>
          <w:rFonts w:ascii="IRNazanin" w:hAnsi="IRNazanin" w:eastAsia="IRNazanin" w:cs="IRNazanin"/>
          <w:lang w:bidi="fa-IR"/>
          <w:color w:val="111111"/>
          <w:sz w:val="28"/>
          <w:szCs w:val="28"/>
          <w:rtl/>
        </w:rPr>
        <w:t xml:space="preserve">الثانی : إنَّ جملة : «أرنی وضوء رسول الله» فی الحدیث الأوّل ؛ وقول : «... أین السائل عن وضوء رسول الله ...» ، تبیّنان بأنَّ مسح الرجلین هو من السنّة ؛ وتشیران إلی أنَّ الإمام کان بمقام التعلیم وبیان الوضوء النبویّ للسائل مقابل الإحداث والإبداع فی الوضوء ، فهاتان قرینتان صارفتان عن معنی التبوّل والتغوّط معیّنتان لمعنی الابتداع وإحداث ما لم یکن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 فقد أبطلنا قول من ذهب إلی أنّ «الحدث» فی الروایة المبحوثة هو بمعنی الأمر الناقض للطهارة فقط وسعیه فی تأویل الخبر .</w:t>
      </w:r>
    </w:p>
    <w:p>
      <w:pPr>
        <w:pStyle w:val="BookText"/>
      </w:pPr>
      <w:r>
        <w:rPr>
          <w:rFonts w:ascii="IRNazanin" w:hAnsi="IRNazanin" w:eastAsia="IRNazanin" w:cs="IRNazanin"/>
          <w:lang w:bidi="fa-IR"/>
          <w:color w:val="111111"/>
          <w:sz w:val="28"/>
          <w:szCs w:val="28"/>
          <w:rtl/>
        </w:rPr>
        <w:t xml:space="preserve">الثالثة : موقف علیّ القولیّ من الوضوء البدعیّ</w:t>
      </w:r>
    </w:p>
    <w:p>
      <w:pPr>
        <w:pStyle w:val="BookText"/>
      </w:pPr>
      <w:r>
        <w:rPr>
          <w:rFonts w:ascii="IRNazanin" w:hAnsi="IRNazanin" w:eastAsia="IRNazanin" w:cs="IRNazanin"/>
          <w:lang w:bidi="fa-IR"/>
          <w:color w:val="111111"/>
          <w:sz w:val="28"/>
          <w:szCs w:val="28"/>
          <w:rtl/>
        </w:rPr>
        <w:t xml:space="preserve">نحن لا نستبعد صدور بعض النصوص القولیّة عن الإمام علیّ فی قضیّة الوضوء ، وتداولها بین الناس فی عهده ؛ لکنَّنا نحتمل أیضا أن یکون للأیدی الأمویّة أو العبّاسیّة دور فعّال فی طمس أو إضاعة تلک النصوص ، وذلک لما بدر منهم من عداء سافر لعلیّ بن أبی طالب(</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وممّا یؤیِّد المدّعی .. نصّ کتاب الإمام علیّ إلی محمَّد بن أبی بکر وأهل مصر والذی رواه الثقفیّ فی «الغارات» .</w:t>
      </w:r>
    </w:p>
    <w:p>
      <w:pPr>
        <w:pStyle w:val="BookText"/>
      </w:pPr>
      <w:r>
        <w:rPr>
          <w:rFonts w:ascii="IRNazanin" w:hAnsi="IRNazanin" w:eastAsia="IRNazanin" w:cs="IRNazanin"/>
          <w:lang w:bidi="fa-IR"/>
          <w:color w:val="111111"/>
          <w:sz w:val="28"/>
          <w:szCs w:val="28"/>
          <w:rtl/>
        </w:rPr>
        <w:t xml:space="preserve">فقد جاء فی المطبوع منه :</w:t>
      </w:r>
    </w:p>
    <w:p>
      <w:pPr>
        <w:pStyle w:val="BookText"/>
      </w:pPr>
      <w:r>
        <w:rPr>
          <w:rFonts w:ascii="IRNazanin" w:hAnsi="IRNazanin" w:eastAsia="IRNazanin" w:cs="IRNazanin"/>
          <w:lang w:bidi="fa-IR"/>
          <w:color w:val="111111"/>
          <w:sz w:val="28"/>
          <w:szCs w:val="28"/>
          <w:rtl/>
        </w:rPr>
        <w:t xml:space="preserve">... اغسل کفّیک ثلاث مرّات ، وتمضمض ثلاث مرّات ، واستنشق ثلاث مرّات ، واغسل وجهک ثلاث مرّات ، ثمَّ یدک الیمنی ثلاث مرّات إلی المرفق ، ثمَّ یدک الشمال ثلاث مرّات إلی المرفق ، ثمَّ أمسح رأسک ، ثمَّ اغسل رجلک الیمنی ثلاث مرّات ، ثمّ اغسل رجلک الیسری ثلاث مرّات ؛ فإنّی رأیت النبیّ هکذا کان یتوضّأ(</w:t>
      </w:r>
      <w:r>
        <w:rPr>
          <w:rStyle w:val="FootnoteReference"/>
        </w:rPr>
        <w:footnoteReference w:id="3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لکن الشیخ المفید روی هذا النصّ بسنده عن صاحب الغارات بشکل آخر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تمضمض ثلاث مرّات ، واستنشق ثلاثاً ، واغسل وجهک ، ثمَّ یدک الیمنی ، ثمَّ الیسری ؛ ثمَّ امسح رأسک ورجلیک .. فإنّی رأیت رسول الله یصنع ذلک(</w:t>
      </w:r>
      <w:r>
        <w:rPr>
          <w:rStyle w:val="FootnoteReference"/>
        </w:rPr>
        <w:footnoteReference w:id="379"/>
      </w:r>
      <w:r>
        <w:rPr>
          <w:rFonts w:ascii="Times New Roman" w:hAnsi="Times New Roman" w:eastAsia="Times New Roman" w:cs="Times New Roman"/>
          <w:lang w:val="en-US" w:bidi="en-US"/>
          <w:color w:val="111111"/>
          <w:sz w:val="28"/>
          <w:szCs w:val="28"/>
          <w:rtl/>
        </w:rPr>
        <w:t xml:space="preserve">) ...» .</w:t>
      </w:r>
    </w:p>
    <w:p>
      <w:pPr>
        <w:pStyle w:val="BookText"/>
      </w:pPr>
      <w:r>
        <w:rPr>
          <w:rFonts w:ascii="IRNazanin" w:hAnsi="IRNazanin" w:eastAsia="IRNazanin" w:cs="IRNazanin"/>
          <w:lang w:bidi="fa-IR"/>
          <w:color w:val="111111"/>
          <w:sz w:val="28"/>
          <w:szCs w:val="28"/>
          <w:rtl/>
        </w:rPr>
        <w:t xml:space="preserve">وقال النوریّ ، فی المستدرک - وبعد نقله النصّ الأوّل - : قلت : ورواه الشیخ فی أمالیه ، عن أبی الحسن علیّ بن محمّد بن حبیش الکاتب ، عن الحسن ابن علیّ الزعفرانیّ ، عن أبی إسحاق إبراهیم بن محمَّد الثقفیّ ، عن عبدالله بن محمَّد بن عثمان ، عن علیّ بن محمَّد بن أبی سعید ، عن فضیل بن الجعد ، عن أبی إسحاق الهمدانیّ ، عن أمیر المؤمنین .. مثله ؛ إلّا أنّ فیه ، وفی أمالیّ ابن الشیخ(</w:t>
      </w:r>
      <w:r>
        <w:rPr>
          <w:rStyle w:val="FootnoteReference"/>
        </w:rPr>
        <w:footnoteReference w:id="380"/>
      </w:r>
      <w:r>
        <w:rPr>
          <w:rFonts w:ascii="IRNazanin" w:hAnsi="IRNazanin" w:eastAsia="IRNazanin" w:cs="IRNazanin"/>
          <w:lang w:bidi="fa-IR"/>
          <w:color w:val="111111"/>
          <w:sz w:val="28"/>
          <w:szCs w:val="28"/>
          <w:rtl/>
        </w:rPr>
        <w:t xml:space="preserve">) ، کما فی الأصل : «... ثمَّ امسح رأسک ورجلیک ...» ، فظهر : أنَّ ما فی الغارات من تصحیف العامّة ، فإنّهم ینقلون عنه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المجلسیّ - وبعد نقله الروایة عن أمالی المفید - :</w:t>
      </w:r>
    </w:p>
    <w:p>
      <w:pPr>
        <w:pStyle w:val="BookText"/>
      </w:pPr>
      <w:r>
        <w:rPr>
          <w:rFonts w:ascii="IRNazanin" w:hAnsi="IRNazanin" w:eastAsia="IRNazanin" w:cs="IRNazanin"/>
          <w:lang w:bidi="fa-IR"/>
          <w:color w:val="111111"/>
          <w:sz w:val="28"/>
          <w:szCs w:val="28"/>
          <w:rtl/>
        </w:rPr>
        <w:t xml:space="preserve">بیان : استحباب تثلیث المضمضة والاستنشاق مشهور بین المتأخِّرین ، واعترف بعضهم بأنَّه لا شاهد له ؛ وهذا الخبر یدلّ علیه(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بعدها : قد مرّ أنَّ هذا سند تثلیث المضمضة والاستنشاق ، لکن رأیت فی کتاب الغارات هذا الخبر ، وفیه تثلیث غسل سائر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الأعضاء أیضا ، وهذا ممّا یضعّف الاحتجاج(</w:t>
      </w:r>
      <w:r>
        <w:rPr>
          <w:rStyle w:val="FootnoteReference"/>
        </w:rPr>
        <w:footnoteReference w:id="383"/>
      </w:r>
      <w:r>
        <w:rPr>
          <w:rFonts w:ascii="IRNazanin" w:hAnsi="IRNazanin" w:eastAsia="IRNazanin" w:cs="IRNazanin"/>
          <w:lang w:bidi="fa-IR"/>
          <w:color w:val="111111"/>
          <w:sz w:val="28"/>
          <w:szCs w:val="28"/>
          <w:rtl/>
        </w:rPr>
        <w:t xml:space="preserve">) [به] .</w:t>
      </w:r>
    </w:p>
    <w:p>
      <w:pPr>
        <w:pStyle w:val="BookText"/>
      </w:pPr>
      <w:r>
        <w:rPr>
          <w:rFonts w:ascii="IRNazanin" w:hAnsi="IRNazanin" w:eastAsia="IRNazanin" w:cs="IRNazanin"/>
          <w:lang w:bidi="fa-IR"/>
          <w:color w:val="111111"/>
          <w:sz w:val="28"/>
          <w:szCs w:val="28"/>
          <w:rtl/>
        </w:rPr>
        <w:t xml:space="preserve">علماً ، بأنَّ کلمة «ثلاثاً» لم ترد بعد غسل الوجه والیدین فی أمالی المفید ، والطوسیّ عن الغارات !</w:t>
      </w:r>
    </w:p>
    <w:p>
      <w:pPr>
        <w:pStyle w:val="BookText"/>
      </w:pPr>
      <w:r>
        <w:rPr>
          <w:rFonts w:ascii="IRNazanin" w:hAnsi="IRNazanin" w:eastAsia="IRNazanin" w:cs="IRNazanin"/>
          <w:lang w:bidi="fa-IR"/>
          <w:color w:val="111111"/>
          <w:sz w:val="28"/>
          <w:szCs w:val="28"/>
          <w:rtl/>
        </w:rPr>
        <w:t xml:space="preserve">ولا ندری لماذا یضعّف المجلسیّ الاحتجاج بالخبر ، معلّلاً بأنَّ فیه تثلیث سائر الأعضاء ؟! وهل التثلیث هو الجارح ، أم غسل الرجلین ؟ أم کلاهما معاً ؟!!</w:t>
      </w:r>
    </w:p>
    <w:p>
      <w:pPr>
        <w:pStyle w:val="BookText"/>
      </w:pPr>
      <w:r>
        <w:rPr>
          <w:rFonts w:ascii="IRNazanin" w:hAnsi="IRNazanin" w:eastAsia="IRNazanin" w:cs="IRNazanin"/>
          <w:lang w:bidi="fa-IR"/>
          <w:color w:val="111111"/>
          <w:sz w:val="28"/>
          <w:szCs w:val="28"/>
          <w:rtl/>
        </w:rPr>
        <w:t xml:space="preserve">وهل یلزمنا التحقیق اعتبار جمیع نسخ الغارات صحیحة ، مع وقوفنا علی التعارض فیما بینها ؟</w:t>
      </w:r>
    </w:p>
    <w:p>
      <w:pPr>
        <w:pStyle w:val="BookText"/>
      </w:pPr>
      <w:r>
        <w:rPr>
          <w:rFonts w:ascii="IRNazanin" w:hAnsi="IRNazanin" w:eastAsia="IRNazanin" w:cs="IRNazanin"/>
          <w:lang w:bidi="fa-IR"/>
          <w:color w:val="111111"/>
          <w:sz w:val="28"/>
          <w:szCs w:val="28"/>
          <w:rtl/>
        </w:rPr>
        <w:t xml:space="preserve">بل کیف یُطمأنّ بنصّ مأخوذ من نسخة مطبوعة متأخرا ، وترک النصّ المنقول نفسه عن نسخة قد مضی علیها ما یقارب ألف سنة أو أکثر ؟! رواه الشیخ المفید(</w:t>
      </w:r>
      <w:r>
        <w:rPr>
          <w:rStyle w:val="FootnoteReference"/>
        </w:rPr>
        <w:footnoteReference w:id="384"/>
      </w:r>
      <w:r>
        <w:rPr>
          <w:rFonts w:ascii="IRNazanin" w:hAnsi="IRNazanin" w:eastAsia="IRNazanin" w:cs="IRNazanin"/>
          <w:lang w:bidi="fa-IR"/>
          <w:color w:val="111111"/>
          <w:sz w:val="28"/>
          <w:szCs w:val="28"/>
          <w:rtl/>
        </w:rPr>
        <w:t xml:space="preserve">) بسنده ، وکذلک نقله عنه الشیخ الطوسیّ .</w:t>
      </w:r>
    </w:p>
    <w:p>
      <w:pPr>
        <w:pStyle w:val="BookText"/>
      </w:pPr>
      <w:r>
        <w:rPr>
          <w:rFonts w:ascii="IRNazanin" w:hAnsi="IRNazanin" w:eastAsia="IRNazanin" w:cs="IRNazanin"/>
          <w:lang w:bidi="fa-IR"/>
          <w:color w:val="111111"/>
          <w:sz w:val="28"/>
          <w:szCs w:val="28"/>
          <w:rtl/>
        </w:rPr>
        <w:t xml:space="preserve">أمّا نحن .. فنشکک فی صدور النصّ الأوَّل عن الإمام علیّ ، للأسباب التالیة :</w:t>
      </w:r>
    </w:p>
    <w:p>
      <w:pPr>
        <w:pStyle w:val="BookText"/>
      </w:pPr>
      <w:r>
        <w:rPr>
          <w:rFonts w:ascii="IRNazanin" w:hAnsi="IRNazanin" w:eastAsia="IRNazanin" w:cs="IRNazanin"/>
          <w:lang w:bidi="fa-IR"/>
          <w:color w:val="111111"/>
          <w:sz w:val="28"/>
          <w:szCs w:val="28"/>
          <w:rtl/>
        </w:rPr>
        <w:t xml:space="preserve">1 - عرف عن الثقفیّ بأنَّه شیعیّ - بل من متعصبیهم - کما یحلو للبعض أن ینعته بذلک .</w:t>
      </w:r>
    </w:p>
    <w:p>
      <w:pPr>
        <w:pStyle w:val="BookText"/>
      </w:pPr>
      <w:r>
        <w:rPr>
          <w:rFonts w:ascii="IRNazanin" w:hAnsi="IRNazanin" w:eastAsia="IRNazanin" w:cs="IRNazanin"/>
          <w:lang w:bidi="fa-IR"/>
          <w:color w:val="111111"/>
          <w:sz w:val="28"/>
          <w:szCs w:val="28"/>
          <w:rtl/>
        </w:rPr>
        <w:t xml:space="preserve">فإن کان شیعیّا .. فکیف یروی خلاف ما یعتقده ویلتزم به دون أدنی إشارة أو تنبیه ؟!</w:t>
      </w:r>
    </w:p>
    <w:p>
      <w:pPr>
        <w:pStyle w:val="BookText"/>
      </w:pPr>
      <w:r>
        <w:rPr>
          <w:rFonts w:ascii="IRNazanin" w:hAnsi="IRNazanin" w:eastAsia="IRNazanin" w:cs="IRNazanin"/>
          <w:lang w:bidi="fa-IR"/>
          <w:color w:val="111111"/>
          <w:sz w:val="28"/>
          <w:szCs w:val="28"/>
          <w:rtl/>
        </w:rPr>
        <w:t xml:space="preserve">بل ، وهل یصحّ منه ذلک النقل مع وقوفه علی ما یعارضه ویضعّفه من الروایات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عدّه ابن الندیم من علماء الشیعة(</w:t>
      </w:r>
      <w:r>
        <w:rPr>
          <w:rStyle w:val="FootnoteReference"/>
        </w:rPr>
        <w:footnoteReference w:id="385"/>
      </w:r>
      <w:r>
        <w:rPr>
          <w:rFonts w:ascii="Amiri" w:hAnsi="Amiri" w:eastAsia="Amiri" w:cs="Amiri"/>
          <w:lang w:bidi="ar-SA"/>
          <w:color w:val="111111"/>
          <w:sz w:val="28"/>
          <w:szCs w:val="28"/>
          <w:rtl/>
        </w:rPr>
        <w:t xml:space="preserve">) ؛ وذکره الطوسیّ فی رجاله ، فی باب : (مَن لم یروِ عن الأئمَّة)(</w:t>
      </w:r>
      <w:r>
        <w:rPr>
          <w:rStyle w:val="FootnoteReference"/>
        </w:rPr>
        <w:footnoteReference w:id="386"/>
      </w:r>
      <w:r>
        <w:rPr>
          <w:rFonts w:ascii="IRNazanin" w:hAnsi="IRNazanin" w:eastAsia="IRNazanin" w:cs="IRNazanin"/>
          <w:lang w:bidi="fa-IR"/>
          <w:color w:val="111111"/>
          <w:sz w:val="28"/>
          <w:szCs w:val="28"/>
          <w:rtl/>
        </w:rPr>
        <w:t xml:space="preserve">) ؛ وقال عنه فی الفهرست : إبراهیم بن محمَّد بن سعید بن هلال بن عاصم بن سعد بن مسعود الثقفیّ رضی‌الله‌عنه ؛ أصله کوفیّ ، وسعد بن مسعود أخو أبی عبید بن مسعود عمّ المختار ولاّه علیّ علیه السلام علی المدائن ، وهو الذی لجأ إلیه الحسن علیه السلام یوم ساباط ، وانتقل أبو إسحاق إبراهیم بن محمّد إلی أصفهان وأقام بها وکان زیدیّا أوّلاً ، ثمَّ انتقل إلی القول بالإمامة(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وترجم له غالب أصحاب الرجال من الشیعة ، مثل : النجاشیّ ، العلاّمة الحلّیّ ، ابن داود ... وغیرهم(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وقد تهجّم علیه غیر واحد من أصحاب الرجال من العامّة ؛ لتشیعّه .</w:t>
      </w:r>
    </w:p>
    <w:p>
      <w:pPr>
        <w:pStyle w:val="BookText"/>
      </w:pPr>
      <w:r>
        <w:rPr>
          <w:rFonts w:ascii="IRNazanin" w:hAnsi="IRNazanin" w:eastAsia="IRNazanin" w:cs="IRNazanin"/>
          <w:lang w:bidi="fa-IR"/>
          <w:color w:val="111111"/>
          <w:sz w:val="28"/>
          <w:szCs w:val="28"/>
          <w:rtl/>
        </w:rPr>
        <w:t xml:space="preserve">فقال ابن أبی حاتم الرازیّ : سمعت أبی یقول : هو مجهول(</w:t>
      </w:r>
      <w:r>
        <w:rPr>
          <w:rStyle w:val="FootnoteReference"/>
        </w:rPr>
        <w:footnoteReference w:id="3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نعیم : کان غالیا فی الرفض ، یروی عن إسماعیل بن أبان ، وغیره ... تُرک حدیثه(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السمعانیّ : قدم أصفهان وأقام بها ، وکان یغلو فی الترفّض ، وله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مصنّفات فی التشیّع(</w:t>
      </w:r>
      <w:r>
        <w:rPr>
          <w:rStyle w:val="FootnoteReference"/>
        </w:rPr>
        <w:footnoteReference w:id="3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الذهبیّ : قال ابن أبی حاتم : هو مجهول ؛ وقال البخاریّ : لم یصحّ حدیثه ، أی : فیما رواه عن عائشة فی الاسترجاع لتذکر المصیبة(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فلو صحّ هذا عنه .. فهل تُصَدِّق صدور الوضوء الثلاثیّ الغسلیّ عنه فی الغارات مع عدم التنویه به ، ومع ما عرفت من کون الإمامیّة نقلوا عنه المسح - فی رسالة الإمام علیّ بن أبی طالب إلی محمَّد بن أبی بکر - کالمفید والطوسیّ وغیرهما ؟! ... وعلیه ، فإنّ خبر الغارات المطبوع قد حُرِّف !!</w:t>
      </w:r>
    </w:p>
    <w:p>
      <w:pPr>
        <w:pStyle w:val="BookText"/>
      </w:pPr>
      <w:r>
        <w:rPr>
          <w:rFonts w:ascii="IRNazanin" w:hAnsi="IRNazanin" w:eastAsia="IRNazanin" w:cs="IRNazanin"/>
          <w:lang w:bidi="fa-IR"/>
          <w:color w:val="111111"/>
          <w:sz w:val="28"/>
          <w:szCs w:val="28"/>
          <w:rtl/>
        </w:rPr>
        <w:t xml:space="preserve">2 - إنَّ کتاب الغارات ، من الکتب التی تداولتها أبناء العامّة واستفادت منه ، ولیس بعیدا أن یرووا عنه بما یوافق مذهبهم ، وقد کان للنسّاخ والحکّام علی مرِّ التاریخ الدور الکبیر فی تحریف الحقائق !</w:t>
      </w:r>
    </w:p>
    <w:p>
      <w:pPr>
        <w:pStyle w:val="BookText"/>
      </w:pPr>
      <w:r>
        <w:rPr>
          <w:rFonts w:ascii="IRNazanin" w:hAnsi="IRNazanin" w:eastAsia="IRNazanin" w:cs="IRNazanin"/>
          <w:lang w:bidi="fa-IR"/>
          <w:color w:val="111111"/>
          <w:sz w:val="28"/>
          <w:szCs w:val="28"/>
          <w:rtl/>
        </w:rPr>
        <w:t xml:space="preserve">وقد مرِّ علیک سابقاً ، أنَّ الطبریّ وابن الأثیر کانا یتغاضیان عن نقل بعض النصوص ، بحجّة إنَّ العامّة لا تتحمّل سماعها ، وأنَّهما قد بدّلا بعض النصوص بأُخری .. رعایة لحال العامّة ! وإن عثمان قد غیر بعض الأحکام إجتهادا من عند نفسه .</w:t>
      </w:r>
    </w:p>
    <w:p>
      <w:pPr>
        <w:pStyle w:val="BookText"/>
      </w:pPr>
      <w:r>
        <w:rPr>
          <w:rFonts w:ascii="IRNazanin" w:hAnsi="IRNazanin" w:eastAsia="IRNazanin" w:cs="IRNazanin"/>
          <w:lang w:bidi="fa-IR"/>
          <w:color w:val="111111"/>
          <w:sz w:val="28"/>
          <w:szCs w:val="28"/>
          <w:rtl/>
        </w:rPr>
        <w:t xml:space="preserve">فعلی سبیل المثال : نقل الطبریّ ، وتبعه بن کثیر ، کلمة (کذا وکذا) مکان جملة : (ووصیّی وخلیفتی فیکم من بعدی) ! من کلام النبیّ صلی الله علیه و آله فی حقّ الإمام علیّ ، وذلک فی تفسیرهما لآیة الإنذار(</w:t>
      </w:r>
      <w:r>
        <w:rPr>
          <w:rStyle w:val="FootnoteReference"/>
        </w:rPr>
        <w:footnoteReference w:id="393"/>
      </w:r>
      <w:r>
        <w:rPr>
          <w:rFonts w:ascii="Times New Roman" w:hAnsi="Times New Roman" w:eastAsia="Times New Roman" w:cs="Times New Roman"/>
          <w:lang w:val="en-US" w:bidi="en-US"/>
          <w:color w:val="111111"/>
          <w:sz w:val="28"/>
          <w:szCs w:val="28"/>
          <w:rtl/>
        </w:rPr>
        <w:t xml:space="preserve">)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هامش کتاب «آراء علماء المسلمین» للسیّد مرتضی الرضویّ صاحب مکتبة النجاح فی القاهرة والناشر لکتب الشیعة فی مصر :</w:t>
      </w:r>
    </w:p>
    <w:p>
      <w:pPr>
        <w:pStyle w:val="BookText"/>
      </w:pPr>
      <w:r>
        <w:rPr>
          <w:rFonts w:ascii="IRNazanin" w:hAnsi="IRNazanin" w:eastAsia="IRNazanin" w:cs="IRNazanin"/>
          <w:lang w:bidi="fa-IR"/>
          <w:color w:val="111111"/>
          <w:sz w:val="28"/>
          <w:szCs w:val="28"/>
          <w:rtl/>
        </w:rPr>
        <w:t xml:space="preserve">قبل نصف قرن تقریبا ، قامت دار الکتب المصریّة بالقاهرة - خلال إدارة الأُستاذ علی فکری للدار - بمراجعة الکتب التی یُشمُّ منها التأیید للشیعة الإمامیّة ، أو لأهل البیت ؛ فکانت اللجنة تحذف ذلک الکلام کلّه ، وتختم الکتاب بالعبارة الآتیة : (راجعته اللجنة المغیّرة للکتب) بتوقیع رئیس اللجنة علی فکری(</w:t>
      </w:r>
      <w:r>
        <w:rPr>
          <w:rStyle w:val="FootnoteReference"/>
        </w:rPr>
        <w:footnoteReference w:id="394"/>
      </w:r>
      <w:r>
        <w:rPr>
          <w:rFonts w:ascii="Amiri" w:hAnsi="Amiri" w:eastAsia="Amiri" w:cs="Amiri"/>
          <w:lang w:bidi="ar-SA"/>
          <w:color w:val="111111"/>
          <w:sz w:val="28"/>
          <w:szCs w:val="28"/>
          <w:rtl/>
        </w:rPr>
        <w:t xml:space="preserve">) ! بکلِّ جرأة ووقاحة !!</w:t>
      </w:r>
    </w:p>
    <w:p>
      <w:pPr>
        <w:pStyle w:val="BookText"/>
      </w:pPr>
      <w:r>
        <w:rPr>
          <w:rFonts w:ascii="IRNazanin" w:hAnsi="IRNazanin" w:eastAsia="IRNazanin" w:cs="IRNazanin"/>
          <w:lang w:bidi="fa-IR"/>
          <w:color w:val="111111"/>
          <w:sz w:val="28"/>
          <w:szCs w:val="28"/>
          <w:rtl/>
        </w:rPr>
        <w:t xml:space="preserve">وبهذا یتأکّد لک بأن القوم هم ابناء القوم ، والناس هم نفس أولئک الناس والتحریف متصور وواقع ، لان کتاب الإمام علی لمحمد ابن أبی بکر قد وقع بید معاویة ابن أبی سفیان بعد مقتل محمّد ، وقد أشار الثقفی إلی هذه الحقیقة بعد أن نقل ما کتبه الإمام علی لمحمد ابن أبی بکر فی شرائع الدین :</w:t>
      </w:r>
    </w:p>
    <w:p>
      <w:pPr>
        <w:pStyle w:val="BookText"/>
      </w:pPr>
      <w:r>
        <w:rPr>
          <w:rFonts w:ascii="IRNazanin" w:hAnsi="IRNazanin" w:eastAsia="IRNazanin" w:cs="IRNazanin"/>
          <w:lang w:bidi="fa-IR"/>
          <w:color w:val="111111"/>
          <w:sz w:val="28"/>
          <w:szCs w:val="28"/>
          <w:rtl/>
        </w:rPr>
        <w:t xml:space="preserve">قال إبراهیم [الثقفی] : حدثنی عبدالله بن محمّد بن عثمان ، عن علی بن محمّد ابن أبی سیف عن أصحابه : أنّ علیّا علیه السلام لما أجاب محمّد بن أبی بکر بهذا الجواب ، کان [محمّد] ینظر فیه ویتعلّمه ویقضی به ، فلما ظهر [عمرو بن العاص] وقتل [محمّد بن أبی بکر] ، أخذ عمرو بن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العاص کتبه أجمع فبعث بها إلی معاویة بن أبی سفیان ، وکان معاویة ینظر فی هذا الکتاب ویعجبه ، فقال الولید بن عقبه وهو عند معاویة لما رأی أعجاب معاویة به ؛ مر بهذه الأحادیث أن تحرق .</w:t>
      </w:r>
    </w:p>
    <w:p>
      <w:pPr>
        <w:pStyle w:val="BookText"/>
      </w:pPr>
      <w:r>
        <w:rPr>
          <w:rFonts w:ascii="IRNazanin" w:hAnsi="IRNazanin" w:eastAsia="IRNazanin" w:cs="IRNazanin"/>
          <w:lang w:bidi="fa-IR"/>
          <w:color w:val="111111"/>
          <w:sz w:val="28"/>
          <w:szCs w:val="28"/>
          <w:rtl/>
        </w:rPr>
        <w:t xml:space="preserve">فقال له معاویة : مه ، یا ابن أبی معیط أنّه لا رأی لک .</w:t>
      </w:r>
    </w:p>
    <w:p>
      <w:pPr>
        <w:pStyle w:val="BookText"/>
      </w:pPr>
      <w:r>
        <w:rPr>
          <w:rFonts w:ascii="IRNazanin" w:hAnsi="IRNazanin" w:eastAsia="IRNazanin" w:cs="IRNazanin"/>
          <w:lang w:bidi="fa-IR"/>
          <w:color w:val="111111"/>
          <w:sz w:val="28"/>
          <w:szCs w:val="28"/>
          <w:rtl/>
        </w:rPr>
        <w:t xml:space="preserve">فقال له الولید : أنّه لا رأی لک ، أفمن الرأی أن یعلم الناس أن أحادیث أبی تراب عندک ؟ تتعلم منها ، وتقضی بقضاءه ؟ فعلام تقاتله ؟</w:t>
      </w:r>
    </w:p>
    <w:p>
      <w:pPr>
        <w:pStyle w:val="BookText"/>
      </w:pPr>
      <w:r>
        <w:rPr>
          <w:rFonts w:ascii="IRNazanin" w:hAnsi="IRNazanin" w:eastAsia="IRNazanin" w:cs="IRNazanin"/>
          <w:lang w:bidi="fa-IR"/>
          <w:color w:val="111111"/>
          <w:sz w:val="28"/>
          <w:szCs w:val="28"/>
          <w:rtl/>
        </w:rPr>
        <w:t xml:space="preserve">فقال معاویة : ویحک أتامرنی أن أحرق علما مثل هذا ؟ والله ما سمعت بعلم أجمع منه ولا أحکم ولا أوضح .</w:t>
      </w:r>
    </w:p>
    <w:p>
      <w:pPr>
        <w:pStyle w:val="BookText"/>
      </w:pPr>
      <w:r>
        <w:rPr>
          <w:rFonts w:ascii="IRNazanin" w:hAnsi="IRNazanin" w:eastAsia="IRNazanin" w:cs="IRNazanin"/>
          <w:lang w:bidi="fa-IR"/>
          <w:color w:val="111111"/>
          <w:sz w:val="28"/>
          <w:szCs w:val="28"/>
          <w:rtl/>
        </w:rPr>
        <w:t xml:space="preserve">فقال الولید : ان کنت تعجب من علمه وقضائه ، فعلام تقاتله ؟</w:t>
      </w:r>
    </w:p>
    <w:p>
      <w:pPr>
        <w:pStyle w:val="BookText"/>
      </w:pPr>
      <w:r>
        <w:rPr>
          <w:rFonts w:ascii="IRNazanin" w:hAnsi="IRNazanin" w:eastAsia="IRNazanin" w:cs="IRNazanin"/>
          <w:lang w:bidi="fa-IR"/>
          <w:color w:val="111111"/>
          <w:sz w:val="28"/>
          <w:szCs w:val="28"/>
          <w:rtl/>
        </w:rPr>
        <w:t xml:space="preserve">فقال معاویة : لولا أن أبا تراب قتل عثمان ثمّ أفتانا لأخذنا عنه ، ثمّ سکت هنیئة ، ثمّ نظر إلی جلسائه ، فقال : إنا لا نقول ان هذه من کتب علی بن أبی طالب ، ولکنا نقول ! ان هذه من کتب أبی بکر الصدیق ، کانت عند ابنه محمّد ، فنحن نقضی بها ونفتی(</w:t>
      </w:r>
      <w:r>
        <w:rPr>
          <w:rStyle w:val="FootnoteReference"/>
        </w:rPr>
        <w:footnoteReference w:id="3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فلم تزل تلک الکتب فی خزائن بنی أمیة حتی ولی عمر بن عبد العزیز فهو الذی أظهر أ نّها من أحادیث علی بن أبی طالب .</w:t>
      </w:r>
    </w:p>
    <w:p>
      <w:pPr>
        <w:pStyle w:val="BookText"/>
      </w:pPr>
      <w:r>
        <w:rPr>
          <w:rFonts w:ascii="IRNazanin" w:hAnsi="IRNazanin" w:eastAsia="IRNazanin" w:cs="IRNazanin"/>
          <w:lang w:bidi="fa-IR"/>
          <w:color w:val="111111"/>
          <w:sz w:val="28"/>
          <w:szCs w:val="28"/>
          <w:rtl/>
        </w:rPr>
        <w:t xml:space="preserve">فلما بلغ علی بن أبی طالب ان ذلک الکتاب صارت إلی معاویة اشتد ذلک علیه(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إسحاق [ وهو الثقفی صاحب الغارات ] : فحدثنا بکر ابن بکر ، عن قیس بن الربیع عن میسرة بن حبیب ، عن عمرو بن مرة ، عن عبدالله بن سلمة قال : صلّی بنا علی علیه السلام فلما انصرف قال :</w:t>
      </w:r>
    </w:p>
    <w:p>
      <w:pPr>
        <w:pStyle w:val="BookText"/>
      </w:pPr>
      <w:r>
        <w:rPr>
          <w:rFonts w:ascii="Amiri" w:hAnsi="Amiri" w:eastAsia="Amiri" w:cs="Amiri"/>
          <w:lang w:bidi="ar-SA"/>
          <w:color w:val="111111"/>
          <w:sz w:val="28"/>
          <w:szCs w:val="28"/>
          <w:rtl/>
        </w:rPr>
        <w:t xml:space="preserve">لقد عثرت عثرة لا اعتذر</w:t>
      </w:r>
    </w:p>
    <w:p>
      <w:pPr>
        <w:pStyle w:val="BookText"/>
      </w:pPr>
      <w:r>
        <w:rPr>
          <w:rFonts w:ascii="IRNazanin" w:hAnsi="IRNazanin" w:eastAsia="IRNazanin" w:cs="IRNazanin"/>
          <w:lang w:bidi="fa-IR"/>
          <w:color w:val="111111"/>
          <w:sz w:val="28"/>
          <w:szCs w:val="28"/>
          <w:rtl/>
        </w:rPr>
        <w:t xml:space="preserve">سوف اکیس بعدها واستمر</w:t>
      </w:r>
    </w:p>
    <w:p>
      <w:pPr>
        <w:pStyle w:val="BookText"/>
      </w:pPr>
      <w:r>
        <w:rPr>
          <w:rFonts w:ascii="IRNazanin" w:hAnsi="IRNazanin" w:eastAsia="IRNazanin" w:cs="IRNazanin"/>
          <w:lang w:bidi="fa-IR"/>
          <w:color w:val="111111"/>
          <w:sz w:val="28"/>
          <w:szCs w:val="28"/>
          <w:rtl/>
        </w:rPr>
        <w:t xml:space="preserve">واجمع الأمر الشتیت المنتشر</w:t>
      </w:r>
    </w:p>
    <w:p>
      <w:pPr>
        <w:pStyle w:val="BookText"/>
      </w:pPr>
      <w:r>
        <w:rPr>
          <w:rFonts w:ascii="IRNazanin" w:hAnsi="IRNazanin" w:eastAsia="IRNazanin" w:cs="IRNazanin"/>
          <w:lang w:bidi="fa-IR"/>
          <w:color w:val="111111"/>
          <w:sz w:val="28"/>
          <w:szCs w:val="28"/>
          <w:rtl/>
        </w:rPr>
        <w:t xml:space="preserve">قلنا : [ما بالک] یا أمیر المؤمنین ؟ سمعنا منک کذا ؟</w:t>
      </w:r>
    </w:p>
    <w:p>
      <w:pPr>
        <w:pStyle w:val="BookText"/>
      </w:pPr>
      <w:r>
        <w:rPr>
          <w:rFonts w:ascii="IRNazanin" w:hAnsi="IRNazanin" w:eastAsia="IRNazanin" w:cs="IRNazanin"/>
          <w:lang w:bidi="fa-IR"/>
          <w:color w:val="111111"/>
          <w:sz w:val="28"/>
          <w:szCs w:val="28"/>
          <w:rtl/>
        </w:rPr>
        <w:t xml:space="preserve">قال : إنی استعملت محمّد بن أبی بکر علی مصر ، فکتب إلیّ أنّه لا علم له بالسنة ، فکتبت إلیه کتابا فیه السنة ، فقتل وأخذ الکتاب(</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إنّ تحریف النصوص ، والتلاعب بالتراث کان وما زال قائما ، ولیس بعیداً أن ینال المستقبل أیضا بمخالبه وأنیابه .</w:t>
      </w:r>
    </w:p>
    <w:p>
      <w:pPr>
        <w:pStyle w:val="BookText"/>
      </w:pPr>
      <w:r>
        <w:rPr>
          <w:rFonts w:ascii="IRNazanin" w:hAnsi="IRNazanin" w:eastAsia="IRNazanin" w:cs="IRNazanin"/>
          <w:lang w:bidi="fa-IR"/>
          <w:color w:val="111111"/>
          <w:sz w:val="28"/>
          <w:szCs w:val="28"/>
          <w:rtl/>
        </w:rPr>
        <w:t xml:space="preserve">3 - إنَّ روایة الغارات «المطبوع» تخالف ما أصَّلناه فی البحوث السابقة ، وتُعارض ما سنبیّنه فی البحوث اللاحقة ، التی تؤکِّد علی کون الإمام علیّ هو الرائد والمعید لمدرسة الوضوء الثنائیّ المسحیّ أصالتها .</w:t>
      </w:r>
    </w:p>
    <w:p>
      <w:pPr>
        <w:pStyle w:val="BookText"/>
      </w:pPr>
      <w:r>
        <w:rPr>
          <w:rFonts w:ascii="IRNazanin" w:hAnsi="IRNazanin" w:eastAsia="IRNazanin" w:cs="IRNazanin"/>
          <w:lang w:bidi="fa-IR"/>
          <w:color w:val="111111"/>
          <w:sz w:val="28"/>
          <w:szCs w:val="28"/>
          <w:rtl/>
        </w:rPr>
        <w:t xml:space="preserve">أمّا ما رواه المفید والطوسی فی أمالیهما ، فهو یوافق مدرسة الإمام علیّ وأهل بیته ، ولیس بینها وبینهما أیّ تعارض ، وهذا التوافق یرجّح بأن تکون هی الأصیلة لا غیر ، إذ إنّ المفید والطوسیّ یتّحد سندهما عند ابن هلال الثقفیّ ، وإنَّ ما نقلاه عن الغارات یرجع تاریخه إلی القرن الرابع أو الخامس الهجریّ ، إذ إنّ المفید قد توفی فی سنة 413 ﻫ ، والطوسیّ فی سنة 460 ﻫ. فهما کانا قریبی عهد بصاحب الغارات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وإنّی راجعت نصّا من الأمالی یقرب من عهد المؤلف ورأیت فیه أنَّ الإمام قد کتب إلی محمّد بن أبی بکر بالمسح لا الغسل ، وبعد هذا لا معنی لکتابته إلیه بالغسل وقد عرفت ما بینهما من التضاد ، وکیف یکتب علیه السلام لمحمد بالغسل ونراه وأهل بیته وخاصته یمسحون اقتداء برسول الله .</w:t>
      </w:r>
    </w:p>
    <w:p>
      <w:pPr>
        <w:pStyle w:val="BookText"/>
      </w:pPr>
      <w:r>
        <w:rPr>
          <w:rFonts w:ascii="IRNazanin" w:hAnsi="IRNazanin" w:eastAsia="IRNazanin" w:cs="IRNazanin"/>
          <w:lang w:bidi="fa-IR"/>
          <w:color w:val="111111"/>
          <w:sz w:val="28"/>
          <w:szCs w:val="28"/>
          <w:rtl/>
        </w:rPr>
        <w:t xml:space="preserve">وما معنی الکتابة إلیه بالغسل بعد ثبوت الإحداث فی عهد عثمان ! وستقف علی المزید من الإیضاح لاحقا إن شاء الله تعالی .</w:t>
      </w:r>
    </w:p>
    <w:p>
      <w:pPr>
        <w:pStyle w:val="BookText"/>
      </w:pPr>
      <w:r>
        <w:rPr>
          <w:rFonts w:ascii="IRNazanin" w:hAnsi="IRNazanin" w:eastAsia="IRNazanin" w:cs="IRNazanin"/>
          <w:lang w:bidi="fa-IR"/>
          <w:color w:val="111111"/>
          <w:sz w:val="28"/>
          <w:szCs w:val="28"/>
          <w:rtl/>
        </w:rPr>
        <w:t xml:space="preserve">والمتحصِّل ممَّا سبق هو : إنّ نقل الشیخین - المفید والطوسیّ - هو أقرب إلی الصواب بخلاف ما هو الموجود فی الغارات المطبوع والذی تلاعبت فیه أیدی الأهواء والعصبیّات ..</w:t>
      </w:r>
    </w:p>
    <w:p>
      <w:pPr>
        <w:pStyle w:val="BookText"/>
      </w:pPr>
      <w:r>
        <w:rPr>
          <w:rFonts w:ascii="IRNazanin" w:hAnsi="IRNazanin" w:eastAsia="IRNazanin" w:cs="IRNazanin"/>
          <w:lang w:bidi="fa-IR"/>
          <w:color w:val="111111"/>
          <w:sz w:val="28"/>
          <w:szCs w:val="28"/>
          <w:rtl/>
        </w:rPr>
        <w:t xml:space="preserve">وفات المجلسیّ أنَّ کلمة (ثلاثاً) هذه ، هی لیست من أصل الکتاب ، وإنَّما هی من تلاعب وتحریف النُّسَّاخ ؛ ولولا نقل المفید والطوسیّ لهذا النصّ من الغارات ، لضاع الصواب والتبس الأمر ، ولَأُلقیت العهدة علی عاتق الثقفیّ ، وهو منها براء !...</w:t>
      </w:r>
    </w:p>
    <w:p>
      <w:pPr>
        <w:pStyle w:val="BookText"/>
      </w:pPr>
      <w:r>
        <w:rPr>
          <w:rFonts w:ascii="IRNazanin" w:hAnsi="IRNazanin" w:eastAsia="IRNazanin" w:cs="IRNazanin"/>
          <w:lang w:bidi="fa-IR"/>
          <w:color w:val="111111"/>
          <w:sz w:val="28"/>
          <w:szCs w:val="28"/>
          <w:rtl/>
        </w:rPr>
        <w:t xml:space="preserve">وبذلک ، فقد وصلنا إلی زیف النص المطبوع ، ووقفنا علی بعض ملابسات التحریف فی خبر الغارات الوضوئی .</w:t>
      </w:r>
    </w:p>
    <w:p>
      <w:pPr>
        <w:pStyle w:val="BookText"/>
      </w:pPr>
      <w:r>
        <w:rPr>
          <w:rFonts w:ascii="IRNazanin" w:hAnsi="IRNazanin" w:eastAsia="IRNazanin" w:cs="IRNazanin"/>
          <w:lang w:bidi="fa-IR"/>
          <w:color w:val="111111"/>
          <w:sz w:val="28"/>
          <w:szCs w:val="28"/>
          <w:rtl/>
        </w:rPr>
        <w:t xml:space="preserve">الرابعة : تدوین الوضوء النبویّ فی عهد علیّ</w:t>
      </w:r>
    </w:p>
    <w:p>
      <w:pPr>
        <w:pStyle w:val="BookText"/>
      </w:pPr>
      <w:r>
        <w:rPr>
          <w:rFonts w:ascii="IRNazanin" w:hAnsi="IRNazanin" w:eastAsia="IRNazanin" w:cs="IRNazanin"/>
          <w:lang w:bidi="fa-IR"/>
          <w:color w:val="111111"/>
          <w:sz w:val="28"/>
          <w:szCs w:val="28"/>
          <w:rtl/>
        </w:rPr>
        <w:t xml:space="preserve">ثبت فی کتب التراجم أنَّ عبیدالله وعلیّا ابنی أبی رافع - مولی رسول الله - کانا من الذین دوّنوا السنّة النبویّة بأمر الإمام علیّ بن أبی طالب .</w:t>
      </w:r>
    </w:p>
    <w:p>
      <w:pPr>
        <w:pStyle w:val="BookText"/>
      </w:pPr>
      <w:r>
        <w:rPr>
          <w:rFonts w:ascii="IRNazanin" w:hAnsi="IRNazanin" w:eastAsia="IRNazanin" w:cs="IRNazanin"/>
          <w:lang w:bidi="fa-IR"/>
          <w:color w:val="111111"/>
          <w:sz w:val="28"/>
          <w:szCs w:val="28"/>
          <w:rtl/>
        </w:rPr>
        <w:t xml:space="preserve">قال النجّاشیّ : وجمع علیّ بن أبی رافع کتابا فی فنون من الفقه : الوضوء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 وسائر الأبواب ؛ ثمَّ ذکر سنده إلی روایة الکتاب(</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عدَّ السیّد شرف الدین فی «المراجعات» أسماء الّذین دوَّنوا السُنَّة النبویّة فقال : «منهم علی بن أبی رافع - والذی وُلِدَ علی عهد النبیّ فسمّاه علیّا - له کتاب فی فنون الفقه علی مذهب أهل البیت ، وکانوا علیهم السلام یعظمون هذا الکتاب ، ویرجعون شیعتهم إلیه ، قال موسی ابن عبدالله بن الحسن : سأل أبی رجل عن التشهّد ؛ فقال أبی : هات کتاب ابن أبی رافع ، فأخرجه وأملاه علینا»(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فما یعنی نقل مثل هذا عن أئمَّة أهل البیت ؟</w:t>
      </w:r>
    </w:p>
    <w:p>
      <w:pPr>
        <w:pStyle w:val="BookText"/>
      </w:pPr>
      <w:r>
        <w:rPr>
          <w:rFonts w:ascii="IRNazanin" w:hAnsi="IRNazanin" w:eastAsia="IRNazanin" w:cs="IRNazanin"/>
          <w:lang w:bidi="fa-IR"/>
          <w:color w:val="111111"/>
          <w:sz w:val="28"/>
          <w:szCs w:val="28"/>
          <w:rtl/>
        </w:rPr>
        <w:t xml:space="preserve">أوَ لَمْ یکن بإمکانهم بیان الأحکام الشرعیّة من غیر مراجعتهم لکتاب ابن أبی رافع ؟</w:t>
      </w:r>
    </w:p>
    <w:p>
      <w:pPr>
        <w:pStyle w:val="BookText"/>
      </w:pPr>
      <w:r>
        <w:rPr>
          <w:rFonts w:ascii="IRNazanin" w:hAnsi="IRNazanin" w:eastAsia="IRNazanin" w:cs="IRNazanin"/>
          <w:lang w:bidi="fa-IR"/>
          <w:color w:val="111111"/>
          <w:sz w:val="28"/>
          <w:szCs w:val="28"/>
          <w:rtl/>
        </w:rPr>
        <w:t xml:space="preserve">ثمَّ ما دلالة ومفهوم هذا الخبر الذی ینصّ علی أنَّ لابن أبی رافع کتابا فی الوضوء ؟</w:t>
      </w:r>
    </w:p>
    <w:p>
      <w:pPr>
        <w:pStyle w:val="BookText"/>
      </w:pPr>
      <w:r>
        <w:rPr>
          <w:rFonts w:ascii="IRNazanin" w:hAnsi="IRNazanin" w:eastAsia="IRNazanin" w:cs="IRNazanin"/>
          <w:lang w:bidi="fa-IR"/>
          <w:color w:val="111111"/>
          <w:sz w:val="28"/>
          <w:szCs w:val="28"/>
          <w:rtl/>
        </w:rPr>
        <w:t xml:space="preserve">إنَّ اقرب الاحتمالات التی تسبق إلی الذهن ، تتلخّص فی کون أئمَّة أهل البیت کانوا یهدفون من ذلک إلی أُمور ، منها :</w:t>
      </w:r>
    </w:p>
    <w:p>
      <w:pPr>
        <w:pStyle w:val="BookText"/>
      </w:pPr>
      <w:r>
        <w:rPr>
          <w:rFonts w:ascii="IRNazanin" w:hAnsi="IRNazanin" w:eastAsia="IRNazanin" w:cs="IRNazanin"/>
          <w:lang w:bidi="fa-IR"/>
          <w:color w:val="111111"/>
          <w:sz w:val="28"/>
          <w:szCs w:val="28"/>
          <w:rtl/>
        </w:rPr>
        <w:t xml:space="preserve">أوَّلاً : إیقاف الناس علی الحقیقة ، وإشعارهم أنَّ ما ینقلونه عن رسول الله صلی الله علیه و آله هو الثابت صدوره عنه صلی الله علیه و آله .</w:t>
      </w:r>
    </w:p>
    <w:p>
      <w:pPr>
        <w:pStyle w:val="BookText"/>
      </w:pPr>
      <w:r>
        <w:rPr>
          <w:rFonts w:ascii="IRNazanin" w:hAnsi="IRNazanin" w:eastAsia="IRNazanin" w:cs="IRNazanin"/>
          <w:lang w:bidi="fa-IR"/>
          <w:color w:val="111111"/>
          <w:sz w:val="28"/>
          <w:szCs w:val="28"/>
          <w:rtl/>
        </w:rPr>
        <w:t xml:space="preserve">ولمّا کان التدوین محصورا فی فئة معیَّنة ومعدودة ، وکتاب ابن أبی رافع من ذلک المعدود ، فقد أراد الأئمَّة - وبإرجاعهم الشیعة إلی الکتاب المذکور - أن یفهموا الشیعة علی : أنَّهم لا یفتون برأی ، ولا قیاس ، بل هو حدیث توارثوه عن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کابرا عن کابر .</w:t>
      </w:r>
    </w:p>
    <w:p>
      <w:pPr>
        <w:pStyle w:val="BookText"/>
      </w:pPr>
      <w:r>
        <w:rPr>
          <w:rFonts w:ascii="IRNazanin" w:hAnsi="IRNazanin" w:eastAsia="IRNazanin" w:cs="IRNazanin"/>
          <w:lang w:bidi="fa-IR"/>
          <w:color w:val="111111"/>
          <w:sz w:val="28"/>
          <w:szCs w:val="28"/>
          <w:rtl/>
        </w:rPr>
        <w:t xml:space="preserve">کلُّ ذلک ، من أجل أن یحصّنوا شیعتهم ویوقفوهم علی خلفیّات الأُمور.</w:t>
      </w:r>
    </w:p>
    <w:p>
      <w:pPr>
        <w:pStyle w:val="BookText"/>
      </w:pPr>
      <w:r>
        <w:rPr>
          <w:rFonts w:ascii="IRNazanin" w:hAnsi="IRNazanin" w:eastAsia="IRNazanin" w:cs="IRNazanin"/>
          <w:lang w:bidi="fa-IR"/>
          <w:color w:val="111111"/>
          <w:sz w:val="28"/>
          <w:szCs w:val="28"/>
          <w:rtl/>
        </w:rPr>
        <w:t xml:space="preserve">ثانیاً : بما أنَّ الوضوء من الأُمور المدوَّنة فی العهد الأوَّل ، فیحتمل أن یکونوا قد قصدوا بذلک إیقاف شیعتهم علی أنَّ هذا الوضوء لم یکن حادثاً ، کغیره من الأحکام الشرعیّة التی عهدوها فی عهد عثمان وغیره ، بل هو وضوء رسول الله صلی الله علیه و آله ، کما یرونه بخطِّ ابن أبی رافع ، أو فی صحیفة علیّ ، أو فی غیرها من المدونات الحدیثیة .</w:t>
      </w:r>
    </w:p>
    <w:p>
      <w:pPr>
        <w:pStyle w:val="BookText"/>
      </w:pPr>
      <w:r>
        <w:rPr>
          <w:rFonts w:ascii="IRNazanin" w:hAnsi="IRNazanin" w:eastAsia="IRNazanin" w:cs="IRNazanin"/>
          <w:lang w:bidi="fa-IR"/>
          <w:color w:val="111111"/>
          <w:sz w:val="28"/>
          <w:szCs w:val="28"/>
          <w:rtl/>
        </w:rPr>
        <w:t xml:space="preserve">وعلیه .. فقد عرفنا أنّ الوضوء کان مسألة مبحوثة عند القدماء ؛ وأنَّ أئمَّة أهل البیت قد أرشدوا شیعتهم لمدارسة تلک الکتب ، للضرورة نفسها .</w:t>
      </w:r>
    </w:p>
    <w:p>
      <w:pPr>
        <w:pStyle w:val="BookText"/>
      </w:pPr>
      <w:r>
        <w:rPr>
          <w:rFonts w:ascii="Amiri" w:hAnsi="Amiri" w:eastAsia="Amiri" w:cs="Amiri"/>
          <w:lang w:bidi="ar-SA"/>
          <w:color w:val="111111"/>
          <w:sz w:val="28"/>
          <w:szCs w:val="28"/>
          <w:rtl/>
        </w:rPr>
        <w:t xml:space="preserve">وقد نُقِلَ عن أبی حنیفة أنَّه : قد نَسَبَ إلی جعفر بن محمَّد الصادق بأنَّه «صحفیّ» ، أی : یأخذ علمه من الصحف ..</w:t>
      </w:r>
    </w:p>
    <w:p>
      <w:pPr>
        <w:pStyle w:val="BookText"/>
      </w:pPr>
      <w:r>
        <w:rPr>
          <w:rFonts w:ascii="IRNazanin" w:hAnsi="IRNazanin" w:eastAsia="IRNazanin" w:cs="IRNazanin"/>
          <w:lang w:bidi="fa-IR"/>
          <w:color w:val="111111"/>
          <w:sz w:val="28"/>
          <w:szCs w:val="28"/>
          <w:rtl/>
        </w:rPr>
        <w:t xml:space="preserve">وما کان من الصادق إلّا أن أجابه مفتخرا ومصرّحا ، بأنَّه لا ینقل حکم الله إلّا عمّا ورثه عن آبائه ، عن رسول الله صلی الله علیه و آله ؛ بقوله : (أنا رجل صحفیّ ، وقد صدق [أی : أبو حنیفة] .. قرأتُ صحف آبائی ، إبراهیم ، وموسی)(</w:t>
      </w:r>
      <w:r>
        <w:rPr>
          <w:rStyle w:val="FootnoteReference"/>
        </w:rPr>
        <w:footnoteReference w:id="400"/>
      </w:r>
      <w:r>
        <w:rPr>
          <w:rFonts w:ascii="IRNazanin" w:hAnsi="IRNazanin" w:eastAsia="IRNazanin" w:cs="IRNazanin"/>
          <w:lang w:bidi="fa-IR"/>
          <w:color w:val="111111"/>
          <w:sz w:val="28"/>
          <w:szCs w:val="28"/>
          <w:rtl/>
        </w:rPr>
        <w:t xml:space="preserve">) . أشارة منه إلی ضرورة توثیق المنقول عن رسول الله بالأسانید الصحیحة .</w:t>
      </w:r>
    </w:p>
    <w:p>
      <w:pPr>
        <w:pStyle w:val="BookText"/>
      </w:pPr>
      <w:r>
        <w:rPr>
          <w:rFonts w:ascii="IRNazanin" w:hAnsi="IRNazanin" w:eastAsia="IRNazanin" w:cs="IRNazanin"/>
          <w:lang w:bidi="fa-IR"/>
          <w:color w:val="111111"/>
          <w:sz w:val="28"/>
          <w:szCs w:val="28"/>
          <w:rtl/>
        </w:rPr>
        <w:t xml:space="preserve">وأشار الأستاذ محمَّد عجاج : بأنَّ عند جعفر بن محمَّد الصادق رسائل ، وأحادیث ، ونسخ(</w:t>
      </w:r>
      <w:r>
        <w:rPr>
          <w:rStyle w:val="FootnoteReference"/>
        </w:rPr>
        <w:footnoteReference w:id="401"/>
      </w:r>
      <w:r>
        <w:rPr>
          <w:rFonts w:ascii="Times New Roman" w:hAnsi="Times New Roman" w:eastAsia="Times New Roman" w:cs="Times New Roman"/>
          <w:lang w:val="en-US" w:bidi="en-US"/>
          <w:color w:val="111111"/>
          <w:sz w:val="28"/>
          <w:szCs w:val="28"/>
          <w:rtl/>
        </w:rPr>
        <w:t xml:space="preserve">)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کلام الإمام علی : إنما بدء وقوع الفتن من أهواء تتبع وأحکام تبتدع ، إلی أن یقول :</w:t>
      </w:r>
    </w:p>
    <w:p>
      <w:pPr>
        <w:pStyle w:val="BookText"/>
      </w:pPr>
      <w:r>
        <w:rPr>
          <w:rFonts w:ascii="IRNazanin" w:hAnsi="IRNazanin" w:eastAsia="IRNazanin" w:cs="IRNazanin"/>
          <w:lang w:bidi="fa-IR"/>
          <w:color w:val="111111"/>
          <w:sz w:val="28"/>
          <w:szCs w:val="28"/>
          <w:rtl/>
        </w:rPr>
        <w:t xml:space="preserve">«ورددت الوضوء والغسل والصلاة إلی مواقیتها وشرائعها ومواضعها»(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 یستبعد أن یکون الإمام بکلامه هذا أراد الإشارة إلی بدعة عثمان فی الوضوء وبدع غیره فی غیرها .</w:t>
      </w:r>
    </w:p>
    <w:p>
      <w:pPr>
        <w:pStyle w:val="BookText"/>
      </w:pPr>
      <w:r>
        <w:rPr>
          <w:rFonts w:ascii="IRNazanin" w:hAnsi="IRNazanin" w:eastAsia="IRNazanin" w:cs="IRNazanin"/>
          <w:lang w:bidi="fa-IR"/>
          <w:color w:val="111111"/>
          <w:sz w:val="28"/>
          <w:szCs w:val="28"/>
          <w:rtl/>
        </w:rPr>
        <w:t xml:space="preserve">إلی هنا .. فقد اتّضح لنا بأنَّ قضیّة الوضوء کانت مسألة مطروحة منذ عهد الإمام علیّ حتّی أواخر عهد الأئمَّة من ولده ؛ وقد کتب فیها الکثیر من أصحاب الأئمّة وعلماء أهل البیت رسائل وکتب ؛ منهم :</w:t>
      </w:r>
    </w:p>
    <w:p>
      <w:pPr>
        <w:pStyle w:val="BookText"/>
      </w:pPr>
      <w:r>
        <w:rPr>
          <w:rFonts w:ascii="IRNazanin" w:hAnsi="IRNazanin" w:eastAsia="IRNazanin" w:cs="IRNazanin"/>
          <w:lang w:bidi="fa-IR"/>
          <w:color w:val="111111"/>
          <w:sz w:val="28"/>
          <w:szCs w:val="28"/>
          <w:rtl/>
        </w:rPr>
        <w:t xml:space="preserve">علیّ بن مهزیار الأهوازیّ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الحسن بن فضّال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الحسین بن موسی بن بابویه القمیّ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الحسن بن فضّال(</w:t>
      </w:r>
      <w:r>
        <w:rPr>
          <w:rStyle w:val="FootnoteReference"/>
        </w:rPr>
        <w:footnoteReference w:id="406"/>
      </w:r>
      <w:r>
        <w:rPr>
          <w:rFonts w:ascii="IRNazanin" w:hAnsi="IRNazanin" w:eastAsia="IRNazanin" w:cs="IRNazanin"/>
          <w:lang w:bidi="fa-IR"/>
          <w:color w:val="111111"/>
          <w:sz w:val="28"/>
          <w:szCs w:val="28"/>
          <w:rtl/>
        </w:rPr>
        <w:t xml:space="preserve">) ... وغیرهم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وکتب :</w:t>
      </w:r>
    </w:p>
    <w:p>
      <w:pPr>
        <w:pStyle w:val="BookText"/>
      </w:pPr>
      <w:r>
        <w:rPr>
          <w:rFonts w:ascii="IRNazanin" w:hAnsi="IRNazanin" w:eastAsia="IRNazanin" w:cs="IRNazanin"/>
          <w:lang w:bidi="fa-IR"/>
          <w:color w:val="111111"/>
          <w:sz w:val="28"/>
          <w:szCs w:val="28"/>
          <w:rtl/>
        </w:rPr>
        <w:t xml:space="preserve">علی بن بلال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العیّاشیّ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والفضل بن شاذان النیسابوریّ(</w:t>
      </w:r>
      <w:r>
        <w:rPr>
          <w:rStyle w:val="FootnoteReference"/>
        </w:rPr>
        <w:footnoteReference w:id="409"/>
      </w:r>
      <w:r>
        <w:rPr>
          <w:rFonts w:ascii="IRNazanin" w:hAnsi="IRNazanin" w:eastAsia="IRNazanin" w:cs="IRNazanin"/>
          <w:lang w:bidi="fa-IR"/>
          <w:color w:val="111111"/>
          <w:sz w:val="28"/>
          <w:szCs w:val="28"/>
          <w:rtl/>
        </w:rPr>
        <w:t xml:space="preserve">) ... وغیرهم .. فی إثبات المسح علی القدمین ؛ أو فی عدم جواز المسح علی الخفّین .</w:t>
      </w:r>
    </w:p>
    <w:p>
      <w:pPr>
        <w:pStyle w:val="BookText"/>
      </w:pPr>
      <w:r>
        <w:rPr>
          <w:rFonts w:ascii="IRNazanin" w:hAnsi="IRNazanin" w:eastAsia="IRNazanin" w:cs="IRNazanin"/>
          <w:lang w:bidi="fa-IR"/>
          <w:color w:val="111111"/>
          <w:sz w:val="28"/>
          <w:szCs w:val="28"/>
          <w:rtl/>
        </w:rPr>
        <w:t xml:space="preserve">وبذلک ، فلا معنی لدعوی من قال : لیس هناک نصّ واحد قد صدر عن علیّ فی هذا الباب !</w:t>
      </w:r>
    </w:p>
    <w:p>
      <w:pPr>
        <w:pStyle w:val="BookText"/>
      </w:pPr>
      <w:r>
        <w:rPr>
          <w:rFonts w:ascii="IRNazanin" w:hAnsi="IRNazanin" w:eastAsia="IRNazanin" w:cs="IRNazanin"/>
          <w:lang w:bidi="fa-IR"/>
          <w:color w:val="111111"/>
          <w:sz w:val="28"/>
          <w:szCs w:val="28"/>
          <w:rtl/>
        </w:rPr>
        <w:t xml:space="preserve">أمَّا ما یخصّ ، عدم نقل العلاّمتین الأمینیّ والمجلسیّ ، وغیرهما من الاعلام . فلا یستوجب تضعیف ما وصلنا إلیه ، لأنَّهم لم یدّعوا جمع کلّ إحداثات الآخرین ، وحصرها فی کتبهم - وإن أشاروا إلی بعضها ، استطراداً.</w:t>
      </w:r>
    </w:p>
    <w:p>
      <w:pPr>
        <w:pStyle w:val="BookText"/>
      </w:pPr>
      <w:r>
        <w:rPr>
          <w:rFonts w:ascii="Amiri" w:hAnsi="Amiri" w:eastAsia="Amiri" w:cs="Amiri"/>
          <w:lang w:bidi="ar-SA"/>
          <w:color w:val="111111"/>
          <w:sz w:val="28"/>
          <w:szCs w:val="28"/>
          <w:rtl/>
        </w:rPr>
        <w:t xml:space="preserve">أضف إلی ذلک ، أنَّ بحث العلاّمة الأمینیّ یختصّ بیوم الغدیر ، وکتاب المجلسیّ یختصّ بروایات أهل البیت .. هذا أوَّلاً .</w:t>
      </w:r>
    </w:p>
    <w:p>
      <w:pPr>
        <w:pStyle w:val="BookText"/>
      </w:pPr>
      <w:r>
        <w:rPr>
          <w:rFonts w:ascii="IRNazanin" w:hAnsi="IRNazanin" w:eastAsia="IRNazanin" w:cs="IRNazanin"/>
          <w:lang w:bidi="fa-IR"/>
          <w:color w:val="111111"/>
          <w:sz w:val="28"/>
          <w:szCs w:val="28"/>
          <w:rtl/>
        </w:rPr>
        <w:t xml:space="preserve">وثانیاً : إنّ الشیخ الأمینیّ فی کتابه الغدیر لم یسر علی ما انتهجناه - فی دراسة قضیّة الوضوء - من الأُسلوب العلمیّ التحلیلیّ ، المتلخّص بجمع المفردات الصغیرة للقضیّة ، وتألیفها ومتابعتها بالشرح والتفسیر ابتداءً بما أخرجه مسلم عن حمران : إنَّ ناسا یتحدّثون ... وانتهاءً بالحقائق التی سیصلها القارئ فی آخر الدراسة .</w:t>
      </w:r>
    </w:p>
    <w:p>
      <w:pPr>
        <w:pStyle w:val="BookText"/>
      </w:pPr>
      <w:r>
        <w:rPr>
          <w:rFonts w:ascii="IRNazanin" w:hAnsi="IRNazanin" w:eastAsia="IRNazanin" w:cs="IRNazanin"/>
          <w:lang w:bidi="fa-IR"/>
          <w:color w:val="111111"/>
          <w:sz w:val="28"/>
          <w:szCs w:val="28"/>
          <w:rtl/>
        </w:rPr>
        <w:t xml:space="preserve">نعم ؛ إنّ الشیخ الأمینیّ قد بحث القضایا بما فیها من النصوص الثابتة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والمنقولة فی الإحداث . والإبداع ممّا ورد ذکره فی کتب السیر والتاریخ ، ولا یدّعی أکثر من ذلک .</w:t>
      </w:r>
    </w:p>
    <w:p>
      <w:pPr>
        <w:pStyle w:val="BookText"/>
      </w:pPr>
      <w:r>
        <w:rPr>
          <w:rFonts w:ascii="IRNazanin" w:hAnsi="IRNazanin" w:eastAsia="IRNazanin" w:cs="IRNazanin"/>
          <w:lang w:bidi="fa-IR"/>
          <w:color w:val="111111"/>
          <w:sz w:val="28"/>
          <w:szCs w:val="28"/>
          <w:rtl/>
        </w:rPr>
        <w:t xml:space="preserve">ومن هنا ، فإنّنا نهیب بالإخوة الباحثین انتهاج طریقة التحلیل العلمیّ مقرونة بالشواهد والأدلة الثابتة والمتفق علیها عند المسلمین وذلک عند دراستهم لمفردات الخلاف بین المذاهب ، لما تؤول إلیه من نتائج باهرة یقبلها کلّ ذی لبّ باحث عن الحقیقة .</w:t>
      </w:r>
    </w:p>
    <w:p>
      <w:pPr>
        <w:pStyle w:val="BookText"/>
      </w:pPr>
      <w:r>
        <w:rPr>
          <w:rFonts w:ascii="IRNazanin" w:hAnsi="IRNazanin" w:eastAsia="IRNazanin" w:cs="IRNazanin"/>
          <w:lang w:bidi="fa-IR"/>
          <w:color w:val="111111"/>
          <w:sz w:val="28"/>
          <w:szCs w:val="28"/>
          <w:rtl/>
        </w:rPr>
        <w:t xml:space="preserve">وبهذا نکون قد انتهینا إلی ما یهمّنا من عهد الإمام علیّ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8" w:name="pg14484_155068"/>
    <w:bookmarkEnd w:id="28"/>
    <w:p>
      <w:pPr>
        <w:pStyle w:val="Heading5"/>
      </w:pPr>
      <w:bookmarkStart w:id="128" w:name="_Toc39"/>
      <w:r>
        <w:t>مع المصطلحین :</w:t>
      </w:r>
      <w:bookmarkEnd w:id="128"/>
    </w:p>
    <w:p>
      <w:pPr>
        <w:pStyle w:val="BookText"/>
      </w:pPr>
      <w:r>
        <w:rPr>
          <w:rFonts w:ascii="IRNazanin" w:hAnsi="IRNazanin" w:eastAsia="IRNazanin" w:cs="IRNazanin"/>
          <w:lang w:bidi="fa-IR"/>
          <w:color w:val="111111"/>
          <w:sz w:val="28"/>
          <w:szCs w:val="28"/>
          <w:rtl/>
        </w:rPr>
        <w:t xml:space="preserve">اصطلحنا من أوَّل الدراسة وحتّی الآن علی مفهومین :</w:t>
      </w:r>
    </w:p>
    <w:p>
      <w:pPr>
        <w:pStyle w:val="BookText"/>
      </w:pPr>
      <w:r>
        <w:rPr>
          <w:rFonts w:ascii="IRNazanin" w:hAnsi="IRNazanin" w:eastAsia="IRNazanin" w:cs="IRNazanin"/>
          <w:lang w:bidi="fa-IR"/>
          <w:color w:val="111111"/>
          <w:sz w:val="28"/>
          <w:szCs w:val="28"/>
          <w:rtl/>
        </w:rPr>
        <w:t xml:space="preserve">1 - الوضوء الثلاثیّ الغسلیّ = وضوء الخلیفة عثمان بن عفّان .</w:t>
      </w:r>
    </w:p>
    <w:p>
      <w:pPr>
        <w:pStyle w:val="BookText"/>
      </w:pPr>
      <w:r>
        <w:rPr>
          <w:rFonts w:ascii="IRNazanin" w:hAnsi="IRNazanin" w:eastAsia="IRNazanin" w:cs="IRNazanin"/>
          <w:lang w:bidi="fa-IR"/>
          <w:color w:val="111111"/>
          <w:sz w:val="28"/>
          <w:szCs w:val="28"/>
          <w:rtl/>
        </w:rPr>
        <w:t xml:space="preserve">2 - الوضوء الثنائیّ المسحیّ = وضوء الناس المخالفین لعثمان المتحدثین عن رسول الله صلی الله علیه و آله .</w:t>
      </w:r>
    </w:p>
    <w:p>
      <w:pPr>
        <w:pStyle w:val="BookText"/>
      </w:pPr>
      <w:r>
        <w:rPr>
          <w:rFonts w:ascii="IRNazanin" w:hAnsi="IRNazanin" w:eastAsia="IRNazanin" w:cs="IRNazanin"/>
          <w:lang w:bidi="fa-IR"/>
          <w:color w:val="111111"/>
          <w:sz w:val="28"/>
          <w:szCs w:val="28"/>
          <w:rtl/>
        </w:rPr>
        <w:t xml:space="preserve">ونودّ هنا التعریف بهذا الاصطلاح ، وکیفیّة انتزاعنا لهذین المفهومین فی دراستنا ، وبه نختم الباب الأوَّل من الجانب التاریخی لهذه الدراسة .</w:t>
      </w:r>
    </w:p>
    <w:p>
      <w:pPr>
        <w:pStyle w:val="BookText"/>
      </w:pPr>
      <w:r>
        <w:rPr>
          <w:rFonts w:ascii="IRNazanin" w:hAnsi="IRNazanin" w:eastAsia="IRNazanin" w:cs="IRNazanin"/>
          <w:lang w:bidi="fa-IR"/>
          <w:color w:val="111111"/>
          <w:sz w:val="28"/>
          <w:szCs w:val="28"/>
          <w:rtl/>
        </w:rPr>
        <w:t xml:space="preserve">المعروف أنَّ الإشهاد عند أهل القانون والشرع هو أنّه من أصول الإثبات ، وغالبا ما یجری فی الدعاوی ویکون بمثابة الرأی التعضیدی للمدّعی علی خصمه ، وهو حجّة قانونیّة یتمسّک بها لحسم النزاع .</w:t>
      </w:r>
    </w:p>
    <w:p>
      <w:pPr>
        <w:pStyle w:val="BookText"/>
      </w:pPr>
      <w:r>
        <w:rPr>
          <w:rFonts w:ascii="IRNazanin" w:hAnsi="IRNazanin" w:eastAsia="IRNazanin" w:cs="IRNazanin"/>
          <w:lang w:bidi="fa-IR"/>
          <w:color w:val="111111"/>
          <w:sz w:val="28"/>
          <w:szCs w:val="28"/>
          <w:rtl/>
        </w:rPr>
        <w:t xml:space="preserve">وإنَّ الخلیفة عثمان بن عفّان - کما ترشدنا النصوص الحدیثیّة والتاریخیّة - قد اعتمد هذا الأصل واستفاد منه فأقدم علی إشهاد الصحابة علی وضوئه ، وادّعی أنّ رسول الله کان یغسل أعضاء الوضوء ثلاث مرّات ، مُفهما بذلک أنَّه علی خلاف مع الناس فیه ، إذ إنَّهم لا یعُدُّون ذلک الفعل سنّة ، وإنَّ تأکید عثمان وإشهاده بعض الصحابة علی الفعل الثلاثیّ یدلّ علی أنّه أراد إسناد ما یدّعیه بتقریر الصحابة وکونه فعلاً قد صدر عن النبیّ صلی الله علیه و آله ، فی حین نری الإمام جعفر بن محمّد الصادق - وهو من أئمَّة أهل البیت - لا یقبل مشروعیّة الغسل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فی الوضوء ولا یرتضی کون ذلک سنّة ، بل وصفه بالبدعة(</w:t>
      </w:r>
      <w:r>
        <w:rPr>
          <w:rStyle w:val="FootnoteReference"/>
        </w:rPr>
        <w:footnoteReference w:id="410"/>
      </w:r>
      <w:r>
        <w:rPr>
          <w:rFonts w:ascii="IRNazanin" w:hAnsi="IRNazanin" w:eastAsia="IRNazanin" w:cs="IRNazanin"/>
          <w:lang w:bidi="fa-IR"/>
          <w:color w:val="111111"/>
          <w:sz w:val="28"/>
          <w:szCs w:val="28"/>
          <w:rtl/>
        </w:rPr>
        <w:t xml:space="preserve">).. ولتقریر الموضوع أکثر ، إلیک بعض النصوص :</w:t>
      </w:r>
    </w:p>
    <w:p>
      <w:pPr>
        <w:pStyle w:val="BookText"/>
      </w:pPr>
      <w:r>
        <w:rPr>
          <w:rFonts w:ascii="IRNazanin" w:hAnsi="IRNazanin" w:eastAsia="IRNazanin" w:cs="IRNazanin"/>
          <w:lang w:bidi="fa-IR"/>
          <w:color w:val="111111"/>
          <w:sz w:val="28"/>
          <w:szCs w:val="28"/>
          <w:rtl/>
        </w:rPr>
        <w:t xml:space="preserve">1 - أخرج الإمام أحمد فی مسنده : حدّثنی عبدالله ، ثنا وکیع ، ثنا سفیان ، عن أبی النضر ، عن أنس : إنَّ عثمان رضی‌الله‌عنه توضّأ بالمقاعد ثلاثاً ثلاثاً ، وعنده رجال من أصحاب رسول الله ؛ قال : ألیس هکذا رأیتم رسول الله یتوضّأ ؟</w:t>
      </w:r>
    </w:p>
    <w:p>
      <w:pPr>
        <w:pStyle w:val="BookText"/>
      </w:pPr>
      <w:r>
        <w:rPr>
          <w:rFonts w:ascii="IRNazanin" w:hAnsi="IRNazanin" w:eastAsia="IRNazanin" w:cs="IRNazanin"/>
          <w:lang w:bidi="fa-IR"/>
          <w:color w:val="111111"/>
          <w:sz w:val="28"/>
          <w:szCs w:val="28"/>
          <w:rtl/>
        </w:rPr>
        <w:t xml:space="preserve">قالوا : نعم(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حدّثنا عبدالله ، حدّثنی أبی ، ثنا ابن الأشجعیّ ، ثنا أبی ، عن سفیان ، عن سالم أبی النضر ، عن بسر بن سعید ؛ قال : أتی عثمان المقاعد ، فدعا بوضوء .. فتمضمض ، واستنشق ، ثمَّ غسل وجهه ثلاثاً ، ویدیه ثلاثاً ثلاثاً ، ثمَّ مسح برأسه ورجلیه ثلاثاً ثلاثاً ؛ ثمّ قال : رأیت رسول الله هکذا یتوضّأ ، یا هؤلاء ! أکذاک ؟</w:t>
      </w:r>
    </w:p>
    <w:p>
      <w:pPr>
        <w:pStyle w:val="BookText"/>
      </w:pPr>
      <w:r>
        <w:rPr>
          <w:rFonts w:ascii="IRNazanin" w:hAnsi="IRNazanin" w:eastAsia="IRNazanin" w:cs="IRNazanin"/>
          <w:lang w:bidi="fa-IR"/>
          <w:color w:val="111111"/>
          <w:sz w:val="28"/>
          <w:szCs w:val="28"/>
          <w:rtl/>
        </w:rPr>
        <w:t xml:space="preserve">قالوا : نعم ، لنفر من أصحاب رسول الله عنده(</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حدّثنا عبدالله ، حدّثنی أبی ، ثنا عبدالله بن الولید ، ثنا سفیان ، حدّثنی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سالم أبو النضر ، عن بسر بن سعید ، عن عثمان بن عفّان رضی‌الله‌عنه، أنَّه قال : دعا بماء فتوضّأ عند المقاعد .. فتوضّأ ثلاثاً ثلاثاً ؛ ثمّ قال لأصحاب رسول الله صلی الله علیه و آله : هل رأیتم رسول الله صلی الله علیه و آله فعل هذا ؟</w:t>
      </w:r>
    </w:p>
    <w:p>
      <w:pPr>
        <w:pStyle w:val="BookText"/>
      </w:pPr>
      <w:r>
        <w:rPr>
          <w:rFonts w:ascii="IRNazanin" w:hAnsi="IRNazanin" w:eastAsia="IRNazanin" w:cs="IRNazanin"/>
          <w:lang w:bidi="fa-IR"/>
          <w:color w:val="111111"/>
          <w:sz w:val="28"/>
          <w:szCs w:val="28"/>
          <w:rtl/>
        </w:rPr>
        <w:t xml:space="preserve">قالوا : نعم(</w:t>
      </w:r>
      <w:r>
        <w:rPr>
          <w:rStyle w:val="FootnoteReference"/>
        </w:rPr>
        <w:footnoteReference w:id="4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نقل المتّقی الهندیّ ، عن أبی النضر .. بطریقین :</w:t>
      </w:r>
    </w:p>
    <w:p>
      <w:pPr>
        <w:pStyle w:val="BookText"/>
      </w:pPr>
      <w:r>
        <w:rPr>
          <w:rFonts w:ascii="Amiri" w:hAnsi="Amiri" w:eastAsia="Amiri" w:cs="Amiri"/>
          <w:lang w:bidi="ar-SA"/>
          <w:color w:val="111111"/>
          <w:sz w:val="28"/>
          <w:szCs w:val="28"/>
          <w:rtl/>
        </w:rPr>
        <w:t xml:space="preserve">أ - إنَّ عثمان توضّأ ثلاثاً ثلاثاً .. ثمَّ قال : أنشدکم بالله ؛ أتعلمون أنَّ رسول الله کان یتوضّأ کما توضّأت ؟</w:t>
      </w:r>
    </w:p>
    <w:p>
      <w:pPr>
        <w:pStyle w:val="BookText"/>
      </w:pPr>
      <w:r>
        <w:rPr>
          <w:rFonts w:ascii="IRNazanin" w:hAnsi="IRNazanin" w:eastAsia="IRNazanin" w:cs="IRNazanin"/>
          <w:lang w:bidi="fa-IR"/>
          <w:color w:val="111111"/>
          <w:sz w:val="28"/>
          <w:szCs w:val="28"/>
          <w:rtl/>
        </w:rPr>
        <w:t xml:space="preserve">قالوا : نعم(</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 - وبلفظ آخر : ... ثمَّ قال للّذین حضروا : أنشدکم الله ؛ أتعلمون أنَّ رسول الله کان یتوضّأ کما توضّأت الآن ؟</w:t>
      </w:r>
    </w:p>
    <w:p>
      <w:pPr>
        <w:pStyle w:val="BookText"/>
      </w:pPr>
      <w:r>
        <w:rPr>
          <w:rFonts w:ascii="IRNazanin" w:hAnsi="IRNazanin" w:eastAsia="IRNazanin" w:cs="IRNazanin"/>
          <w:lang w:bidi="fa-IR"/>
          <w:color w:val="111111"/>
          <w:sz w:val="28"/>
          <w:szCs w:val="28"/>
          <w:rtl/>
        </w:rPr>
        <w:t xml:space="preserve">قالوا : نعم .. وذلک لشیء بلغه عن وضوء رجال(</w:t>
      </w:r>
      <w:r>
        <w:rPr>
          <w:rStyle w:val="FootnoteReference"/>
        </w:rPr>
        <w:footnoteReference w:id="4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5 - أخرج الدارقطنیّ بسنده إلی أبی علقمة ، بأنَّ عثمان : دعا ناسا من أصحاب رسول الله ، فأفرغ بیده الیمنی علی یده الیسری وغسلها ثلاثاً ، ثمَّ مضمض ثلاثاً ، واستنشق ثلاثاً ، ثمَّ غسل وجهه ثلاثاً ، ثمَّ غسل یدیه ثلاثاً ثلاثاً إلی المرفقین ، ثمّ مسح برأسه ، ثمَّ رجلیه فأنقاهما ؛ ثمَّ قال : رأیت رسول الله یتوضّأ مثل هذا الوضوء الذی رأیتمونی توضّأته ؛ ثمَّ قال : من توضّأ فأحسن الوضوء ، ثمَّ صلّی رکعتین ، کان من ذنوبه کیوم ولدته أُمّه ؛ ثمَّ قال : أکذلک یا فلان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ثمَّ قال : أکذلک یا فلان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 حتّی استشهد ناسا من أصحاب رسول الله .. ثمَّ قال : الحمد للّه الذی وافقتمونی علی هذا(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نستنتج من النصوص السابقة : أنَّ الفعل الثلاثیّ ، هو من موارد الخلاف بین المسلمین فی زمن الخلیفة الثالث ، إذ لا یعقل أن یُشهد عثمان جملة من الصحابة علی فعل ، وبذلک الترکیز - کما لاحظناه فی روایة أحمد الثانیة التی أشهد فیها جماعة من الصحابة فی باب المقاعد ؛ أو فی إشهاده جمعا من الصحابة کلاًّ علی حدة - کما فی روایة الدارقطنیّ - وغیرها من الروایات الکاشفة عن حقیقةٍ مّا - دون أن یکون وراء المسألة (الإشهاد) شیء .. فمحل الخلاف بین الخلیفة وآخرین واضح بیِّن ، وإلّا لما احتاج إلی الإشهاد ما دام جمیع المسلمین متّفقین علی ذلک الفعل لکونه سنّة !</w:t>
      </w:r>
    </w:p>
    <w:p>
      <w:pPr>
        <w:pStyle w:val="BookText"/>
      </w:pPr>
      <w:r>
        <w:rPr>
          <w:rFonts w:ascii="IRNazanin" w:hAnsi="IRNazanin" w:eastAsia="IRNazanin" w:cs="IRNazanin"/>
          <w:lang w:bidi="fa-IR"/>
          <w:color w:val="111111"/>
          <w:sz w:val="28"/>
          <w:szCs w:val="28"/>
          <w:rtl/>
        </w:rPr>
        <w:t xml:space="preserve">أمَّا المورد الثانی من موارد الخلاف ، والذی نستوحیه من النصوص والروایات أیضا ، فهو التأکید علی الغسل من قبل عثمان بدلاً من المسح الذی تعارف علیه الصحابة من فعل النبیّ صلی الله علیه و آله .. کما لاحظت فی حدیث أبی علقمة السابق الذکر وغیرها ، وقد استغلَّ الخلیفة الثالث تعبیری «الإسباغ ، والإحسان» الواردین فی کلام الرسول فأضفی علیهما مفهومه الخاصّ ، ثمَّ انطلق من ذلک لتجسید فکرته ومحاولة إقناع الآخرین بهما بجعلهما مفسّرین لما یدّعیه فی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الأرجل وتثلیث الغسلات .</w:t>
      </w:r>
    </w:p>
    <w:p>
      <w:pPr>
        <w:pStyle w:val="BookText"/>
      </w:pPr>
      <w:r>
        <w:rPr>
          <w:rFonts w:ascii="IRNazanin" w:hAnsi="IRNazanin" w:eastAsia="IRNazanin" w:cs="IRNazanin"/>
          <w:lang w:bidi="fa-IR"/>
          <w:color w:val="111111"/>
          <w:sz w:val="28"/>
          <w:szCs w:val="28"/>
          <w:rtl/>
        </w:rPr>
        <w:t xml:space="preserve">إحسان الوضوء :</w:t>
      </w:r>
    </w:p>
    <w:p>
      <w:pPr>
        <w:pStyle w:val="BookText"/>
      </w:pPr>
      <w:r>
        <w:rPr>
          <w:rFonts w:ascii="IRNazanin" w:hAnsi="IRNazanin" w:eastAsia="IRNazanin" w:cs="IRNazanin"/>
          <w:lang w:bidi="fa-IR"/>
          <w:color w:val="111111"/>
          <w:sz w:val="28"/>
          <w:szCs w:val="28"/>
          <w:rtl/>
        </w:rPr>
        <w:t xml:space="preserve">فی صحیح مسلم :</w:t>
      </w:r>
    </w:p>
    <w:p>
      <w:pPr>
        <w:pStyle w:val="BookText"/>
      </w:pPr>
      <w:r>
        <w:rPr>
          <w:rFonts w:ascii="IRNazanin" w:hAnsi="IRNazanin" w:eastAsia="IRNazanin" w:cs="IRNazanin"/>
          <w:lang w:bidi="fa-IR"/>
          <w:color w:val="111111"/>
          <w:sz w:val="28"/>
          <w:szCs w:val="28"/>
          <w:rtl/>
        </w:rPr>
        <w:t xml:space="preserve">حدّثنا زهیر بن حرب حدّثنا یعقوب بن إبراهیم ، حدّثنا أبی ، عن صالح : قال ابن شهاب : ... ولکنَّ عروة یحدِّث عن حمران .. أنَّه قال : ... فلمّا توضّأ عثمان قال : والله لَأُحَدِثَنَّکم حدیثا ، والله لولا آیة فی کتاب الله ما حدّثتکموه .. إنّی سمعت رسول الله صلی الله علیه و آله یقول : «لا یتوضّأ رجل فیحسن وضوءه ، ثمَّ یصلّی ، إلّا غفر له ما بینه وبین الصلاة التی تلیها» ..</w:t>
      </w:r>
    </w:p>
    <w:p>
      <w:pPr>
        <w:pStyle w:val="BookText"/>
      </w:pPr>
      <w:r>
        <w:rPr>
          <w:rFonts w:ascii="Amiri" w:hAnsi="Amiri" w:eastAsia="Amiri" w:cs="Amiri"/>
          <w:lang w:bidi="ar-SA"/>
          <w:color w:val="111111"/>
          <w:sz w:val="28"/>
          <w:szCs w:val="28"/>
          <w:rtl/>
        </w:rPr>
        <w:t xml:space="preserve">قال عروة : {إِنَّ الَّذِینَ یَکْتُمُونَ مَآ أَنزَلْنَا مِنَ الْبَیِّنَاتِ وَالْهُدَی...}(</w:t>
      </w:r>
      <w:r>
        <w:rPr>
          <w:rStyle w:val="FootnoteReference"/>
        </w:rPr>
        <w:footnoteReference w:id="417"/>
      </w:r>
      <w:r>
        <w:rPr>
          <w:rFonts w:ascii="Amiri" w:hAnsi="Amiri" w:eastAsia="Amiri" w:cs="Amiri"/>
          <w:lang w:bidi="ar-SA"/>
          <w:color w:val="111111"/>
          <w:sz w:val="28"/>
          <w:szCs w:val="28"/>
          <w:rtl/>
        </w:rPr>
        <w:t xml:space="preserve">)، إلی قوله : ... {اللاَّعِنُونَ} .</w:t>
      </w:r>
    </w:p>
    <w:p>
      <w:pPr>
        <w:pStyle w:val="BookText"/>
      </w:pPr>
      <w:r>
        <w:rPr>
          <w:rFonts w:ascii="IRNazanin" w:hAnsi="IRNazanin" w:eastAsia="IRNazanin" w:cs="IRNazanin"/>
          <w:lang w:bidi="fa-IR"/>
          <w:color w:val="111111"/>
          <w:sz w:val="28"/>
          <w:szCs w:val="28"/>
          <w:rtl/>
        </w:rPr>
        <w:t xml:space="preserve">فهل یحتاج نقل روایة کهذه إلی مثل هذا الإغلاظ فی الأیمان (والله لأُحدّثنّکم) ، (والله لولا آیة) ...؟! مع أنَّه حدیث قد اتّفق المسلمون علی صدورها عنه صلی الله علیه و آله ، وتناقلتها الصحابة .</w:t>
      </w:r>
    </w:p>
    <w:p>
      <w:pPr>
        <w:pStyle w:val="BookText"/>
      </w:pPr>
      <w:r>
        <w:rPr>
          <w:rFonts w:ascii="IRNazanin" w:hAnsi="IRNazanin" w:eastAsia="IRNazanin" w:cs="IRNazanin"/>
          <w:lang w:bidi="fa-IR"/>
          <w:color w:val="111111"/>
          <w:sz w:val="28"/>
          <w:szCs w:val="28"/>
          <w:rtl/>
        </w:rPr>
        <w:t xml:space="preserve">علما بأنَّ «إحسان الوضوء» قد ورد عن أنس(</w:t>
      </w:r>
      <w:r>
        <w:rPr>
          <w:rStyle w:val="FootnoteReference"/>
        </w:rPr>
        <w:footnoteReference w:id="418"/>
      </w:r>
      <w:r>
        <w:rPr>
          <w:rFonts w:ascii="IRNazanin" w:hAnsi="IRNazanin" w:eastAsia="IRNazanin" w:cs="IRNazanin"/>
          <w:lang w:bidi="fa-IR"/>
          <w:color w:val="111111"/>
          <w:sz w:val="28"/>
          <w:szCs w:val="28"/>
          <w:rtl/>
        </w:rPr>
        <w:t xml:space="preserve">) ، وعمر بن الخطّاب وغیرهما بکثرة ، عن النبیّ صلی الله علیه و آله .. وهو ممّا لا یختلف فیه اثنان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جاء عن عمر - بالخصوص - : ... من توضّأ فأحسن الوضوء ...(</w:t>
      </w:r>
      <w:r>
        <w:rPr>
          <w:rStyle w:val="FootnoteReference"/>
        </w:rPr>
        <w:footnoteReference w:id="419"/>
      </w:r>
      <w:r>
        <w:rPr>
          <w:rFonts w:ascii="IRNazanin" w:hAnsi="IRNazanin" w:eastAsia="IRNazanin" w:cs="IRNazanin"/>
          <w:lang w:bidi="fa-IR"/>
          <w:color w:val="111111"/>
          <w:sz w:val="28"/>
          <w:szCs w:val="28"/>
          <w:rtl/>
        </w:rPr>
        <w:t xml:space="preserve">) ؛ و : ... ما من أحد یتوضّأ فیحسن الوضوء ؛ ثمَّ یقول ...(</w:t>
      </w:r>
      <w:r>
        <w:rPr>
          <w:rStyle w:val="FootnoteReference"/>
        </w:rPr>
        <w:footnoteReference w:id="420"/>
      </w:r>
      <w:r>
        <w:rPr>
          <w:rFonts w:ascii="IRNazanin" w:hAnsi="IRNazanin" w:eastAsia="IRNazanin" w:cs="IRNazanin"/>
          <w:lang w:bidi="fa-IR"/>
          <w:color w:val="111111"/>
          <w:sz w:val="28"/>
          <w:szCs w:val="28"/>
          <w:rtl/>
        </w:rPr>
        <w:t xml:space="preserve">) ؛ و : ... إنّه رأی النبیّ صلی الله علیه و آله قد أبصر رجلاً توضأ فترک موضع ظفر علی قدمه لم یصبه الماء فأمرهُ أن یرجع ویحسن وضوءه(</w:t>
      </w:r>
      <w:r>
        <w:rPr>
          <w:rStyle w:val="FootnoteReference"/>
        </w:rPr>
        <w:footnoteReference w:id="421"/>
      </w:r>
      <w:r>
        <w:rPr>
          <w:rFonts w:ascii="IRNazanin" w:hAnsi="IRNazanin" w:eastAsia="IRNazanin" w:cs="IRNazanin"/>
          <w:lang w:bidi="fa-IR"/>
          <w:color w:val="111111"/>
          <w:sz w:val="28"/>
          <w:szCs w:val="28"/>
          <w:rtl/>
        </w:rPr>
        <w:t xml:space="preserve">) . وإنّ تحدیثه بهذه کان قبل تحدیث عثمان !</w:t>
      </w:r>
    </w:p>
    <w:p>
      <w:pPr>
        <w:pStyle w:val="BookText"/>
      </w:pPr>
      <w:r>
        <w:rPr>
          <w:rFonts w:ascii="IRNazanin" w:hAnsi="IRNazanin" w:eastAsia="IRNazanin" w:cs="IRNazanin"/>
          <w:lang w:bidi="fa-IR"/>
          <w:color w:val="111111"/>
          <w:sz w:val="28"/>
          <w:szCs w:val="28"/>
          <w:rtl/>
        </w:rPr>
        <w:t xml:space="preserve">فإن کان الأمر کذلک .. فما الداعی لتلک الأیمان المغلّظة من الخلیفة الثالث إذا ؟! وعلام یدلّل إشهاده ونقله ؟!</w:t>
      </w:r>
    </w:p>
    <w:p>
      <w:pPr>
        <w:pStyle w:val="BookText"/>
      </w:pPr>
      <w:r>
        <w:rPr>
          <w:rFonts w:ascii="IRNazanin" w:hAnsi="IRNazanin" w:eastAsia="IRNazanin" w:cs="IRNazanin"/>
          <w:lang w:bidi="fa-IR"/>
          <w:color w:val="111111"/>
          <w:sz w:val="28"/>
          <w:szCs w:val="28"/>
          <w:rtl/>
        </w:rPr>
        <w:t xml:space="preserve">إسباغ الوضوء :</w:t>
      </w:r>
    </w:p>
    <w:p>
      <w:pPr>
        <w:pStyle w:val="BookText"/>
      </w:pPr>
      <w:r>
        <w:rPr>
          <w:rFonts w:ascii="IRNazanin" w:hAnsi="IRNazanin" w:eastAsia="IRNazanin" w:cs="IRNazanin"/>
          <w:lang w:bidi="fa-IR"/>
          <w:color w:val="111111"/>
          <w:sz w:val="28"/>
          <w:szCs w:val="28"/>
          <w:rtl/>
        </w:rPr>
        <w:t xml:space="preserve">أمَّا فیما یخصّ «الإسباغ» ، فقد وردت نصوص فی صحیح مسلم بثلاث طرق ، وکذا فی موطّأ مالک ، عن أبی عبدالله سالم ؛ قال : دخلت علی عائشة - زوج النبیّ - یوم توفی سعد بن أبی وقّاص .. فدخل عبدالرحمن بن أبی بکر ، فتوضّأ عندها ؛ فقالت : یا عبدالرحمن ؛ أسبغ الوضوء .. فإنّی سمعت رسول الله یقول : «ویل للأعقاب من النار»(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فعائشة أرادت أن تستفید من جملة (أسبغ الوضوء ..) - فی مخاطبتها لأخیها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لتدللّ علی لزوم الغسل ، وکذا الحال فی نقلها لقوله صلی الله علیه و آله «ویل للأعقاب» ..</w:t>
      </w:r>
    </w:p>
    <w:p>
      <w:pPr>
        <w:pStyle w:val="BookText"/>
      </w:pPr>
      <w:r>
        <w:rPr>
          <w:rFonts w:ascii="IRNazanin" w:hAnsi="IRNazanin" w:eastAsia="IRNazanin" w:cs="IRNazanin"/>
          <w:lang w:bidi="fa-IR"/>
          <w:color w:val="111111"/>
          <w:sz w:val="28"/>
          <w:szCs w:val="28"/>
          <w:rtl/>
        </w:rPr>
        <w:t xml:space="preserve">وهنا نتساءل .. إلی أیّ مدی یدلّ هذان النصان علی المقصود ؟</w:t>
      </w:r>
    </w:p>
    <w:p>
      <w:pPr>
        <w:pStyle w:val="BookText"/>
      </w:pPr>
      <w:r>
        <w:rPr>
          <w:rFonts w:ascii="IRNazanin" w:hAnsi="IRNazanin" w:eastAsia="IRNazanin" w:cs="IRNazanin"/>
          <w:lang w:bidi="fa-IR"/>
          <w:color w:val="111111"/>
          <w:sz w:val="28"/>
          <w:szCs w:val="28"/>
          <w:rtl/>
        </w:rPr>
        <w:t xml:space="preserve">ولماذا نراهم یستندون فی لزوم الغسل ، وتثلیث الغسلات علی معانٍ مثل «أسبغوا» و «أحسنوا» ، و «ویل للأعقاب» ، وتکون غالب أحادیث باب غسل الرجلین فی الصحاح والمسانید وما یستدلّ به فیها هو نقلهم لقوله صلی الله علیه و آله : (ویلٌ للأعقاب) ولیس فیها نقل صفة وضوئه صلی الله علیه و آله ؟! فماذا یعنی هذا وعلی أیّ شیء یدل ؟!</w:t>
      </w:r>
    </w:p>
    <w:p>
      <w:pPr>
        <w:pStyle w:val="BookText"/>
      </w:pPr>
      <w:r>
        <w:rPr>
          <w:rFonts w:ascii="IRNazanin" w:hAnsi="IRNazanin" w:eastAsia="IRNazanin" w:cs="IRNazanin"/>
          <w:lang w:bidi="fa-IR"/>
          <w:color w:val="111111"/>
          <w:sz w:val="28"/>
          <w:szCs w:val="28"/>
          <w:rtl/>
        </w:rPr>
        <w:t xml:space="preserve">هذا، وقد وردت روایات کثیرة فی کتب الصحاح عن محبوبیة «إسباغ الوضوء» ، نُقِلَت عن :</w:t>
      </w:r>
    </w:p>
    <w:p>
      <w:pPr>
        <w:pStyle w:val="BookText"/>
      </w:pPr>
      <w:r>
        <w:rPr>
          <w:rFonts w:ascii="IRNazanin" w:hAnsi="IRNazanin" w:eastAsia="IRNazanin" w:cs="IRNazanin"/>
          <w:lang w:bidi="fa-IR"/>
          <w:color w:val="111111"/>
          <w:sz w:val="28"/>
          <w:szCs w:val="28"/>
          <w:rtl/>
        </w:rPr>
        <w:t xml:space="preserve">علیّ بن أبی طالب .</w:t>
      </w:r>
    </w:p>
    <w:p>
      <w:pPr>
        <w:pStyle w:val="BookText"/>
      </w:pPr>
      <w:r>
        <w:rPr>
          <w:rFonts w:ascii="IRNazanin" w:hAnsi="IRNazanin" w:eastAsia="IRNazanin" w:cs="IRNazanin"/>
          <w:lang w:bidi="fa-IR"/>
          <w:color w:val="111111"/>
          <w:sz w:val="28"/>
          <w:szCs w:val="28"/>
          <w:rtl/>
        </w:rPr>
        <w:t xml:space="preserve">عمر بن الخطّاب .</w:t>
      </w:r>
    </w:p>
    <w:p>
      <w:pPr>
        <w:pStyle w:val="BookText"/>
      </w:pPr>
      <w:r>
        <w:rPr>
          <w:rFonts w:ascii="IRNazanin" w:hAnsi="IRNazanin" w:eastAsia="IRNazanin" w:cs="IRNazanin"/>
          <w:lang w:bidi="fa-IR"/>
          <w:color w:val="111111"/>
          <w:sz w:val="28"/>
          <w:szCs w:val="28"/>
          <w:rtl/>
        </w:rPr>
        <w:t xml:space="preserve">أبی هریرة .</w:t>
      </w:r>
    </w:p>
    <w:p>
      <w:pPr>
        <w:pStyle w:val="BookText"/>
      </w:pPr>
      <w:r>
        <w:rPr>
          <w:rFonts w:ascii="IRNazanin" w:hAnsi="IRNazanin" w:eastAsia="IRNazanin" w:cs="IRNazanin"/>
          <w:lang w:bidi="fa-IR"/>
          <w:color w:val="111111"/>
          <w:sz w:val="28"/>
          <w:szCs w:val="28"/>
          <w:rtl/>
        </w:rPr>
        <w:t xml:space="preserve">أنس بن مالک .</w:t>
      </w:r>
    </w:p>
    <w:p>
      <w:pPr>
        <w:pStyle w:val="BookText"/>
      </w:pPr>
      <w:r>
        <w:rPr>
          <w:rFonts w:ascii="Amiri" w:hAnsi="Amiri" w:eastAsia="Amiri" w:cs="Amiri"/>
          <w:lang w:bidi="ar-SA"/>
          <w:color w:val="111111"/>
          <w:sz w:val="28"/>
          <w:szCs w:val="28"/>
          <w:rtl/>
        </w:rPr>
        <w:t xml:space="preserve">أبن عبّاس ..</w:t>
      </w:r>
    </w:p>
    <w:p>
      <w:pPr>
        <w:pStyle w:val="BookText"/>
      </w:pPr>
      <w:r>
        <w:rPr>
          <w:rFonts w:ascii="IRNazanin" w:hAnsi="IRNazanin" w:eastAsia="IRNazanin" w:cs="IRNazanin"/>
          <w:lang w:bidi="fa-IR"/>
          <w:color w:val="111111"/>
          <w:sz w:val="28"/>
          <w:szCs w:val="28"/>
          <w:rtl/>
        </w:rPr>
        <w:t xml:space="preserve">أبی مالک الأشعری .</w:t>
      </w:r>
    </w:p>
    <w:p>
      <w:pPr>
        <w:pStyle w:val="BookText"/>
      </w:pPr>
      <w:r>
        <w:rPr>
          <w:rFonts w:ascii="IRNazanin" w:hAnsi="IRNazanin" w:eastAsia="IRNazanin" w:cs="IRNazanin"/>
          <w:lang w:bidi="fa-IR"/>
          <w:color w:val="111111"/>
          <w:sz w:val="28"/>
          <w:szCs w:val="28"/>
          <w:rtl/>
        </w:rPr>
        <w:t xml:space="preserve">أبی سعید .</w:t>
      </w:r>
    </w:p>
    <w:p>
      <w:pPr>
        <w:pStyle w:val="BookText"/>
      </w:pPr>
      <w:r>
        <w:rPr>
          <w:rFonts w:ascii="IRNazanin" w:hAnsi="IRNazanin" w:eastAsia="IRNazanin" w:cs="IRNazanin"/>
          <w:lang w:bidi="fa-IR"/>
          <w:color w:val="111111"/>
          <w:sz w:val="28"/>
          <w:szCs w:val="28"/>
          <w:rtl/>
        </w:rPr>
        <w:t xml:space="preserve">ثوبان .</w:t>
      </w:r>
    </w:p>
    <w:p>
      <w:pPr>
        <w:pStyle w:val="BookText"/>
      </w:pPr>
      <w:r>
        <w:rPr>
          <w:rFonts w:ascii="IRNazanin" w:hAnsi="IRNazanin" w:eastAsia="IRNazanin" w:cs="IRNazanin"/>
          <w:lang w:bidi="fa-IR"/>
          <w:color w:val="111111"/>
          <w:sz w:val="28"/>
          <w:szCs w:val="28"/>
          <w:rtl/>
        </w:rPr>
        <w:t xml:space="preserve">لقیط بن صبرة ... وغیرهم .</w:t>
      </w:r>
    </w:p>
    <w:p>
      <w:pPr>
        <w:pStyle w:val="BookText"/>
      </w:pPr>
      <w:r>
        <w:rPr>
          <w:rFonts w:ascii="IRNazanin" w:hAnsi="IRNazanin" w:eastAsia="IRNazanin" w:cs="IRNazanin"/>
          <w:lang w:bidi="fa-IR"/>
          <w:color w:val="111111"/>
          <w:sz w:val="28"/>
          <w:szCs w:val="28"/>
          <w:rtl/>
        </w:rPr>
        <w:t xml:space="preserve">لکنّهم لم یُشهدوا أحدا علی صدور ذلک ، ولم یحتاجوا للقَسَم والأیمان الغلیظة ، کما فعله الخلیفة عثمان !</w:t>
      </w:r>
    </w:p>
    <w:p>
      <w:pPr>
        <w:pStyle w:val="BookText"/>
      </w:pPr>
      <w:r>
        <w:rPr>
          <w:rFonts w:ascii="Amiri" w:hAnsi="Amiri" w:eastAsia="Amiri" w:cs="Amiri"/>
          <w:lang w:bidi="ar-SA"/>
          <w:color w:val="111111"/>
          <w:sz w:val="28"/>
          <w:szCs w:val="28"/>
          <w:rtl/>
        </w:rPr>
        <w:t xml:space="preserve">و ... أخیراً</w:t>
      </w:r>
    </w:p>
    <w:p>
      <w:pPr>
        <w:pStyle w:val="BookText"/>
      </w:pPr>
      <w:r>
        <w:rPr>
          <w:rFonts w:ascii="IRNazanin" w:hAnsi="IRNazanin" w:eastAsia="IRNazanin" w:cs="IRNazanin"/>
          <w:lang w:bidi="fa-IR"/>
          <w:color w:val="111111"/>
          <w:sz w:val="28"/>
          <w:szCs w:val="28"/>
          <w:rtl/>
        </w:rPr>
        <w:t xml:space="preserve">فقد اتّضح لنا ، فی ضوء ما تقدّم ، أنَّ الخلیفة کان یبغی من وراء تأکیده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الشدید علی جملتی «أحسن الوضوء» ، و «أسبغ الوضوء» تمریر شیء یجول فی ذهنه ، محاولاً إیصاله إلی الآخرین .. إذ إنَّ إشهاده الصحابة علی الأحادیث المسلّمة بین المسلمین لا یحتاج إلی الإیمان المغلظة .</w:t>
      </w:r>
    </w:p>
    <w:p>
      <w:pPr>
        <w:pStyle w:val="BookText"/>
      </w:pPr>
      <w:r>
        <w:rPr>
          <w:rFonts w:ascii="IRNazanin" w:hAnsi="IRNazanin" w:eastAsia="IRNazanin" w:cs="IRNazanin"/>
          <w:lang w:bidi="fa-IR"/>
          <w:color w:val="111111"/>
          <w:sz w:val="28"/>
          <w:szCs w:val="28"/>
          <w:rtl/>
        </w:rPr>
        <w:t xml:space="preserve">فالتأکید إذَا یستبطن أمرا ، وهو : إنَّ الخلیفة - کما عرفنا - قد حاول استغلال مفهوم ثابت عند المسلمین ، فانطلق من خلاله لترسیخ رؤیته الجدیدة ، وهو بذلک یرمی إلی استقطاب الناس ، حیث إنّ عبارة (أحسن الوضوء) أو (أسبغ الوضوء) تشیر - من جهة - إلی الزیادة فی القدسیّة ؛ والمسح لیس کالغسل فی إظهار تلک القدسیّة !</w:t>
      </w:r>
    </w:p>
    <w:p>
      <w:pPr>
        <w:pStyle w:val="BookText"/>
      </w:pPr>
      <w:r>
        <w:rPr>
          <w:rFonts w:ascii="IRNazanin" w:hAnsi="IRNazanin" w:eastAsia="IRNazanin" w:cs="IRNazanin"/>
          <w:lang w:bidi="fa-IR"/>
          <w:color w:val="111111"/>
          <w:sz w:val="28"/>
          <w:szCs w:val="28"/>
          <w:rtl/>
        </w:rPr>
        <w:t xml:space="preserve">ومن هنا نفهم معنی تأکید الإمام علیّ فی ردّه للأخذ بالرأی والقیاس ، وبیانه الجلی فی کون الأحکام الشرعیّة مأخوذة من الکتاب والسنّة النبویّة الشریفة ، فیلزم أن تکون خاضعة للنصّ لا للرأی ، وقد روی عنه صلی الله علیه و آله أنّه قال : «تعمل هذه الأُمَّة برهة بکتاب الله ، ثمَّ تعمل برهة بسنّة رسول الله ، ثمَّ تعمل بالرأی .. فإذا عملوا بالرأی فقد ضلّوا وأضلّوا»(</w:t>
      </w:r>
      <w:r>
        <w:rPr>
          <w:rStyle w:val="FootnoteReference"/>
        </w:rPr>
        <w:footnoteReference w:id="4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فقد عرفنا سر نهی رسول الله عن الأخذ بالرأی ، کما عرفنا نهی الإمام علی والأئمة من ولده الأخذ بالرأی ، وستقف فی العهدین الأمویّ والعبّاسیّ علی المزید من هذه الامور إنشاء الله تعالی .</w:t>
      </w:r>
    </w:p>
    <w:p>
      <w:pPr>
        <w:pStyle w:val="BookText"/>
      </w:pPr>
      <w:r>
        <w:rPr>
          <w:rFonts w:ascii="IRNazanin" w:hAnsi="IRNazanin" w:eastAsia="IRNazanin" w:cs="IRNazanin"/>
          <w:lang w:bidi="fa-IR"/>
          <w:color w:val="111111"/>
          <w:sz w:val="28"/>
          <w:szCs w:val="28"/>
          <w:rtl/>
        </w:rPr>
        <w:t xml:space="preserve">وعلیه .. فیمکننا تعیین موارد الخلاف فیما بین عثمان ومعارضیه من الصحابة فی قضیّة الوضوء ب- :</w:t>
      </w:r>
    </w:p>
    <w:p>
      <w:pPr>
        <w:pStyle w:val="BookText"/>
      </w:pPr>
      <w:r>
        <w:rPr>
          <w:rFonts w:ascii="IRNazanin" w:hAnsi="IRNazanin" w:eastAsia="IRNazanin" w:cs="IRNazanin"/>
          <w:lang w:bidi="fa-IR"/>
          <w:color w:val="111111"/>
          <w:sz w:val="28"/>
          <w:szCs w:val="28"/>
          <w:rtl/>
        </w:rPr>
        <w:t xml:space="preserve">1 - العدد .. إذ أصرَّ الخلیفة علی ثلاث غسلات بدلاً عن اثنتین ، وأشهد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علی ذلک .</w:t>
      </w:r>
    </w:p>
    <w:p>
      <w:pPr>
        <w:pStyle w:val="BookText"/>
      </w:pPr>
      <w:r>
        <w:rPr>
          <w:rFonts w:ascii="IRNazanin" w:hAnsi="IRNazanin" w:eastAsia="IRNazanin" w:cs="IRNazanin"/>
          <w:lang w:bidi="fa-IR"/>
          <w:color w:val="111111"/>
          <w:sz w:val="28"/>
          <w:szCs w:val="28"/>
          <w:rtl/>
        </w:rPr>
        <w:t xml:space="preserve">2 - جعل غسل القدمین عوضا عن مسحهما ، وإشهاد الأصحاب علی ذلک ، کما فی روایة أبی علقمة .</w:t>
      </w:r>
    </w:p>
    <w:p>
      <w:pPr>
        <w:pStyle w:val="BookText"/>
      </w:pPr>
      <w:r>
        <w:rPr>
          <w:rFonts w:ascii="IRNazanin" w:hAnsi="IRNazanin" w:eastAsia="IRNazanin" w:cs="IRNazanin"/>
          <w:lang w:bidi="fa-IR"/>
          <w:color w:val="111111"/>
          <w:sz w:val="28"/>
          <w:szCs w:val="28"/>
          <w:rtl/>
        </w:rPr>
        <w:t xml:space="preserve">وعلیه ، فإنَّا نعتبر إشهاد الخلیفة الصحابة علی الفعل الثلاثیّ وغسل الأرجل بأنَّها نقطة اختلافه مع الناس؛ إذ نراه یؤکِّد علی هذین المفهومین ، ومن أجله انتزعنا :</w:t>
      </w:r>
    </w:p>
    <w:p>
      <w:pPr>
        <w:pStyle w:val="BookText"/>
      </w:pPr>
      <w:r>
        <w:rPr>
          <w:rFonts w:ascii="IRNazanin" w:hAnsi="IRNazanin" w:eastAsia="IRNazanin" w:cs="IRNazanin"/>
          <w:lang w:bidi="fa-IR"/>
          <w:color w:val="111111"/>
          <w:sz w:val="28"/>
          <w:szCs w:val="28"/>
          <w:rtl/>
        </w:rPr>
        <w:t xml:space="preserve">1 - مفهوم الوضوء الثلاثیّ الغسلیّ ، للإشارة إلی وضوء الخلیفة عثمان بن عفّان .</w:t>
      </w:r>
    </w:p>
    <w:p>
      <w:pPr>
        <w:pStyle w:val="BookText"/>
      </w:pPr>
      <w:r>
        <w:rPr>
          <w:rFonts w:ascii="IRNazanin" w:hAnsi="IRNazanin" w:eastAsia="IRNazanin" w:cs="IRNazanin"/>
          <w:lang w:bidi="fa-IR"/>
          <w:color w:val="111111"/>
          <w:sz w:val="28"/>
          <w:szCs w:val="28"/>
          <w:rtl/>
        </w:rPr>
        <w:t xml:space="preserve">2 - ومن مفهوم المخالفة انتزعنا مصطلح الوضوء الثنائیّ المسحیّ ، للإشارة إلی وضوء الناس المتحدِّثین عن رسول الله ، المخالفین لعثمان .</w:t>
      </w:r>
    </w:p>
    <w:p>
      <w:pPr>
        <w:pStyle w:val="BookText"/>
      </w:pPr>
      <w:r>
        <w:rPr>
          <w:rFonts w:ascii="IRNazanin" w:hAnsi="IRNazanin" w:eastAsia="IRNazanin" w:cs="IRNazanin"/>
          <w:lang w:bidi="fa-IR"/>
          <w:color w:val="111111"/>
          <w:sz w:val="28"/>
          <w:szCs w:val="28"/>
          <w:rtl/>
        </w:rPr>
        <w:t xml:space="preserve">وبذلک .. فقد خطَّ الخلیفة أبعاد مدرسة وضوئیّة جدیدة فی قبال السنّة النبویّة المبارکة ، بعد أن جاء ب- «الوضوء الثلاثیّ الغسلیّ» بدلاً عن «الوضوء الثنائیّ المسحیّ» ! وقد عضّد عبدالله بن عمرو بن العاص دعوی الخلیفة بما شاهده فی کتب الیهود ، وهی توافق الموجود الیوم فی التوراة سفر الخروج الاصحاح 40 فقره : 31 ولنا وقفة مع هذه النصوص مع أخری من أمثالها مثل أحادیث «أحسنوا الوضوء» و «أسبغوا الوضوء» فی البحث اللغوی إنّ شاء الله تعالی ، شارحین السبب الداعی لاتخاد الخلیفة والحکومة الأمویّة هذا الموقف ، ومدی استفادتهما من هذین المصطلحین وغیرها من الأدلّة التعضیدیّة ، ودورهم فی إشاعتها لترسیخ وضوء عثمان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9" w:name="pg14484_155078"/>
    <w:bookmarkEnd w:id="29"/>
    <w:p>
      <w:pPr>
        <w:pStyle w:val="Heading3"/>
      </w:pPr>
      <w:bookmarkStart w:id="129" w:name="_Toc40"/>
      <w:r>
        <w:t>الباب الثانی: الوضوء فی العهدین</w:t>
      </w:r>
      <w:bookmarkEnd w:id="129"/>
    </w:p>
    <w:p>
      <w:pPr>
        <w:pStyle w:val="Heading4"/>
      </w:pPr>
      <w:bookmarkStart w:id="130" w:name="_Toc41"/>
      <w:r>
        <w:t>اشارة</w:t>
      </w:r>
      <w:bookmarkEnd w:id="130"/>
    </w:p>
    <w:p>
      <w:pPr>
        <w:pStyle w:val="BookText"/>
      </w:pPr>
      <w:r>
        <w:rPr>
          <w:rFonts w:ascii="IRNazanin" w:hAnsi="IRNazanin" w:eastAsia="IRNazanin" w:cs="IRNazanin"/>
          <w:lang w:bidi="fa-IR"/>
          <w:color w:val="111111"/>
          <w:sz w:val="28"/>
          <w:szCs w:val="28"/>
          <w:rtl/>
        </w:rPr>
        <w:t xml:space="preserve"> العهد الأموی 40 - 132 ه-</w:t>
      </w:r>
    </w:p>
    <w:p>
      <w:pPr>
        <w:pStyle w:val="BookText"/>
      </w:pPr>
      <w:r>
        <w:rPr>
          <w:rFonts w:ascii="IRNazanin" w:hAnsi="IRNazanin" w:eastAsia="IRNazanin" w:cs="IRNazanin"/>
          <w:lang w:bidi="fa-IR"/>
          <w:color w:val="111111"/>
          <w:sz w:val="28"/>
          <w:szCs w:val="28"/>
          <w:rtl/>
        </w:rPr>
        <w:t xml:space="preserve"> العهد العباسی 132 - 232 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w:t>
      </w:r>
    </w:p>
    <w:p>
      <w:pPr>
        <w:pStyle w:val="BookText"/>
      </w:pPr>
      <w:r>
        <w:rPr>
          <w:rFonts w:ascii="IRNazanin" w:hAnsi="IRNazanin" w:eastAsia="IRNazanin" w:cs="IRNazanin"/>
          <w:lang w:bidi="fa-IR"/>
          <w:color w:val="111111"/>
          <w:sz w:val="28"/>
          <w:szCs w:val="28"/>
          <w:rtl/>
        </w:rPr>
        <w:t xml:space="preserve">قبل الدخول فی تفاصیل الباب الثانی ، لابُدَّ من التنبیه إلی الأسباب الداعیة لفصل العهدین - الأمویّ والعبّاسیّ - عن ما سبقهما من عهود ، والأسباب هی :</w:t>
      </w:r>
    </w:p>
    <w:p>
      <w:pPr>
        <w:pStyle w:val="BookText"/>
      </w:pPr>
      <w:r>
        <w:rPr>
          <w:rFonts w:ascii="IRNazanin" w:hAnsi="IRNazanin" w:eastAsia="IRNazanin" w:cs="IRNazanin"/>
          <w:lang w:bidi="fa-IR"/>
          <w:color w:val="111111"/>
          <w:sz w:val="28"/>
          <w:szCs w:val="28"/>
          <w:rtl/>
        </w:rPr>
        <w:t xml:space="preserve">أوّلاً : اضمحلال قدسیّة الخلافة فی هذین العهدین ، ولم تَعُد تُضفی علی الخلیفة کما کانت فی الصدر الأول .</w:t>
      </w:r>
    </w:p>
    <w:p>
      <w:pPr>
        <w:pStyle w:val="BookText"/>
      </w:pPr>
      <w:r>
        <w:rPr>
          <w:rFonts w:ascii="IRNazanin" w:hAnsi="IRNazanin" w:eastAsia="IRNazanin" w:cs="IRNazanin"/>
          <w:lang w:bidi="fa-IR"/>
          <w:color w:val="111111"/>
          <w:sz w:val="28"/>
          <w:szCs w:val="28"/>
          <w:rtl/>
        </w:rPr>
        <w:t xml:space="preserve">ثانیاً : إن کثیرا من الصحابة الذین عاشوا فی العهد الأمویّ ، کانوا من متأخّری الصحابة ؛ وقد انخرط معظمهم فی رکب الخلفاء السیاسیّین !!</w:t>
      </w:r>
    </w:p>
    <w:p>
      <w:pPr>
        <w:pStyle w:val="BookText"/>
      </w:pPr>
      <w:r>
        <w:rPr>
          <w:rFonts w:ascii="IRNazanin" w:hAnsi="IRNazanin" w:eastAsia="IRNazanin" w:cs="IRNazanin"/>
          <w:lang w:bidi="fa-IR"/>
          <w:color w:val="111111"/>
          <w:sz w:val="28"/>
          <w:szCs w:val="28"/>
          <w:rtl/>
        </w:rPr>
        <w:t xml:space="preserve">ثالثاً : کان الخلیفة فی الصدر الأول یسعی للحفاظ علی ظواهر الإسلام ، فی حین لا نری فی العهدین التالیین سوی ما یدعم الحاکم ، وما الخلافة عندهما إلّا منصب سیاسیّ .</w:t>
      </w:r>
    </w:p>
    <w:p>
      <w:pPr>
        <w:pStyle w:val="BookText"/>
      </w:pPr>
      <w:r>
        <w:rPr>
          <w:rFonts w:ascii="IRNazanin" w:hAnsi="IRNazanin" w:eastAsia="IRNazanin" w:cs="IRNazanin"/>
          <w:lang w:bidi="fa-IR"/>
          <w:color w:val="111111"/>
          <w:sz w:val="28"/>
          <w:szCs w:val="28"/>
          <w:rtl/>
        </w:rPr>
        <w:t xml:space="preserve">رابعاً : نتیجة لقلّة عدد الصحابة ، غدا احتمال التغییر فی الدین غیر مستبعد .</w:t>
      </w:r>
    </w:p>
    <w:p>
      <w:pPr>
        <w:pStyle w:val="BookText"/>
      </w:pPr>
      <w:r>
        <w:rPr>
          <w:rFonts w:ascii="IRNazanin" w:hAnsi="IRNazanin" w:eastAsia="IRNazanin" w:cs="IRNazanin"/>
          <w:lang w:bidi="fa-IR"/>
          <w:color w:val="111111"/>
          <w:sz w:val="28"/>
          <w:szCs w:val="28"/>
          <w:rtl/>
        </w:rPr>
        <w:t xml:space="preserve">خامساً : تأصیل أُمور لم تکن أصیلة فی شریعة سیّد المرسلین فی هذین العهدین .</w:t>
      </w:r>
    </w:p>
    <w:p>
      <w:pPr>
        <w:pStyle w:val="BookText"/>
      </w:pPr>
      <w:r>
        <w:rPr>
          <w:rFonts w:ascii="IRNazanin" w:hAnsi="IRNazanin" w:eastAsia="IRNazanin" w:cs="IRNazanin"/>
          <w:lang w:bidi="fa-IR"/>
          <w:color w:val="111111"/>
          <w:sz w:val="28"/>
          <w:szCs w:val="28"/>
          <w:rtl/>
        </w:rPr>
        <w:t xml:space="preserve">إنَّ هذه العوامل مجتمعة ، کوّنت مجتمعا وأفکارا تختلف اختلافا جوهریّا عمّا کان فی عهد الخلفاء بعد الرسول ؛ ولأجله عمدنا إلی فصل هذین العهدین عن العهود التی سبقتهما ، لتمکن دراستها بنحو أشمل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0" w:name="pg14484_155082"/>
    <w:bookmarkEnd w:id="30"/>
    <w:p>
      <w:pPr>
        <w:pStyle w:val="Heading4"/>
      </w:pPr>
      <w:bookmarkStart w:id="131" w:name="_Toc42"/>
      <w:r>
        <w:t>العهد الأمویّ (40 - 132 ﻫ)</w:t>
      </w:r>
      <w:bookmarkEnd w:id="131"/>
    </w:p>
    <w:p>
      <w:pPr>
        <w:pStyle w:val="Heading5"/>
      </w:pPr>
      <w:bookmarkStart w:id="132" w:name="_Toc43"/>
      <w:r>
        <w:t>تمهید</w:t>
      </w:r>
      <w:bookmarkEnd w:id="132"/>
    </w:p>
    <w:p>
      <w:pPr>
        <w:pStyle w:val="BookText"/>
      </w:pPr>
      <w:r>
        <w:rPr>
          <w:rFonts w:ascii="IRNazanin" w:hAnsi="IRNazanin" w:eastAsia="IRNazanin" w:cs="IRNazanin"/>
          <w:lang w:bidi="fa-IR"/>
          <w:color w:val="111111"/>
          <w:sz w:val="28"/>
          <w:szCs w:val="28"/>
          <w:rtl/>
        </w:rPr>
        <w:t xml:space="preserve">المعروف عن بنی أُمیّة تبنیهم لقضیّة عثمان ، والمطالبة بدمه ، ونشر فضائله ، والوقوف أمام مخالفیه والحطّ منهم ، ومن ثمَّ الالتزام بفقهه ونشر آرائه ، بالرغم من مخالفة بعضها لصریح القرآن المجید والسنّة النبویّة .</w:t>
      </w:r>
    </w:p>
    <w:p>
      <w:pPr>
        <w:pStyle w:val="BookText"/>
      </w:pPr>
      <w:r>
        <w:rPr>
          <w:rFonts w:ascii="IRNazanin" w:hAnsi="IRNazanin" w:eastAsia="IRNazanin" w:cs="IRNazanin"/>
          <w:lang w:bidi="fa-IR"/>
          <w:color w:val="111111"/>
          <w:sz w:val="28"/>
          <w:szCs w:val="28"/>
          <w:rtl/>
        </w:rPr>
        <w:t xml:space="preserve">مؤکّدین مرة ثالثة أنا قد نکرر بعض النصوص مثل اتمام عثمان الصلاة بمنی ، لاعتبارات خاصة بالبحث ، لأن عنوان دراستنا مبتنیة علی بیان ملابسات الأحکام عند المسلمین فتارة نأتی بالخبر السابق للدلالة علی أحداثات عثمان واتیانه بأمور لم تکن علی عهد الشیخین ، واخری نأتی بها لکی ننتزع منها أسماء مخالفیه المطردین ، وثالثة لکی نؤکد علی سعی الأمویین لتحکیم فقه عثمان ونهجه وهلم جرا .</w:t>
      </w:r>
    </w:p>
    <w:p>
      <w:pPr>
        <w:pStyle w:val="BookText"/>
      </w:pPr>
      <w:r>
        <w:rPr>
          <w:rFonts w:ascii="IRNazanin" w:hAnsi="IRNazanin" w:eastAsia="IRNazanin" w:cs="IRNazanin"/>
          <w:lang w:bidi="fa-IR"/>
          <w:color w:val="111111"/>
          <w:sz w:val="28"/>
          <w:szCs w:val="28"/>
          <w:rtl/>
        </w:rPr>
        <w:t xml:space="preserve">إذن التکرار جاء مقصودا وملحوظا ، کل مرة بلحاظ خاص ، وإلیک الآن ما نرید الإستشهاد به من زاویة التبنی الفقهی لرأی عثمان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31" w:name="pg14484_155083"/>
    <w:bookmarkEnd w:id="31"/>
    <w:p>
      <w:pPr>
        <w:pStyle w:val="Heading5"/>
      </w:pPr>
      <w:bookmarkStart w:id="133" w:name="_Toc44"/>
      <w:r>
        <w:t>الأمویّون وتبنّیهم رأی عثمان</w:t>
      </w:r>
      <w:bookmarkEnd w:id="133"/>
    </w:p>
    <w:p>
      <w:pPr>
        <w:pStyle w:val="Heading6"/>
      </w:pPr>
      <w:bookmarkStart w:id="134" w:name="_Toc45"/>
      <w:r>
        <w:t>1 - الصلاة بمنی :</w:t>
      </w:r>
      <w:bookmarkEnd w:id="134"/>
    </w:p>
    <w:p>
      <w:pPr>
        <w:pStyle w:val="BookText"/>
      </w:pPr>
      <w:r>
        <w:rPr>
          <w:rFonts w:ascii="IRNazanin" w:hAnsi="IRNazanin" w:eastAsia="IRNazanin" w:cs="IRNazanin"/>
          <w:lang w:bidi="fa-IR"/>
          <w:color w:val="111111"/>
          <w:sz w:val="28"/>
          <w:szCs w:val="28"/>
          <w:rtl/>
        </w:rPr>
        <w:t xml:space="preserve">أخرج الإمام أحمد بسنده إلی عباد بن عبدالله بن الزبیر عن أبیه أنَّه قال : لمّا قدم علینا معاویة حاجّا ، قدمنا معه مکّة ، قال : فصلّی بنا الظهر رکعتین ثمَّ انصرف إلی دار الندوة ؛ قال [الراوی] : وکان عثمان حین أتمَّ الصلاة إذا قدم مکّة صلّی بها الظهر والعصر والعشاء الآخر أربعا أربعا ، فإذا خرج إلی منی وعرفات قصّر الصلاة ، فإذا فرغ من الحجّ وأقام بمنی أتمّ الصلاة حتّی یخرج من مکّة .</w:t>
      </w:r>
    </w:p>
    <w:p>
      <w:pPr>
        <w:pStyle w:val="BookText"/>
      </w:pPr>
      <w:r>
        <w:rPr>
          <w:rFonts w:ascii="IRNazanin" w:hAnsi="IRNazanin" w:eastAsia="IRNazanin" w:cs="IRNazanin"/>
          <w:lang w:bidi="fa-IR"/>
          <w:color w:val="111111"/>
          <w:sz w:val="28"/>
          <w:szCs w:val="28"/>
          <w:rtl/>
        </w:rPr>
        <w:t xml:space="preserve">فلمّا صلّی [معاویة] بنا الظهر رکعتین ، نهض إلیه مروان بن الحکم وعمرو بن عثمان فقالا له : ما عاب أحد ابن عمّک بأقبح ما عبته به .</w:t>
      </w:r>
    </w:p>
    <w:p>
      <w:pPr>
        <w:pStyle w:val="BookText"/>
      </w:pPr>
      <w:r>
        <w:rPr>
          <w:rFonts w:ascii="IRNazanin" w:hAnsi="IRNazanin" w:eastAsia="IRNazanin" w:cs="IRNazanin"/>
          <w:lang w:bidi="fa-IR"/>
          <w:color w:val="111111"/>
          <w:sz w:val="28"/>
          <w:szCs w:val="28"/>
          <w:rtl/>
        </w:rPr>
        <w:t xml:space="preserve">فقال لهما : وما ذاک ؟</w:t>
      </w:r>
    </w:p>
    <w:p>
      <w:pPr>
        <w:pStyle w:val="BookText"/>
      </w:pPr>
      <w:r>
        <w:rPr>
          <w:rFonts w:ascii="Amiri" w:hAnsi="Amiri" w:eastAsia="Amiri" w:cs="Amiri"/>
          <w:lang w:bidi="ar-SA"/>
          <w:color w:val="111111"/>
          <w:sz w:val="28"/>
          <w:szCs w:val="28"/>
          <w:rtl/>
        </w:rPr>
        <w:t xml:space="preserve">قالا : ألم تعلم أنَّه أتمَّ الصلاة بمکّة ؟</w:t>
      </w:r>
    </w:p>
    <w:p>
      <w:pPr>
        <w:pStyle w:val="BookText"/>
      </w:pPr>
      <w:r>
        <w:rPr>
          <w:rFonts w:ascii="IRNazanin" w:hAnsi="IRNazanin" w:eastAsia="IRNazanin" w:cs="IRNazanin"/>
          <w:lang w:bidi="fa-IR"/>
          <w:color w:val="111111"/>
          <w:sz w:val="28"/>
          <w:szCs w:val="28"/>
          <w:rtl/>
        </w:rPr>
        <w:t xml:space="preserve">قال ، فقال لهما : ویحکما! وهل کان غیر ما صنعت ، قد صلّیتهما مع رسول الله ؛ ومع أبی بکر ، وعمر (رضی الله عنهما) .</w:t>
      </w:r>
    </w:p>
    <w:p>
      <w:pPr>
        <w:pStyle w:val="BookText"/>
      </w:pPr>
      <w:r>
        <w:rPr>
          <w:rFonts w:ascii="Amiri" w:hAnsi="Amiri" w:eastAsia="Amiri" w:cs="Amiri"/>
          <w:lang w:bidi="ar-SA"/>
          <w:color w:val="111111"/>
          <w:sz w:val="28"/>
          <w:szCs w:val="28"/>
          <w:rtl/>
        </w:rPr>
        <w:t xml:space="preserve">قالا : فإنَّ ابن عمّک قد کان أتمّهما ، وإنّ خلافک إیّاه عیب !</w:t>
      </w:r>
    </w:p>
    <w:p>
      <w:pPr>
        <w:pStyle w:val="BookText"/>
      </w:pPr>
      <w:r>
        <w:rPr>
          <w:rFonts w:ascii="IRNazanin" w:hAnsi="IRNazanin" w:eastAsia="IRNazanin" w:cs="IRNazanin"/>
          <w:lang w:bidi="fa-IR"/>
          <w:color w:val="111111"/>
          <w:sz w:val="28"/>
          <w:szCs w:val="28"/>
          <w:rtl/>
        </w:rPr>
        <w:t xml:space="preserve">قال : فخرج معاویة إلی منی فصلاّها بنا أربعا(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أخرج عبدالرزاق فی مصنفه عن ابن عبّاس أنّه قال : صلّی رسول الله وأبو بکر وعمر رکعتین ، ثمّ فعل ذلک عثمان ثلثی إمارته أو شطرها ثمَّ صلاتها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2" w:name="pg14484_155084"/>
    <w:bookmarkEnd w:id="32"/>
    <w:p>
      <w:pPr>
        <w:pStyle w:val="BookText"/>
      </w:pPr>
      <w:r>
        <w:rPr>
          <w:rFonts w:ascii="Amiri" w:hAnsi="Amiri" w:eastAsia="Amiri" w:cs="Amiri"/>
          <w:lang w:bidi="ar-SA"/>
          <w:color w:val="111111"/>
          <w:sz w:val="28"/>
          <w:szCs w:val="28"/>
          <w:rtl/>
        </w:rPr>
        <w:t xml:space="preserve">أربعا ، ثمَّ أخذ بها بنو أُمیّة(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فمعاویة لم یکن جاهلاً بصلاة عثمان إلّا أنّه أراد - بدهائه - أن یعرف مدی تأثیر رأی عثمان الصلاتی فی الناس وخصوصا عند أقاربه وحاشیته !</w:t>
      </w:r>
    </w:p>
    <w:p>
      <w:pPr>
        <w:pStyle w:val="Heading6"/>
      </w:pPr>
      <w:bookmarkStart w:id="135" w:name="_Toc46"/>
      <w:r>
        <w:t>2 - الجمع بین الأُختین بالملک :</w:t>
      </w:r>
      <w:bookmarkEnd w:id="135"/>
    </w:p>
    <w:p>
      <w:pPr>
        <w:pStyle w:val="BookText"/>
      </w:pPr>
      <w:r>
        <w:rPr>
          <w:rFonts w:ascii="IRNazanin" w:hAnsi="IRNazanin" w:eastAsia="IRNazanin" w:cs="IRNazanin"/>
          <w:lang w:bidi="fa-IR"/>
          <w:color w:val="111111"/>
          <w:sz w:val="28"/>
          <w:szCs w:val="28"/>
          <w:rtl/>
        </w:rPr>
        <w:t xml:space="preserve">أخرج ابن المنذر ، عن القاسم بن محمَّد : إنَّ حیَّا من أحیاء العرب سألوا معاویة عن الأُختین ممَّا ملکت الیمین یکونان عند الرجل فیطأهما ؟</w:t>
      </w:r>
    </w:p>
    <w:p>
      <w:pPr>
        <w:pStyle w:val="BookText"/>
      </w:pPr>
      <w:r>
        <w:rPr>
          <w:rFonts w:ascii="IRNazanin" w:hAnsi="IRNazanin" w:eastAsia="IRNazanin" w:cs="IRNazanin"/>
          <w:lang w:bidi="fa-IR"/>
          <w:color w:val="111111"/>
          <w:sz w:val="28"/>
          <w:szCs w:val="28"/>
          <w:rtl/>
        </w:rPr>
        <w:t xml:space="preserve">قال : لیس بذلک بأس .</w:t>
      </w:r>
    </w:p>
    <w:p>
      <w:pPr>
        <w:pStyle w:val="BookText"/>
      </w:pPr>
      <w:r>
        <w:rPr>
          <w:rFonts w:ascii="IRNazanin" w:hAnsi="IRNazanin" w:eastAsia="IRNazanin" w:cs="IRNazanin"/>
          <w:lang w:bidi="fa-IR"/>
          <w:color w:val="111111"/>
          <w:sz w:val="28"/>
          <w:szCs w:val="28"/>
          <w:rtl/>
        </w:rPr>
        <w:t xml:space="preserve">فسمع بذلک النعمان بن بشیر ؛ فقال : أفتیت بکذا وکذا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أرأیت لو کان عند الرجل أُخت مملوکته ، یجوز أن یطأها ؟</w:t>
      </w:r>
    </w:p>
    <w:p>
      <w:pPr>
        <w:pStyle w:val="BookText"/>
      </w:pPr>
      <w:r>
        <w:rPr>
          <w:rFonts w:ascii="IRNazanin" w:hAnsi="IRNazanin" w:eastAsia="IRNazanin" w:cs="IRNazanin"/>
          <w:lang w:bidi="fa-IR"/>
          <w:color w:val="111111"/>
          <w:sz w:val="28"/>
          <w:szCs w:val="28"/>
          <w:rtl/>
        </w:rPr>
        <w:t xml:space="preserve">قال : أما والله لربَّما وددتنی اُدرک ، فقل لهم : اجتنبوا ذلک فإنَّه لا ینبغی لهم ؟</w:t>
      </w:r>
    </w:p>
    <w:p>
      <w:pPr>
        <w:pStyle w:val="BookText"/>
      </w:pPr>
      <w:r>
        <w:rPr>
          <w:rFonts w:ascii="IRNazanin" w:hAnsi="IRNazanin" w:eastAsia="IRNazanin" w:cs="IRNazanin"/>
          <w:lang w:bidi="fa-IR"/>
          <w:color w:val="111111"/>
          <w:sz w:val="28"/>
          <w:szCs w:val="28"/>
          <w:rtl/>
        </w:rPr>
        <w:t xml:space="preserve">فقال : إنَّما هی الرحم من العتاقة وغیرها(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معاویة بإفتائه هذا کان قد اتّبع فقه عثمان ؛ إذ إنَّه کان قد أفتی بذلک سابقاً .</w:t>
      </w:r>
    </w:p>
    <w:p>
      <w:pPr>
        <w:pStyle w:val="BookText"/>
      </w:pPr>
      <w:r>
        <w:rPr>
          <w:rFonts w:ascii="IRNazanin" w:hAnsi="IRNazanin" w:eastAsia="IRNazanin" w:cs="IRNazanin"/>
          <w:lang w:bidi="fa-IR"/>
          <w:color w:val="111111"/>
          <w:sz w:val="28"/>
          <w:szCs w:val="28"/>
          <w:rtl/>
        </w:rPr>
        <w:t xml:space="preserve">فقد أخرج مالک فی الموطّأ عن ابن شهاب ، عن قبیصة بن ذؤیب : إنَّ رجلاً سأل عثمان بن عفّان عن الأُختین من ملک الیمین ، هل یجمع بینهما ؟</w:t>
      </w:r>
    </w:p>
    <w:p>
      <w:pPr>
        <w:pStyle w:val="BookText"/>
      </w:pPr>
      <w:r>
        <w:rPr>
          <w:rFonts w:ascii="Amiri" w:hAnsi="Amiri" w:eastAsia="Amiri" w:cs="Amiri"/>
          <w:lang w:bidi="ar-SA"/>
          <w:color w:val="111111"/>
          <w:sz w:val="28"/>
          <w:szCs w:val="28"/>
          <w:rtl/>
        </w:rPr>
        <w:t xml:space="preserve">فقال عثمان : أحلّتهما آیة ، وحرّمتهما آیة ، فأمَّا أنا فلا أحبُّ أن أصنع ذلک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3" w:name="pg14484_155085"/>
    <w:bookmarkEnd w:id="33"/>
    <w:p>
      <w:pPr>
        <w:pStyle w:val="BookText"/>
      </w:pPr>
      <w:r>
        <w:rPr>
          <w:rFonts w:ascii="IRNazanin" w:hAnsi="IRNazanin" w:eastAsia="IRNazanin" w:cs="IRNazanin"/>
          <w:lang w:bidi="fa-IR"/>
          <w:color w:val="111111"/>
          <w:sz w:val="28"/>
          <w:szCs w:val="28"/>
          <w:rtl/>
        </w:rPr>
        <w:t xml:space="preserve">قال : فخرج من عنده فلقی رجلاً من أصحاب رسول الله صلی الله علیه و آله ؛ فسأله عن ذلک ، فقال : لو کان لی من الأمر شیء ، ثمَّ وجدت أحدا فعل ذلک لجعلته نکالاً .</w:t>
      </w:r>
    </w:p>
    <w:p>
      <w:pPr>
        <w:pStyle w:val="BookText"/>
      </w:pPr>
      <w:r>
        <w:rPr>
          <w:rFonts w:ascii="IRNazanin" w:hAnsi="IRNazanin" w:eastAsia="IRNazanin" w:cs="IRNazanin"/>
          <w:lang w:bidi="fa-IR"/>
          <w:color w:val="111111"/>
          <w:sz w:val="28"/>
          <w:szCs w:val="28"/>
          <w:rtl/>
        </w:rPr>
        <w:t xml:space="preserve">قال ابن شهاب : أراه علیّ بن أبی طالب(</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p>
    <w:p>
      <w:pPr>
        <w:pStyle w:val="Heading6"/>
      </w:pPr>
      <w:bookmarkStart w:id="136" w:name="_Toc47"/>
      <w:r>
        <w:t>3 - ترک التکبیر المسنون فی الصلاة :</w:t>
      </w:r>
      <w:bookmarkEnd w:id="136"/>
    </w:p>
    <w:p>
      <w:pPr>
        <w:pStyle w:val="BookText"/>
      </w:pPr>
      <w:r>
        <w:rPr>
          <w:rFonts w:ascii="IRNazanin" w:hAnsi="IRNazanin" w:eastAsia="IRNazanin" w:cs="IRNazanin"/>
          <w:lang w:bidi="fa-IR"/>
          <w:color w:val="111111"/>
          <w:sz w:val="28"/>
          <w:szCs w:val="28"/>
          <w:rtl/>
        </w:rPr>
        <w:t xml:space="preserve">أخرج الطبرانیّ ، عن أبی هریرة ، وابن أبی شیبة ، عن سعید بن المسیّب : أنَّ أوّل من ترک التکبیر معاویة(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الوسائل فی مسامرة الأوائل : إنَّ أوَّل من نقّص التکبیر معاویة ، کان إذا قال : سمع الله لمن حمده ، انحطّ إلی السجود ولم یکبّر(</w:t>
      </w:r>
      <w:r>
        <w:rPr>
          <w:rStyle w:val="FootnoteReference"/>
        </w:rPr>
        <w:footnoteReference w:id="4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أبی شیبة عن إبراهیم ، قال : أوّل من نقّص التکبیر زیاد(</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جمع ابن حجر العسقلانیّ فی فتح الباری بین الأقوال ؛ فقال : وهذا لا ینافی الذی قبله ، لأنَّ زیادا ترکه بترک معاویة ، وکان معاویة ترکه بترک عثمان(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عن مطرف بن عبدالله ؛ أنّه قال : صلّیت خلف علیّ بن أبی طالب رضی‌الله‌عنه أنا وعمران بن حصین ، فکان إذا سجد کبّر ، وإذا رفع رأسه کبّر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نهض من الرکعتین کبّر ، فلمّا قضی الصلاة أخذ بیدی عمران بن حصین فقال : «قد ذکّرنی هذا صلاة محمَّد» ، أو قال : «لقد صلّی بنا محمّد الآن»(</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لفظ آخر عن مطرف بن الشخیر عن عمران ؛ قال : صلّیت خلف علیّ صلاةً ذکرنی صلاة صلّیتها مع رسول الله والخلیفتین ؛ قال : فانطلقت فصلّیت معه فإذا هو یکبِّر کلَّما سجد وکلّما رفع رأسه من الرکوع ؛ فقلت : یا أبا نجید مَن أوَّل من ترکه ؟</w:t>
      </w:r>
    </w:p>
    <w:p>
      <w:pPr>
        <w:pStyle w:val="BookText"/>
      </w:pPr>
      <w:r>
        <w:rPr>
          <w:rFonts w:ascii="IRNazanin" w:hAnsi="IRNazanin" w:eastAsia="IRNazanin" w:cs="IRNazanin"/>
          <w:lang w:bidi="fa-IR"/>
          <w:color w:val="111111"/>
          <w:sz w:val="28"/>
          <w:szCs w:val="28"/>
          <w:rtl/>
        </w:rPr>
        <w:t xml:space="preserve">قال : عثمان بن عفّان رضی‌الله‌عنه حین کَبُرَ وضعف صوته ترکه(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الشافعیّ فی کتاب الأُم من طریق أنس ابن مالک ؛ قال : صلّی معاویة بالمدینة فجهر فیها بالقراءة ، فقرأ : بسم الله الرحمن الرحیم لِأُمِّ القرآن ، ولم یقرأ بها للسورة التی بعدها ، حتّی قضی تلک القراءة ، ولم یکبّر حین یهوی حتّی قضی تلک الصلاة ، فلمّا سلّم ناداه من یسمع ذلک من المهاجرین مَن کلّ مکان : یا معاویة ! أسرقتَ الصلاة أم نسیت ؟!</w:t>
      </w:r>
    </w:p>
    <w:p>
      <w:pPr>
        <w:pStyle w:val="BookText"/>
      </w:pPr>
      <w:r>
        <w:rPr>
          <w:rFonts w:ascii="IRNazanin" w:hAnsi="IRNazanin" w:eastAsia="IRNazanin" w:cs="IRNazanin"/>
          <w:lang w:bidi="fa-IR"/>
          <w:color w:val="111111"/>
          <w:sz w:val="28"/>
          <w:szCs w:val="28"/>
          <w:rtl/>
        </w:rPr>
        <w:t xml:space="preserve">فلمّا صلّی بعد ذلک قرأ : بسم الله الرحمن الرحیم للسورة التی بعد أُمَّ الکتاب وکبَّر حین یهوی ساجدا(</w:t>
      </w:r>
      <w:r>
        <w:rPr>
          <w:rStyle w:val="FootnoteReference"/>
        </w:rPr>
        <w:footnoteReference w:id="434"/>
      </w:r>
      <w:r>
        <w:rPr>
          <w:rFonts w:ascii="Times New Roman" w:hAnsi="Times New Roman" w:eastAsia="Times New Roman" w:cs="Times New Roman"/>
          <w:lang w:val="en-US" w:bidi="en-US"/>
          <w:color w:val="111111"/>
          <w:sz w:val="28"/>
          <w:szCs w:val="28"/>
          <w:rtl/>
        </w:rPr>
        <w:t xml:space="preserve">)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4" w:name="pg14484_155087"/>
    <w:bookmarkEnd w:id="34"/>
    <w:p>
      <w:pPr>
        <w:pStyle w:val="BookText"/>
      </w:pPr>
      <w:r>
        <w:rPr>
          <w:rFonts w:ascii="IRNazanin" w:hAnsi="IRNazanin" w:eastAsia="IRNazanin" w:cs="IRNazanin"/>
          <w:lang w:bidi="fa-IR"/>
          <w:color w:val="111111"/>
          <w:sz w:val="28"/>
          <w:szCs w:val="28"/>
          <w:rtl/>
        </w:rPr>
        <w:t xml:space="preserve">وأخرج الشافعیّ هذا الحدیث أیضا عن طریق عبید بن رفاعة(</w:t>
      </w:r>
      <w:r>
        <w:rPr>
          <w:rStyle w:val="FootnoteReference"/>
        </w:rPr>
        <w:footnoteReference w:id="435"/>
      </w:r>
      <w:r>
        <w:rPr>
          <w:rFonts w:ascii="IRNazanin" w:hAnsi="IRNazanin" w:eastAsia="IRNazanin" w:cs="IRNazanin"/>
          <w:lang w:bidi="fa-IR"/>
          <w:color w:val="111111"/>
          <w:sz w:val="28"/>
          <w:szCs w:val="28"/>
          <w:rtl/>
        </w:rPr>
        <w:t xml:space="preserve">) ، وصاحب الانتصار أخرجه عن طریق أنس بن مالک ، کما حکاه فی البحر الزخار .</w:t>
      </w:r>
    </w:p>
    <w:p>
      <w:pPr>
        <w:pStyle w:val="BookText"/>
      </w:pPr>
      <w:r>
        <w:rPr>
          <w:rFonts w:ascii="IRNazanin" w:hAnsi="IRNazanin" w:eastAsia="IRNazanin" w:cs="IRNazanin"/>
          <w:lang w:bidi="fa-IR"/>
          <w:color w:val="111111"/>
          <w:sz w:val="28"/>
          <w:szCs w:val="28"/>
          <w:rtl/>
        </w:rPr>
        <w:t xml:space="preserve">وبهذا عرفت بأنَّ معاویة قد تبنّی فقه الخلیفة فی ترکه للتکبیر المسنون ، والجمع بین الأُختین بالملک ، وعدم قراءة البسملة للسورة اقتداءً بعثمان !</w:t>
      </w:r>
    </w:p>
    <w:p>
      <w:pPr>
        <w:pStyle w:val="Heading6"/>
      </w:pPr>
      <w:bookmarkStart w:id="137" w:name="_Toc48"/>
      <w:r>
        <w:t>4 - التلبیة :</w:t>
      </w:r>
      <w:bookmarkEnd w:id="137"/>
    </w:p>
    <w:p>
      <w:pPr>
        <w:pStyle w:val="BookText"/>
      </w:pPr>
      <w:r>
        <w:rPr>
          <w:rFonts w:ascii="IRNazanin" w:hAnsi="IRNazanin" w:eastAsia="IRNazanin" w:cs="IRNazanin"/>
          <w:lang w:bidi="fa-IR"/>
          <w:color w:val="111111"/>
          <w:sz w:val="28"/>
          <w:szCs w:val="28"/>
          <w:rtl/>
        </w:rPr>
        <w:t xml:space="preserve">أخرج النسائیّ والبیهقیّ فی سننهما عن سعید بن جبیر ؛ قال : کان ابن عبّاس بعرفة ؛ فقال : یا سعید مالی لا أسمع الناس یلبّون ؟</w:t>
      </w:r>
    </w:p>
    <w:p>
      <w:pPr>
        <w:pStyle w:val="BookText"/>
      </w:pPr>
      <w:r>
        <w:rPr>
          <w:rFonts w:ascii="IRNazanin" w:hAnsi="IRNazanin" w:eastAsia="IRNazanin" w:cs="IRNazanin"/>
          <w:lang w:bidi="fa-IR"/>
          <w:color w:val="111111"/>
          <w:sz w:val="28"/>
          <w:szCs w:val="28"/>
          <w:rtl/>
        </w:rPr>
        <w:t xml:space="preserve">فقلت : یخافون معاویة ..</w:t>
      </w:r>
    </w:p>
    <w:p>
      <w:pPr>
        <w:pStyle w:val="BookText"/>
      </w:pPr>
      <w:r>
        <w:rPr>
          <w:rFonts w:ascii="IRNazanin" w:hAnsi="IRNazanin" w:eastAsia="IRNazanin" w:cs="IRNazanin"/>
          <w:lang w:bidi="fa-IR"/>
          <w:color w:val="111111"/>
          <w:sz w:val="28"/>
          <w:szCs w:val="28"/>
          <w:rtl/>
        </w:rPr>
        <w:t xml:space="preserve">فخرج ابن عبّاس من فسطاطة ؛ فقال : لبیک اللّهمَّ لبیک ، وإن رغم أنف معاویة ، اللّهمَّ العنهم ، فقد ترکوا السنّة من بغض علیّ(</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السندیّ فی تعلیقته علی النسائیّ : «من بغض علیّ» : أی لأجل بغضه ، أی : وهو کان یتقیّد بالسنن ، فهؤلاء ترکوها بغضا له(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أبی شیبة : إن رسول الله أهلَّ حتی رمی الجمرة وأبو بکر وعمر(</w:t>
      </w:r>
      <w:r>
        <w:rPr>
          <w:rStyle w:val="FootnoteReference"/>
        </w:rPr>
        <w:footnoteReference w:id="438"/>
      </w:r>
      <w:r>
        <w:rPr>
          <w:rFonts w:ascii="IRNazanin" w:hAnsi="IRNazanin" w:eastAsia="IRNazanin" w:cs="IRNazanin"/>
          <w:lang w:bidi="fa-IR"/>
          <w:color w:val="111111"/>
          <w:sz w:val="28"/>
          <w:szCs w:val="28"/>
          <w:rtl/>
        </w:rPr>
        <w:t xml:space="preserve">) .. ولم یذکر عثمان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عبدالرحمن بن یزید : إنَّ عبدالله بن مسعود لبَّی حین أفاض من جمع ؛ فقیل له : عن أی هذا ؟</w:t>
      </w:r>
    </w:p>
    <w:p>
      <w:pPr>
        <w:pStyle w:val="BookText"/>
      </w:pPr>
      <w:r>
        <w:rPr>
          <w:rFonts w:ascii="IRNazanin" w:hAnsi="IRNazanin" w:eastAsia="IRNazanin" w:cs="IRNazanin"/>
          <w:lang w:bidi="fa-IR"/>
          <w:color w:val="111111"/>
          <w:sz w:val="28"/>
          <w:szCs w:val="28"/>
          <w:rtl/>
        </w:rPr>
        <w:t xml:space="preserve">وفی لفظ مسلم : فقیل : أعرابی هذا ؟!</w:t>
      </w:r>
    </w:p>
    <w:p>
      <w:pPr>
        <w:pStyle w:val="BookText"/>
      </w:pPr>
      <w:r>
        <w:rPr>
          <w:rFonts w:ascii="IRNazanin" w:hAnsi="IRNazanin" w:eastAsia="IRNazanin" w:cs="IRNazanin"/>
          <w:lang w:bidi="fa-IR"/>
          <w:color w:val="111111"/>
          <w:sz w:val="28"/>
          <w:szCs w:val="28"/>
          <w:rtl/>
        </w:rPr>
        <w:t xml:space="preserve">فقال : أنسی الناس أم ضلّوا ؟ .. سمعت الذی نزلت علیه سورة البقرة یقول فی هذا المکان : «لبیک اللّهمَّ لبیک»(</w:t>
      </w:r>
      <w:r>
        <w:rPr>
          <w:rStyle w:val="FootnoteReference"/>
        </w:rPr>
        <w:footnoteReference w:id="4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النصّین الأخیرین دلالة علی أنَّ الخلیفة عثمان کان لا یرتضی التلبیة ، وأنَّه کان قد طبَّع الناس علی ترکها ، حتی کانوا یعدّونها لیست من الدین ، وأنَّ معاویة قد سار علی نهج عثمان کما ظهر ذلک من النصّ الأوّل .</w:t>
      </w:r>
    </w:p>
    <w:p>
      <w:pPr>
        <w:pStyle w:val="BookText"/>
      </w:pPr>
      <w:r>
        <w:rPr>
          <w:rFonts w:ascii="IRNazanin" w:hAnsi="IRNazanin" w:eastAsia="IRNazanin" w:cs="IRNazanin"/>
          <w:lang w:bidi="fa-IR"/>
          <w:color w:val="111111"/>
          <w:sz w:val="28"/>
          <w:szCs w:val="28"/>
          <w:rtl/>
        </w:rPr>
        <w:t xml:space="preserve">وما کانت هذه الأمثلة إلّا نمودجا بسیطا لکثیر من النصوص المبثوثة فی الکتب والدالة علی التزام معاویة بنهج الخلیفة وسعیه لتطبیق فقه عثمان ورأیه .</w:t>
      </w:r>
    </w:p>
    <w:p>
      <w:pPr>
        <w:pStyle w:val="BookText"/>
      </w:pPr>
      <w:r>
        <w:rPr>
          <w:rFonts w:ascii="IRNazanin" w:hAnsi="IRNazanin" w:eastAsia="IRNazanin" w:cs="IRNazanin"/>
          <w:lang w:bidi="fa-IR"/>
          <w:color w:val="111111"/>
          <w:sz w:val="28"/>
          <w:szCs w:val="28"/>
          <w:rtl/>
        </w:rPr>
        <w:t xml:space="preserve">وبعد هذا .. نتساءل :</w:t>
      </w:r>
    </w:p>
    <w:p>
      <w:pPr>
        <w:pStyle w:val="BookText"/>
      </w:pPr>
      <w:r>
        <w:rPr>
          <w:rFonts w:ascii="IRNazanin" w:hAnsi="IRNazanin" w:eastAsia="IRNazanin" w:cs="IRNazanin"/>
          <w:lang w:bidi="fa-IR"/>
          <w:color w:val="111111"/>
          <w:sz w:val="28"/>
          <w:szCs w:val="28"/>
          <w:rtl/>
        </w:rPr>
        <w:t xml:space="preserve">أیعقل أن یتخطّی معاویة وضوء الخلیفة ، مع ما عرف عنه من تبنیه لآراءه الفقهیّة؟!</w:t>
      </w:r>
    </w:p>
    <w:p>
      <w:pPr>
        <w:pStyle w:val="BookText"/>
      </w:pPr>
      <w:r>
        <w:rPr>
          <w:rFonts w:ascii="IRNazanin" w:hAnsi="IRNazanin" w:eastAsia="IRNazanin" w:cs="IRNazanin"/>
          <w:lang w:bidi="fa-IR"/>
          <w:color w:val="111111"/>
          <w:sz w:val="28"/>
          <w:szCs w:val="28"/>
          <w:rtl/>
        </w:rPr>
        <w:t xml:space="preserve">وماذا یجدی نقل کلّ تلک الفضائل لعثمان ، ألم تکن هی مقدمة للأخذ بفقهه والسیر علی نهجه ؟</w:t>
      </w:r>
    </w:p>
    <w:p>
      <w:pPr>
        <w:pStyle w:val="BookText"/>
      </w:pPr>
      <w:r>
        <w:rPr>
          <w:rFonts w:ascii="IRNazanin" w:hAnsi="IRNazanin" w:eastAsia="IRNazanin" w:cs="IRNazanin"/>
          <w:lang w:bidi="fa-IR"/>
          <w:color w:val="111111"/>
          <w:sz w:val="28"/>
          <w:szCs w:val="28"/>
          <w:rtl/>
        </w:rPr>
        <w:t xml:space="preserve">وکیف یترک معاویة فقه عثمان ، وهو الخلیفة الأمویّ المظلوم - فی نظره - !! ویسمح بانتشار فقه الناس المخالفین له ولعثمان .</w:t>
      </w:r>
    </w:p>
    <w:p>
      <w:pPr>
        <w:pStyle w:val="BookText"/>
      </w:pPr>
      <w:r>
        <w:rPr>
          <w:rFonts w:ascii="IRNazanin" w:hAnsi="IRNazanin" w:eastAsia="IRNazanin" w:cs="IRNazanin"/>
          <w:lang w:bidi="fa-IR"/>
          <w:color w:val="111111"/>
          <w:sz w:val="28"/>
          <w:szCs w:val="28"/>
          <w:rtl/>
        </w:rPr>
        <w:t xml:space="preserve">وستقف لاحقا علی توسیع معاویة لفکرة عثمان الوضوئیة ، وان معاویة تجاوز غسل الأرجل إلی غسل الرأس أیضا ، فصار یأخذ ماءا جدیدا لرأسه حتی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یتقاطر علی جانبیه ؟!</w:t>
      </w:r>
    </w:p>
    <w:p>
      <w:pPr>
        <w:pStyle w:val="BookText"/>
      </w:pPr>
      <w:r>
        <w:rPr>
          <w:rFonts w:ascii="IRNazanin" w:hAnsi="IRNazanin" w:eastAsia="IRNazanin" w:cs="IRNazanin"/>
          <w:lang w:bidi="fa-IR"/>
          <w:color w:val="111111"/>
          <w:sz w:val="28"/>
          <w:szCs w:val="28"/>
          <w:rtl/>
        </w:rPr>
        <w:t xml:space="preserve">لسنا بصدد البحث فی أنَّ عثمان هل هو الذی أثّر فی الأمویّین ، أم کان المتأثّر بهم ؟ بل الذی نودّ التأکید علیه هو وجود وحدة الفکر والهدف والامتزاج والتلاقی فی الأفکار بینه وبین قبیلته ، فهما یسیران علی نهج واحد ویتابعان هدفاً واحداً .</w:t>
      </w:r>
    </w:p>
    <w:p>
      <w:pPr>
        <w:pStyle w:val="BookText"/>
      </w:pPr>
      <w:r>
        <w:rPr>
          <w:rFonts w:ascii="IRNazanin" w:hAnsi="IRNazanin" w:eastAsia="IRNazanin" w:cs="IRNazanin"/>
          <w:lang w:bidi="fa-IR"/>
          <w:color w:val="111111"/>
          <w:sz w:val="28"/>
          <w:szCs w:val="28"/>
          <w:rtl/>
        </w:rPr>
        <w:t xml:space="preserve">وبما أنَّ الإمام علیّا أحد أولئک الناس الذین یتحدَّثون عن رسول الله فی الوضوء ، فمن الطبیعی أن تواجه الحکومة الأمویّة أُولئک الناس المتحدثین عن رسول الله فی الوضوء بالشدة ، إذ إنَّ سیاستها - کما قلنا - کانت تعتمد أمرین :</w:t>
      </w:r>
    </w:p>
    <w:p>
      <w:pPr>
        <w:pStyle w:val="BookText"/>
      </w:pPr>
      <w:r>
        <w:rPr>
          <w:rFonts w:ascii="IRNazanin" w:hAnsi="IRNazanin" w:eastAsia="IRNazanin" w:cs="IRNazanin"/>
          <w:lang w:bidi="fa-IR"/>
          <w:color w:val="111111"/>
          <w:sz w:val="28"/>
          <w:szCs w:val="28"/>
          <w:rtl/>
        </w:rPr>
        <w:t xml:space="preserve">1 - تبنّی فقه عثمان بن عفّان ونشر فضائله .</w:t>
      </w:r>
    </w:p>
    <w:p>
      <w:pPr>
        <w:pStyle w:val="BookText"/>
      </w:pPr>
      <w:r>
        <w:rPr>
          <w:rFonts w:ascii="IRNazanin" w:hAnsi="IRNazanin" w:eastAsia="IRNazanin" w:cs="IRNazanin"/>
          <w:lang w:bidi="fa-IR"/>
          <w:color w:val="111111"/>
          <w:sz w:val="28"/>
          <w:szCs w:val="28"/>
          <w:rtl/>
        </w:rPr>
        <w:t xml:space="preserve">2 - مخالفة الإمام علیّ فی نهجه وفقهه وآرائه .</w:t>
      </w:r>
    </w:p>
    <w:p>
      <w:pPr>
        <w:pStyle w:val="BookText"/>
      </w:pPr>
      <w:r>
        <w:rPr>
          <w:rFonts w:ascii="IRNazanin" w:hAnsi="IRNazanin" w:eastAsia="IRNazanin" w:cs="IRNazanin"/>
          <w:lang w:bidi="fa-IR"/>
          <w:color w:val="111111"/>
          <w:sz w:val="28"/>
          <w:szCs w:val="28"/>
          <w:rtl/>
        </w:rPr>
        <w:t xml:space="preserve">وقد فصلنا البحوث فی هذا الموضوع فی بعض کتبنا ، موکدین بأنَّ بنی أُمیّة و بنی هاشم کانوا علی طرفی نقیض حتی فی صدر الإسلام ؛ إذ التزم بنو أُمیة جانب المشرکین ، أمَّا بنو هاشم فلم یفارقوا الرسول فی جاهلیّة ولا إسلام .</w:t>
      </w:r>
    </w:p>
    <w:p>
      <w:pPr>
        <w:pStyle w:val="BookText"/>
      </w:pPr>
      <w:r>
        <w:rPr>
          <w:rFonts w:ascii="IRNazanin" w:hAnsi="IRNazanin" w:eastAsia="IRNazanin" w:cs="IRNazanin"/>
          <w:lang w:bidi="fa-IR"/>
          <w:color w:val="111111"/>
          <w:sz w:val="28"/>
          <w:szCs w:val="28"/>
          <w:rtl/>
        </w:rPr>
        <w:t xml:space="preserve">وسیتأکد لک هذ الموضوع أکثر فی المجلد الثانی من هذه الدراسة حیث ستقف علی اسماء غالب المتبنین للوضوء الغسلی وهم من القرشیین نسبا ، ومن البصریین مسکنا ، وکان قسم کبیر منهم من موالی : أبی بکر ، وعمر ، وآل أبی لهب ، وآل طلحة ، وموالی لثقیف ومراد وعبس وبنی اُمیة ومعاویة و ...</w:t>
      </w:r>
    </w:p>
    <w:p>
      <w:pPr>
        <w:pStyle w:val="BookText"/>
      </w:pPr>
      <w:r>
        <w:rPr>
          <w:rFonts w:ascii="IRNazanin" w:hAnsi="IRNazanin" w:eastAsia="IRNazanin" w:cs="IRNazanin"/>
          <w:lang w:bidi="fa-IR"/>
          <w:color w:val="111111"/>
          <w:sz w:val="28"/>
          <w:szCs w:val="28"/>
          <w:rtl/>
        </w:rPr>
        <w:t xml:space="preserve">وغالب الروایات الصحیحة - عند أهل السنة والجماعة - عن عثمان یرویها عطاء بن یزید اللیثی الشامی المغمور عن محمّد بن مسلم المعروف بابن شهاب الزهری القرشی ، وهذا یؤکد وجود مجموعة اخذت علی عاتقها مهمة نشر وضوء عثمان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إن من سمات منهجنا الإشارة إلی هذه الأمور مع الأدلة الفقهیة والحدیثیة والقرآنیة ، کی یکون القارئ علی بصیرة بملابسات هذه الأمور ، وحیطة عما یدور حولها ، وان تکون نظرته نظره شمولیة ولیست محدودة باطار محدد وضیق وخاص .</w:t>
      </w:r>
    </w:p>
    <w:p>
      <w:pPr>
        <w:pStyle w:val="BookText"/>
      </w:pPr>
      <w:r>
        <w:rPr>
          <w:rFonts w:ascii="IRNazanin" w:hAnsi="IRNazanin" w:eastAsia="IRNazanin" w:cs="IRNazanin"/>
          <w:lang w:bidi="fa-IR"/>
          <w:color w:val="111111"/>
          <w:sz w:val="28"/>
          <w:szCs w:val="28"/>
          <w:rtl/>
        </w:rPr>
        <w:t xml:space="preserve">فقد جاء فی صحیح البخاریّ : إنّ رسول الله وضع سهم ذی القربی فی بنی هاشم وعبدالمطّلب - أیّام غزوة خیبر - فاعترض عثمان وجبیر بن مطعم علی حکم رسول الله ، فقال لهما صلی الله علیه و آله : «إنَّا بنو هاشم وبنو عبدالمطّلب شیء واحد»(</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روایة النسائی قوله صلی الله علیه و آله : «إنَّهم لم یفارقونی فی جاهلیّة ولا إسلام ، وإنَّما نحن وهم شیء واحد» ، وشبک بین أصابعه(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ففی الجمل السابقة تعریض ببنی أُمیّة ومدح لبنی هاشم وعبدالمطّلب ؛ إذ إنهم تحمَّلوا أعباء الدعوة وکانوا معه فی شعب أبی طالب ودافعوا عنه بکل ما أوتوا من قوة ، ولم یکونوا کغیرهم حین دخلوا الإسلام مکرهین !</w:t>
      </w:r>
    </w:p>
    <w:p>
      <w:pPr>
        <w:pStyle w:val="BookText"/>
      </w:pPr>
      <w:r>
        <w:rPr>
          <w:rFonts w:ascii="IRNazanin" w:hAnsi="IRNazanin" w:eastAsia="IRNazanin" w:cs="IRNazanin"/>
          <w:lang w:bidi="fa-IR"/>
          <w:color w:val="111111"/>
          <w:sz w:val="28"/>
          <w:szCs w:val="28"/>
          <w:rtl/>
        </w:rPr>
        <w:t xml:space="preserve">کما أن دراستنا هذه تهدف تبین دور أهل البیت وصمودهم علی المنهج الصحیح فی الوضوء وفی غیره من مفردات السنة النبویة المطهرة برغم کل الظلم والإجحاف الذی لاقوه من قبل الحکام امویین وعباسیین ، وإلیک الآن بعض خططهم فی المضادة مع نهج الإمام علی بن أبی طالب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5" w:name="pg14484_155091"/>
    <w:bookmarkEnd w:id="35"/>
    <w:p>
      <w:pPr>
        <w:pStyle w:val="Heading5"/>
      </w:pPr>
      <w:bookmarkStart w:id="138" w:name="_Toc49"/>
      <w:r>
        <w:t>خطوات أمویة</w:t>
      </w:r>
      <w:bookmarkEnd w:id="138"/>
    </w:p>
    <w:p>
      <w:pPr>
        <w:pStyle w:val="BookText"/>
      </w:pPr>
      <w:r>
        <w:rPr>
          <w:rFonts w:ascii="IRNazanin" w:hAnsi="IRNazanin" w:eastAsia="IRNazanin" w:cs="IRNazanin"/>
          <w:lang w:bidi="fa-IR"/>
          <w:color w:val="111111"/>
          <w:sz w:val="28"/>
          <w:szCs w:val="28"/>
          <w:rtl/>
        </w:rPr>
        <w:t xml:space="preserve">1 - التشکیک فی الأحادیث النبویّة الواردة فی حقّ علیّ ، ووضع أحادیث مشابهة فی حقّ بعض الصحابة !!</w:t>
      </w:r>
    </w:p>
    <w:p>
      <w:pPr>
        <w:pStyle w:val="BookText"/>
      </w:pPr>
      <w:r>
        <w:rPr>
          <w:rFonts w:ascii="IRNazanin" w:hAnsi="IRNazanin" w:eastAsia="IRNazanin" w:cs="IRNazanin"/>
          <w:lang w:bidi="fa-IR"/>
          <w:color w:val="111111"/>
          <w:sz w:val="28"/>
          <w:szCs w:val="28"/>
          <w:rtl/>
        </w:rPr>
        <w:t xml:space="preserve">لقد جاء فی کتاب معاویة إلی عماله : (... أن انظروا من قبلکم من شیعة عثمان ومحبّیه وأهل ولایته والّذین یروون فضائله ومناقبه فأدنوا مجالسهم وقرّبوهم وأکرموهم ، واکتبوا إلیَّ ما یروی کلّ رجل منهم واسمه واسم أبیه وعشیرته)(</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والإضطهاد ، الإحتجاج ، للطبرسی 2 : 17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 فشا ذلک ، وکثر الحدیث فی عثمان .. کتب إلیهم :</w:t>
      </w:r>
    </w:p>
    <w:p>
      <w:pPr>
        <w:pStyle w:val="BookText"/>
      </w:pPr>
      <w:r>
        <w:rPr>
          <w:rFonts w:ascii="IRNazanin" w:hAnsi="IRNazanin" w:eastAsia="IRNazanin" w:cs="IRNazanin"/>
          <w:lang w:bidi="fa-IR"/>
          <w:color w:val="111111"/>
          <w:sz w:val="28"/>
          <w:szCs w:val="28"/>
          <w:rtl/>
        </w:rPr>
        <w:t xml:space="preserve">فإذا جاءکم کتابی هذا ... فادعوا الناس إلی الروایة فی فضائل الصحابة والخلفاء الأوَّلین ، ولا تترکوا خبرا یرویه أحد من المسلمین فی أبی تراب إلّا وتأتونی بمناقض له فی الصحابة ، فإنَّ هذا أحبُّ إلیَّ ، وأقرّ لعینی ، وأدحض لحجّة أبی تراب وشیعته ، وأشدّ علیهم من مناقب عثمان وفضله(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السعی إلی طمس کلّ فضیلة ومیزة لعلیّ بن أبی طالب علی غیره من الصحابة ، وجعله کأحد المسلمین ..</w:t>
      </w:r>
    </w:p>
    <w:p>
      <w:pPr>
        <w:pStyle w:val="BookText"/>
      </w:pPr>
      <w:r>
        <w:rPr>
          <w:rFonts w:ascii="Amiri" w:hAnsi="Amiri" w:eastAsia="Amiri" w:cs="Amiri"/>
          <w:lang w:bidi="ar-SA"/>
          <w:color w:val="111111"/>
          <w:sz w:val="28"/>
          <w:szCs w:val="28"/>
          <w:rtl/>
        </w:rPr>
        <w:t xml:space="preserve">فقد رووا عن ابن عمر أنَّه قال : «کنّا فی زمن النبیّ لا نعدل بأبی بکر أحداً ، ثمَّ عمر ، ثمَّ عثمان ، ثمَّ نترک أصحاب النبیّ لا نفاضل بینهم»(</w:t>
      </w:r>
      <w:r>
        <w:rPr>
          <w:rStyle w:val="FootnoteReference"/>
        </w:rPr>
        <w:footnoteReference w:id="444"/>
      </w:r>
      <w:r>
        <w:rPr>
          <w:rFonts w:ascii="Times New Roman" w:hAnsi="Times New Roman" w:eastAsia="Times New Roman" w:cs="Times New Roman"/>
          <w:lang w:val="en-US" w:bidi="en-US"/>
          <w:color w:val="111111"/>
          <w:sz w:val="28"/>
          <w:szCs w:val="28"/>
          <w:rtl/>
        </w:rPr>
        <w:t xml:space="preserve">)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محمَّد بن الحنفیّة (ابن الإمام علیّ) ؛ أنَّه قال : «قلت لأبی : أیّ الناس خیر بعد رسول الله ؟</w:t>
      </w:r>
    </w:p>
    <w:p>
      <w:pPr>
        <w:pStyle w:val="BookText"/>
      </w:pPr>
      <w:r>
        <w:rPr>
          <w:rFonts w:ascii="IRNazanin" w:hAnsi="IRNazanin" w:eastAsia="IRNazanin" w:cs="IRNazanin"/>
          <w:lang w:bidi="fa-IR"/>
          <w:color w:val="111111"/>
          <w:sz w:val="28"/>
          <w:szCs w:val="28"/>
          <w:rtl/>
        </w:rPr>
        <w:t xml:space="preserve">فقال : أبو بکر .</w:t>
      </w:r>
    </w:p>
    <w:p>
      <w:pPr>
        <w:pStyle w:val="BookText"/>
      </w:pPr>
      <w:r>
        <w:rPr>
          <w:rFonts w:ascii="Amiri" w:hAnsi="Amiri" w:eastAsia="Amiri" w:cs="Amiri"/>
          <w:lang w:bidi="ar-SA"/>
          <w:color w:val="111111"/>
          <w:sz w:val="28"/>
          <w:szCs w:val="28"/>
          <w:rtl/>
        </w:rPr>
        <w:t xml:space="preserve">قلت : ثمَّ مَن ؟</w:t>
      </w:r>
    </w:p>
    <w:p>
      <w:pPr>
        <w:pStyle w:val="BookText"/>
      </w:pPr>
      <w:r>
        <w:rPr>
          <w:rFonts w:ascii="IRNazanin" w:hAnsi="IRNazanin" w:eastAsia="IRNazanin" w:cs="IRNazanin"/>
          <w:lang w:bidi="fa-IR"/>
          <w:color w:val="111111"/>
          <w:sz w:val="28"/>
          <w:szCs w:val="28"/>
          <w:rtl/>
        </w:rPr>
        <w:t xml:space="preserve">قال : عمر .</w:t>
      </w:r>
    </w:p>
    <w:p>
      <w:pPr>
        <w:pStyle w:val="BookText"/>
      </w:pPr>
      <w:r>
        <w:rPr>
          <w:rFonts w:ascii="IRNazanin" w:hAnsi="IRNazanin" w:eastAsia="IRNazanin" w:cs="IRNazanin"/>
          <w:lang w:bidi="fa-IR"/>
          <w:color w:val="111111"/>
          <w:sz w:val="28"/>
          <w:szCs w:val="28"/>
          <w:rtl/>
        </w:rPr>
        <w:t xml:space="preserve">وخشیت أن یقول عثمان . قلت : ثمَّ أنت ؟</w:t>
      </w:r>
    </w:p>
    <w:p>
      <w:pPr>
        <w:pStyle w:val="BookText"/>
      </w:pPr>
      <w:r>
        <w:rPr>
          <w:rFonts w:ascii="IRNazanin" w:hAnsi="IRNazanin" w:eastAsia="IRNazanin" w:cs="IRNazanin"/>
          <w:lang w:bidi="fa-IR"/>
          <w:color w:val="111111"/>
          <w:sz w:val="28"/>
          <w:szCs w:val="28"/>
          <w:rtl/>
        </w:rPr>
        <w:t xml:space="preserve">قال : أمّا أنا رجل من المسلمین»(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إنّ ذکرنا لهذا لا یعنی التعریض بالشیخین ، بل أوردناه لمخالفته للثابت الصحیح فی التاریخ ، فإنَّ علیّا کان لا یری أحدا أحقّ بالأمر منه لما نصبه الرسول صلی الله علیه و آله فی حجّة الوداع ، وجعله وصیّا له ، وهکذا الأمر بالنسبة لبقیّة المسلمین الأوائل ، فقد کانت لهم رؤی تخصّهم فی الخلافة والتفاضل !</w:t>
      </w:r>
    </w:p>
    <w:p>
      <w:pPr>
        <w:pStyle w:val="BookText"/>
      </w:pPr>
      <w:r>
        <w:rPr>
          <w:rFonts w:ascii="IRNazanin" w:hAnsi="IRNazanin" w:eastAsia="IRNazanin" w:cs="IRNazanin"/>
          <w:lang w:bidi="fa-IR"/>
          <w:color w:val="111111"/>
          <w:sz w:val="28"/>
          <w:szCs w:val="28"/>
          <w:rtl/>
        </w:rPr>
        <w:t xml:space="preserve">ولو صحّ ذلک وعرفه الجمیع ولم یکن بالمفتعل الطائفیّ ، فلماذا یقول أبو بکر لأبی عبیدة : «هلمَّ أُبایعک ، فإنّی سمعت رسول الله یقول إنّک أمین هذه الاُمة»(</w:t>
      </w:r>
      <w:r>
        <w:rPr>
          <w:rStyle w:val="FootnoteReference"/>
        </w:rPr>
        <w:footnoteReference w:id="446"/>
      </w:r>
      <w:r>
        <w:rPr>
          <w:rFonts w:ascii="IRNazanin" w:hAnsi="IRNazanin" w:eastAsia="IRNazanin" w:cs="IRNazanin"/>
          <w:lang w:bidi="fa-IR"/>
          <w:color w:val="111111"/>
          <w:sz w:val="28"/>
          <w:szCs w:val="28"/>
          <w:rtl/>
        </w:rPr>
        <w:t xml:space="preserve">) ، وقدّمه علی نفسه وعلی عمر ، أو قوله : «ولّیت علیکم ولست بخیرکم»(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تکن هذه فضیلة لأبی عبیدة دالّة علی رجحانه علی أبی بکر ، أو دالّة علی وجود من هو خیر منه کما فی النصّ الثانی !</w:t>
      </w:r>
    </w:p>
    <w:p>
      <w:pPr>
        <w:pStyle w:val="BookText"/>
      </w:pPr>
      <w:r>
        <w:rPr>
          <w:rFonts w:ascii="IRNazanin" w:hAnsi="IRNazanin" w:eastAsia="IRNazanin" w:cs="IRNazanin"/>
          <w:lang w:bidi="fa-IR"/>
          <w:color w:val="111111"/>
          <w:sz w:val="28"/>
          <w:szCs w:val="28"/>
          <w:rtl/>
        </w:rPr>
        <w:t xml:space="preserve">وماذا یعنی کلام عمر - قبل الشوری - : لو کان أبو عبیدة بن الجرّاح حیّا استخلفته ، فإن سألنی ربّی قلت : سمعت نبیّک یقول : «إنَّه أمین هذه الاُمّة» .</w:t>
      </w:r>
    </w:p>
    <w:p>
      <w:pPr>
        <w:pStyle w:val="BookText"/>
      </w:pPr>
      <w:r>
        <w:rPr>
          <w:rFonts w:ascii="IRNazanin" w:hAnsi="IRNazanin" w:eastAsia="IRNazanin" w:cs="IRNazanin"/>
          <w:lang w:bidi="fa-IR"/>
          <w:color w:val="111111"/>
          <w:sz w:val="28"/>
          <w:szCs w:val="28"/>
          <w:rtl/>
        </w:rPr>
        <w:t xml:space="preserve">ولو کان سالم مولی أبی حذیفة حیّا استخلفته ، فأن سألنی ربّی قلت : سمعت نبیّک یقول : «إنَّ سالما شدید الحبّ للّه»(</w:t>
      </w:r>
      <w:r>
        <w:rPr>
          <w:rStyle w:val="FootnoteReference"/>
        </w:rPr>
        <w:footnoteReference w:id="448"/>
      </w:r>
      <w:r>
        <w:rPr>
          <w:rFonts w:ascii="IRNazanin" w:hAnsi="IRNazanin" w:eastAsia="IRNazanin" w:cs="IRNazanin"/>
          <w:lang w:bidi="fa-IR"/>
          <w:color w:val="111111"/>
          <w:sz w:val="28"/>
          <w:szCs w:val="28"/>
          <w:rtl/>
        </w:rPr>
        <w:t xml:space="preserve">) ؛ وأقواله الأُخری فی علیّ وفی غیره .</w:t>
      </w:r>
    </w:p>
    <w:p>
      <w:pPr>
        <w:pStyle w:val="BookText"/>
      </w:pPr>
      <w:r>
        <w:rPr>
          <w:rFonts w:ascii="IRNazanin" w:hAnsi="IRNazanin" w:eastAsia="IRNazanin" w:cs="IRNazanin"/>
          <w:lang w:bidi="fa-IR"/>
          <w:color w:val="111111"/>
          <w:sz w:val="28"/>
          <w:szCs w:val="28"/>
          <w:rtl/>
        </w:rPr>
        <w:t xml:space="preserve">ألم تدل هذه النصوص علی أن أبا عبیدة وسالما و ... هم أفضل من عثمان ؟ .. فلو کان کذلک ، فما معنی «کنا لا نعدل» ؟!</w:t>
      </w:r>
    </w:p>
    <w:p>
      <w:pPr>
        <w:pStyle w:val="BookText"/>
      </w:pPr>
      <w:r>
        <w:rPr>
          <w:rFonts w:ascii="IRNazanin" w:hAnsi="IRNazanin" w:eastAsia="IRNazanin" w:cs="IRNazanin"/>
          <w:lang w:bidi="fa-IR"/>
          <w:color w:val="111111"/>
          <w:sz w:val="28"/>
          <w:szCs w:val="28"/>
          <w:rtl/>
        </w:rPr>
        <w:t xml:space="preserve">وماذا یعنی قول ابن عوف فی الشوری : «أیّها الناس إنّی سألتکم سرّا وجهرا عن إمامکم ، فلم أجدکم تعدلون بأحد هذین الرجلین : إمّا علیّ وإمّا عثمان»(</w:t>
      </w:r>
      <w:r>
        <w:rPr>
          <w:rStyle w:val="FootnoteReference"/>
        </w:rPr>
        <w:footnoteReference w:id="449"/>
      </w:r>
      <w:r>
        <w:rPr>
          <w:rFonts w:ascii="IRNazanin" w:hAnsi="IRNazanin" w:eastAsia="IRNazanin" w:cs="IRNazanin"/>
          <w:lang w:bidi="fa-IR"/>
          <w:color w:val="111111"/>
          <w:sz w:val="28"/>
          <w:szCs w:val="28"/>
          <w:rtl/>
        </w:rPr>
        <w:t xml:space="preserve">) .. ثمّ بدأ بعلیّ للبیعة وقدمه علی عثمان .</w:t>
      </w:r>
    </w:p>
    <w:p>
      <w:pPr>
        <w:pStyle w:val="BookText"/>
      </w:pPr>
      <w:r>
        <w:rPr>
          <w:rFonts w:ascii="IRNazanin" w:hAnsi="IRNazanin" w:eastAsia="IRNazanin" w:cs="IRNazanin"/>
          <w:lang w:bidi="fa-IR"/>
          <w:color w:val="111111"/>
          <w:sz w:val="28"/>
          <w:szCs w:val="28"/>
          <w:rtl/>
        </w:rPr>
        <w:t xml:space="preserve">وما یعنی کلام عائشة عندما سُئلت عن رسول الله «لو استخلف» ؟! فذکرت أبا بکر وعمر ولم تذکر عثمان ، بل رجّحت أبا عبیدة علیه(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تکن هذه المواقف امتیازا لعلیّ وأبی عبیدة وسالم وأنَّهم أفضل من عثمان ؟</w:t>
      </w:r>
    </w:p>
    <w:p>
      <w:pPr>
        <w:pStyle w:val="BookText"/>
      </w:pPr>
      <w:r>
        <w:rPr>
          <w:rFonts w:ascii="IRNazanin" w:hAnsi="IRNazanin" w:eastAsia="IRNazanin" w:cs="IRNazanin"/>
          <w:lang w:bidi="fa-IR"/>
          <w:color w:val="111111"/>
          <w:sz w:val="28"/>
          <w:szCs w:val="28"/>
          <w:rtl/>
        </w:rPr>
        <w:t xml:space="preserve">وما معنی جملة لم (نعدل) ، أو (نفاضل) وفی القوم من عُدَّ من العشرة المبشرة ومن جاء فیه نصّ صریح بعلوّ مکانته وجلالة قدره !</w:t>
      </w:r>
    </w:p>
    <w:p>
      <w:pPr>
        <w:pStyle w:val="BookText"/>
      </w:pPr>
      <w:r>
        <w:rPr>
          <w:rFonts w:ascii="IRNazanin" w:hAnsi="IRNazanin" w:eastAsia="IRNazanin" w:cs="IRNazanin"/>
          <w:lang w:bidi="fa-IR"/>
          <w:color w:val="111111"/>
          <w:sz w:val="28"/>
          <w:szCs w:val="28"/>
          <w:rtl/>
        </w:rPr>
        <w:t xml:space="preserve">3 - وضع أحادیث فی عدالة جمیع الصحابة ، کقوله صلی الله علیه و آله : «أصحابی کالنجوم ، بأیّهم اقتدیتم اهتدیتم»(</w:t>
      </w:r>
      <w:r>
        <w:rPr>
          <w:rStyle w:val="FootnoteReference"/>
        </w:rPr>
        <w:footnoteReference w:id="451"/>
      </w:r>
      <w:r>
        <w:rPr>
          <w:rFonts w:ascii="IRNazanin" w:hAnsi="IRNazanin" w:eastAsia="IRNazanin" w:cs="IRNazanin"/>
          <w:lang w:bidi="fa-IR"/>
          <w:color w:val="111111"/>
          <w:sz w:val="28"/>
          <w:szCs w:val="28"/>
          <w:rtl/>
        </w:rPr>
        <w:t xml:space="preserve">) و ... ؛ لیجعلوا أبا سفیان ، ومروان بن الحکم ، والحکم بن العاص ، ومعاویة ، وعبدالله بن أبی سرح ، والولید بن عقبة وغیرهم بمنزلة علیّ ، وفاطمة ، وابن عبّاس ، وأبی ذرّ ، وسلمان !</w:t>
      </w:r>
    </w:p>
    <w:p>
      <w:pPr>
        <w:pStyle w:val="BookText"/>
      </w:pPr>
      <w:r>
        <w:rPr>
          <w:rFonts w:ascii="IRNazanin" w:hAnsi="IRNazanin" w:eastAsia="IRNazanin" w:cs="IRNazanin"/>
          <w:lang w:bidi="fa-IR"/>
          <w:color w:val="111111"/>
          <w:sz w:val="28"/>
          <w:szCs w:val="28"/>
          <w:rtl/>
        </w:rPr>
        <w:t xml:space="preserve">وذلک بعدما عجزوا عن طمس الإسلام والوقوف أمام أبنائه ومعتقدات الناس ، فإنَّهم بطرحهم هذه الفکرة وغیرها أرادوا نفی ما قیل فی بنی أُمیّة وما جاء فی شأنهم من اللعن علی لسان الرسول وفی القرآن المجید .</w:t>
      </w:r>
    </w:p>
    <w:p>
      <w:pPr>
        <w:pStyle w:val="BookText"/>
      </w:pPr>
      <w:r>
        <w:rPr>
          <w:rFonts w:ascii="IRNazanin" w:hAnsi="IRNazanin" w:eastAsia="IRNazanin" w:cs="IRNazanin"/>
          <w:lang w:bidi="fa-IR"/>
          <w:color w:val="111111"/>
          <w:sz w:val="28"/>
          <w:szCs w:val="28"/>
          <w:rtl/>
        </w:rPr>
        <w:t xml:space="preserve">بل جعل أقوالهم من‌مصادر التشریع الإسلامیّ لیضاهی کلام المقربّین من أصحاب الرسول وینافسهم فی أخذ المسلمین معالم دینهم عنهم .</w:t>
      </w:r>
    </w:p>
    <w:p>
      <w:pPr>
        <w:pStyle w:val="BookText"/>
      </w:pPr>
      <w:r>
        <w:rPr>
          <w:rFonts w:ascii="Amiri" w:hAnsi="Amiri" w:eastAsia="Amiri" w:cs="Amiri"/>
          <w:lang w:bidi="ar-SA"/>
          <w:color w:val="111111"/>
          <w:sz w:val="28"/>
          <w:szCs w:val="28"/>
          <w:rtl/>
        </w:rPr>
        <w:t xml:space="preserve">وقد ثبت عنه صلی الله علیه و آله أنَّه کان یلعن أقطاب بنی أُمیّة ویدعو علیهم فی قنوته ؛ بقوله : «اللّهمَّ العن أبا سفیان ، اللّهمَّ العن الحارث بن هشام ، اللّهمَّ العن سهیل ابن عمرو ، اللّهمَّ العن صفوان بن أُمیّة»(</w:t>
      </w:r>
      <w:r>
        <w:rPr>
          <w:rStyle w:val="FootnoteReference"/>
        </w:rPr>
        <w:footnoteReference w:id="452"/>
      </w:r>
      <w:r>
        <w:rPr>
          <w:rFonts w:ascii="Times New Roman" w:hAnsi="Times New Roman" w:eastAsia="Times New Roman" w:cs="Times New Roman"/>
          <w:lang w:val="en-US" w:bidi="en-US"/>
          <w:color w:val="111111"/>
          <w:sz w:val="28"/>
          <w:szCs w:val="28"/>
          <w:rtl/>
        </w:rPr>
        <w:t xml:space="preserve">)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تواتر عنه صلی الله علیه و آله أنَّه قال - لمَّا أقبل أبو سفیان ومعه معاویة - : «اللّهمَّ العن التابع والمتبوع»(</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 «اللّهمَّ العن القائد والسائق والراکب»(</w:t>
      </w:r>
      <w:r>
        <w:rPr>
          <w:rStyle w:val="FootnoteReference"/>
        </w:rPr>
        <w:footnoteReference w:id="454"/>
      </w:r>
      <w:r>
        <w:rPr>
          <w:rFonts w:ascii="IRNazanin" w:hAnsi="IRNazanin" w:eastAsia="IRNazanin" w:cs="IRNazanin"/>
          <w:lang w:bidi="fa-IR"/>
          <w:color w:val="111111"/>
          <w:sz w:val="28"/>
          <w:szCs w:val="28"/>
          <w:rtl/>
        </w:rPr>
        <w:t xml:space="preserve">) .. وکان یزید بن أبی سفیان معهما .</w:t>
      </w:r>
    </w:p>
    <w:p>
      <w:pPr>
        <w:pStyle w:val="BookText"/>
      </w:pPr>
      <w:r>
        <w:rPr>
          <w:rFonts w:ascii="IRNazanin" w:hAnsi="IRNazanin" w:eastAsia="IRNazanin" w:cs="IRNazanin"/>
          <w:lang w:bidi="fa-IR"/>
          <w:color w:val="111111"/>
          <w:sz w:val="28"/>
          <w:szCs w:val="28"/>
          <w:rtl/>
        </w:rPr>
        <w:t xml:space="preserve">وقد اشتهرت مقولة رسول الله صلی الله علیه و آله فی مروان بن الحکم وأبیه - طرید رسول الله - : «الوزغ بن الوزغ الملعون ابن الملعون»(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فالأمویون سعوا لتغییر مفهوم بعض الأحادیث النبویّة الشریفة - ومنها أحادیث اللعن - ، لیجعلوا للملعونین منزلة لا ینالها إلّا ذو حظٍّ عظیم ، لیشکّکوا فیما صدر عن رسول الله وأنَّ لعنه قد صدر عن عصبیّة قبلیّة ، کأنّه لم یکن یلتزم بأصل ثابت فی الحیاة - والعیاذ بالله !</w:t>
      </w:r>
    </w:p>
    <w:p>
      <w:pPr>
        <w:pStyle w:val="BookText"/>
      </w:pPr>
      <w:r>
        <w:rPr>
          <w:rFonts w:ascii="IRNazanin" w:hAnsi="IRNazanin" w:eastAsia="IRNazanin" w:cs="IRNazanin"/>
          <w:lang w:bidi="fa-IR"/>
          <w:color w:val="111111"/>
          <w:sz w:val="28"/>
          <w:szCs w:val="28"/>
          <w:rtl/>
        </w:rPr>
        <w:t xml:space="preserve">فقد روت عائشة عنه صلی الله علیه و آله أنَّه قال : «اللّهمَّ أنا بشر ، فأیّ المسلمین لعنته أو سببته .. فاجعله زکاة وأجراً»(</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أبو هریرة أیضا : «إنَّما أنا بشر ، فأیّ المؤمنین آذیته ، شتمته ، لعنته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جلدته .. فاجعلها له صلاة وزکاة وقربة تقرّبه بها إلیک یوم القیامة»(</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نحن لا نرید أن نناقش هذین الحدیثین وأمثالهما - وهی کثیرة - بل نرید أن نوقف القارئ علی دور الأمویین وکیف کانوا یریدون مسخ شخصیّة الرسول صلی الله علیه و آله بترسیمهم شخصیّة له صلی الله علیه و آله لا تراعی القیم والأعراف ، بل تتعدی علی حقوق المسلمین ، ثمّ یطلب الرحمة من الله لأُولئک !!</w:t>
      </w:r>
    </w:p>
    <w:p>
      <w:pPr>
        <w:pStyle w:val="BookText"/>
      </w:pPr>
      <w:r>
        <w:rPr>
          <w:rFonts w:ascii="IRNazanin" w:hAnsi="IRNazanin" w:eastAsia="IRNazanin" w:cs="IRNazanin"/>
          <w:lang w:bidi="fa-IR"/>
          <w:color w:val="111111"/>
          <w:sz w:val="28"/>
          <w:szCs w:val="28"/>
          <w:rtl/>
        </w:rPr>
        <w:t xml:space="preserve">کیف یلعن رسول الله من لا یستحق اللعنة ! أو نراه یلعن من آمن بالله ، کما جاء فی حدیث أبی هریرة !</w:t>
      </w:r>
    </w:p>
    <w:p>
      <w:pPr>
        <w:pStyle w:val="BookText"/>
      </w:pPr>
      <w:r>
        <w:rPr>
          <w:rFonts w:ascii="IRNazanin" w:hAnsi="IRNazanin" w:eastAsia="IRNazanin" w:cs="IRNazanin"/>
          <w:lang w:bidi="fa-IR"/>
          <w:color w:val="111111"/>
          <w:sz w:val="28"/>
          <w:szCs w:val="28"/>
          <w:rtl/>
        </w:rPr>
        <w:t xml:space="preserve">أم کیف یمکن أن نوفّق بین هذا الحدیث وبین ما رواه عنه صلی الله علیه و آله : «إنّی لم أُبعث لعّانا وإنَّما بعثت رحمة»(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هل حقّا أنَّه صلی الله علیه و آله یطلب الرحمة لمن لعنه ؟! وکیف نوفق بین اللعنة ؛ والتی تعنی الدعاء للابعاد عن رحمة الله ، وبین أن تکون تلک اللعنة صلاة وزکاة ورحمة للملعون !!</w:t>
      </w:r>
    </w:p>
    <w:p>
      <w:pPr>
        <w:pStyle w:val="BookText"/>
      </w:pPr>
      <w:r>
        <w:rPr>
          <w:rFonts w:ascii="IRNazanin" w:hAnsi="IRNazanin" w:eastAsia="IRNazanin" w:cs="IRNazanin"/>
          <w:lang w:bidi="fa-IR"/>
          <w:color w:val="111111"/>
          <w:sz w:val="28"/>
          <w:szCs w:val="28"/>
          <w:rtl/>
        </w:rPr>
        <w:t xml:space="preserve">وکیف یؤکّدون إذا علی عدالة جمیع الصحابة ، وما یعنی ذلک ؟</w:t>
      </w:r>
    </w:p>
    <w:p>
      <w:pPr>
        <w:pStyle w:val="BookText"/>
      </w:pPr>
      <w:r>
        <w:rPr>
          <w:rFonts w:ascii="IRNazanin" w:hAnsi="IRNazanin" w:eastAsia="IRNazanin" w:cs="IRNazanin"/>
          <w:lang w:bidi="fa-IR"/>
          <w:color w:val="111111"/>
          <w:sz w:val="28"/>
          <w:szCs w:val="28"/>
          <w:rtl/>
        </w:rPr>
        <w:t xml:space="preserve">ألیس بین الصحابة مؤمنون ومنافقون ، أو لیس بینهم مَن یحبّه الله ورسوله وهناک من یلعنه الله ورسوله ؟! ، وکیف یصحّ لنا أن نساوی بینهم ، وما الهدف من ذلک ، ومَن هو المستفید ، ولِمَ قالوا بهذا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بذلک لیساووا المجاهد بالقاعد ، والطلیق بالمهاجر ، والمحاصِر بالمحاصَر ، والمشرک بالمؤمن .. ولیجعلوا قول ابن أبی سرح والولید ومروان یضاهی کلام علیّ وفاطمة وغیرهما ممّن یمکن الاطمئنان إلیهم والأخذ بقولهم ، وقد تنبّه الإمام علیّ لمخطّطهم ، فجاء فی رسالته إلی معاویة :</w:t>
      </w:r>
    </w:p>
    <w:p>
      <w:pPr>
        <w:pStyle w:val="BookText"/>
      </w:pPr>
      <w:r>
        <w:rPr>
          <w:rFonts w:ascii="IRNazanin" w:hAnsi="IRNazanin" w:eastAsia="IRNazanin" w:cs="IRNazanin"/>
          <w:lang w:bidi="fa-IR"/>
          <w:color w:val="111111"/>
          <w:sz w:val="28"/>
          <w:szCs w:val="28"/>
          <w:rtl/>
        </w:rPr>
        <w:t xml:space="preserve">«... ولکن لیس أُمیّة کهاشم ، ولا حرب کعبدالمطّلب ، ولا أبو سفیان کأبی طالب ، ولا المهاجر کالطلیق ، ولا الصریح کاللصیق ، ولا المحقّ کالمبطل ، ولا المؤمن کالمدغل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قوله لمعاویة :</w:t>
      </w:r>
    </w:p>
    <w:p>
      <w:pPr>
        <w:pStyle w:val="BookText"/>
      </w:pPr>
      <w:r>
        <w:rPr>
          <w:rFonts w:ascii="IRNazanin" w:hAnsi="IRNazanin" w:eastAsia="IRNazanin" w:cs="IRNazanin"/>
          <w:lang w:bidi="fa-IR"/>
          <w:color w:val="111111"/>
          <w:sz w:val="28"/>
          <w:szCs w:val="28"/>
          <w:rtl/>
        </w:rPr>
        <w:t xml:space="preserve">«فسبحان الله ! ما أشدّ لزومک للأهواء المبتدعة والحیرة المتّبعة مع تضییع الحقائق وأطّراح الوثائق التی هی للّه طلبة وعلی عباده حجّة ...»(</w:t>
      </w:r>
      <w:r>
        <w:rPr>
          <w:rStyle w:val="FootnoteReference"/>
        </w:rPr>
        <w:footnoteReference w:id="460"/>
      </w:r>
      <w:r>
        <w:rPr>
          <w:rFonts w:ascii="IRNazanin" w:hAnsi="IRNazanin" w:eastAsia="IRNazanin" w:cs="IRNazanin"/>
          <w:lang w:bidi="fa-IR"/>
          <w:color w:val="111111"/>
          <w:sz w:val="28"/>
          <w:szCs w:val="28"/>
          <w:rtl/>
        </w:rPr>
        <w:t xml:space="preserve">) إلی آخره .</w:t>
      </w:r>
    </w:p>
    <w:p>
      <w:pPr>
        <w:pStyle w:val="BookText"/>
      </w:pPr>
      <w:r>
        <w:rPr>
          <w:rFonts w:ascii="IRNazanin" w:hAnsi="IRNazanin" w:eastAsia="IRNazanin" w:cs="IRNazanin"/>
          <w:lang w:bidi="fa-IR"/>
          <w:color w:val="111111"/>
          <w:sz w:val="28"/>
          <w:szCs w:val="28"/>
          <w:rtl/>
        </w:rPr>
        <w:t xml:space="preserve">وقد قال الجاحظ وهو فی معرض إشارته للّذین یعتقدون برأی الأمویین : وقد أربت علیهم نابتة عصرنا ومبتدعة دهرنا فقالت : لا تسبّوه [أی معاویة] فإنَّ له صُحبة ، وسبُّ معاویة بدعة(</w:t>
      </w:r>
      <w:r>
        <w:rPr>
          <w:rStyle w:val="FootnoteReference"/>
        </w:rPr>
        <w:footnoteReference w:id="461"/>
      </w:r>
      <w:r>
        <w:rPr>
          <w:rFonts w:ascii="Amiri" w:hAnsi="Amiri" w:eastAsia="Amiri" w:cs="Amiri"/>
          <w:lang w:bidi="ar-SA"/>
          <w:color w:val="111111"/>
          <w:sz w:val="28"/>
          <w:szCs w:val="28"/>
          <w:rtl/>
        </w:rPr>
        <w:t xml:space="preserve">) ، ومن یبغضه فقد خالف السنّة ، فزعمت أنَّ من السنّة ترک البراءة ممّن جحد السُنَّة .</w:t>
      </w:r>
    </w:p>
    <w:p>
      <w:pPr>
        <w:pStyle w:val="BookText"/>
      </w:pPr>
      <w:r>
        <w:rPr>
          <w:rFonts w:ascii="IRNazanin" w:hAnsi="IRNazanin" w:eastAsia="IRNazanin" w:cs="IRNazanin"/>
          <w:lang w:bidi="fa-IR"/>
          <w:color w:val="111111"/>
          <w:sz w:val="28"/>
          <w:szCs w:val="28"/>
          <w:rtl/>
        </w:rPr>
        <w:t xml:space="preserve">لا نرید التفصیل فی مثل هکذا بحوث مکتفین بالإشارة إلی أنّ هذه الفکرة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کغیرها إنّما هی دسیسه حکومیة تُخفی وراءها أهدافا سیاسیّة !</w:t>
      </w:r>
    </w:p>
    <w:p>
      <w:pPr>
        <w:pStyle w:val="BookText"/>
      </w:pPr>
      <w:r>
        <w:rPr>
          <w:rFonts w:ascii="IRNazanin" w:hAnsi="IRNazanin" w:eastAsia="IRNazanin" w:cs="IRNazanin"/>
          <w:lang w:bidi="fa-IR"/>
          <w:color w:val="111111"/>
          <w:sz w:val="28"/>
          <w:szCs w:val="28"/>
          <w:rtl/>
        </w:rPr>
        <w:t xml:space="preserve">4 - إثارة مسألة عدم اجتماع الخلافة والنبوّة فی بنی هاشم ، والتی أُثیرت من قبل فی اجتماع السقیفة(</w:t>
      </w:r>
      <w:r>
        <w:rPr>
          <w:rStyle w:val="FootnoteReference"/>
        </w:rPr>
        <w:footnoteReference w:id="462"/>
      </w:r>
      <w:r>
        <w:rPr>
          <w:rFonts w:ascii="IRNazanin" w:hAnsi="IRNazanin" w:eastAsia="IRNazanin" w:cs="IRNazanin"/>
          <w:lang w:bidi="fa-IR"/>
          <w:color w:val="111111"/>
          <w:sz w:val="28"/>
          <w:szCs w:val="28"/>
          <w:rtl/>
        </w:rPr>
        <w:t xml:space="preserve">) ، مع العلم بأنَّهم مسلمون وجمیع الناس سواسیة أمام حکم الله ، وصریح قوله صلی الله علیه و آله : «خلفائی اثنا عشر کلّهم من قریش»(</w:t>
      </w:r>
      <w:r>
        <w:rPr>
          <w:rStyle w:val="FootnoteReference"/>
        </w:rPr>
        <w:footnoteReference w:id="463"/>
      </w:r>
      <w:r>
        <w:rPr>
          <w:rFonts w:ascii="Amiri" w:hAnsi="Amiri" w:eastAsia="Amiri" w:cs="Amiri"/>
          <w:lang w:bidi="ar-SA"/>
          <w:color w:val="111111"/>
          <w:sz w:val="28"/>
          <w:szCs w:val="28"/>
          <w:rtl/>
        </w:rPr>
        <w:t xml:space="preserve">) ، ودلالة القرآن باجتماع ذلک بقوله تعالی : {وَوَرِثَ سُلَیْمانُ دَاوُدَ} (</w:t>
      </w:r>
      <w:r>
        <w:rPr>
          <w:rStyle w:val="FootnoteReference"/>
        </w:rPr>
        <w:footnoteReference w:id="4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کانت هذه بعض خیوط المخطط الأمویّ ضدَّ علیّ وبنی هاشم ، وهناک الکثیر لا یمکننا حصره ، ولا یخفی علیک بأنَّهم کانوا یأمرون الناس بلعن علیّ فی صلواتهم وعلی المنابر(</w:t>
      </w:r>
      <w:r>
        <w:rPr>
          <w:rStyle w:val="FootnoteReference"/>
        </w:rPr>
        <w:footnoteReference w:id="465"/>
      </w:r>
      <w:r>
        <w:rPr>
          <w:rFonts w:ascii="IRNazanin" w:hAnsi="IRNazanin" w:eastAsia="IRNazanin" w:cs="IRNazanin"/>
          <w:lang w:bidi="fa-IR"/>
          <w:color w:val="111111"/>
          <w:sz w:val="28"/>
          <w:szCs w:val="28"/>
          <w:rtl/>
        </w:rPr>
        <w:t xml:space="preserve">) ، حتی قیل : بأنّ مجالس الوعّاظ بالشام کانت تختم بشتم علیّ(</w:t>
      </w:r>
      <w:r>
        <w:rPr>
          <w:rStyle w:val="FootnoteReference"/>
        </w:rPr>
        <w:footnoteReference w:id="466"/>
      </w:r>
      <w:r>
        <w:rPr>
          <w:rFonts w:ascii="IRNazanin" w:hAnsi="IRNazanin" w:eastAsia="IRNazanin" w:cs="IRNazanin"/>
          <w:lang w:bidi="fa-IR"/>
          <w:color w:val="111111"/>
          <w:sz w:val="28"/>
          <w:szCs w:val="28"/>
          <w:rtl/>
        </w:rPr>
        <w:t xml:space="preserve">) ، وأنَّهم کانوا لا یقبلون لأحد من شیعة علیّ وأهل بیته شهادة ، وقد أمر معاویة بمحو أسمائهم من الدیوان(</w:t>
      </w:r>
      <w:r>
        <w:rPr>
          <w:rStyle w:val="FootnoteReference"/>
        </w:rPr>
        <w:footnoteReference w:id="467"/>
      </w:r>
      <w:r>
        <w:rPr>
          <w:rFonts w:ascii="Times New Roman" w:hAnsi="Times New Roman" w:eastAsia="Times New Roman" w:cs="Times New Roman"/>
          <w:lang w:val="en-US" w:bidi="en-US"/>
          <w:color w:val="111111"/>
          <w:sz w:val="28"/>
          <w:szCs w:val="28"/>
          <w:rtl/>
        </w:rPr>
        <w:t xml:space="preserve">)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 إنّ حجر بن عدی صاح بالمغیرة فی المسجد قائلاً : مُرْ لنا بأرزاقنا ، فقد حبستها عنّا ولیس ذلک لک ، ولم یکن یطمع فی ذلک من کان قبلک ، وقد أصبحت مولعا بذمّ أمیر المؤمنین . فقام أکثر من ثلثی الناس یقولون : صدق والله حجر وبرّ(</w:t>
      </w:r>
      <w:r>
        <w:rPr>
          <w:rStyle w:val="FootnoteReference"/>
        </w:rPr>
        <w:footnoteReference w:id="4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نقلت کتب السیر أنّ عمر کان قد قال للمغیرة بن شعبة - وکان أعور - : أما والله لیعورنَّ بنو أُمیّة الإسلام ، کما أعورّت عینک هذه ، ثمّ لیعمینه حتی لا یدری أین یذهب ولا أین یجیء(</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الدهلویّ فی رسالة الإنصاف :</w:t>
      </w:r>
    </w:p>
    <w:p>
      <w:pPr>
        <w:pStyle w:val="BookText"/>
      </w:pPr>
      <w:r>
        <w:rPr>
          <w:rFonts w:ascii="IRNazanin" w:hAnsi="IRNazanin" w:eastAsia="IRNazanin" w:cs="IRNazanin"/>
          <w:lang w:bidi="fa-IR"/>
          <w:color w:val="111111"/>
          <w:sz w:val="28"/>
          <w:szCs w:val="28"/>
          <w:rtl/>
        </w:rPr>
        <w:t xml:space="preserve">(ولمّا انقرض عهد الخلفاء الراشدین أفضت الخلافة إلی قوم تولّوها بغیر استحقاق ، ولا استقلال بعلم الفتاوی والأحکام ، فاضطرّوا إلی الاستعانة بالفقهاء ، وإلی استصحابهم فی جمیع أحوالهم ، وکان بقی من العلماء من الطراز الأوّل ، فکانوا إذا طلبوا هربوا وأعرضوا ، فرأی أهل تلک الأعصار غیر العلماء - إقبال الأُمّة علیهم مع إعراضهم ، فاشتروا طلب العلم توصّلاً إلی نیل العزّ ، فأصبح الفقهاء بعد أن کانوا مطلوبین طالبیین ، وبعد أن کانوا أعزّة بالإعراض عن السلاطین أذلّة بالإقبال علیهم ، إلّا من وفّقه الله ...) .</w:t>
      </w:r>
    </w:p>
    <w:p>
      <w:pPr>
        <w:pStyle w:val="BookText"/>
      </w:pPr>
      <w:r>
        <w:rPr>
          <w:rFonts w:ascii="IRNazanin" w:hAnsi="IRNazanin" w:eastAsia="IRNazanin" w:cs="IRNazanin"/>
          <w:lang w:bidi="fa-IR"/>
          <w:color w:val="111111"/>
          <w:sz w:val="28"/>
          <w:szCs w:val="28"/>
          <w:rtl/>
        </w:rPr>
        <w:t xml:space="preserve">فإذا کانت هذه هی السیاسة الحکومیة تجاه علیّ وشیعته ، فهل یعقل أن تطبّق السنّة النبویّة کما هی واقعا فی مثل هذا العهد(</w:t>
      </w:r>
      <w:r>
        <w:rPr>
          <w:rStyle w:val="FootnoteReference"/>
        </w:rPr>
        <w:footnoteReference w:id="470"/>
      </w:r>
      <w:r>
        <w:rPr>
          <w:rFonts w:ascii="IRNazanin" w:hAnsi="IRNazanin" w:eastAsia="IRNazanin" w:cs="IRNazanin"/>
          <w:lang w:bidi="fa-IR"/>
          <w:color w:val="111111"/>
          <w:sz w:val="28"/>
          <w:szCs w:val="28"/>
          <w:rtl/>
        </w:rPr>
        <w:t xml:space="preserve">)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بأُولئک الناس الّذین کانوا یحِّدثون عن رسول الله ، وهل بقی من الصحابة مَن له جرأة الإقدام والاعتراض ؟!</w:t>
      </w:r>
    </w:p>
    <w:p>
      <w:pPr>
        <w:pStyle w:val="BookText"/>
      </w:pPr>
      <w:r>
        <w:rPr>
          <w:rFonts w:ascii="IRNazanin" w:hAnsi="IRNazanin" w:eastAsia="IRNazanin" w:cs="IRNazanin"/>
          <w:lang w:bidi="fa-IR"/>
          <w:color w:val="111111"/>
          <w:sz w:val="28"/>
          <w:szCs w:val="28"/>
          <w:rtl/>
        </w:rPr>
        <w:t xml:space="preserve">وماذا سیکون اتجاه الحکومة وموقفها فی الوضوء ؟</w:t>
      </w:r>
    </w:p>
    <w:p>
      <w:pPr>
        <w:pStyle w:val="BookText"/>
      </w:pPr>
      <w:r>
        <w:rPr>
          <w:rFonts w:ascii="IRNazanin" w:hAnsi="IRNazanin" w:eastAsia="IRNazanin" w:cs="IRNazanin"/>
          <w:lang w:bidi="fa-IR"/>
          <w:color w:val="111111"/>
          <w:sz w:val="28"/>
          <w:szCs w:val="28"/>
          <w:rtl/>
        </w:rPr>
        <w:t xml:space="preserve">هل ستسمح للناس بممارسة وضوئهم المنقول عن رسول الله صلی الله علیه و آله أم ستواجههم بالعنف وطرق التضلیل الأُخری ؟!</w:t>
      </w:r>
    </w:p>
    <w:p>
      <w:pPr>
        <w:pStyle w:val="BookText"/>
      </w:pPr>
      <w:r>
        <w:rPr>
          <w:rFonts w:ascii="IRNazanin" w:hAnsi="IRNazanin" w:eastAsia="IRNazanin" w:cs="IRNazanin"/>
          <w:lang w:bidi="fa-IR"/>
          <w:color w:val="111111"/>
          <w:sz w:val="28"/>
          <w:szCs w:val="28"/>
          <w:rtl/>
        </w:rPr>
        <w:t xml:space="preserve">من الواضح - کما قلنا - أنَّ الحکومة الأمویّة قد اتّبعت فقه الخلیفة عثمان وجعلته دستور الدولة ، وأمرت الولاة والقضاة باتّباعه ، ودعت إلی نشره ، فلا یعقل أن تحید عن سیاستها الکلیّة فی الوضوء بالذات ، بالرغم من وجود شخصیات أمثال علیّ ابن أبی طالب - وهو من الذین لهم معه حساب خاصّ - فی الجناح المقابل لهم . وعلی رأس المحافظین علی سنة النبیّ فی الوضوء ، فاستعانت بأمثال حمران بن أبان مولی عثمان وعمرو بن شعیب حفید عبدالله بن عمرو بن العاص لنشر الوضوء العثمانی هذا أوّلاً .</w:t>
      </w:r>
    </w:p>
    <w:p>
      <w:pPr>
        <w:pStyle w:val="BookText"/>
      </w:pPr>
      <w:r>
        <w:rPr>
          <w:rFonts w:ascii="IRNazanin" w:hAnsi="IRNazanin" w:eastAsia="IRNazanin" w:cs="IRNazanin"/>
          <w:lang w:bidi="fa-IR"/>
          <w:color w:val="111111"/>
          <w:sz w:val="28"/>
          <w:szCs w:val="28"/>
          <w:rtl/>
        </w:rPr>
        <w:t xml:space="preserve">وثانیاً : المعروف أنَّ الأمویین - وبعد قتل الحسین - قد ازدادوا تنکیلاً بشیعة علیّ ، حتّی وصل الحال بفقهاء الشیعة أن توقّفوا عن الإفتاء فی مستجدّات المسائل ؛ لصعوبة الاتصال بأئمتهم ، وتفشّی سیاسة العنف فی البلاد ، وقد حدّ ذلک من ارتباط القیادة مع القاعدة .</w:t>
      </w:r>
    </w:p>
    <w:p>
      <w:pPr>
        <w:pStyle w:val="BookText"/>
      </w:pPr>
      <w:r>
        <w:rPr>
          <w:rFonts w:ascii="IRNazanin" w:hAnsi="IRNazanin" w:eastAsia="IRNazanin" w:cs="IRNazanin"/>
          <w:lang w:bidi="fa-IR"/>
          <w:color w:val="111111"/>
          <w:sz w:val="28"/>
          <w:szCs w:val="28"/>
          <w:rtl/>
        </w:rPr>
        <w:t xml:space="preserve">وعلیه ، نری عمل الناس فی الوضوء - بعد مقتل الحسین الشهید - أخذ یتدرّج بالضعف أمام دعاة نهج الخلیفة فی نشر الوضوء الغسلی ، حتی انحصر المسح ببعض التابعین وأهل بیت رسول الله ، والذین ستقف علی أسمائهم عن قریب ان شاء الله تعالی .</w:t>
      </w:r>
    </w:p>
    <w:p>
      <w:pPr>
        <w:pStyle w:val="BookText"/>
      </w:pPr>
      <w:r>
        <w:rPr>
          <w:rFonts w:ascii="IRNazanin" w:hAnsi="IRNazanin" w:eastAsia="IRNazanin" w:cs="IRNazanin"/>
          <w:lang w:bidi="fa-IR"/>
          <w:color w:val="111111"/>
          <w:sz w:val="28"/>
          <w:szCs w:val="28"/>
          <w:rtl/>
        </w:rPr>
        <w:t xml:space="preserve">وإنا قد رجونا بطرحنا لما سبق اعطاء صورة مجملة للمطالع عن تلک الفترة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36" w:name="pg14484_155101"/>
    <w:bookmarkEnd w:id="36"/>
    <w:p>
      <w:pPr>
        <w:pStyle w:val="BookText"/>
      </w:pPr>
      <w:r>
        <w:rPr>
          <w:rFonts w:ascii="IRNazanin" w:hAnsi="IRNazanin" w:eastAsia="IRNazanin" w:cs="IRNazanin"/>
          <w:lang w:bidi="fa-IR"/>
          <w:color w:val="111111"/>
          <w:sz w:val="28"/>
          <w:szCs w:val="28"/>
          <w:rtl/>
        </w:rPr>
        <w:t xml:space="preserve">وما تحمله من أهات وماسی ، بل تجسیم واقع الاُمة بل الشریعة فیه ، إذ إن الفقه الاصیل والتاریخ الصحیح قد ضاع بین ثنایا الدس والتحریف الاُموی ، فکان علینا ان نستخدم طریق (الإِن) - کما یقول علماء المعقول لکشف المجهول والوصول إلی الحقیقة ، وذلک بالاستعانة بالقرائن والمؤشرات لا الاکتفاء بالأدلة الظاهرة ، أی علینا استخدام المعلول للوقوف علی العلة ، وذلک بعد ضیاع کثیر من النصوص أو تحریفهم لمفاهیمها .</w:t>
      </w:r>
    </w:p>
    <w:p>
      <w:pPr>
        <w:pStyle w:val="Heading5"/>
      </w:pPr>
      <w:bookmarkStart w:id="139" w:name="_Toc50"/>
      <w:r>
        <w:t>حال «الناس» فی العهد الأموی</w:t>
      </w:r>
      <w:bookmarkEnd w:id="139"/>
    </w:p>
    <w:p>
      <w:pPr>
        <w:pStyle w:val="BookText"/>
      </w:pPr>
      <w:r>
        <w:rPr>
          <w:rFonts w:ascii="IRNazanin" w:hAnsi="IRNazanin" w:eastAsia="IRNazanin" w:cs="IRNazanin"/>
          <w:lang w:bidi="fa-IR"/>
          <w:color w:val="111111"/>
          <w:sz w:val="28"/>
          <w:szCs w:val="28"/>
          <w:rtl/>
        </w:rPr>
        <w:t xml:space="preserve">أشار الإمام علیّ بن الحسین إلی حال المؤمنین فی مثل هذا العهد وکیف یرون کتاب الله منبوذا وسنّة نبیّه متروکة وحکمه مبدّلاً ، فقال فی دعائه :</w:t>
      </w:r>
    </w:p>
    <w:p>
      <w:pPr>
        <w:pStyle w:val="BookText"/>
      </w:pPr>
      <w:r>
        <w:rPr>
          <w:rFonts w:ascii="Amiri" w:hAnsi="Amiri" w:eastAsia="Amiri" w:cs="Amiri"/>
          <w:lang w:bidi="ar-SA"/>
          <w:color w:val="111111"/>
          <w:sz w:val="28"/>
          <w:szCs w:val="28"/>
          <w:rtl/>
        </w:rPr>
        <w:t xml:space="preserve">«اللّهمَّ إنَّ هذا المقام لخلفائک وأصفیائک ...» .</w:t>
      </w:r>
    </w:p>
    <w:p>
      <w:pPr>
        <w:pStyle w:val="BookText"/>
      </w:pPr>
      <w:r>
        <w:rPr>
          <w:rFonts w:ascii="IRNazanin" w:hAnsi="IRNazanin" w:eastAsia="IRNazanin" w:cs="IRNazanin"/>
          <w:lang w:bidi="fa-IR"/>
          <w:color w:val="111111"/>
          <w:sz w:val="28"/>
          <w:szCs w:val="28"/>
          <w:rtl/>
        </w:rPr>
        <w:t xml:space="preserve">إلی أن یقول :</w:t>
      </w:r>
    </w:p>
    <w:p>
      <w:pPr>
        <w:pStyle w:val="BookText"/>
      </w:pPr>
      <w:r>
        <w:rPr>
          <w:rFonts w:ascii="IRNazanin" w:hAnsi="IRNazanin" w:eastAsia="IRNazanin" w:cs="IRNazanin"/>
          <w:lang w:bidi="fa-IR"/>
          <w:color w:val="111111"/>
          <w:sz w:val="28"/>
          <w:szCs w:val="28"/>
          <w:rtl/>
        </w:rPr>
        <w:t xml:space="preserve">«... حتّی عاد صفوتک وخلفاؤک مغلوبین مقهورین مبتزّین ، یرون حکمک مبدلاً ، وکتابک منبوذا ، وفرائضک محرّفة عن جهات أشراعک ، وسنن نبیّک متروکة و ...»(</w:t>
      </w:r>
      <w:r>
        <w:rPr>
          <w:rStyle w:val="FootnoteReference"/>
        </w:rPr>
        <w:footnoteReference w:id="4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أیضا وهو یشرح اختلاف الأُمة :</w:t>
      </w:r>
    </w:p>
    <w:p>
      <w:pPr>
        <w:pStyle w:val="BookText"/>
      </w:pPr>
      <w:r>
        <w:rPr>
          <w:rFonts w:ascii="IRNazanin" w:hAnsi="IRNazanin" w:eastAsia="IRNazanin" w:cs="IRNazanin"/>
          <w:lang w:bidi="fa-IR"/>
          <w:color w:val="111111"/>
          <w:sz w:val="28"/>
          <w:szCs w:val="28"/>
          <w:rtl/>
        </w:rPr>
        <w:t xml:space="preserve">«وکیف بهم ؟ وقد خالفوا الآمرین ، وسبقهم زمان الهادین ، ووُکِلُوا إلی أنفسهم ، یتنسکون فی الضلالات فی دیاجیر الظلمات ...» إلی أن قال : «وقد انتحلت طوائف من هذه الأُمة بعد مفارقتها أئمّة الدین والشجرة النبویّة ، أخلاص الدیانة ، وأخذوا أنفسهم فی مخائل الرهبانیة ، وتغالوا فی العلوم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ووصفوا الإسلام بأحسن صفاته ، وتحلوا بأحسن السنة ، حتّی إذا طال علیهم الأمد ، وبعدت علیهم الشقة ، وامتحنوا بمحن الصادقین : رجعوا علی أعقابهم ناکصین عن سبیل الهدی ، وعلم النجاة ... إلی أن قال :</w:t>
      </w:r>
    </w:p>
    <w:p>
      <w:pPr>
        <w:pStyle w:val="BookText"/>
      </w:pPr>
      <w:r>
        <w:rPr>
          <w:rFonts w:ascii="IRNazanin" w:hAnsi="IRNazanin" w:eastAsia="IRNazanin" w:cs="IRNazanin"/>
          <w:lang w:bidi="fa-IR"/>
          <w:color w:val="111111"/>
          <w:sz w:val="28"/>
          <w:szCs w:val="28"/>
          <w:rtl/>
        </w:rPr>
        <w:t xml:space="preserve">وذهب آخرون إلی التقصیر فی أمرنا ، واحتجّوا بمتشابه القرآن ، فتأوّلوه بآرائهم ، واتّهموا مأثور الخبر ممّا استحسنوا ، یقتحمون فی أغمار الشبهات ، ودیاجیر الظلمات ، بغیر قبس نور من الکتاب ، ولا أثرة علم من مظانّ العلم ، بتخدیر مثبطین زعموا أنَّهم علی الرشد من غیّهم .</w:t>
      </w:r>
    </w:p>
    <w:p>
      <w:pPr>
        <w:pStyle w:val="BookText"/>
      </w:pPr>
      <w:r>
        <w:rPr>
          <w:rFonts w:ascii="Amiri" w:hAnsi="Amiri" w:eastAsia="Amiri" w:cs="Amiri"/>
          <w:lang w:bidi="ar-SA"/>
          <w:color w:val="111111"/>
          <w:sz w:val="28"/>
          <w:szCs w:val="28"/>
          <w:rtl/>
        </w:rPr>
        <w:t xml:space="preserve">وإلی مَن یفزعُ خَلَفُ هذه الأُمّة ؟!</w:t>
      </w:r>
    </w:p>
    <w:p>
      <w:pPr>
        <w:pStyle w:val="BookText"/>
      </w:pPr>
      <w:r>
        <w:rPr>
          <w:rFonts w:ascii="Amiri" w:hAnsi="Amiri" w:eastAsia="Amiri" w:cs="Amiri"/>
          <w:lang w:bidi="ar-SA"/>
          <w:color w:val="111111"/>
          <w:sz w:val="28"/>
          <w:szCs w:val="28"/>
          <w:rtl/>
        </w:rPr>
        <w:t xml:space="preserve">وقد درست أعلام الملّة ، ودانت الأمة بالفُرقة والاختلاف ، یکفّر بعضهم بعضا والله تعالی یقول : {وَلاَ تَکُونُواْ کَالَّذِینَ تَفَرَّقُواْ وَاخْتَلَفُواْ مِن بَعْدِ مَا جَآءهُمُ الْبَیِّنَاتُ}(</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الموثوق به علی إبلاغ الحجّة ؟ وتأویل الحکمة ؟ إلّا أهل الکتاب ، وأبناء أئمّة الهدی ، ومصابیح الدجی ، الذین احتجّ الله بهم علی عباده ، ولم یَدَع الخلق سدی من غیر حجّة .</w:t>
      </w:r>
    </w:p>
    <w:p>
      <w:pPr>
        <w:pStyle w:val="BookText"/>
      </w:pPr>
      <w:r>
        <w:rPr>
          <w:rFonts w:ascii="IRNazanin" w:hAnsi="IRNazanin" w:eastAsia="IRNazanin" w:cs="IRNazanin"/>
          <w:lang w:bidi="fa-IR"/>
          <w:color w:val="111111"/>
          <w:sz w:val="28"/>
          <w:szCs w:val="28"/>
          <w:rtl/>
        </w:rPr>
        <w:t xml:space="preserve">هل تعرفونهم ؟</w:t>
      </w:r>
    </w:p>
    <w:p>
      <w:pPr>
        <w:pStyle w:val="BookText"/>
      </w:pPr>
      <w:r>
        <w:rPr>
          <w:rFonts w:ascii="IRNazanin" w:hAnsi="IRNazanin" w:eastAsia="IRNazanin" w:cs="IRNazanin"/>
          <w:lang w:bidi="fa-IR"/>
          <w:color w:val="111111"/>
          <w:sz w:val="28"/>
          <w:szCs w:val="28"/>
          <w:rtl/>
        </w:rPr>
        <w:t xml:space="preserve">أو تجدونهم إلّا من فروع الشجرة المبارکة ، وبقایا الصفوة الّذین أذهب الله عنهم الرجس ، وطهّرهم تطهیرا ، وبرّأهم من الآفات ، وافترض مودّتهم فی الکتاب»(</w:t>
      </w:r>
      <w:r>
        <w:rPr>
          <w:rStyle w:val="FootnoteReference"/>
        </w:rPr>
        <w:footnoteReference w:id="473"/>
      </w:r>
      <w:r>
        <w:rPr>
          <w:rFonts w:ascii="IRNazanin" w:hAnsi="IRNazanin" w:eastAsia="IRNazanin" w:cs="IRNazanin"/>
          <w:lang w:bidi="fa-IR"/>
          <w:color w:val="111111"/>
          <w:sz w:val="28"/>
          <w:szCs w:val="28"/>
          <w:rtl/>
        </w:rPr>
        <w:t xml:space="preserve">)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علیه السلام لرجل شاجره فی مسألة شرعیّة فقهیّة :</w:t>
      </w:r>
    </w:p>
    <w:p>
      <w:pPr>
        <w:pStyle w:val="BookText"/>
      </w:pPr>
      <w:r>
        <w:rPr>
          <w:rFonts w:ascii="IRNazanin" w:hAnsi="IRNazanin" w:eastAsia="IRNazanin" w:cs="IRNazanin"/>
          <w:lang w:bidi="fa-IR"/>
          <w:color w:val="111111"/>
          <w:sz w:val="28"/>
          <w:szCs w:val="28"/>
          <w:rtl/>
        </w:rPr>
        <w:t xml:space="preserve">«یا هذا ! لو صرت إلی منازلنا ، لأریناک آثار جبرئیل فی رحالنا ، أفیکون أحد أعلم بالسنّة منا»(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أیضاً :</w:t>
      </w:r>
    </w:p>
    <w:p>
      <w:pPr>
        <w:pStyle w:val="BookText"/>
      </w:pPr>
      <w:r>
        <w:rPr>
          <w:rFonts w:ascii="IRNazanin" w:hAnsi="IRNazanin" w:eastAsia="IRNazanin" w:cs="IRNazanin"/>
          <w:lang w:bidi="fa-IR"/>
          <w:color w:val="111111"/>
          <w:sz w:val="28"/>
          <w:szCs w:val="28"/>
          <w:rtl/>
        </w:rPr>
        <w:t xml:space="preserve">«إنَّ دین الله لا یُصاب بالعقول الناقصة ، والآراء الباطلة ، والمقاییس الفاسدة ، ولا یُصابُ إلّا بالتسلیم . فمن سلَّم لنا سَلِمَ ، ومن أقتدی بنا هُدِی ، ومن کان یعمل بالقیاس والرأی هلک ، ومن وجد فی نفسه شیئاً ممّا نقوله ، أو نقضی به حرج ؛ کفر بالذی أنزل السبع المثانی والقرآن العظیم ، وهو لا یعلم»(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بیّن الإمام الباقر سبب تأکیدهم وسرّ إرجاع المسلمین إلیهم ، بأنّهم مکلّفون ببیان الأحکام للناس ، لکنَّ السیاسة الظالمة والأهواء الباطلة تمنع الأخذ منهم ، أو تمنعهم من بیانها ، فقد قال : «بلیّة الناس علینا عظیمة ، إن دعوناهم لم یستجیبوا لنا ، وإن ترکناهم لم یهتدوا بغیرنا»(</w:t>
      </w:r>
      <w:r>
        <w:rPr>
          <w:rStyle w:val="FootnoteReference"/>
        </w:rPr>
        <w:footnoteReference w:id="4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فقد عرفت أنَّ الطابع السیاسیّ أخذ یتفشّی فی الشریعة شیئا فشیئا ، وأنَّ الأحکام صارت تخضع لأهواء الحکّام ، وأنَّ الفرائض الشرعیّة صارت محرّفة عما شرعت ، وأنَّ الحکّام صاروا یفتون الناس بالدین الذی یریدونه ، أو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یستخدمون من له نفوذ وعلم لأن یفتی لهم بما یریدون ، وقد مرّ علیک سابقا کلام ابن عبّاس ، وأنّه کان یلعن معاویة وأتباعه لترکهم سنّة رسول الله بغضا لعلیّ بقوله : «اللّهمَّ العنهم فقد ترکوا السنّة من بغض علیّ»(</w:t>
      </w:r>
      <w:r>
        <w:rPr>
          <w:rStyle w:val="FootnoteReference"/>
        </w:rPr>
        <w:footnoteReference w:id="4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أنَّه قال : «لعن الله فلانا ، إنَّه کان ینهی عن التلبیة فی هذا الیوم - یعنی یوم عرفة - لأنَّ علیّا کان یلبّی فیه»(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جسّم الشیخ أبو زهرة صورة عن الحکم الأمویّ ، بقوله :</w:t>
      </w:r>
    </w:p>
    <w:p>
      <w:pPr>
        <w:pStyle w:val="BookText"/>
      </w:pPr>
      <w:r>
        <w:rPr>
          <w:rFonts w:ascii="IRNazanin" w:hAnsi="IRNazanin" w:eastAsia="IRNazanin" w:cs="IRNazanin"/>
          <w:lang w:bidi="fa-IR"/>
          <w:color w:val="111111"/>
          <w:sz w:val="28"/>
          <w:szCs w:val="28"/>
          <w:rtl/>
        </w:rPr>
        <w:t xml:space="preserve">لابدّ أن یکون للحکم الأمویّ أثر فی اختفاء کثیر من آثار علیّ فی القضاء والإفتاء ؛ لأنَّه لیس من المعقول أن یلعنوا علیّا فوق المنابر ، وأن یترکوا العلماء یتحدّثون بعلمه ، وینقلوا فتاواه وأقواله ، وخصوصا ما یتّصل بأساس الحکم الإسلامی(</w:t>
      </w:r>
      <w:r>
        <w:rPr>
          <w:rStyle w:val="FootnoteReference"/>
        </w:rPr>
        <w:footnoteReference w:id="4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 نعاود سوالنا السابق : کیف بالحکومة تترک الناس یمارسون دورهم ، وهم من مخالفی عثمان ، فی حین یتصدّر الإمام علیّ - الذی یلعنونه - مدرستهم ؟!</w:t>
      </w:r>
    </w:p>
    <w:p>
      <w:pPr>
        <w:pStyle w:val="BookText"/>
      </w:pPr>
      <w:r>
        <w:rPr>
          <w:rFonts w:ascii="IRNazanin" w:hAnsi="IRNazanin" w:eastAsia="IRNazanin" w:cs="IRNazanin"/>
          <w:lang w:bidi="fa-IR"/>
          <w:color w:val="111111"/>
          <w:sz w:val="28"/>
          <w:szCs w:val="28"/>
          <w:rtl/>
        </w:rPr>
        <w:t xml:space="preserve">بهذا فقد عرفنا بأنَّ لکلا الاتجاهین - الناس والخلیفة - أنصارا وأتباعا فی الوضوء ، یذودون عمّا یرتؤونه ، وبما أنَّ السلطة قد تبنّت فقه عثمان ودعت إلی فضائله ونشرت آراءه ، فمن الطبیعی أن ینساق السواد الأعظم - تبعا للدولة - إلی وضوء الخلیفة عن طیب نیّة وحسن سریرة ، لأنّه أقرب إلی الاستحسان والرأی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37" w:name="pg14484_155105"/>
    <w:bookmarkEnd w:id="37"/>
    <w:p>
      <w:pPr>
        <w:pStyle w:val="BookText"/>
      </w:pPr>
      <w:r>
        <w:rPr>
          <w:rFonts w:ascii="IRNazanin" w:hAnsi="IRNazanin" w:eastAsia="IRNazanin" w:cs="IRNazanin"/>
          <w:lang w:bidi="fa-IR"/>
          <w:color w:val="111111"/>
          <w:sz w:val="28"/>
          <w:szCs w:val="28"/>
          <w:rtl/>
        </w:rPr>
        <w:t xml:space="preserve">وخصوصا لو دعم بمشاهدات حاکیة لوضوء رسول الله وان کان الرواة لم یحملوها علی وجههاحسبما نوضحه لاحقاً .</w:t>
      </w:r>
    </w:p>
    <w:p>
      <w:pPr>
        <w:pStyle w:val="BookText"/>
      </w:pPr>
      <w:r>
        <w:rPr>
          <w:rFonts w:ascii="IRNazanin" w:hAnsi="IRNazanin" w:eastAsia="IRNazanin" w:cs="IRNazanin"/>
          <w:lang w:bidi="fa-IR"/>
          <w:color w:val="111111"/>
          <w:sz w:val="28"/>
          <w:szCs w:val="28"/>
          <w:rtl/>
        </w:rPr>
        <w:t xml:space="preserve">وهناک اشارات اخری دالة علی أنَّ الخلاف فی الوضوء کان قائما - فی هذا العهد - علی قدم وساق ، ونحن بذکرنا بعض النصوص لخلاف الناس مع الدولة سوف نوقف القارئ علی حقیقة الأمر أکثر ممّا عرفه لحد الآن .</w:t>
      </w:r>
    </w:p>
    <w:p>
      <w:pPr>
        <w:pStyle w:val="BookText"/>
      </w:pPr>
      <w:r>
        <w:rPr>
          <w:rFonts w:ascii="IRNazanin" w:hAnsi="IRNazanin" w:eastAsia="IRNazanin" w:cs="IRNazanin"/>
          <w:lang w:bidi="fa-IR"/>
          <w:color w:val="111111"/>
          <w:sz w:val="28"/>
          <w:szCs w:val="28"/>
          <w:rtl/>
        </w:rPr>
        <w:t xml:space="preserve">علماً بأنَّ مدرسة «الناس» کان یتصدّرها بقیّة من الصحابة وبعض التابعین .</w:t>
      </w:r>
    </w:p>
    <w:p>
      <w:pPr>
        <w:pStyle w:val="BookText"/>
      </w:pPr>
      <w:r>
        <w:rPr>
          <w:rFonts w:ascii="IRNazanin" w:hAnsi="IRNazanin" w:eastAsia="IRNazanin" w:cs="IRNazanin"/>
          <w:lang w:bidi="fa-IR"/>
          <w:color w:val="111111"/>
          <w:sz w:val="28"/>
          <w:szCs w:val="28"/>
          <w:rtl/>
        </w:rPr>
        <w:t xml:space="preserve">أمَّا عائشة فإنَّها علی الرغم من مخالفتها لسیاسة عثمان وفقهه وکونها من الناس ، لکنَّا نراها تقف فی العهد الأمویّ إلی جانب الحکومة لترسیخ وضوء عثمان ، مستفیدة من جملة «أسبغوا الوضوء» و «أحسنوا الوضوء» وأمثالها ، ممّا أشاعته الحکومة لتدعیم فکرة الخلیفة ؛ بغضا لعلیّ !! ولموافقة الغسل للاستحسان والذوق البشری الذی تمتلکه ، دون أخذها نزول القرآن بالمسح بنظر الاعتبار ؛ لإن غالب الفقهاء والمفسرین اطبقوا علی نزول القرآن بالمسح ، لکنهم اضافوا إلی قولهم السابق : لکن السنة جرت بالغسل ، ونحن فی هذه الدراسة نرید أن نثبت أولاً بأن السنة لم تجر بالغسل ، ثمّ نأتی بعدها لنثبت بأنّ القرآن نزل بالمسح ، وبهذا یکون المسح حقیقة ثانیة فی القرآن والسنة ، أمّا الرای والاستحسان فلا نأخذ به لمخالفته القرآن والسنة ، وهو الحاصل بالفعل .</w:t>
      </w:r>
    </w:p>
    <w:p>
      <w:pPr>
        <w:pStyle w:val="Heading5"/>
      </w:pPr>
      <w:bookmarkStart w:id="140" w:name="_Toc51"/>
      <w:r>
        <w:t>نصوص لخلاف الناس مع الدولة فی الوضوء :</w:t>
      </w:r>
      <w:bookmarkEnd w:id="140"/>
    </w:p>
    <w:p>
      <w:pPr>
        <w:pStyle w:val="Heading6"/>
      </w:pPr>
      <w:bookmarkStart w:id="141" w:name="_Toc52"/>
      <w:r>
        <w:t>1 - عبدالرحمن بن أبی بکر وعائشة :</w:t>
      </w:r>
      <w:bookmarkEnd w:id="141"/>
    </w:p>
    <w:p>
      <w:pPr>
        <w:pStyle w:val="BookText"/>
      </w:pPr>
      <w:r>
        <w:rPr>
          <w:rFonts w:ascii="IRNazanin" w:hAnsi="IRNazanin" w:eastAsia="IRNazanin" w:cs="IRNazanin"/>
          <w:lang w:bidi="fa-IR"/>
          <w:color w:val="111111"/>
          <w:sz w:val="28"/>
          <w:szCs w:val="28"/>
          <w:rtl/>
        </w:rPr>
        <w:t xml:space="preserve">أخرج مسلم فی صحیحه بسنده إلی سالم مولی شدّاد ؛ قال : دخلت علی عائشة رضی‌الله‌عنه زوج النبیّ یوم توفی سعد بن أبی وقّاص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فدخل عبدالرحمن بن أبی بکر فتوضّأ عندها فقالت : یا عبدالرحمن ، أسبغ الوضوء ، فإنی سمعت رسول الله یقول : «ویل للأعقاب من النار»(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الإمام مالک فی الموطّأ : أنَّه بلغه أنَّ عبدالرحمن بن أبی بکر قد دخل علی عائشة زوج النبیّ یوم مات سعد بن أبی وقّاص ، فدعا بوضوء ، فقالت له عائشة : یا عبدالرحمن ، أسبغ الوضوء ، فإنّی سمعت رسول الله یقول : «ویل للأعقاب من النار»(</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ماجة بسنده عن أبی سلمة ؛ قال : رأت عائشة عبدالرحمن وهو یتوضّأ ؛ فقالت : أسبغ الوضوء ، فإنّی سمعت رسول الله یقول : «ویل للأعقاب من النار»(</w:t>
      </w:r>
      <w:r>
        <w:rPr>
          <w:rStyle w:val="FootnoteReference"/>
        </w:rPr>
        <w:footnoteReference w:id="4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مسند الإمام أحمد : ... فأساء عبدالرحمن ، فقالت عائشة : یا عبدالرحمن ، أسبغ الوضوء ، فإنی سمعت رسول الله یقول : «ویل للأعقاب یوم القیامة من النار»(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توقفنا هذه النصوص علی ثلاث نقاط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 معرفة تاریخ صدور الخبر ، وأنّه کان فی أواخر عهد معاویة ، إذ إنَّ سعد بن أبی وقّاص توفی سنة 55 ﻫ ، وکانت وفاة عائشة سنة 58 ﻫ .</w:t>
      </w:r>
    </w:p>
    <w:p>
      <w:pPr>
        <w:pStyle w:val="BookText"/>
      </w:pPr>
      <w:r>
        <w:rPr>
          <w:rFonts w:ascii="IRNazanin" w:hAnsi="IRNazanin" w:eastAsia="IRNazanin" w:cs="IRNazanin"/>
          <w:lang w:bidi="fa-IR"/>
          <w:color w:val="111111"/>
          <w:sz w:val="28"/>
          <w:szCs w:val="28"/>
          <w:rtl/>
        </w:rPr>
        <w:t xml:space="preserve">وعلیه فإنَّ صدور هذا الخبر کان فی أواخر عهد عائشة ومعاویة .</w:t>
      </w:r>
    </w:p>
    <w:p>
      <w:pPr>
        <w:pStyle w:val="BookText"/>
      </w:pPr>
      <w:r>
        <w:rPr>
          <w:rFonts w:ascii="IRNazanin" w:hAnsi="IRNazanin" w:eastAsia="IRNazanin" w:cs="IRNazanin"/>
          <w:lang w:bidi="fa-IR"/>
          <w:color w:val="111111"/>
          <w:sz w:val="28"/>
          <w:szCs w:val="28"/>
          <w:rtl/>
        </w:rPr>
        <w:t xml:space="preserve">الثانیة : کون وضوء عبدالرحمن یغایر وضوء عائشة ؛ لقول عائشة له «أسبغ الوضوء ، فإنی سمعت رسول الله یقول : ویل للأعقاب من النار» ، ولما نقله الراوی «فأساء عبدالرحمن ، فقالت عائشة ...» ، ثمَّ إنَّ متن الروایة له کمال الدلالة علی اختلاف وضوئهما ، إذ لو کان عبدالرحمن یتّفق وضوؤه مع وضوء عائشة لما احتاجت إلی تذکیرها إیّاه بقوله صلی الله علیه و آله : «ویل للأعقاب من النار» ولما کان هناک من داع لقولها له : أسبغ الوضوء !!</w:t>
      </w:r>
    </w:p>
    <w:p>
      <w:pPr>
        <w:pStyle w:val="BookText"/>
      </w:pPr>
      <w:r>
        <w:rPr>
          <w:rFonts w:ascii="IRNazanin" w:hAnsi="IRNazanin" w:eastAsia="IRNazanin" w:cs="IRNazanin"/>
          <w:lang w:bidi="fa-IR"/>
          <w:color w:val="111111"/>
          <w:sz w:val="28"/>
          <w:szCs w:val="28"/>
          <w:rtl/>
        </w:rPr>
        <w:t xml:space="preserve">الثالثة : عدم دلالة قول عائشة : «أسبغ الوضوء» علی وجوب غسل الرجلین ، إذ إنَّ لکلمة «الإسباغ» و «ویل للأعقاب» معنی أعمّ ، ولا یمکن الاستدلال بهما علی المطلوب ، فإنّها لو أرادت من نقلها الدلالة علی الغسل - کما استفاد منه مسلم والبخاریّ وغیرهما - للزمها أن تقول : اغسل رجلک ، فإنی رأیت رسول الله یغسل رجلیه ، ولمّا لم تر رسول الله یغسل رجلیه استدلّت علی وجوب الغسل بقوله صلی الله علیه و آله : «ویلٌ للأعقاب من النار» ، لا برؤیتها .</w:t>
      </w:r>
    </w:p>
    <w:p>
      <w:pPr>
        <w:pStyle w:val="BookText"/>
      </w:pPr>
      <w:r>
        <w:rPr>
          <w:rFonts w:ascii="IRNazanin" w:hAnsi="IRNazanin" w:eastAsia="IRNazanin" w:cs="IRNazanin"/>
          <w:lang w:bidi="fa-IR"/>
          <w:color w:val="111111"/>
          <w:sz w:val="28"/>
          <w:szCs w:val="28"/>
          <w:rtl/>
        </w:rPr>
        <w:t xml:space="preserve">رابعاً : من المرجح أن تکون حکایة عائشة لقوله : «أسبغ الوضوء» و «ویل للاعقاب من النار» ، هی قبل سم جواسیس معاویة لعبدالرحمن بن أبی بکر ، وهو فی طریق مکة .</w:t>
      </w:r>
    </w:p>
    <w:p>
      <w:pPr>
        <w:pStyle w:val="BookText"/>
      </w:pPr>
      <w:r>
        <w:rPr>
          <w:rFonts w:ascii="IRNazanin" w:hAnsi="IRNazanin" w:eastAsia="IRNazanin" w:cs="IRNazanin"/>
          <w:lang w:bidi="fa-IR"/>
          <w:color w:val="111111"/>
          <w:sz w:val="28"/>
          <w:szCs w:val="28"/>
          <w:rtl/>
        </w:rPr>
        <w:t xml:space="preserve">إذ من المعلوم تاریخیا ، أن عبدالرحمن کان لا یرتضی سیاسة عائشة مع الأمویین ، بل کان علی خلاف معها لدعمها ایاهم .</w:t>
      </w:r>
    </w:p>
    <w:p>
      <w:pPr>
        <w:pStyle w:val="BookText"/>
      </w:pPr>
      <w:r>
        <w:rPr>
          <w:rFonts w:ascii="IRNazanin" w:hAnsi="IRNazanin" w:eastAsia="IRNazanin" w:cs="IRNazanin"/>
          <w:lang w:bidi="fa-IR"/>
          <w:color w:val="111111"/>
          <w:sz w:val="28"/>
          <w:szCs w:val="28"/>
          <w:rtl/>
        </w:rPr>
        <w:t xml:space="preserve">فعائشة غالبا ما کانت تأخذ جانب الأمویین بغضا لعلی ، وقد ثبت فی الکتب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التاریخیة بأن عبدالرحمن بن أبی بکر اعترض علی والی المدینة لما دعاه إلی بیعة یزید بقوله : إنّما تریدون أن تجعلوها کسرویة وهرقلیة ، کلما هلک کسری أو هرقل ملک کسری أو هرقل(</w:t>
      </w:r>
      <w:r>
        <w:rPr>
          <w:rStyle w:val="FootnoteReference"/>
        </w:rPr>
        <w:footnoteReference w:id="4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البدایة والنهایة : بعث معاویة بمائة الف درهم [إلی عبدالرحمن وعائشة] بعد أن أبی البیعة لیزید بن معاویة ، فردها عبدالرحمن وأبی أن یأخذها وقال : أبیع دینی بدنیای ، وخرج إلی مکة ، فمات بها ، وکانت وفاته علی ستة أمیال من مکة(</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المستدرک للحاکم ما یؤکد بأن عیون معاویة لاحقو عبدالرحمن بن أبی بکر لما خرج إلی مکة وسقوه سما کما سقوا مالک الأشتر - فی طریق مصر - من قبل ، ثمّ دفنوه حیا هناک(</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 سمعت عائشة بالخبر ثار غضبها واعترضت علی معاویة ، وهذا یرشدنا إلی أنّ مدارة عائشة مع النهج الحاکم فی الوضوء کان قبل سم معاویة لعبدالرحمن لا بعده ، وهو الحاصل بالفعل .</w:t>
      </w:r>
    </w:p>
    <w:p>
      <w:pPr>
        <w:pStyle w:val="BookText"/>
      </w:pPr>
      <w:r>
        <w:rPr>
          <w:rFonts w:ascii="IRNazanin" w:hAnsi="IRNazanin" w:eastAsia="IRNazanin" w:cs="IRNazanin"/>
          <w:lang w:bidi="fa-IR"/>
          <w:color w:val="111111"/>
          <w:sz w:val="28"/>
          <w:szCs w:val="28"/>
          <w:rtl/>
        </w:rPr>
        <w:t xml:space="preserve">ونحن سنوضح أمثال هذه الأمور ، مؤکدین علی دور الحکومات وکیفیّة تحریفها الحقائق ، ومدی استغلالها المصطلحات الثانویّة کأسبغوا الوضوء ، وأحسنوا الوضوء .. فی ترسیخ وضوء عثمان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38" w:name="pg14484_155109"/>
    <w:bookmarkEnd w:id="38"/>
    <w:p>
      <w:pPr>
        <w:pStyle w:val="Heading6"/>
      </w:pPr>
      <w:bookmarkStart w:id="142" w:name="_Toc53"/>
      <w:r>
        <w:t>2 - عبدالله بن عباس والربیع بنت معوّذ :</w:t>
      </w:r>
      <w:bookmarkEnd w:id="142"/>
    </w:p>
    <w:p>
      <w:pPr>
        <w:pStyle w:val="BookText"/>
      </w:pPr>
      <w:r>
        <w:rPr>
          <w:rFonts w:ascii="IRNazanin" w:hAnsi="IRNazanin" w:eastAsia="IRNazanin" w:cs="IRNazanin"/>
          <w:lang w:bidi="fa-IR"/>
          <w:color w:val="111111"/>
          <w:sz w:val="28"/>
          <w:szCs w:val="28"/>
          <w:rtl/>
        </w:rPr>
        <w:t xml:space="preserve">أخرج ابن ماجة بسنده إلی الربیّع بنت معوّذ أنّها قالت : أتانی ابن عبّاس فسألنی عن هذا الحدیث - تعنی حدیثها الذی ذکرت أنَّ رسول الله توضأ وغسل رجلیه - ؛ فقال ابن عباس : إنَّ الناس أبوا إلّا الغسل ، ولا أجد فی کتاب الله إلّا المسح(</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نحن نرجّح صدور هذا النص فی العهد الأموی لأُمور :</w:t>
      </w:r>
    </w:p>
    <w:p>
      <w:pPr>
        <w:pStyle w:val="BookText"/>
      </w:pPr>
      <w:r>
        <w:rPr>
          <w:rFonts w:ascii="IRNazanin" w:hAnsi="IRNazanin" w:eastAsia="IRNazanin" w:cs="IRNazanin"/>
          <w:lang w:bidi="fa-IR"/>
          <w:color w:val="111111"/>
          <w:sz w:val="28"/>
          <w:szCs w:val="28"/>
          <w:rtl/>
        </w:rPr>
        <w:t xml:space="preserve">1 - أوصلتنا البحوث السابقة إلی أنَّ الخلاف بین المسلمین فی الوضوء وقع فی عهد عثمان ، ولم یکن له ذکر فی عهد الرسول والشیخین ، کما أنا قد رجّحنا کذلک أنَّ إحداثات عثمان کانت فی الستّ الأواخر من عهده ، وروینا عنه أنَّه کان یمسح علی رجلیه فی أوائل عهده ، کما توصلنا أیضا إلی أن الاُمة کانت لا ترضی عن عثمان ولم تأخذ برأیه ، ذاکرین نصوصا کثیرة عن الصحابة ومخالفتهم إیّاه .</w:t>
      </w:r>
    </w:p>
    <w:p>
      <w:pPr>
        <w:pStyle w:val="BookText"/>
      </w:pPr>
      <w:r>
        <w:rPr>
          <w:rFonts w:ascii="IRNazanin" w:hAnsi="IRNazanin" w:eastAsia="IRNazanin" w:cs="IRNazanin"/>
          <w:lang w:bidi="fa-IR"/>
          <w:color w:val="111111"/>
          <w:sz w:val="28"/>
          <w:szCs w:val="28"/>
          <w:rtl/>
        </w:rPr>
        <w:t xml:space="preserve">وعلیه .. فإنَّ جملة ابن عباس : (... وإنَّ الناس أبوا إلّا الغسل) لا یتناسب إلّا مع افتراض صدوره فی العصر الأموی ؛ حیث جاء انسیاق الناس تبعا لرأی الدولة .</w:t>
      </w:r>
    </w:p>
    <w:p>
      <w:pPr>
        <w:pStyle w:val="BookText"/>
      </w:pPr>
      <w:r>
        <w:rPr>
          <w:rFonts w:ascii="IRNazanin" w:hAnsi="IRNazanin" w:eastAsia="IRNazanin" w:cs="IRNazanin"/>
          <w:lang w:bidi="fa-IR"/>
          <w:color w:val="111111"/>
          <w:sz w:val="28"/>
          <w:szCs w:val="28"/>
          <w:rtl/>
        </w:rPr>
        <w:t xml:space="preserve">2 - نحتمل صدور هذا الخبر فی أوائل العهد الأمویّ ، أی فیما بین سنة 40 ﻫ إلی 60 ﻫ ، وذلک لسببین :</w:t>
      </w:r>
    </w:p>
    <w:p>
      <w:pPr>
        <w:pStyle w:val="BookText"/>
      </w:pPr>
      <w:r>
        <w:rPr>
          <w:rFonts w:ascii="IRNazanin" w:hAnsi="IRNazanin" w:eastAsia="IRNazanin" w:cs="IRNazanin"/>
          <w:lang w:bidi="fa-IR"/>
          <w:color w:val="111111"/>
          <w:sz w:val="28"/>
          <w:szCs w:val="28"/>
          <w:rtl/>
        </w:rPr>
        <w:t xml:space="preserve">الأوّل : حالة الانفتاح واللین التی کان یمارسها معاویة مع بعض الصحابة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39" w:name="pg14484_155110"/>
    <w:bookmarkEnd w:id="39"/>
    <w:p>
      <w:pPr>
        <w:pStyle w:val="BookText"/>
      </w:pPr>
      <w:r>
        <w:rPr>
          <w:rFonts w:ascii="IRNazanin" w:hAnsi="IRNazanin" w:eastAsia="IRNazanin" w:cs="IRNazanin"/>
          <w:lang w:bidi="fa-IR"/>
          <w:color w:val="111111"/>
          <w:sz w:val="28"/>
          <w:szCs w:val="28"/>
          <w:rtl/>
        </w:rPr>
        <w:t xml:space="preserve">وإمکان مناقشة ابن عبّاس مع الربیّع .</w:t>
      </w:r>
    </w:p>
    <w:p>
      <w:pPr>
        <w:pStyle w:val="BookText"/>
      </w:pPr>
      <w:r>
        <w:rPr>
          <w:rFonts w:ascii="IRNazanin" w:hAnsi="IRNazanin" w:eastAsia="IRNazanin" w:cs="IRNazanin"/>
          <w:lang w:bidi="fa-IR"/>
          <w:color w:val="111111"/>
          <w:sz w:val="28"/>
          <w:szCs w:val="28"/>
          <w:rtl/>
        </w:rPr>
        <w:t xml:space="preserve">الثانیة : اضطهاد ابن عبّاس بعد مقتل الحسین وتخلّیه عن الافتاء ، حتّی قیل عنه بأنَّه لمّا وقعت الفتنة بین ابن الزبیر وعبدالملک بن مروان رحل مع محمَّد بن الحنفیة إلی مکّة ، وأنَّ ابن الزبیر طلب منهما أن یبایعاهُ فأبیا ، والجمیع یعرف ما یکنّه ابن الزبیر لبنی هاشم ، هذا عن ابن الزبیر . أمّا بالنسبة إلی المروانیین ، فإنَّ ابن عبّاس لم یکن علی وفاق مع عبدالملک بن مروان وغیره .. وعلیه ، فلم تکن له تلک الحریة فی عهد المروانیین حتی یمکنه مناقشة الربیع فی رأیها .</w:t>
      </w:r>
    </w:p>
    <w:p>
      <w:pPr>
        <w:pStyle w:val="BookText"/>
      </w:pPr>
      <w:r>
        <w:rPr>
          <w:rFonts w:ascii="IRNazanin" w:hAnsi="IRNazanin" w:eastAsia="IRNazanin" w:cs="IRNazanin"/>
          <w:lang w:bidi="fa-IR"/>
          <w:color w:val="111111"/>
          <w:sz w:val="28"/>
          <w:szCs w:val="28"/>
          <w:rtl/>
        </w:rPr>
        <w:t xml:space="preserve">مؤکّدین بأن عبدالملک بن مروان وغیره من الخلفاء الأمویین قد دافعوا عن حمران مولی عثمان وغیره من الموالی الذین نشروا الوضوء الثلاثی الغسلی.</w:t>
      </w:r>
    </w:p>
    <w:p>
      <w:pPr>
        <w:pStyle w:val="BookText"/>
      </w:pPr>
      <w:r>
        <w:rPr>
          <w:rFonts w:ascii="IRNazanin" w:hAnsi="IRNazanin" w:eastAsia="IRNazanin" w:cs="IRNazanin"/>
          <w:lang w:bidi="fa-IR"/>
          <w:color w:val="111111"/>
          <w:sz w:val="28"/>
          <w:szCs w:val="28"/>
          <w:rtl/>
        </w:rPr>
        <w:t xml:space="preserve">3 - یفهم من النصّ السابق أنَّ ابن عبّاس جاء مستنکرا لا مستفهما ؛ إذ لا یعقل أن یأخذ ابن عبّاس - وهو الذی عاش فی بیت النبوّة ، والقائل : «نحن أهل البیت ، شجرة النبوّة ، ومختلف الملائکة ، . وأهل بیت الرسالة ، وأهل بیت الرحمة ، ومعدن العلم»(</w:t>
      </w:r>
      <w:r>
        <w:rPr>
          <w:rStyle w:val="FootnoteReference"/>
        </w:rPr>
        <w:footnoteReference w:id="488"/>
      </w:r>
      <w:r>
        <w:rPr>
          <w:rFonts w:ascii="IRNazanin" w:hAnsi="IRNazanin" w:eastAsia="IRNazanin" w:cs="IRNazanin"/>
          <w:lang w:bidi="fa-IR"/>
          <w:color w:val="111111"/>
          <w:sz w:val="28"/>
          <w:szCs w:val="28"/>
          <w:rtl/>
        </w:rPr>
        <w:t xml:space="preserve">) - من امرأة لیست من کبار الصحابة ولا من أجلائهم .</w:t>
      </w:r>
    </w:p>
    <w:p>
      <w:pPr>
        <w:pStyle w:val="BookText"/>
      </w:pPr>
      <w:r>
        <w:rPr>
          <w:rFonts w:ascii="IRNazanin" w:hAnsi="IRNazanin" w:eastAsia="IRNazanin" w:cs="IRNazanin"/>
          <w:lang w:bidi="fa-IR"/>
          <w:color w:val="111111"/>
          <w:sz w:val="28"/>
          <w:szCs w:val="28"/>
          <w:rtl/>
        </w:rPr>
        <w:t xml:space="preserve">وإنَّ قوله لها «أبی الناس إلّا الغسل» یفهم منه أنَّ الحالة فی الوضوء سلطویّة ولیست بشرعیّة ، وأنَّ الکیفیّة التی روتها الربیّع ترضی عموم الناس لما فیها من ظاهر النقاء وکونها أبلغ فی النظافة ، لا لشرعیّتها وورودها فی القرآن والسنّة الشریفة .</w:t>
      </w:r>
    </w:p>
    <w:p>
      <w:pPr>
        <w:pStyle w:val="Heading6"/>
      </w:pPr>
      <w:bookmarkStart w:id="143" w:name="_Toc54"/>
      <w:r>
        <w:t>3 - أنس بن مالک والحجّاج بن یوسف الثقفی :</w:t>
      </w:r>
      <w:bookmarkEnd w:id="143"/>
    </w:p>
    <w:p>
      <w:pPr>
        <w:pStyle w:val="BookText"/>
      </w:pPr>
      <w:r>
        <w:rPr>
          <w:rFonts w:ascii="IRNazanin" w:hAnsi="IRNazanin" w:eastAsia="IRNazanin" w:cs="IRNazanin"/>
          <w:lang w:bidi="fa-IR"/>
          <w:color w:val="111111"/>
          <w:sz w:val="28"/>
          <w:szCs w:val="28"/>
          <w:rtl/>
        </w:rPr>
        <w:t xml:space="preserve">أخرج الطبریّ بسنده إلی حمید ؛ قال : قال موسی بن أنس لأنس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عنده : یا أبا حمزة ، إنَّ الحجّاج خطبنا بالأهواز ونحن معه نذکر الطهور ؛ فقال : اغسلوا وجوهکم وأیدیکم ، وامسحوا برؤوسکم وأرجلکم ، وإنّه لیس شیء من ابن آدم أقرب إلی خبث قدمیه ، فاغسلوا بطونهما وظهورهما وعراقیبهما ..</w:t>
      </w:r>
    </w:p>
    <w:p>
      <w:pPr>
        <w:pStyle w:val="BookText"/>
      </w:pPr>
      <w:r>
        <w:rPr>
          <w:rFonts w:ascii="Amiri" w:hAnsi="Amiri" w:eastAsia="Amiri" w:cs="Amiri"/>
          <w:lang w:bidi="ar-SA"/>
          <w:color w:val="111111"/>
          <w:sz w:val="28"/>
          <w:szCs w:val="28"/>
          <w:rtl/>
        </w:rPr>
        <w:t xml:space="preserve">فقال أنس : صدق الله وکذب الحجّاج ؛ قال تعالی : {وَامْسَحُواْ بِرُؤوسِکُمْ وَأَرْجُلَکُمْ}(</w:t>
      </w:r>
      <w:r>
        <w:rPr>
          <w:rStyle w:val="FootnoteReference"/>
        </w:rPr>
        <w:footnoteReference w:id="4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مثله القرطبی فی تفسیره .</w:t>
      </w:r>
    </w:p>
    <w:p>
      <w:pPr>
        <w:pStyle w:val="BookText"/>
      </w:pPr>
      <w:r>
        <w:rPr>
          <w:rFonts w:ascii="IRNazanin" w:hAnsi="IRNazanin" w:eastAsia="IRNazanin" w:cs="IRNazanin"/>
          <w:lang w:bidi="fa-IR"/>
          <w:color w:val="111111"/>
          <w:sz w:val="28"/>
          <w:szCs w:val="28"/>
          <w:rtl/>
        </w:rPr>
        <w:t xml:space="preserve">کما ذکر القرطبیّ أیضا ، إنَّ أنسا کان إذا مسح رجلیه بلّهما - قال : وروی عن أنس أنَّه قال : نزل القرآن بالمسح(</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کثیر بسنده عن عاصم الأحول عن أنس ، أنَّه قال : نزل القرآن بالمسح .. ثمَّ قال : إسناده صحیح(</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السیوطی نحو ما أخرجه الطبریّ والقرطبیّ وابن کثیر ؛ قال : وأخرج ابن جریر عن أنس أنَّه قال : نزل القرآن بالمسح(</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صاحب تفسیر الخازن : یروی عن أنس أنَّه قال : نزل القرآن بالمسح(</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الرازی : اختلف الناس فی مسح الرجلین وفی غسلهما ، فنقل القفّال فی تفسیره عن ابن عبّاس وأنس بن مالک : إنَّ الواجب فیهما المسح، وهو مذهب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الإمامیّة(</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استنتاج</w:t>
      </w:r>
    </w:p>
    <w:p>
      <w:pPr>
        <w:pStyle w:val="BookText"/>
      </w:pPr>
      <w:r>
        <w:rPr>
          <w:rFonts w:ascii="IRNazanin" w:hAnsi="IRNazanin" w:eastAsia="IRNazanin" w:cs="IRNazanin"/>
          <w:lang w:bidi="fa-IR"/>
          <w:color w:val="111111"/>
          <w:sz w:val="28"/>
          <w:szCs w:val="28"/>
          <w:rtl/>
        </w:rPr>
        <w:t xml:space="preserve">فی ضوء النصوص السابقة نقف عند ثلاث نقاط :</w:t>
      </w:r>
    </w:p>
    <w:p>
      <w:pPr>
        <w:pStyle w:val="BookText"/>
      </w:pPr>
      <w:r>
        <w:rPr>
          <w:rFonts w:ascii="IRNazanin" w:hAnsi="IRNazanin" w:eastAsia="IRNazanin" w:cs="IRNazanin"/>
          <w:lang w:bidi="fa-IR"/>
          <w:color w:val="111111"/>
          <w:sz w:val="28"/>
          <w:szCs w:val="28"/>
          <w:rtl/>
        </w:rPr>
        <w:t xml:space="preserve">الأُولی : استخدام الحجّاج الرأی فی إلزام الناس بغسل أرجلهم ، معلّلاً ذلک بأنَّه أقرب شیء إلی الخبث ، ولا تنسی ما ذکرناه من موقف الإمام علیّ من أصحاب الرأی ، وقوله لهم : لو کان الدین بالرأی لکان باطن القدم أولی من ظاهره ، إلّا أنی رأیت رسول الله یمسح علی ظاهره ..</w:t>
      </w:r>
    </w:p>
    <w:p>
      <w:pPr>
        <w:pStyle w:val="BookText"/>
      </w:pPr>
      <w:r>
        <w:rPr>
          <w:rFonts w:ascii="IRNazanin" w:hAnsi="IRNazanin" w:eastAsia="IRNazanin" w:cs="IRNazanin"/>
          <w:lang w:bidi="fa-IR"/>
          <w:color w:val="111111"/>
          <w:sz w:val="28"/>
          <w:szCs w:val="28"/>
          <w:rtl/>
        </w:rPr>
        <w:t xml:space="preserve">وبهذا تبیّن لک أنّ فی الوضوء اتجاهین :</w:t>
      </w:r>
    </w:p>
    <w:p>
      <w:pPr>
        <w:pStyle w:val="BookText"/>
      </w:pPr>
      <w:r>
        <w:rPr>
          <w:rFonts w:ascii="IRNazanin" w:hAnsi="IRNazanin" w:eastAsia="IRNazanin" w:cs="IRNazanin"/>
          <w:lang w:bidi="fa-IR"/>
          <w:color w:val="111111"/>
          <w:sz w:val="28"/>
          <w:szCs w:val="28"/>
          <w:rtl/>
        </w:rPr>
        <w:t xml:space="preserve">1 - اتجاه الخلیفة = الأخذ بالرأی(</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اتجاه الناس = التعبد المحض بما قاله الله ورسوله .</w:t>
      </w:r>
    </w:p>
    <w:p>
      <w:pPr>
        <w:pStyle w:val="BookText"/>
      </w:pPr>
      <w:r>
        <w:rPr>
          <w:rFonts w:ascii="IRNazanin" w:hAnsi="IRNazanin" w:eastAsia="IRNazanin" w:cs="IRNazanin"/>
          <w:lang w:bidi="fa-IR"/>
          <w:color w:val="111111"/>
          <w:sz w:val="28"/>
          <w:szCs w:val="28"/>
          <w:rtl/>
        </w:rPr>
        <w:t xml:space="preserve">الثانیة : نفهم من جملة (إنَّ الحجّاج أمر الناس ...) إنَّ الحکومة قد تبنّت فقه الخلیفة عثمان فی الوضوء ، ودعت إلیه بوسائلها الخاصّة ! تلک الحکومة التی سعت فی تحریف الحقائق وتغییر مفاهیم بعض الأحادیث .</w:t>
      </w:r>
    </w:p>
    <w:p>
      <w:pPr>
        <w:pStyle w:val="BookText"/>
      </w:pPr>
      <w:r>
        <w:rPr>
          <w:rFonts w:ascii="IRNazanin" w:hAnsi="IRNazanin" w:eastAsia="IRNazanin" w:cs="IRNazanin"/>
          <w:lang w:bidi="fa-IR"/>
          <w:color w:val="111111"/>
          <w:sz w:val="28"/>
          <w:szCs w:val="28"/>
          <w:rtl/>
        </w:rPr>
        <w:t xml:space="preserve">الثالثة : امتداد خطّ الناس فی الوضوء حتّی زمن الحجّاج بن یوسف الثقفیّ ؛ لقول موسی بن أنس «ونحن معه نذکر الطهور» وتصدّی کبار الصحابة لذلک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الاتّجاه ، أمثال : أنس بن مالک (خادم رسول الله) ، وابن عبّاس (حبر الأُمة) و ... آملین الاشارة إلی سبب ثورة القراء علی الحجّاج فی البحث القرآنی إن شاء الله تعالی . وأنَّ وقوف أمثال هؤلاء أمام خطّ الدولة - رغم کلّ الملابسات وسیاسات العنف - ینبئ عن أصالة اتجاههم وصحة فعلهم .</w:t>
      </w:r>
    </w:p>
    <w:p>
      <w:pPr>
        <w:pStyle w:val="BookText"/>
      </w:pPr>
      <w:r>
        <w:rPr>
          <w:rFonts w:ascii="IRNazanin" w:hAnsi="IRNazanin" w:eastAsia="IRNazanin" w:cs="IRNazanin"/>
          <w:lang w:bidi="fa-IR"/>
          <w:color w:val="111111"/>
          <w:sz w:val="28"/>
          <w:szCs w:val="28"/>
          <w:rtl/>
        </w:rPr>
        <w:t xml:space="preserve">فالدولة خروجا لها من هذا المأزق وغیره ، ولتصحیح ما تفرضه علی الناس من اجتهادات وآراء تبنّت فکرة تدوین السنّة النبویّة الشریفة ، لیکون زمام الأُمور بیدها وأن لا تواجه مستقبلاً مشکلة فی نقل النصوص !! وأناطت لابن شهاب الزهریّ مهمّة ذلک(</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جاء فی کنز العمّال عن أنس أنَّه قال : رأیت رسول الله یتوضّأ ثلاثاً ثلاثاً ؛ وقال : بهذا أمرنی ربّی عزوجل(</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تُری کیف یأمره الله بالثالثة ونحن نعلم أنَّه صلی الله علیه و آله فعل الثانیة علی نحو السنّة وأعطی علیه الأجر کفلین ، وتواتر عنه فی الصحاح والسنن أنَّه کان یتوضّأ مرّتین مرّتین ؟ وهل یتصور بعد السنّة فرض ؟</w:t>
      </w:r>
    </w:p>
    <w:p>
      <w:pPr>
        <w:pStyle w:val="BookText"/>
      </w:pPr>
      <w:r>
        <w:rPr>
          <w:rFonts w:ascii="IRNazanin" w:hAnsi="IRNazanin" w:eastAsia="IRNazanin" w:cs="IRNazanin"/>
          <w:lang w:bidi="fa-IR"/>
          <w:color w:val="111111"/>
          <w:sz w:val="28"/>
          <w:szCs w:val="28"/>
          <w:rtl/>
        </w:rPr>
        <w:t xml:space="preserve">وألم یحتمل أن یکون هذا الأمر مختصّا بالرسول دون المؤمنین(</w:t>
      </w:r>
      <w:r>
        <w:rPr>
          <w:rStyle w:val="FootnoteReference"/>
        </w:rPr>
        <w:footnoteReference w:id="498"/>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وإذا صحّت هذه الأحادیث عن أنس .. فلماذا لا نری اسانیدها فی الکتب المعوّل علیها فی الفقه والحدیث - کصحیح البخاریّ ومسلم والصحاح الأربعة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0" w:name="pg14484_155114"/>
    <w:bookmarkEnd w:id="40"/>
    <w:p>
      <w:pPr>
        <w:pStyle w:val="BookText"/>
      </w:pPr>
      <w:r>
        <w:rPr>
          <w:rFonts w:ascii="IRNazanin" w:hAnsi="IRNazanin" w:eastAsia="IRNazanin" w:cs="IRNazanin"/>
          <w:lang w:bidi="fa-IR"/>
          <w:color w:val="111111"/>
          <w:sz w:val="28"/>
          <w:szCs w:val="28"/>
          <w:rtl/>
        </w:rPr>
        <w:t xml:space="preserve">الأُخری وشروحها - .</w:t>
      </w:r>
    </w:p>
    <w:p>
      <w:pPr>
        <w:pStyle w:val="BookText"/>
      </w:pPr>
      <w:r>
        <w:rPr>
          <w:rFonts w:ascii="IRNazanin" w:hAnsi="IRNazanin" w:eastAsia="IRNazanin" w:cs="IRNazanin"/>
          <w:lang w:bidi="fa-IR"/>
          <w:color w:val="111111"/>
          <w:sz w:val="28"/>
          <w:szCs w:val="28"/>
          <w:rtl/>
        </w:rPr>
        <w:t xml:space="preserve">ولماذا نری نقل أغلب المتناقضات فی الأحادیث إنّما کان عن أنس وابن عبّاس وعلیّ وجابر بن عبدالله الأنصاریّ وأمثالهم .</w:t>
      </w:r>
    </w:p>
    <w:p>
      <w:pPr>
        <w:pStyle w:val="BookText"/>
      </w:pPr>
      <w:r>
        <w:rPr>
          <w:rFonts w:ascii="IRNazanin" w:hAnsi="IRNazanin" w:eastAsia="IRNazanin" w:cs="IRNazanin"/>
          <w:lang w:bidi="fa-IR"/>
          <w:color w:val="111111"/>
          <w:sz w:val="28"/>
          <w:szCs w:val="28"/>
          <w:rtl/>
        </w:rPr>
        <w:t xml:space="preserve">فأن کان أنس بن مالک قد خلّط فی آخر عمره وکان یُستفتی فیفتی من عقله(</w:t>
      </w:r>
      <w:r>
        <w:rPr>
          <w:rStyle w:val="FootnoteReference"/>
        </w:rPr>
        <w:footnoteReference w:id="499"/>
      </w:r>
      <w:r>
        <w:rPr>
          <w:rFonts w:ascii="IRNazanin" w:hAnsi="IRNazanin" w:eastAsia="IRNazanin" w:cs="IRNazanin"/>
          <w:lang w:bidi="fa-IR"/>
          <w:color w:val="111111"/>
          <w:sz w:val="28"/>
          <w:szCs w:val="28"/>
          <w:rtl/>
        </w:rPr>
        <w:t xml:space="preserve">) - کما حکاه محمّد بن الحسن الشیبانیّ عن أبی حنیفة - فکیف بابن عباس وعلیّ وجابر ابن عبدالله الأنصاریّ واختلاف النقل عنهم فی الأحکام ؟ وهل إنَّهم قد خلّطوا فی الأحکام ، أو أنَّ السیاسة نَسبت إلیهم التناقض ، بل فی بعض الأحیان التضاد ؟!</w:t>
      </w:r>
    </w:p>
    <w:p>
      <w:pPr>
        <w:pStyle w:val="BookText"/>
      </w:pPr>
      <w:r>
        <w:rPr>
          <w:rFonts w:ascii="IRNazanin" w:hAnsi="IRNazanin" w:eastAsia="IRNazanin" w:cs="IRNazanin"/>
          <w:lang w:bidi="fa-IR"/>
          <w:color w:val="111111"/>
          <w:sz w:val="28"/>
          <w:szCs w:val="28"/>
          <w:rtl/>
        </w:rPr>
        <w:t xml:space="preserve">أجل هناک علل کثیرة فی سبب اختلاف النقل عن الصحابی الواحد ، ذکرنا بعضها فی المجلد الثالث من هذه الدراسة ، عند مناقشتنا لمرویات عبدالله بن عباس ، وهناک أسباب اخری سنتعرض إلیها فی بحوثنا اللاحقة إن مّد الله فی عمرنا فی خیر وعافیه .</w:t>
      </w:r>
    </w:p>
    <w:p>
      <w:pPr>
        <w:pStyle w:val="Heading5"/>
      </w:pPr>
      <w:bookmarkStart w:id="144" w:name="_Toc55"/>
      <w:r>
        <w:t>رأیٌ وتنظیر</w:t>
      </w:r>
      <w:bookmarkEnd w:id="144"/>
    </w:p>
    <w:p>
      <w:pPr>
        <w:pStyle w:val="Heading6"/>
      </w:pPr>
      <w:bookmarkStart w:id="145" w:name="_Toc56"/>
      <w:r>
        <w:t>اشارة</w:t>
      </w:r>
      <w:bookmarkEnd w:id="145"/>
    </w:p>
    <w:p>
      <w:pPr>
        <w:pStyle w:val="BookText"/>
      </w:pPr>
      <w:r>
        <w:rPr>
          <w:rFonts w:ascii="IRNazanin" w:hAnsi="IRNazanin" w:eastAsia="IRNazanin" w:cs="IRNazanin"/>
          <w:lang w:bidi="fa-IR"/>
          <w:color w:val="111111"/>
          <w:sz w:val="28"/>
          <w:szCs w:val="28"/>
          <w:rtl/>
        </w:rPr>
        <w:t xml:space="preserve">لو دقّق الباحث النظر فی الأخبار لوقف علی دور السیاسة فی تحریف کثیر من الأُمور ، فقد ذکر الفخرالرازیّ فی تفسیره : (المسائل الفقهیّة المستنبطة من الفاتحة) تعارُض الروایات المنقولة عن أنس بن مالک فی البسملة وأنّه تارة یعتبرها جزءاً من السورة ، وأُخری ینفیها ، وثالثة یتوقّف عندها .</w:t>
      </w:r>
    </w:p>
    <w:p>
      <w:pPr>
        <w:pStyle w:val="BookText"/>
      </w:pPr>
      <w:r>
        <w:rPr>
          <w:rFonts w:ascii="IRNazanin" w:hAnsi="IRNazanin" w:eastAsia="IRNazanin" w:cs="IRNazanin"/>
          <w:lang w:bidi="fa-IR"/>
          <w:color w:val="111111"/>
          <w:sz w:val="28"/>
          <w:szCs w:val="28"/>
          <w:rtl/>
        </w:rPr>
        <w:t xml:space="preserve">قال الفخر الرازیّ :</w:t>
      </w:r>
    </w:p>
    <w:p>
      <w:pPr>
        <w:pStyle w:val="BookText"/>
      </w:pPr>
      <w:r>
        <w:rPr>
          <w:rFonts w:ascii="IRNazanin" w:hAnsi="IRNazanin" w:eastAsia="IRNazanin" w:cs="IRNazanin"/>
          <w:lang w:bidi="fa-IR"/>
          <w:color w:val="111111"/>
          <w:sz w:val="28"/>
          <w:szCs w:val="28"/>
          <w:rtl/>
        </w:rPr>
        <w:t xml:space="preserve">(أقول ، إنّ أنسا وابن المغفل خصصا عدم ذکر بسم الله الرحمن الرحیم بالخلفاء الثلاثة ولم یذکرا علیّا ، وذلک یدلّ علی إطباق الکلّ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علیّا کان یجهر ببسم الله الرحمن الرحیم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ساق بعدها کلام الشیخ أبی حامد الاسفرائینیّ - وهو : روی عن أنس فی الباب ستّ روایات ، أمّا الحنفیّة فقد رووا عنه ثلاث روایات :</w:t>
      </w:r>
    </w:p>
    <w:p>
      <w:pPr>
        <w:pStyle w:val="BookText"/>
      </w:pPr>
      <w:r>
        <w:rPr>
          <w:rFonts w:ascii="IRNazanin" w:hAnsi="IRNazanin" w:eastAsia="IRNazanin" w:cs="IRNazanin"/>
          <w:lang w:bidi="fa-IR"/>
          <w:color w:val="111111"/>
          <w:sz w:val="28"/>
          <w:szCs w:val="28"/>
          <w:rtl/>
        </w:rPr>
        <w:t xml:space="preserve">إحداها قوله : صلّیت خلف رسول الله صلی الله علیه و آله وخلف أبی بکر وعمر وعثمان ، فکانوا یستفتحون الصلاة بالحمد للّه رب العالمین .</w:t>
      </w:r>
    </w:p>
    <w:p>
      <w:pPr>
        <w:pStyle w:val="BookText"/>
      </w:pPr>
      <w:r>
        <w:rPr>
          <w:rFonts w:ascii="IRNazanin" w:hAnsi="IRNazanin" w:eastAsia="IRNazanin" w:cs="IRNazanin"/>
          <w:lang w:bidi="fa-IR"/>
          <w:color w:val="111111"/>
          <w:sz w:val="28"/>
          <w:szCs w:val="28"/>
          <w:rtl/>
        </w:rPr>
        <w:t xml:space="preserve">وثانیها قوله : إنّهم ما کانوا یذکرون بسم الله الرحمن الرحیم .</w:t>
      </w:r>
    </w:p>
    <w:p>
      <w:pPr>
        <w:pStyle w:val="BookText"/>
      </w:pPr>
      <w:r>
        <w:rPr>
          <w:rFonts w:ascii="IRNazanin" w:hAnsi="IRNazanin" w:eastAsia="IRNazanin" w:cs="IRNazanin"/>
          <w:lang w:bidi="fa-IR"/>
          <w:color w:val="111111"/>
          <w:sz w:val="28"/>
          <w:szCs w:val="28"/>
          <w:rtl/>
        </w:rPr>
        <w:t xml:space="preserve">وثالثها قوله : لم أسمع أحدا منهم قال : بسم الله الرحمن الرحیم .</w:t>
      </w:r>
    </w:p>
    <w:p>
      <w:pPr>
        <w:pStyle w:val="BookText"/>
      </w:pPr>
      <w:r>
        <w:rPr>
          <w:rFonts w:ascii="IRNazanin" w:hAnsi="IRNazanin" w:eastAsia="IRNazanin" w:cs="IRNazanin"/>
          <w:lang w:bidi="fa-IR"/>
          <w:color w:val="111111"/>
          <w:sz w:val="28"/>
          <w:szCs w:val="28"/>
          <w:rtl/>
        </w:rPr>
        <w:t xml:space="preserve">فهذه الروایات الثلاث تقوی قول الحنفیّة . وثلاث أُخری تناقض قولهم :</w:t>
      </w:r>
    </w:p>
    <w:p>
      <w:pPr>
        <w:pStyle w:val="BookText"/>
      </w:pPr>
      <w:r>
        <w:rPr>
          <w:rFonts w:ascii="IRNazanin" w:hAnsi="IRNazanin" w:eastAsia="IRNazanin" w:cs="IRNazanin"/>
          <w:lang w:bidi="fa-IR"/>
          <w:color w:val="111111"/>
          <w:sz w:val="28"/>
          <w:szCs w:val="28"/>
          <w:rtl/>
        </w:rPr>
        <w:t xml:space="preserve">إحداها : ما ذکرنا من أنّ أنسا روی أنّ معاویة لمّا ترک بسم الله الرحمن الرحیم فی الصلاة أنکر علیه المهاجرین والأنصار . وقد بیّنا أنّ هذا یدلّ علی أنّ الجهر بهذه الکلمات کالأمر المتواتر فیما بینهم .</w:t>
      </w:r>
    </w:p>
    <w:p>
      <w:pPr>
        <w:pStyle w:val="BookText"/>
      </w:pPr>
      <w:r>
        <w:rPr>
          <w:rFonts w:ascii="IRNazanin" w:hAnsi="IRNazanin" w:eastAsia="IRNazanin" w:cs="IRNazanin"/>
          <w:lang w:bidi="fa-IR"/>
          <w:color w:val="111111"/>
          <w:sz w:val="28"/>
          <w:szCs w:val="28"/>
          <w:rtl/>
        </w:rPr>
        <w:t xml:space="preserve">وثانیتها : روی أبو قلابة عن أنس أنّ رسول الله وأبا بکر وعمر کانوا یجهرون ببسم الله الرحمن الرحیم .</w:t>
      </w:r>
    </w:p>
    <w:p>
      <w:pPr>
        <w:pStyle w:val="BookText"/>
      </w:pPr>
      <w:r>
        <w:rPr>
          <w:rFonts w:ascii="IRNazanin" w:hAnsi="IRNazanin" w:eastAsia="IRNazanin" w:cs="IRNazanin"/>
          <w:lang w:bidi="fa-IR"/>
          <w:color w:val="111111"/>
          <w:sz w:val="28"/>
          <w:szCs w:val="28"/>
          <w:rtl/>
        </w:rPr>
        <w:t xml:space="preserve">وثالثها : أنّه سئل عن الجهر ببسم الله الرحمن الرحیم والإسرار به ، فقال : لا أدری هذه المسألة .</w:t>
      </w:r>
    </w:p>
    <w:p>
      <w:pPr>
        <w:pStyle w:val="BookText"/>
      </w:pPr>
      <w:r>
        <w:rPr>
          <w:rFonts w:ascii="IRNazanin" w:hAnsi="IRNazanin" w:eastAsia="IRNazanin" w:cs="IRNazanin"/>
          <w:lang w:bidi="fa-IR"/>
          <w:color w:val="111111"/>
          <w:sz w:val="28"/>
          <w:szCs w:val="28"/>
          <w:rtl/>
        </w:rPr>
        <w:t xml:space="preserve">فثبت أنّ الروایة عن أنس فی هذه المسألة قد عظم فیها الخبط والاضطراب ، فبقیت متعارضة ، فوجب الرجوع إلی سائر الدلائل ، وأیضا فیها تهمة أُخری وهی أنّ علیّا علیه السلام کان یبالغ فی الجهر بالبسملة ، فلما وصلت الدولة إلی بنی أُمیّة بالغوا فی المنع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الجهر ، سعیا فی إبطال آثار علی علیه السلام ، فلعلّ أنسا خاف منهم ، فلهذا السبب اضطربت أقواله فیه ، ونحن وإن شکّکنا فی شیء فإنّا لا نشکّ أنَّه مهما وقع التعارض بین قول أنس وابن المغفل وبین قول علیّ بن أبی طالب علیه السلام الذی بقی علیه طول عمره ، فأنّ الأخذ بقول علیّ أولی ، فهذا جواب قاطع فی المسألة)(</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اتّضح لک ما قلناه من أنَّ الأمویین کانوا ینسبون إلی مخالفیهم ما یرتؤون من أفکار ، وقد نسبوا إلی الإمام علی أنَّه علّم ابن عبّاس (حبر الأُمة) وضوء عثمان ! أو تقریر طلحة والزبیر وسعد وعلیّ لوضوء عثمان ! وأنَّه وضوء رسول الله ، مع کونهم من مخالفیه المطّردین !</w:t>
      </w:r>
    </w:p>
    <w:p>
      <w:pPr>
        <w:pStyle w:val="BookText"/>
      </w:pPr>
      <w:r>
        <w:rPr>
          <w:rFonts w:ascii="IRNazanin" w:hAnsi="IRNazanin" w:eastAsia="IRNazanin" w:cs="IRNazanin"/>
          <w:lang w:bidi="fa-IR"/>
          <w:color w:val="111111"/>
          <w:sz w:val="28"/>
          <w:szCs w:val="28"/>
          <w:rtl/>
        </w:rPr>
        <w:t xml:space="preserve">أو ما نسب إلی الحسین بن علیّ من الوضوء الثلاثیّ الغسلیّ(</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وهکذا الأمر إلی سائر أبواب الفقه ، فنراهم ینسبون أشیاء لا ترتبط بفکر وتوجهات هؤلاء الصحابة ، فمثلاً ینسبون روایات السکوت عن ظلم الحاکم(</w:t>
      </w:r>
      <w:r>
        <w:rPr>
          <w:rStyle w:val="FootnoteReference"/>
        </w:rPr>
        <w:footnoteReference w:id="502"/>
      </w:r>
      <w:r>
        <w:rPr>
          <w:rFonts w:ascii="IRNazanin" w:hAnsi="IRNazanin" w:eastAsia="IRNazanin" w:cs="IRNazanin"/>
          <w:lang w:bidi="fa-IR"/>
          <w:color w:val="111111"/>
          <w:sz w:val="28"/>
          <w:szCs w:val="28"/>
          <w:rtl/>
        </w:rPr>
        <w:t xml:space="preserve">)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بول رسول الله قائما إلی حذیفة بن الیمان وغیره(</w:t>
      </w:r>
      <w:r>
        <w:rPr>
          <w:rStyle w:val="FootnoteReference"/>
        </w:rPr>
        <w:footnoteReference w:id="503"/>
      </w:r>
      <w:r>
        <w:rPr>
          <w:rFonts w:ascii="IRNazanin" w:hAnsi="IRNazanin" w:eastAsia="IRNazanin" w:cs="IRNazanin"/>
          <w:lang w:bidi="fa-IR"/>
          <w:color w:val="111111"/>
          <w:sz w:val="28"/>
          <w:szCs w:val="28"/>
          <w:rtl/>
        </w:rPr>
        <w:t xml:space="preserve">) ، فما یعنی ذلک ؟! أ لِأجل معرفة حذیفة أسماء المنافقین ، وأنّ صدور هذه الروایات عنه هی بمثابة المبالغة فی السکوت عن ظلم الحکّام ؟!</w:t>
      </w:r>
    </w:p>
    <w:p>
      <w:pPr>
        <w:pStyle w:val="BookText"/>
      </w:pPr>
      <w:r>
        <w:rPr>
          <w:rFonts w:ascii="IRNazanin" w:hAnsi="IRNazanin" w:eastAsia="IRNazanin" w:cs="IRNazanin"/>
          <w:lang w:bidi="fa-IR"/>
          <w:color w:val="111111"/>
          <w:sz w:val="28"/>
          <w:szCs w:val="28"/>
          <w:rtl/>
        </w:rPr>
        <w:t xml:space="preserve">وعلی فرض صحّة صدور مثل هذه الأخبار عنه .. فهی مختصّة به ، وهی بمنزلة وصیّة من رسول الله لحذیفة فی عدم فضحه للمنافقین فی قوله صلی الله علیه و آله «إلا أن تری کفرا بوّاحا»(</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اعمام ذلک علی جمیع المسلمین وأن نستخرج منه أصلاً شرعیّا ، فهو تحریف للسنّة الشریفة والعقیدة الإسلامیّة الآمرة بلزوم مواجهة الظالمین ، وإنَّ أعظم الجهاد «کلمة حقّ عند سلطان جائر»(</w:t>
      </w:r>
      <w:r>
        <w:rPr>
          <w:rStyle w:val="FootnoteReference"/>
        </w:rPr>
        <w:footnoteReference w:id="50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فکیف یسمح الإسلام بتصدر الفاسق لاِءمرة المسلمین ، وسبحانه یصرّح : {لاَ یَنَالُ عَهْدِی الظَّالِمِینَ} وما تعنی هذه الرؤی ؟!</w:t>
      </w:r>
    </w:p>
    <w:p>
      <w:pPr>
        <w:pStyle w:val="BookText"/>
      </w:pPr>
      <w:r>
        <w:rPr>
          <w:rFonts w:ascii="IRNazanin" w:hAnsi="IRNazanin" w:eastAsia="IRNazanin" w:cs="IRNazanin"/>
          <w:lang w:bidi="fa-IR"/>
          <w:color w:val="111111"/>
          <w:sz w:val="28"/>
          <w:szCs w:val="28"/>
          <w:rtl/>
        </w:rPr>
        <w:t xml:space="preserve">وعلیه فان موقف أنس بن مالک یدل علی أصالة نهج الوضوء الثنائی المسحی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1" w:name="pg14484_155118"/>
    <w:bookmarkEnd w:id="41"/>
    <w:p>
      <w:pPr>
        <w:pStyle w:val="BookText"/>
      </w:pPr>
      <w:r>
        <w:rPr>
          <w:rFonts w:ascii="IRNazanin" w:hAnsi="IRNazanin" w:eastAsia="IRNazanin" w:cs="IRNazanin"/>
          <w:lang w:bidi="fa-IR"/>
          <w:color w:val="111111"/>
          <w:sz w:val="28"/>
          <w:szCs w:val="28"/>
          <w:rtl/>
        </w:rPr>
        <w:t xml:space="preserve">لأنَّه علی رغم مخالفته لعلیّ وعدم شهادته فی صدور جملة : «مَن کنت مولاه»(</w:t>
      </w:r>
      <w:r>
        <w:rPr>
          <w:rStyle w:val="FootnoteReference"/>
        </w:rPr>
        <w:footnoteReference w:id="506"/>
      </w:r>
      <w:r>
        <w:rPr>
          <w:rFonts w:ascii="IRNazanin" w:hAnsi="IRNazanin" w:eastAsia="IRNazanin" w:cs="IRNazanin"/>
          <w:lang w:bidi="fa-IR"/>
          <w:color w:val="111111"/>
          <w:sz w:val="28"/>
          <w:szCs w:val="28"/>
          <w:rtl/>
        </w:rPr>
        <w:t xml:space="preserve">) فیه ، تراه یدافع وبکل صلابة عن وضوء الناس ، فما معنی ذلک ؟!</w:t>
      </w:r>
    </w:p>
    <w:p>
      <w:pPr>
        <w:pStyle w:val="BookText"/>
      </w:pPr>
      <w:r>
        <w:rPr>
          <w:rFonts w:ascii="IRNazanin" w:hAnsi="IRNazanin" w:eastAsia="IRNazanin" w:cs="IRNazanin"/>
          <w:lang w:bidi="fa-IR"/>
          <w:color w:val="111111"/>
          <w:sz w:val="28"/>
          <w:szCs w:val="28"/>
          <w:rtl/>
        </w:rPr>
        <w:t xml:space="preserve">ألم یکن لثبوته عنده ، وأنَّه قد رأی رسول الله یفعل ذلک ، وأنَّ القرآن نزل به ؟!</w:t>
      </w:r>
    </w:p>
    <w:p>
      <w:pPr>
        <w:pStyle w:val="Heading6"/>
      </w:pPr>
      <w:bookmarkStart w:id="146" w:name="_Toc57"/>
      <w:r>
        <w:t>خبر مشوّه</w:t>
      </w:r>
      <w:bookmarkEnd w:id="146"/>
    </w:p>
    <w:p>
      <w:pPr>
        <w:pStyle w:val="BookText"/>
      </w:pPr>
      <w:r>
        <w:rPr>
          <w:rFonts w:ascii="IRNazanin" w:hAnsi="IRNazanin" w:eastAsia="IRNazanin" w:cs="IRNazanin"/>
          <w:lang w:bidi="fa-IR"/>
          <w:color w:val="111111"/>
          <w:sz w:val="28"/>
          <w:szCs w:val="28"/>
          <w:rtl/>
        </w:rPr>
        <w:t xml:space="preserve">أمَّا الأمویّون - ومن باب الملازمة - فقد سعوا لتضعیف تلک الأخبار ، بما رووه عن أنس وأنَّه یدعو إلی الوضوء الثلاثیّ ، لیعارضوا ما ثبت عنه فی المسح .</w:t>
      </w:r>
    </w:p>
    <w:p>
      <w:pPr>
        <w:pStyle w:val="BookText"/>
      </w:pPr>
      <w:r>
        <w:rPr>
          <w:rFonts w:ascii="IRNazanin" w:hAnsi="IRNazanin" w:eastAsia="IRNazanin" w:cs="IRNazanin"/>
          <w:lang w:bidi="fa-IR"/>
          <w:color w:val="111111"/>
          <w:sz w:val="28"/>
          <w:szCs w:val="28"/>
          <w:rtl/>
        </w:rPr>
        <w:t xml:space="preserve">أخرج الطبرانیّ فی الصغیر بسنده عن عمر بن أبان بن مفضل المدنیّ ؛ قال : أرانی أنس بن مالک الوضوء .. أخذ رکوة فوضعها علی یساره ، وصبَّ علی یده الیمنی فغسلها ثلاثاً ، ثمَّ أدار الرکوة علی یده الیمنی فتوضّأ ثلاثاً ثلاثاً ، ومسح برأسه ثلاثاً ، وأخذ ماءً جدیداً لصماخیه ، فمسح صماخیه .</w:t>
      </w:r>
    </w:p>
    <w:p>
      <w:pPr>
        <w:pStyle w:val="BookText"/>
      </w:pPr>
      <w:r>
        <w:rPr>
          <w:rFonts w:ascii="IRNazanin" w:hAnsi="IRNazanin" w:eastAsia="IRNazanin" w:cs="IRNazanin"/>
          <w:lang w:bidi="fa-IR"/>
          <w:color w:val="111111"/>
          <w:sz w:val="28"/>
          <w:szCs w:val="28"/>
          <w:rtl/>
        </w:rPr>
        <w:t xml:space="preserve">فقلت له : قد مسحت أُذنیک !</w:t>
      </w:r>
    </w:p>
    <w:p>
      <w:pPr>
        <w:pStyle w:val="BookText"/>
      </w:pPr>
      <w:r>
        <w:rPr>
          <w:rFonts w:ascii="IRNazanin" w:hAnsi="IRNazanin" w:eastAsia="IRNazanin" w:cs="IRNazanin"/>
          <w:lang w:bidi="fa-IR"/>
          <w:color w:val="111111"/>
          <w:sz w:val="28"/>
          <w:szCs w:val="28"/>
          <w:rtl/>
        </w:rPr>
        <w:t xml:space="preserve">فقال : یا غلام ؛ إنَّهما من الرأس ، لیس هما من الوجه ؛ ثمَّ قال : یا غلام ؛ هل رأیت وفهمت ، أو أُعید علیک ؟</w:t>
      </w:r>
    </w:p>
    <w:p>
      <w:pPr>
        <w:pStyle w:val="BookText"/>
      </w:pPr>
      <w:r>
        <w:rPr>
          <w:rFonts w:ascii="IRNazanin" w:hAnsi="IRNazanin" w:eastAsia="IRNazanin" w:cs="IRNazanin"/>
          <w:lang w:bidi="fa-IR"/>
          <w:color w:val="111111"/>
          <w:sz w:val="28"/>
          <w:szCs w:val="28"/>
          <w:rtl/>
        </w:rPr>
        <w:t xml:space="preserve">فقلت : قد کفانی ، وقد فهمت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هکذا رأیت رسول الله صلی الله علیه و آله یتوضّأ(</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لنا علی هذا النص عدّة مؤاخذات :</w:t>
      </w:r>
    </w:p>
    <w:p>
      <w:pPr>
        <w:pStyle w:val="BookText"/>
      </w:pPr>
      <w:r>
        <w:rPr>
          <w:rFonts w:ascii="IRNazanin" w:hAnsi="IRNazanin" w:eastAsia="IRNazanin" w:cs="IRNazanin"/>
          <w:lang w:bidi="fa-IR"/>
          <w:color w:val="111111"/>
          <w:sz w:val="28"/>
          <w:szCs w:val="28"/>
          <w:rtl/>
        </w:rPr>
        <w:t xml:space="preserve">الأُولی : وجود خلط فی سند الحدیث ، إذ فیه حدّثنا جعفر بن حمید بن عبدالکریم بن فرّوخ بن دیزج بن بلال بن سعد الأنصاریّ الدمشقیّ ، حدّثنی جدّی لأُمّی عمر بن أبان بن مفضل .</w:t>
      </w:r>
    </w:p>
    <w:p>
      <w:pPr>
        <w:pStyle w:val="BookText"/>
      </w:pPr>
      <w:r>
        <w:rPr>
          <w:rFonts w:ascii="IRNazanin" w:hAnsi="IRNazanin" w:eastAsia="IRNazanin" w:cs="IRNazanin"/>
          <w:lang w:bidi="fa-IR"/>
          <w:color w:val="111111"/>
          <w:sz w:val="28"/>
          <w:szCs w:val="28"/>
          <w:rtl/>
        </w:rPr>
        <w:t xml:space="preserve">1 - وهذا یدلّ علی أنَّ الحدیث الذی رواه الطبرانی عن أنس یمر بطبقتین ، فی حین نعلم أنَّه لا یمکنه روایة حدیث مثل هذا إلّا عبر ثلاث طبقات أو أربع(</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علی فرض تبدل «بن» ﺑ «عن» فی السند ، وکون الصواب «عن بلال بن سعد الانصاری» ، فانا نقول : إنّه لم یرو عن بلال بن سعد أحد بتلک الأسماء ، ولم یرو هو عن(</w:t>
      </w:r>
      <w:r>
        <w:rPr>
          <w:rStyle w:val="FootnoteReference"/>
        </w:rPr>
        <w:footnoteReference w:id="509"/>
      </w:r>
      <w:r>
        <w:rPr>
          <w:rFonts w:ascii="IRNazanin" w:hAnsi="IRNazanin" w:eastAsia="IRNazanin" w:cs="IRNazanin"/>
          <w:lang w:bidi="fa-IR"/>
          <w:color w:val="111111"/>
          <w:sz w:val="28"/>
          <w:szCs w:val="28"/>
          <w:rtl/>
        </w:rPr>
        <w:t xml:space="preserve">) جدّه لأُمّه ، ولم یعرف أحد بهذا الاسم فی کتب الرجال .</w:t>
      </w:r>
    </w:p>
    <w:p>
      <w:pPr>
        <w:pStyle w:val="BookText"/>
      </w:pPr>
      <w:r>
        <w:rPr>
          <w:rFonts w:ascii="IRNazanin" w:hAnsi="IRNazanin" w:eastAsia="IRNazanin" w:cs="IRNazanin"/>
          <w:lang w:bidi="fa-IR"/>
          <w:color w:val="111111"/>
          <w:sz w:val="28"/>
          <w:szCs w:val="28"/>
          <w:rtl/>
        </w:rPr>
        <w:t xml:space="preserve">3 - نعم ، یحتمل أن یکون راوی هذا الخبر من أتباع السلطة ومن الّذین یریدون نسبة ما یرتؤونه إلی الفقهاء المتعاملین معها ، قال أبو زرعة الدمشقیّ: بلال بن سعد أحد العلماء فی خلافة هشام ، وکان قاصّا حسن القصص(</w:t>
      </w:r>
      <w:r>
        <w:rPr>
          <w:rStyle w:val="FootnoteReference"/>
        </w:rPr>
        <w:footnoteReference w:id="510"/>
      </w:r>
      <w:r>
        <w:rPr>
          <w:rFonts w:ascii="Times New Roman" w:hAnsi="Times New Roman" w:eastAsia="Times New Roman" w:cs="Times New Roman"/>
          <w:lang w:val="en-US" w:bidi="en-US"/>
          <w:color w:val="111111"/>
          <w:sz w:val="28"/>
          <w:szCs w:val="28"/>
          <w:rtl/>
        </w:rPr>
        <w:t xml:space="preserve">)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فالاطمئنان لمثل هذه الأخبار لا یمیل إلیه القلب .</w:t>
      </w:r>
    </w:p>
    <w:p>
      <w:pPr>
        <w:pStyle w:val="BookText"/>
      </w:pPr>
      <w:r>
        <w:rPr>
          <w:rFonts w:ascii="IRNazanin" w:hAnsi="IRNazanin" w:eastAsia="IRNazanin" w:cs="IRNazanin"/>
          <w:lang w:bidi="fa-IR"/>
          <w:color w:val="111111"/>
          <w:sz w:val="28"/>
          <w:szCs w:val="28"/>
          <w:rtl/>
        </w:rPr>
        <w:t xml:space="preserve">الثانیة : إنّ راوی الخبر السابق لیس من الرواة المعروفین بروایة الحدیث ولا من المهتمّین به ، ویکفی قول الطبرانیّ عنه (لم یرو عمر بن أبان عن أنس حدیثا غیر هذا) .</w:t>
      </w:r>
    </w:p>
    <w:p>
      <w:pPr>
        <w:pStyle w:val="BookText"/>
      </w:pPr>
      <w:r>
        <w:rPr>
          <w:rFonts w:ascii="IRNazanin" w:hAnsi="IRNazanin" w:eastAsia="IRNazanin" w:cs="IRNazanin"/>
          <w:lang w:bidi="fa-IR"/>
          <w:color w:val="111111"/>
          <w:sz w:val="28"/>
          <w:szCs w:val="28"/>
          <w:rtl/>
        </w:rPr>
        <w:t xml:space="preserve">الثالثة : لو سلّمنا جدلاً صحّة الروایة ، فنرجّح صدورها فی زمن الحجّاج بن یوسف الثقفیّ وعهد عبدالملک بن مروان لمعرفتنا باتّجاهه ومواقفه فی الوضوء . وأنَّ تنکیله بالصحابة ومعارضته إیّاهم إنّما هو لتحدیثهم عن رسول الله فی الوضوء وفی غیره ، وثباتهم علی السنّة الشریفة برغم کل الصعوبات ، ولتأکید کلامی انقل للقارئ خبرا فی هذا السیاق .</w:t>
      </w:r>
    </w:p>
    <w:p>
      <w:pPr>
        <w:pStyle w:val="BookText"/>
      </w:pPr>
      <w:r>
        <w:rPr>
          <w:rFonts w:ascii="IRNazanin" w:hAnsi="IRNazanin" w:eastAsia="IRNazanin" w:cs="IRNazanin"/>
          <w:lang w:bidi="fa-IR"/>
          <w:color w:val="111111"/>
          <w:sz w:val="28"/>
          <w:szCs w:val="28"/>
          <w:rtl/>
        </w:rPr>
        <w:t xml:space="preserve">فقد أخرج ابن عساکر فی تاریخه عن أبی بکر بن عیّاش ، عن الأعمش :</w:t>
      </w:r>
    </w:p>
    <w:p>
      <w:pPr>
        <w:pStyle w:val="BookText"/>
      </w:pPr>
      <w:r>
        <w:rPr>
          <w:rFonts w:ascii="IRNazanin" w:hAnsi="IRNazanin" w:eastAsia="IRNazanin" w:cs="IRNazanin"/>
          <w:lang w:bidi="fa-IR"/>
          <w:color w:val="111111"/>
          <w:sz w:val="28"/>
          <w:szCs w:val="28"/>
          <w:rtl/>
        </w:rPr>
        <w:t xml:space="preserve">کتب أنس بن مالک إلی عبدالملک بن مروان : یا أمیر المؤمنین إنَّی قد خدمت محمَّداً تسع سنین [وفی لفظ آخر : إنَّی خدمت النبیّ تسع سنین] ، والله لو أنَّ الیهود والنصاری أدرکوا رجلاً خدم نبیّهم لأکرموه ، وأنَّ الحجّاج یعرّض بی حوکة البصرة ..</w:t>
      </w:r>
    </w:p>
    <w:p>
      <w:pPr>
        <w:pStyle w:val="BookText"/>
      </w:pPr>
      <w:r>
        <w:rPr>
          <w:rFonts w:ascii="IRNazanin" w:hAnsi="IRNazanin" w:eastAsia="IRNazanin" w:cs="IRNazanin"/>
          <w:lang w:bidi="fa-IR"/>
          <w:color w:val="111111"/>
          <w:sz w:val="28"/>
          <w:szCs w:val="28"/>
          <w:rtl/>
        </w:rPr>
        <w:t xml:space="preserve">فکتب عبدالملک إلی الحجّاج یأمره بالاعتذار من أنس ، فجاء الحجّاج إلی أنس ، وما أن سمع بذلک ، حتّی خرج أنس یمشی حتّی دنا منه ؛ فقال : یا أبا حمزة ؛ غضبت ؟</w:t>
      </w:r>
    </w:p>
    <w:p>
      <w:pPr>
        <w:pStyle w:val="BookText"/>
      </w:pPr>
      <w:r>
        <w:rPr>
          <w:rFonts w:ascii="IRNazanin" w:hAnsi="IRNazanin" w:eastAsia="IRNazanin" w:cs="IRNazanin"/>
          <w:lang w:bidi="fa-IR"/>
          <w:color w:val="111111"/>
          <w:sz w:val="28"/>
          <w:szCs w:val="28"/>
          <w:rtl/>
        </w:rPr>
        <w:t xml:space="preserve">قال الحجّاج : أغضب ! تعرّضنی لحوکة البصرة ؟</w:t>
      </w:r>
    </w:p>
    <w:p>
      <w:pPr>
        <w:pStyle w:val="BookText"/>
      </w:pPr>
      <w:r>
        <w:rPr>
          <w:rFonts w:ascii="IRNazanin" w:hAnsi="IRNazanin" w:eastAsia="IRNazanin" w:cs="IRNazanin"/>
          <w:lang w:bidi="fa-IR"/>
          <w:color w:val="111111"/>
          <w:sz w:val="28"/>
          <w:szCs w:val="28"/>
          <w:rtl/>
        </w:rPr>
        <w:t xml:space="preserve">قال أنس : یا أبا حمزة ؛ إنَّما مثلی ومثلک کقول الذی قال : إیّاک أعنی وأسمعی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جارة ، أردت أن لا یکون لأحد عَلَیّ منطق(</w:t>
      </w:r>
      <w:r>
        <w:rPr>
          <w:rStyle w:val="FootnoteReference"/>
        </w:rPr>
        <w:footnoteReference w:id="5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بهذا المنطق کانوا یقابلون الصحابة ویسعون لتطبیق آرائهم ، فهل یمکن لأحد أن یطمئنّ بعد هذا لأحادیث أنس وغیره التی وقعت تحت ضغط وجَور الحکّام ؟!</w:t>
      </w:r>
    </w:p>
    <w:p>
      <w:pPr>
        <w:pStyle w:val="BookText"/>
      </w:pPr>
      <w:r>
        <w:rPr>
          <w:rFonts w:ascii="IRNazanin" w:hAnsi="IRNazanin" w:eastAsia="IRNazanin" w:cs="IRNazanin"/>
          <w:lang w:bidi="fa-IR"/>
          <w:color w:val="111111"/>
          <w:sz w:val="28"/>
          <w:szCs w:val="28"/>
          <w:rtl/>
        </w:rPr>
        <w:t xml:space="preserve">الرابعة : إنَّ قول الراوی (فقلت له : قد مسحت أُذنیک ؟ فقال : یا غلام ...) یفهم منه أنَّ الراوی کان لا یستسیغ ولا یرتضی مسح الأُذنین ، بل نراه قد فوجئ بهذا الفعل من أنس ، وأنَّ تأکید أنس له وأنَّها من الرأس لا من الوجه ، وکذا قوله : (هل رأیت وفهمت ، أو اُعید علیک ؟ فقلت : قد کفانی ، وقد فهمت) .. تدلل علی أنَّ مسح الأُذنین لم تکن من سیرة المسلمین وأنَّه قالها بحالة غضب وانفعال ، وکذا الحال بالنسبة إلی تثلیث الغسلات وخصوصا فی الرأس منه ، حیث إن هذا الفعل لم یلحظ فی جمیع الوضوءات البیانیة المنقولة عنه صلی الله علیه و آله .</w:t>
      </w:r>
    </w:p>
    <w:p>
      <w:pPr>
        <w:pStyle w:val="BookText"/>
      </w:pPr>
      <w:r>
        <w:rPr>
          <w:rFonts w:ascii="IRNazanin" w:hAnsi="IRNazanin" w:eastAsia="IRNazanin" w:cs="IRNazanin"/>
          <w:lang w:bidi="fa-IR"/>
          <w:color w:val="111111"/>
          <w:sz w:val="28"/>
          <w:szCs w:val="28"/>
          <w:rtl/>
        </w:rPr>
        <w:t xml:space="preserve">وعلیه ، فیحتمل أن یکون هذا الخبر - علی فرض صحّة صدوره - هو ممّا یُستدلّ به لنصرة المذهب المالکی ، إذ إنَّهم یؤکّدون علی مسح جمیع الرأس ، لقولهم بأنَّ الباء فی السورة جاءت للالصاق لا للتبعیض حسبما نوضحه فی البحثین القرآنی والفقهی اللغوی من دراستنا هذه .</w:t>
      </w:r>
    </w:p>
    <w:p>
      <w:pPr>
        <w:pStyle w:val="BookText"/>
      </w:pPr>
      <w:r>
        <w:rPr>
          <w:rFonts w:ascii="IRNazanin" w:hAnsi="IRNazanin" w:eastAsia="IRNazanin" w:cs="IRNazanin"/>
          <w:lang w:bidi="fa-IR"/>
          <w:color w:val="111111"/>
          <w:sz w:val="28"/>
          <w:szCs w:val="28"/>
          <w:rtl/>
        </w:rPr>
        <w:t xml:space="preserve">وبهذا فإنَّ هذه الروایة وغیرها تفید هذا المذهب بالخصوص ، ولم توافق غیرها من المذاهب .</w:t>
      </w:r>
    </w:p>
    <w:p>
      <w:pPr>
        <w:pStyle w:val="BookText"/>
      </w:pPr>
      <w:r>
        <w:rPr>
          <w:rFonts w:ascii="IRNazanin" w:hAnsi="IRNazanin" w:eastAsia="IRNazanin" w:cs="IRNazanin"/>
          <w:lang w:bidi="fa-IR"/>
          <w:color w:val="111111"/>
          <w:sz w:val="28"/>
          <w:szCs w:val="28"/>
          <w:rtl/>
        </w:rPr>
        <w:t xml:space="preserve">ولا یخفی علیک بأنا لم نلحظ فی هذا الخبر حکم الأرجل ، هل هو المسح أم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الغسل ؟ ..</w:t>
      </w:r>
    </w:p>
    <w:p>
      <w:pPr>
        <w:pStyle w:val="BookText"/>
      </w:pPr>
      <w:r>
        <w:rPr>
          <w:rFonts w:ascii="IRNazanin" w:hAnsi="IRNazanin" w:eastAsia="IRNazanin" w:cs="IRNazanin"/>
          <w:lang w:bidi="fa-IR"/>
          <w:color w:val="111111"/>
          <w:sz w:val="28"/>
          <w:szCs w:val="28"/>
          <w:rtl/>
        </w:rPr>
        <w:t xml:space="preserve">ولکن ، بما أنَّ الثابت عن أنس هو المسح - وهو ما لا یعجب الحکام - فترکوا ذلک واستفادوا من الدلالة الالتزامیّة وفعل الثلاث علی أنَّه کان یغسل ولا یمسح !!</w:t>
      </w:r>
    </w:p>
    <w:p>
      <w:pPr>
        <w:pStyle w:val="BookText"/>
      </w:pPr>
      <w:r>
        <w:rPr>
          <w:rFonts w:ascii="IRNazanin" w:hAnsi="IRNazanin" w:eastAsia="IRNazanin" w:cs="IRNazanin"/>
          <w:lang w:bidi="fa-IR"/>
          <w:color w:val="111111"/>
          <w:sz w:val="28"/>
          <w:szCs w:val="28"/>
          <w:rtl/>
        </w:rPr>
        <w:t xml:space="preserve">کلّ ذلک لیضعِّفوا ما له من أخبار مع الحجّاج فی الأهواز وتأکیده علی المسح !! ولندرس حدیثا آخر :</w:t>
      </w:r>
    </w:p>
    <w:p>
      <w:pPr>
        <w:pStyle w:val="BookText"/>
      </w:pPr>
      <w:r>
        <w:rPr>
          <w:rFonts w:ascii="IRNazanin" w:hAnsi="IRNazanin" w:eastAsia="IRNazanin" w:cs="IRNazanin"/>
          <w:lang w:bidi="fa-IR"/>
          <w:color w:val="111111"/>
          <w:sz w:val="28"/>
          <w:szCs w:val="28"/>
          <w:rtl/>
        </w:rPr>
        <w:t xml:space="preserve">أخرج الطبرانیّ فی الصغیر ، عن إبراهیم بن أبی عَبْلَة : سألت أنس بن مالک رضی‌الله‌عنه کیف أتوضأ ، ولا تسألنی کیف رأیت رسول الله صلی الله علیه و آله یتوضّأ ؛ رأیت رسول الله یتوضّأ ثلاثاً ثلاثاً ؛ وقال : بهذا أمرنی ربی عزَّوجلَّ(</w:t>
      </w:r>
      <w:r>
        <w:rPr>
          <w:rStyle w:val="FootnoteReference"/>
        </w:rPr>
        <w:footnoteReference w:id="5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هذه الروایة کغیرها تؤکّد علی وجود الخلاف حول الوضوء فی العهد الأمویّ وأنَّ أحد محاور الخلاف هو الغسل الثلاثیّ للأعضاء .</w:t>
      </w:r>
    </w:p>
    <w:p>
      <w:pPr>
        <w:pStyle w:val="BookText"/>
      </w:pPr>
      <w:r>
        <w:rPr>
          <w:rFonts w:ascii="IRNazanin" w:hAnsi="IRNazanin" w:eastAsia="IRNazanin" w:cs="IRNazanin"/>
          <w:lang w:bidi="fa-IR"/>
          <w:color w:val="111111"/>
          <w:sz w:val="28"/>
          <w:szCs w:val="28"/>
          <w:rtl/>
        </w:rPr>
        <w:t xml:space="preserve">نحن لا نرید مناقشة هذه الروایات أو تلک ، بل نرید أن ننوه بأنَّ السیاسة الأمویة والعبّاسیّة هی وراء طرح بعض المفاهیم السائدة الیوم سواء فی الفقه أو الحدیث وان هذه السیاسة قد شملت تفسیر القرآن واللغة وغیرها ، ولو درسنا تلک النصوص بروح علمیّة لا یخالطها التعصّب ، لوقفنا علی حقائق مُرّة لا یطیق سماعها العامّة !! إذ یتأکد لنا دور السیاسة وتلاعبها فی مصادر التشریع عبر تدوین ما یفیدها وطرح ما یغیظها ، وأن نشاط حرکة تدوین الحدیث واللغة والتاریخ وما شاکل ذلک جاء وفقا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لمتطلبات الحکومات وأهوائها(</w:t>
      </w:r>
      <w:r>
        <w:rPr>
          <w:rStyle w:val="FootnoteReference"/>
        </w:rPr>
        <w:footnoteReference w:id="513"/>
      </w:r>
      <w:r>
        <w:rPr>
          <w:rFonts w:ascii="IRNazanin" w:hAnsi="IRNazanin" w:eastAsia="IRNazanin" w:cs="IRNazanin"/>
          <w:lang w:bidi="fa-IR"/>
          <w:color w:val="111111"/>
          <w:sz w:val="28"/>
          <w:szCs w:val="28"/>
          <w:rtl/>
        </w:rPr>
        <w:t xml:space="preserve">) کل ذلک ممّا یضطرنا إلی تمحیص وتدقیق ملابسات التشریع وزمن تدوین أُصولها ، وبیان ما رافق السنّة من ملابسات.</w:t>
      </w:r>
    </w:p>
    <w:p>
      <w:pPr>
        <w:pStyle w:val="BookText"/>
      </w:pPr>
      <w:r>
        <w:rPr>
          <w:rFonts w:ascii="IRNazanin" w:hAnsi="IRNazanin" w:eastAsia="IRNazanin" w:cs="IRNazanin"/>
          <w:lang w:bidi="fa-IR"/>
          <w:color w:val="111111"/>
          <w:sz w:val="28"/>
          <w:szCs w:val="28"/>
          <w:rtl/>
        </w:rPr>
        <w:t xml:space="preserve">وانّ توسیعنا لدائرة هذه البحوث لا یعنی خروجا عن الموضوعیّة فی البحث وإثارة أُمور جانبیّة نحن فی غنی عنها ، بل هو تطبیق لمنهجیتنا الجدیدة المبتنیة علی دراسة الحدث المرتبط بالحدیث من جمیع جوانبه التاریخیّة والتشریعیّة والسیاسیة ، وان قوام هکذا بحوث یبتنی علی شرح قضایا کهذه وعدم الاکتفاء بدراسة الأسانید دون معرفة ملابسات التشریع .</w:t>
      </w:r>
    </w:p>
    <w:p>
      <w:pPr>
        <w:pStyle w:val="BookText"/>
      </w:pPr>
      <w:r>
        <w:rPr>
          <w:rFonts w:ascii="IRNazanin" w:hAnsi="IRNazanin" w:eastAsia="IRNazanin" w:cs="IRNazanin"/>
          <w:lang w:bidi="fa-IR"/>
          <w:color w:val="111111"/>
          <w:sz w:val="28"/>
          <w:szCs w:val="28"/>
          <w:rtl/>
        </w:rPr>
        <w:t xml:space="preserve">إذن ، فخروجنا وتخطّینا لما نعتقده هو نقص ، إذ لا یمکننا الوقوف علی الأحکام بصورتها الواضحة إلّا ببیان مثل هذه القضایا ، وان منع تدوین حدیث رسول الله قرر فی عهد الشیخین کی لا یقف الناس علی جهلهم ، ثمّ اقر بعد ذلک لاسباب ودواعی تخدم الحکام أیضاً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والآن ، نتساءل .. مَن هم أُولئک الحکّام الذین یدعون إلی تدوین السنّة الشریفة ؟! ألَم یکونوا هم أبناء أبی سفیان ، والحکم بن العاص ومن یماثلهم ؟</w:t>
      </w:r>
    </w:p>
    <w:p>
      <w:pPr>
        <w:pStyle w:val="BookText"/>
      </w:pPr>
      <w:r>
        <w:rPr>
          <w:rFonts w:ascii="IRNazanin" w:hAnsi="IRNazanin" w:eastAsia="IRNazanin" w:cs="IRNazanin"/>
          <w:lang w:bidi="fa-IR"/>
          <w:color w:val="111111"/>
          <w:sz w:val="28"/>
          <w:szCs w:val="28"/>
          <w:rtl/>
        </w:rPr>
        <w:t xml:space="preserve">ألیس هؤلاء هم الذین وقفوا بوجه النبی ، ولم یدخلوا الإسلام إلّا مکرهین ؟!</w:t>
      </w:r>
    </w:p>
    <w:p>
      <w:pPr>
        <w:pStyle w:val="BookText"/>
      </w:pPr>
      <w:r>
        <w:rPr>
          <w:rFonts w:ascii="IRNazanin" w:hAnsi="IRNazanin" w:eastAsia="IRNazanin" w:cs="IRNazanin"/>
          <w:lang w:bidi="fa-IR"/>
          <w:color w:val="111111"/>
          <w:sz w:val="28"/>
          <w:szCs w:val="28"/>
          <w:rtl/>
        </w:rPr>
        <w:t xml:space="preserve">وکیف یُستأمن بنو مروان علی ودائع النبوَّة ، وقد لعن رسول الله جدَّهم وأباهم ؛ وطردهما من المدینة؟!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کیف یجوز أخذُ الأحکام من معاویة ، وهو الذی قال للمغیرة - وذلک عندما طلب منه ترک إیذاء بنی هاشم لأنَّها أبقی لذکره !! - : ... هیهات ! هیهات ! أی ذکر أرجو بقاءه ؟! مَلَک أخو تیم فعدل ، وفعل ما فعل ، فما عدا أن هلک حتّی هلک ذکره ، إلّا إن یقول قائل : أبو بکر .</w:t>
      </w:r>
    </w:p>
    <w:p>
      <w:pPr>
        <w:pStyle w:val="BookText"/>
      </w:pPr>
      <w:r>
        <w:rPr>
          <w:rFonts w:ascii="IRNazanin" w:hAnsi="IRNazanin" w:eastAsia="IRNazanin" w:cs="IRNazanin"/>
          <w:lang w:bidi="fa-IR"/>
          <w:color w:val="111111"/>
          <w:sz w:val="28"/>
          <w:szCs w:val="28"/>
          <w:rtl/>
        </w:rPr>
        <w:t xml:space="preserve">ثمَّ ملک أخو عدیّ ، فاجتهد ، وشمّر عشر سنین ، فما عدا أن هلک حتّی هلک ذکره ، إلّا أن یقول قائل : عمر .</w:t>
      </w:r>
    </w:p>
    <w:p>
      <w:pPr>
        <w:pStyle w:val="BookText"/>
      </w:pPr>
      <w:r>
        <w:rPr>
          <w:rFonts w:ascii="Amiri" w:hAnsi="Amiri" w:eastAsia="Amiri" w:cs="Amiri"/>
          <w:lang w:bidi="ar-SA"/>
          <w:color w:val="111111"/>
          <w:sz w:val="28"/>
          <w:szCs w:val="28"/>
          <w:rtl/>
        </w:rPr>
        <w:t xml:space="preserve">وأنَّ ابن أبی کبشة لیصاح به کلّ یوم خمس مرَّات : أشهد أنَّ محمَّدا رسول الله ، فأیّ عمل یبقی ؟ وأی ذکر یدوم بعد هذا ! لا أبا لک ! لا والله إلّا دفناً دفناً (</w:t>
      </w:r>
      <w:r>
        <w:rPr>
          <w:rStyle w:val="FootnoteReference"/>
        </w:rPr>
        <w:footnoteReference w:id="5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قوله لمّا سمع المؤذّن یقول «أشهد أنَّ محمَّدا رسول الله» : للّه أبوک یا ابن عبدالله ! لقد کنت عالی الهمة ، ما رضیت لنفسک إلّا أن تقرن اسمک باسم ربّ العالمین(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وهو القائل لمّا دخل الکوفة : إنی والله ما قاتلتکم لتصلّوا ولا لتصوموا ولا لتحجّوا ولا لتزکّوا ، أنَّکم لتفعلون ذلک ، وإنَّما قاتلتکم لأتأمّر علیکم ، وقد أعطانی الله وأنتم له کارهون(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2" w:name="pg14484_155125"/>
    <w:bookmarkEnd w:id="42"/>
    <w:p>
      <w:pPr>
        <w:pStyle w:val="BookText"/>
      </w:pPr>
      <w:r>
        <w:rPr>
          <w:rFonts w:ascii="IRNazanin" w:hAnsi="IRNazanin" w:eastAsia="IRNazanin" w:cs="IRNazanin"/>
          <w:lang w:bidi="fa-IR"/>
          <w:color w:val="111111"/>
          <w:sz w:val="28"/>
          <w:szCs w:val="28"/>
          <w:rtl/>
        </w:rPr>
        <w:t xml:space="preserve">وقد جاء عن أبیه أکثر من ذلک(</w:t>
      </w:r>
      <w:r>
        <w:rPr>
          <w:rStyle w:val="FootnoteReference"/>
        </w:rPr>
        <w:footnoteReference w:id="5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 کیف تطمئنّ نفوسنا بمرویّاتهم وکیف نأتمنهم علی کنوز النبوّة ، مع ما عرفنا من مکرهم وحیلهم وموقفهم من رسول الله ، وبثّهم روح العصبیّة والتفرقة بین المسلمین ؟</w:t>
      </w:r>
    </w:p>
    <w:p>
      <w:pPr>
        <w:pStyle w:val="BookText"/>
      </w:pPr>
      <w:r>
        <w:rPr>
          <w:rFonts w:ascii="IRNazanin" w:hAnsi="IRNazanin" w:eastAsia="IRNazanin" w:cs="IRNazanin"/>
          <w:lang w:bidi="fa-IR"/>
          <w:color w:val="111111"/>
          <w:sz w:val="28"/>
          <w:szCs w:val="28"/>
          <w:rtl/>
        </w:rPr>
        <w:t xml:space="preserve">وهل یمکن لأحد أن یطمئنّ لفقه الحجّاج الذی یرجّح عبدالملک بن مروان علی رسول الله ! ولا یرضی بزیارة قبر الرسول(</w:t>
      </w:r>
      <w:r>
        <w:rPr>
          <w:rStyle w:val="FootnoteReference"/>
        </w:rPr>
        <w:footnoteReference w:id="519"/>
      </w:r>
      <w:r>
        <w:rPr>
          <w:rFonts w:ascii="Times New Roman" w:hAnsi="Times New Roman" w:eastAsia="Times New Roman" w:cs="Times New Roman"/>
          <w:lang w:val="en-US" w:bidi="en-US"/>
          <w:color w:val="111111"/>
          <w:sz w:val="28"/>
          <w:szCs w:val="28"/>
          <w:rtl/>
        </w:rPr>
        <w:t xml:space="preserve">) !!</w:t>
      </w:r>
    </w:p>
    <w:p>
      <w:pPr>
        <w:pStyle w:val="Heading6"/>
      </w:pPr>
      <w:bookmarkStart w:id="147" w:name="_Toc58"/>
      <w:r>
        <w:t>تساؤلات تطلب إجابة</w:t>
      </w:r>
      <w:bookmarkEnd w:id="147"/>
    </w:p>
    <w:p>
      <w:pPr>
        <w:pStyle w:val="BookText"/>
      </w:pPr>
      <w:r>
        <w:rPr>
          <w:rFonts w:ascii="IRNazanin" w:hAnsi="IRNazanin" w:eastAsia="IRNazanin" w:cs="IRNazanin"/>
          <w:lang w:bidi="fa-IR"/>
          <w:color w:val="111111"/>
          <w:sz w:val="28"/>
          <w:szCs w:val="28"/>
          <w:rtl/>
        </w:rPr>
        <w:t xml:space="preserve">لا ندری ! کیف یجوز لنا أخذ الأحکام من هؤلاء الحکّام ، الذین صوّروا لنا رسول الله بتلک الصورة ؟!</w:t>
      </w:r>
    </w:p>
    <w:p>
      <w:pPr>
        <w:pStyle w:val="BookText"/>
      </w:pPr>
      <w:r>
        <w:rPr>
          <w:rFonts w:ascii="IRNazanin" w:hAnsi="IRNazanin" w:eastAsia="IRNazanin" w:cs="IRNazanin"/>
          <w:lang w:bidi="fa-IR"/>
          <w:color w:val="111111"/>
          <w:sz w:val="28"/>
          <w:szCs w:val="28"/>
          <w:rtl/>
        </w:rPr>
        <w:t xml:space="preserve">أم کیف تطمئن نفوسنا بالسنّة المدوّنة من قبلهم ، مع ما عرفنا من موقف أقطاب الأمویین من رسول الله صلی الله علیه و آله !</w:t>
      </w:r>
    </w:p>
    <w:p>
      <w:pPr>
        <w:pStyle w:val="BookText"/>
      </w:pPr>
      <w:r>
        <w:rPr>
          <w:rFonts w:ascii="IRNazanin" w:hAnsi="IRNazanin" w:eastAsia="IRNazanin" w:cs="IRNazanin"/>
          <w:lang w:bidi="fa-IR"/>
          <w:color w:val="111111"/>
          <w:sz w:val="28"/>
          <w:szCs w:val="28"/>
          <w:rtl/>
        </w:rPr>
        <w:t xml:space="preserve">ولماذا یُکرِه السلطان المحدِّثین علی تدوین السنّة - (حتّی أکرهنا السلطان علی ذلک) - وما یعنی هذا الإکراه ؟</w:t>
      </w:r>
    </w:p>
    <w:p>
      <w:pPr>
        <w:pStyle w:val="BookText"/>
      </w:pPr>
      <w:r>
        <w:rPr>
          <w:rFonts w:ascii="IRNazanin" w:hAnsi="IRNazanin" w:eastAsia="IRNazanin" w:cs="IRNazanin"/>
          <w:lang w:bidi="fa-IR"/>
          <w:color w:val="111111"/>
          <w:sz w:val="28"/>
          <w:szCs w:val="28"/>
          <w:rtl/>
        </w:rPr>
        <w:t xml:space="preserve">ولماذا یستحی الزهریّ من أن یکتبها للسلطان ولا یکتبها للناس ؟</w:t>
      </w:r>
    </w:p>
    <w:p>
      <w:pPr>
        <w:pStyle w:val="BookText"/>
      </w:pPr>
      <w:r>
        <w:rPr>
          <w:rFonts w:ascii="IRNazanin" w:hAnsi="IRNazanin" w:eastAsia="IRNazanin" w:cs="IRNazanin"/>
          <w:lang w:bidi="fa-IR"/>
          <w:color w:val="111111"/>
          <w:sz w:val="28"/>
          <w:szCs w:val="28"/>
          <w:rtl/>
        </w:rPr>
        <w:t xml:space="preserve">هل ترید الحکومة من تدوینها للحدیث تثبیت ما یعجبها ومحو ما یغیظها !!</w:t>
      </w:r>
    </w:p>
    <w:p>
      <w:pPr>
        <w:pStyle w:val="BookText"/>
      </w:pPr>
      <w:r>
        <w:rPr>
          <w:rFonts w:ascii="IRNazanin" w:hAnsi="IRNazanin" w:eastAsia="IRNazanin" w:cs="IRNazanin"/>
          <w:lang w:bidi="fa-IR"/>
          <w:color w:val="111111"/>
          <w:sz w:val="28"/>
          <w:szCs w:val="28"/>
          <w:rtl/>
        </w:rPr>
        <w:t xml:space="preserve">وما الذی کان یؤنِّب الزهریّ ، هل تبعیض الصفقة عند الحکّام وأخذهم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بالبعض ، وترک الآخر : أم هناک شیء آخر ؟</w:t>
      </w:r>
    </w:p>
    <w:p>
      <w:pPr>
        <w:pStyle w:val="BookText"/>
      </w:pPr>
      <w:r>
        <w:rPr>
          <w:rFonts w:ascii="IRNazanin" w:hAnsi="IRNazanin" w:eastAsia="IRNazanin" w:cs="IRNazanin"/>
          <w:lang w:bidi="fa-IR"/>
          <w:color w:val="111111"/>
          <w:sz w:val="28"/>
          <w:szCs w:val="28"/>
          <w:rtl/>
        </w:rPr>
        <w:t xml:space="preserve">ومَن هو الحاکم المُکْرِه ، هل هو أمویّ ، أم مروانیّ .. وهل هناک فرق بین سیاسة الحکومتین فی هذا الشأن ؟</w:t>
      </w:r>
    </w:p>
    <w:p>
      <w:pPr>
        <w:pStyle w:val="BookText"/>
      </w:pPr>
      <w:r>
        <w:rPr>
          <w:rFonts w:ascii="IRNazanin" w:hAnsi="IRNazanin" w:eastAsia="IRNazanin" w:cs="IRNazanin"/>
          <w:lang w:bidi="fa-IR"/>
          <w:color w:val="111111"/>
          <w:sz w:val="28"/>
          <w:szCs w:val="28"/>
          <w:rtl/>
        </w:rPr>
        <w:t xml:space="preserve">ولماذا تتوالی الهدایا علی الفقهاء المسالمین ممّن دخلوا فی بیعة أُولئک الحکّام ، فی حین نراهم قد منعوا حجرا وأصحابه من العطاء ؟!</w:t>
      </w:r>
    </w:p>
    <w:p>
      <w:pPr>
        <w:pStyle w:val="BookText"/>
      </w:pPr>
      <w:r>
        <w:rPr>
          <w:rFonts w:ascii="IRNazanin" w:hAnsi="IRNazanin" w:eastAsia="IRNazanin" w:cs="IRNazanin"/>
          <w:lang w:bidi="fa-IR"/>
          <w:color w:val="111111"/>
          <w:sz w:val="28"/>
          <w:szCs w:val="28"/>
          <w:rtl/>
        </w:rPr>
        <w:t xml:space="preserve">وکیف نری الزهریّ یصیر حظیّا عند هشام بعد أن کان لا یحبّ التعامل معه(</w:t>
      </w:r>
      <w:r>
        <w:rPr>
          <w:rStyle w:val="FootnoteReference"/>
        </w:rPr>
        <w:footnoteReference w:id="520"/>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ولماذا یسمّی أبو هریرة راویة الإسلام الأوّل دون غیره من الصحابة ؟!</w:t>
      </w:r>
    </w:p>
    <w:p>
      <w:pPr>
        <w:pStyle w:val="BookText"/>
      </w:pPr>
      <w:r>
        <w:rPr>
          <w:rFonts w:ascii="IRNazanin" w:hAnsi="IRNazanin" w:eastAsia="IRNazanin" w:cs="IRNazanin"/>
          <w:lang w:bidi="fa-IR"/>
          <w:color w:val="111111"/>
          <w:sz w:val="28"/>
          <w:szCs w:val="28"/>
          <w:rtl/>
        </w:rPr>
        <w:t xml:space="preserve">ولماذا یهدی معاویة إلی عائشة طوقا من ذهبٍ فیه جوهر بمائة ألف درهم دون غیرها من نساء النبیّ(</w:t>
      </w:r>
      <w:r>
        <w:rPr>
          <w:rStyle w:val="FootnoteReference"/>
        </w:rPr>
        <w:footnoteReference w:id="521"/>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أخرج أبو نعیم أن معاویة أهدی عائشة ثیابا وورقا وأشیاء توضع فی أُسطوانها(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کثیر عن عطاء ، أنَّ معاویة بعث إلی عائشة وهی بمکّة بطوق قیمته مائة ألف ، فقبلته(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عروة : أنَّ معاویة بعث إلی عائشة بمائة ألف(</w:t>
      </w:r>
      <w:r>
        <w:rPr>
          <w:rStyle w:val="FootnoteReference"/>
        </w:rPr>
        <w:footnoteReference w:id="524"/>
      </w:r>
      <w:r>
        <w:rPr>
          <w:rFonts w:ascii="Times New Roman" w:hAnsi="Times New Roman" w:eastAsia="Times New Roman" w:cs="Times New Roman"/>
          <w:lang w:val="en-US" w:bidi="en-US"/>
          <w:color w:val="111111"/>
          <w:sz w:val="28"/>
          <w:szCs w:val="28"/>
          <w:rtl/>
        </w:rPr>
        <w:t xml:space="preserve">)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کان الأجدر به أن یخص بهذه الهدیة اخته أم حبیبة ؟ أم أن وراء الأمر سرّاً ؟</w:t>
      </w:r>
    </w:p>
    <w:p>
      <w:pPr>
        <w:pStyle w:val="BookText"/>
      </w:pPr>
      <w:r>
        <w:rPr>
          <w:rFonts w:ascii="IRNazanin" w:hAnsi="IRNazanin" w:eastAsia="IRNazanin" w:cs="IRNazanin"/>
          <w:lang w:bidi="fa-IR"/>
          <w:color w:val="111111"/>
          <w:sz w:val="28"/>
          <w:szCs w:val="28"/>
          <w:rtl/>
        </w:rPr>
        <w:t xml:space="preserve">ونری معاویة ، وبکلّ جرأة یحصر العطاء فی مُحبی عثمان فیقول للسائل : إنّی اشتریت من القوم دینهم ، ووکلتک إلی دینک ورأیک فی عثمان(</w:t>
      </w:r>
      <w:r>
        <w:rPr>
          <w:rStyle w:val="FootnoteReference"/>
        </w:rPr>
        <w:footnoteReference w:id="52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یقبل ابن عمر هدیة معاویة - مائة ألف درهم - : وعندما تذکر له البیعة لیزید ؛ یقول : هذا ما أراد ! إن دینی عندی إذن لرخیص(</w:t>
      </w:r>
      <w:r>
        <w:rPr>
          <w:rStyle w:val="FootnoteReference"/>
        </w:rPr>
        <w:footnoteReference w:id="526"/>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صار أبو هریرة یلبس الخز(</w:t>
      </w:r>
      <w:r>
        <w:rPr>
          <w:rStyle w:val="FootnoteReference"/>
        </w:rPr>
        <w:footnoteReference w:id="527"/>
      </w:r>
      <w:r>
        <w:rPr>
          <w:rFonts w:ascii="IRNazanin" w:hAnsi="IRNazanin" w:eastAsia="IRNazanin" w:cs="IRNazanin"/>
          <w:lang w:bidi="fa-IR"/>
          <w:color w:val="111111"/>
          <w:sz w:val="28"/>
          <w:szCs w:val="28"/>
          <w:rtl/>
        </w:rPr>
        <w:t xml:space="preserve">) ، والساج المزرر بالدیباج(</w:t>
      </w:r>
      <w:r>
        <w:rPr>
          <w:rStyle w:val="FootnoteReference"/>
        </w:rPr>
        <w:footnoteReference w:id="528"/>
      </w:r>
      <w:r>
        <w:rPr>
          <w:rFonts w:ascii="IRNazanin" w:hAnsi="IRNazanin" w:eastAsia="IRNazanin" w:cs="IRNazanin"/>
          <w:lang w:bidi="fa-IR"/>
          <w:color w:val="111111"/>
          <w:sz w:val="28"/>
          <w:szCs w:val="28"/>
          <w:rtl/>
        </w:rPr>
        <w:t xml:space="preserve">) ، والکتان الممشق(</w:t>
      </w:r>
      <w:r>
        <w:rPr>
          <w:rStyle w:val="FootnoteReference"/>
        </w:rPr>
        <w:footnoteReference w:id="529"/>
      </w:r>
      <w:r>
        <w:rPr>
          <w:rFonts w:ascii="IRNazanin" w:hAnsi="IRNazanin" w:eastAsia="IRNazanin" w:cs="IRNazanin"/>
          <w:lang w:bidi="fa-IR"/>
          <w:color w:val="111111"/>
          <w:sz w:val="28"/>
          <w:szCs w:val="28"/>
          <w:rtl/>
        </w:rPr>
        <w:t xml:space="preserve">) ، والحریر(</w:t>
      </w:r>
      <w:r>
        <w:rPr>
          <w:rStyle w:val="FootnoteReference"/>
        </w:rPr>
        <w:footnoteReference w:id="530"/>
      </w:r>
      <w:r>
        <w:rPr>
          <w:rFonts w:ascii="IRNazanin" w:hAnsi="IRNazanin" w:eastAsia="IRNazanin" w:cs="IRNazanin"/>
          <w:lang w:bidi="fa-IR"/>
          <w:color w:val="111111"/>
          <w:sz w:val="28"/>
          <w:szCs w:val="28"/>
          <w:rtl/>
        </w:rPr>
        <w:t xml:space="preserve">) بعد أن کان حافی القدمین ، لا یستر جسمه إلّا إزار بال(</w:t>
      </w:r>
      <w:r>
        <w:rPr>
          <w:rStyle w:val="FootnoteReference"/>
        </w:rPr>
        <w:footnoteReference w:id="531"/>
      </w:r>
      <w:r>
        <w:rPr>
          <w:rFonts w:ascii="IRNazanin" w:hAnsi="IRNazanin" w:eastAsia="IRNazanin" w:cs="IRNazanin"/>
          <w:lang w:bidi="fa-IR"/>
          <w:color w:val="111111"/>
          <w:sz w:val="28"/>
          <w:szCs w:val="28"/>
          <w:rtl/>
        </w:rPr>
        <w:t xml:space="preserve">) وکان یقتله الجوع(</w:t>
      </w:r>
      <w:r>
        <w:rPr>
          <w:rStyle w:val="FootnoteReference"/>
        </w:rPr>
        <w:footnoteReference w:id="532"/>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کیف به یتزوّج الأمیرة بسرة بنت غزوان ، ویصیر سیّدها ، بعد أن کان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أجیرا عندها بمل‌ء بطنه(</w:t>
      </w:r>
      <w:r>
        <w:rPr>
          <w:rStyle w:val="FootnoteReference"/>
        </w:rPr>
        <w:footnoteReference w:id="533"/>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ولماذا یُبنی له قصر بالعقیق(</w:t>
      </w:r>
      <w:r>
        <w:rPr>
          <w:rStyle w:val="FootnoteReference"/>
        </w:rPr>
        <w:footnoteReference w:id="534"/>
      </w:r>
      <w:r>
        <w:rPr>
          <w:rFonts w:ascii="IRNazanin" w:hAnsi="IRNazanin" w:eastAsia="IRNazanin" w:cs="IRNazanin"/>
          <w:lang w:bidi="fa-IR"/>
          <w:color w:val="111111"/>
          <w:sz w:val="28"/>
          <w:szCs w:val="28"/>
          <w:rtl/>
        </w:rPr>
        <w:t xml:space="preserve">) ، وتُقطع له الأراضی فی «ذی الحلیفة» ، دون سواه من الرواة(</w:t>
      </w:r>
      <w:r>
        <w:rPr>
          <w:rStyle w:val="FootnoteReference"/>
        </w:rPr>
        <w:footnoteReference w:id="53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وماذا یعنی ما قاله الأصمعی : حدثنی رجل ، قال : قدم شیخ إعرابی فرأی حمران ، فقال : من هذا ؟</w:t>
      </w:r>
    </w:p>
    <w:p>
      <w:pPr>
        <w:pStyle w:val="BookText"/>
      </w:pPr>
      <w:r>
        <w:rPr>
          <w:rFonts w:ascii="IRNazanin" w:hAnsi="IRNazanin" w:eastAsia="IRNazanin" w:cs="IRNazanin"/>
          <w:lang w:bidi="fa-IR"/>
          <w:color w:val="111111"/>
          <w:sz w:val="28"/>
          <w:szCs w:val="28"/>
          <w:rtl/>
        </w:rPr>
        <w:t xml:space="preserve">قالوا : حمران بن أبان .</w:t>
      </w:r>
    </w:p>
    <w:p>
      <w:pPr>
        <w:pStyle w:val="BookText"/>
      </w:pPr>
      <w:r>
        <w:rPr>
          <w:rFonts w:ascii="IRNazanin" w:hAnsi="IRNazanin" w:eastAsia="IRNazanin" w:cs="IRNazanin"/>
          <w:lang w:bidi="fa-IR"/>
          <w:color w:val="111111"/>
          <w:sz w:val="28"/>
          <w:szCs w:val="28"/>
          <w:rtl/>
        </w:rPr>
        <w:t xml:space="preserve">قال : لقد رأیت هذا وقد مال رداؤه عن عاتقه فابتدره مروان بن الحکم وسعد بن العاص إیهما یسوّیه(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عبدالله بن عامر عن أبیه قال : إن حمران بن أبان مدّ رجله ، فابتدره معاویة وعبدالله بن عامر أیّهما یغمزه(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 ماذا یمکن حمل فعل مروان وسعد بن العاص وعبدالله بن عامر ومعاویة مع مولی مغمور کحمران ؟ ولماذا ؟ بل ماذا یعنی زواج مولی فارسی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کحمران بأمراة من بنی سعد ؟</w:t>
      </w:r>
    </w:p>
    <w:p>
      <w:pPr>
        <w:pStyle w:val="BookText"/>
      </w:pPr>
      <w:r>
        <w:rPr>
          <w:rFonts w:ascii="IRNazanin" w:hAnsi="IRNazanin" w:eastAsia="IRNazanin" w:cs="IRNazanin"/>
          <w:lang w:bidi="fa-IR"/>
          <w:color w:val="111111"/>
          <w:sz w:val="28"/>
          <w:szCs w:val="28"/>
          <w:rtl/>
        </w:rPr>
        <w:t xml:space="preserve">ولماذا یصرح أغلب المتعاملین مع معاویة .. بأن : دینهم علی خطر .. وغیر المتعاملین یعللون عدم التعاون معه : حفاظا علی الدین ؟!</w:t>
      </w:r>
    </w:p>
    <w:p>
      <w:pPr>
        <w:pStyle w:val="BookText"/>
      </w:pPr>
      <w:r>
        <w:rPr>
          <w:rFonts w:ascii="IRNazanin" w:hAnsi="IRNazanin" w:eastAsia="IRNazanin" w:cs="IRNazanin"/>
          <w:lang w:bidi="fa-IR"/>
          <w:color w:val="111111"/>
          <w:sz w:val="28"/>
          <w:szCs w:val="28"/>
          <w:rtl/>
        </w:rPr>
        <w:t xml:space="preserve">ذکر ابن حجر : أنَّ معاویة بعث إلی عبدالرحمن بن أبی بکر - وهو من (الناس) فی الوضوء ومن فقهاء الصحابة(</w:t>
      </w:r>
      <w:r>
        <w:rPr>
          <w:rStyle w:val="FootnoteReference"/>
        </w:rPr>
        <w:footnoteReference w:id="538"/>
      </w:r>
      <w:r>
        <w:rPr>
          <w:rFonts w:ascii="IRNazanin" w:hAnsi="IRNazanin" w:eastAsia="IRNazanin" w:cs="IRNazanin"/>
          <w:lang w:bidi="fa-IR"/>
          <w:color w:val="111111"/>
          <w:sz w:val="28"/>
          <w:szCs w:val="28"/>
          <w:rtl/>
        </w:rPr>
        <w:t xml:space="preserve">) - بعد أن أبی البیعة لیزید بمائة ألف درهم .. فردّها إلیه عبدالرحمن ، وأبی أن یأخذها ؛ وقال : أبیع دینی بدنیای(</w:t>
      </w:r>
      <w:r>
        <w:rPr>
          <w:rStyle w:val="FootnoteReference"/>
        </w:rPr>
        <w:footnoteReference w:id="53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وما معنی قول عائشة لعبدالله بن الزبیر : ادفنّی مع صواحبی ولا تدفنّی مع النبی فی البیت فإنَّی أکره أن أزکی(</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نری موقف السیّدة یختلف عن موقف أخیها عبدالرحمن فی قصّة مُرّة بن أبی عثمان ، هو الذی طلب من عبدالرحمن أن یکتب إلی زیاد برسالة فکتبت : إلی زیاد بن أبیه : أمّا بعد ... ، فخاف مُرّة أن یذهب بالکتاب ، فأتی عائشة ، فکتبت له : من عائشة أُم المؤمنین ، إلی زیاد بن أبی سفیان ، فلمّا جاء بالکتاب ، قال له : إذا کان غدا فجئنی بکتابک .</w:t>
      </w:r>
    </w:p>
    <w:p>
      <w:pPr>
        <w:pStyle w:val="BookText"/>
      </w:pPr>
      <w:r>
        <w:rPr>
          <w:rFonts w:ascii="IRNazanin" w:hAnsi="IRNazanin" w:eastAsia="IRNazanin" w:cs="IRNazanin"/>
          <w:lang w:bidi="fa-IR"/>
          <w:color w:val="111111"/>
          <w:sz w:val="28"/>
          <w:szCs w:val="28"/>
          <w:rtl/>
        </w:rPr>
        <w:t xml:space="preserve">فجمع الناس ، فقال : یا غلام إقرأه ، فقرأه : من عائشة أُم المؤمنین إلی زیاد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سفیان ، قال : فقضی له حاجته(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معجم البلدان ، مادة (نهر مرّة) : ثمَّ اقطعه مائة جریب علی نهر الأبلّة وأمر أن یحفر لها نهر فنسب إلیه(</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شرح النهج : أنَّها : لم تأت [عائشة] إلی بنی هاشم لتعزّیهم بوفاة فاطمة ! بل نقل لعلیّ عنها کلمات تدل علی فرحها(</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وذکر أبو الفرج الاصفهانی فی مقاتل الطالبیین : أن عائشة سجدت شکرا لله لما سمعت بمقتل علیّ بن أبی طالب(</w:t>
      </w:r>
      <w:r>
        <w:rPr>
          <w:rStyle w:val="FootnoteReference"/>
        </w:rPr>
        <w:footnoteReference w:id="5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وروت عن النبی أنّه قال : من أراد أن ینظر إلی رجلین من أهل النار ، فلینظر إلی هذین ، فنظرت عائشة .. فإذا بعلیّ والعبّاس قد أقبلا(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یصحّ نقل هذه الاخبار عنه صلی الله علیه و آله ؟</w:t>
      </w:r>
    </w:p>
    <w:p>
      <w:pPr>
        <w:pStyle w:val="BookText"/>
      </w:pPr>
      <w:r>
        <w:rPr>
          <w:rFonts w:ascii="IRNazanin" w:hAnsi="IRNazanin" w:eastAsia="IRNazanin" w:cs="IRNazanin"/>
          <w:lang w:bidi="fa-IR"/>
          <w:color w:val="111111"/>
          <w:sz w:val="28"/>
          <w:szCs w:val="28"/>
          <w:rtl/>
        </w:rPr>
        <w:t xml:space="preserve">أوَ لَم تناقض هذه الاخبار المتواتر المشهور فی فضل علیّ بن أبی طالب ؟</w:t>
      </w:r>
    </w:p>
    <w:p>
      <w:pPr>
        <w:pStyle w:val="BookText"/>
      </w:pPr>
      <w:r>
        <w:rPr>
          <w:rFonts w:ascii="IRNazanin" w:hAnsi="IRNazanin" w:eastAsia="IRNazanin" w:cs="IRNazanin"/>
          <w:lang w:bidi="fa-IR"/>
          <w:color w:val="111111"/>
          <w:sz w:val="28"/>
          <w:szCs w:val="28"/>
          <w:rtl/>
        </w:rPr>
        <w:t xml:space="preserve">وهل من اللائق أن یقال لعلیّ - وهو أول مَن أسلم ، وحارب المشرکین ، وبات علی فراش النبیّ ، وبقی حتّی آخر لحظة معه حتّی واراه التراب ، ودافع عن سنته - إنّه من أهل النار ؟!</w:t>
      </w:r>
    </w:p>
    <w:p>
      <w:pPr>
        <w:pStyle w:val="BookText"/>
      </w:pPr>
      <w:r>
        <w:rPr>
          <w:rFonts w:ascii="IRNazanin" w:hAnsi="IRNazanin" w:eastAsia="IRNazanin" w:cs="IRNazanin"/>
          <w:lang w:bidi="fa-IR"/>
          <w:color w:val="111111"/>
          <w:sz w:val="28"/>
          <w:szCs w:val="28"/>
          <w:rtl/>
        </w:rPr>
        <w:t xml:space="preserve">وهل هذا هو جزاء مَن جاهد فی سبیل الله ، وثبت علی خطّ السنّة النبویّة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المبارکة ، ودافع عن الرسالة ..؟!</w:t>
      </w:r>
    </w:p>
    <w:p>
      <w:pPr>
        <w:pStyle w:val="BookText"/>
      </w:pPr>
      <w:r>
        <w:rPr>
          <w:rFonts w:ascii="IRNazanin" w:hAnsi="IRNazanin" w:eastAsia="IRNazanin" w:cs="IRNazanin"/>
          <w:lang w:bidi="fa-IR"/>
          <w:color w:val="111111"/>
          <w:sz w:val="28"/>
          <w:szCs w:val="28"/>
          <w:rtl/>
        </w:rPr>
        <w:t xml:space="preserve">بل لماذا لا یکون من أهل النار فی روایة عائشة : معاویة ، ومروان ، وعبدالله بن أبی سرح ، والولید بن عقبة ، وغیرهم من الذین ورد اللعن الصریح فیهم ؟!</w:t>
      </w:r>
    </w:p>
    <w:p>
      <w:pPr>
        <w:pStyle w:val="BookText"/>
      </w:pPr>
      <w:r>
        <w:rPr>
          <w:rFonts w:ascii="IRNazanin" w:hAnsi="IRNazanin" w:eastAsia="IRNazanin" w:cs="IRNazanin"/>
          <w:lang w:bidi="fa-IR"/>
          <w:color w:val="111111"/>
          <w:sz w:val="28"/>
          <w:szCs w:val="28"/>
          <w:rtl/>
        </w:rPr>
        <w:t xml:space="preserve">ولماذا نراها لا تصرّح باسم علیّ ؛ وتقول : مشی بین رجلین(</w:t>
      </w:r>
      <w:r>
        <w:rPr>
          <w:rStyle w:val="FootnoteReference"/>
        </w:rPr>
        <w:footnoteReference w:id="546"/>
      </w:r>
      <w:r>
        <w:rPr>
          <w:rFonts w:ascii="IRNazanin" w:hAnsi="IRNazanin" w:eastAsia="IRNazanin" w:cs="IRNazanin"/>
          <w:lang w:bidi="fa-IR"/>
          <w:color w:val="111111"/>
          <w:sz w:val="28"/>
          <w:szCs w:val="28"/>
          <w:rtl/>
        </w:rPr>
        <w:t xml:space="preserve">) فی حدیث آخر ؟!</w:t>
      </w:r>
    </w:p>
    <w:p>
      <w:pPr>
        <w:pStyle w:val="BookText"/>
      </w:pPr>
      <w:r>
        <w:rPr>
          <w:rFonts w:ascii="IRNazanin" w:hAnsi="IRNazanin" w:eastAsia="IRNazanin" w:cs="IRNazanin"/>
          <w:lang w:bidi="fa-IR"/>
          <w:color w:val="111111"/>
          <w:sz w:val="28"/>
          <w:szCs w:val="28"/>
          <w:rtl/>
        </w:rPr>
        <w:t xml:space="preserve">فهل قولها ذلک جاء من جرّاء حقدها وعدائها لعلیّ وأهل بیته ! کما صرّح بذلک الإمام أم جاء لشیء غیر ذلک ، فقال الإمام : «وأمّا فلانة ، فأدرکها رأی النساء ، وضغن غلا فی صدرها کمرجل القین ، ولو دعیت لتنال من غیری ما أتت إلیَّ لم تفعل»(</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عطفاً علی ما سبق</w:t>
      </w:r>
    </w:p>
    <w:p>
      <w:pPr>
        <w:pStyle w:val="BookText"/>
      </w:pPr>
      <w:r>
        <w:rPr>
          <w:rFonts w:ascii="IRNazanin" w:hAnsi="IRNazanin" w:eastAsia="IRNazanin" w:cs="IRNazanin"/>
          <w:lang w:bidi="fa-IR"/>
          <w:color w:val="111111"/>
          <w:sz w:val="28"/>
          <w:szCs w:val="28"/>
          <w:rtl/>
        </w:rPr>
        <w:t xml:space="preserve">ولنعد إلی ما طرحناه سابقا عن الحکّام ودورهم فی تدوین السنّة الشریفة ، وسبب تصدیهم للتدوین والإفتاء ، علی الرغم من وجود کبار التابعین وأعاظم الفقهاء والمجتهدین ! ..</w:t>
      </w:r>
    </w:p>
    <w:p>
      <w:pPr>
        <w:pStyle w:val="BookText"/>
      </w:pPr>
      <w:r>
        <w:rPr>
          <w:rFonts w:ascii="IRNazanin" w:hAnsi="IRNazanin" w:eastAsia="IRNazanin" w:cs="IRNazanin"/>
          <w:lang w:bidi="fa-IR"/>
          <w:color w:val="111111"/>
          <w:sz w:val="28"/>
          <w:szCs w:val="28"/>
          <w:rtl/>
        </w:rPr>
        <w:t xml:space="preserve">وماذا تعنی الإحالة علیهم ، وأخذ الأحکام عنهم ، هل حقّا أنَّ ما یقوله ابن عمر هو قول الله ورسوله ولا یمکن أن یرد فیه الخطأ ؟</w:t>
      </w:r>
    </w:p>
    <w:p>
      <w:pPr>
        <w:pStyle w:val="BookText"/>
      </w:pPr>
      <w:r>
        <w:rPr>
          <w:rFonts w:ascii="IRNazanin" w:hAnsi="IRNazanin" w:eastAsia="IRNazanin" w:cs="IRNazanin"/>
          <w:lang w:bidi="fa-IR"/>
          <w:color w:val="111111"/>
          <w:sz w:val="28"/>
          <w:szCs w:val="28"/>
          <w:rtl/>
        </w:rPr>
        <w:t xml:space="preserve">وکیف صارت السنّة تدوّن عن إکراه ! ولزوم أخذ الناس بها للصعب والذلول ! فقد جاء فی صحیح مسلم : أن بشیر العدویّ جاء إلی ابن عبّاس فجعل یحدّث ویقول : قال رسول الله ، قال رسول الله ، فجعل ابن عبّاس لا یأذن لحدیثه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ینظر إلیه .</w:t>
      </w:r>
    </w:p>
    <w:p>
      <w:pPr>
        <w:pStyle w:val="BookText"/>
      </w:pPr>
      <w:r>
        <w:rPr>
          <w:rFonts w:ascii="IRNazanin" w:hAnsi="IRNazanin" w:eastAsia="IRNazanin" w:cs="IRNazanin"/>
          <w:lang w:bidi="fa-IR"/>
          <w:color w:val="111111"/>
          <w:sz w:val="28"/>
          <w:szCs w:val="28"/>
          <w:rtl/>
        </w:rPr>
        <w:t xml:space="preserve">فقال : یابن عبّاس ، مالی لا أراک تسمع لحدیثی ، أُحدثک عن رسول الله ولا تسمع .</w:t>
      </w:r>
    </w:p>
    <w:p>
      <w:pPr>
        <w:pStyle w:val="BookText"/>
      </w:pPr>
      <w:r>
        <w:rPr>
          <w:rFonts w:ascii="IRNazanin" w:hAnsi="IRNazanin" w:eastAsia="IRNazanin" w:cs="IRNazanin"/>
          <w:lang w:bidi="fa-IR"/>
          <w:color w:val="111111"/>
          <w:sz w:val="28"/>
          <w:szCs w:val="28"/>
          <w:rtl/>
        </w:rPr>
        <w:t xml:space="preserve">قال ابن عبّاس : إنّا کنّا مرّة إذا سمعنا رجلاً یقول قال رسول الله صلی الله علیه و آله ابتدرتْه أبصارنا وأصغینا إلیه بآذاننا ، فلمّا رکب الناس الصعب والذلول لم نأخذ من الناس إلّا ما نعرف(</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وقیل : إنّ کتابا فیه قضاء علیّ أُتی إلی ابن عبّاس فمحاه إلّا قدراً(</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طبقات ابن سعد ، عن سعید بن جبیر ؛ قال : سألت عبدالله بن عمر عن الإیلاء ؟</w:t>
      </w:r>
    </w:p>
    <w:p>
      <w:pPr>
        <w:pStyle w:val="BookText"/>
      </w:pPr>
      <w:r>
        <w:rPr>
          <w:rFonts w:ascii="IRNazanin" w:hAnsi="IRNazanin" w:eastAsia="IRNazanin" w:cs="IRNazanin"/>
          <w:lang w:bidi="fa-IR"/>
          <w:color w:val="111111"/>
          <w:sz w:val="28"/>
          <w:szCs w:val="28"/>
          <w:rtl/>
        </w:rPr>
        <w:t xml:space="preserve">قال : أترید أن تقول : قال ابن عمر ، قال ابن عمر ؟</w:t>
      </w:r>
    </w:p>
    <w:p>
      <w:pPr>
        <w:pStyle w:val="BookText"/>
      </w:pPr>
      <w:r>
        <w:rPr>
          <w:rFonts w:ascii="IRNazanin" w:hAnsi="IRNazanin" w:eastAsia="IRNazanin" w:cs="IRNazanin"/>
          <w:lang w:bidi="fa-IR"/>
          <w:color w:val="111111"/>
          <w:sz w:val="28"/>
          <w:szCs w:val="28"/>
          <w:rtl/>
        </w:rPr>
        <w:t xml:space="preserve">قلت : نعم ؛ ونرضی بقولک .</w:t>
      </w:r>
    </w:p>
    <w:p>
      <w:pPr>
        <w:pStyle w:val="BookText"/>
      </w:pPr>
      <w:r>
        <w:rPr>
          <w:rFonts w:ascii="IRNazanin" w:hAnsi="IRNazanin" w:eastAsia="IRNazanin" w:cs="IRNazanin"/>
          <w:lang w:bidi="fa-IR"/>
          <w:color w:val="111111"/>
          <w:sz w:val="28"/>
          <w:szCs w:val="28"/>
          <w:rtl/>
        </w:rPr>
        <w:t xml:space="preserve">فقال ابن عمر : یقول فی ذلک الامراء (</w:t>
      </w:r>
      <w:r>
        <w:rPr>
          <w:rStyle w:val="FootnoteReference"/>
        </w:rPr>
        <w:footnoteReference w:id="5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ندری کیف صارت صوافی الأُمراء - عند فقدان الحکم فی الکتاب والسنّة - حجّة شرعیّة عند بعض المسلمین .. فهل هی حقّا حجّة ؟</w:t>
      </w:r>
    </w:p>
    <w:p>
      <w:pPr>
        <w:pStyle w:val="BookText"/>
      </w:pPr>
      <w:r>
        <w:rPr>
          <w:rFonts w:ascii="IRNazanin" w:hAnsi="IRNazanin" w:eastAsia="IRNazanin" w:cs="IRNazanin"/>
          <w:lang w:bidi="fa-IR"/>
          <w:color w:val="111111"/>
          <w:sz w:val="28"/>
          <w:szCs w:val="28"/>
          <w:rtl/>
        </w:rPr>
        <w:t xml:space="preserve">ففی جامع بیان العلم وفضله ، لابن عبدالبر ، عن المسیّب بن رافع ؛ قال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إذا جاء الشیء فی القضاء ولیس فی الکتاب ولا فی السنّة ، سمی صوافی الأُمراء فیُدفع الیهم ، فیُجمع له أهل العلم ، فإذا اجتمع علیه رأیهم فهو الحقّ(</w:t>
      </w:r>
      <w:r>
        <w:rPr>
          <w:rStyle w:val="FootnoteReference"/>
        </w:rPr>
        <w:footnoteReference w:id="5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ولماذا نری ابن عمر یَدُلّ الناس علی التمسّک بفقه عبدالملک بن مروان من بعده ؛ إذ قیل له : مَن نسأل بعدکم ؟</w:t>
      </w:r>
    </w:p>
    <w:p>
      <w:pPr>
        <w:pStyle w:val="BookText"/>
      </w:pPr>
      <w:r>
        <w:rPr>
          <w:rFonts w:ascii="IRNazanin" w:hAnsi="IRNazanin" w:eastAsia="IRNazanin" w:cs="IRNazanin"/>
          <w:lang w:bidi="fa-IR"/>
          <w:color w:val="111111"/>
          <w:sz w:val="28"/>
          <w:szCs w:val="28"/>
          <w:rtl/>
        </w:rPr>
        <w:t xml:space="preserve">قال : إنَّ لمروان ابنا فقیها فسلوه(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هو مروان ؟!</w:t>
      </w:r>
    </w:p>
    <w:p>
      <w:pPr>
        <w:pStyle w:val="BookText"/>
      </w:pPr>
      <w:r>
        <w:rPr>
          <w:rFonts w:ascii="IRNazanin" w:hAnsi="IRNazanin" w:eastAsia="IRNazanin" w:cs="IRNazanin"/>
          <w:lang w:bidi="fa-IR"/>
          <w:color w:val="111111"/>
          <w:sz w:val="28"/>
          <w:szCs w:val="28"/>
          <w:rtl/>
        </w:rPr>
        <w:t xml:space="preserve">أَلَم یکن ذلک الطرید الذی أبعده رسول الله مع أبیه إلی خارج المدینة .. ثمّ صار عمید الأُسرة الحاکمة بعد یزید ؟!</w:t>
      </w:r>
    </w:p>
    <w:p>
      <w:pPr>
        <w:pStyle w:val="BookText"/>
      </w:pPr>
      <w:r>
        <w:rPr>
          <w:rFonts w:ascii="IRNazanin" w:hAnsi="IRNazanin" w:eastAsia="IRNazanin" w:cs="IRNazanin"/>
          <w:lang w:bidi="fa-IR"/>
          <w:color w:val="111111"/>
          <w:sz w:val="28"/>
          <w:szCs w:val="28"/>
          <w:rtl/>
        </w:rPr>
        <w:t xml:space="preserve">أَولَم یقل أبو سعید الخدری - عندما اعترض علیه فی تقدیمه الخطبة علی الصلاة : غیّرتم والله(</w:t>
      </w:r>
      <w:r>
        <w:rPr>
          <w:rStyle w:val="FootnoteReference"/>
        </w:rPr>
        <w:footnoteReference w:id="553"/>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وهل یمکن تصدیق قول جریر بن حازم : سمعت نافعا یقول : لقد رأیت المدینة وما بها أشدّ تشمیرا ، ولا أفقه ، ولا أقرأ لکتاب الله من عبدالملک(</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مع علمنا بأنَّ عبدالملک هذا هو ابن مروان بن الحکم - طرید رسول الله - وقد ولد من أبوین أمویین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أبوه : مروان بن الحکم بن العاص (طرید رسول الله) . واُمه : عائشة بنت معاویة بن المغیرة بن أبی العاصّ ، الذی جدع أنف حمزة عم النبی یوم أحد(</w:t>
      </w:r>
      <w:r>
        <w:rPr>
          <w:rStyle w:val="FootnoteReference"/>
        </w:rPr>
        <w:footnoteReference w:id="555"/>
      </w:r>
      <w:r>
        <w:rPr>
          <w:rFonts w:ascii="IRNazanin" w:hAnsi="IRNazanin" w:eastAsia="IRNazanin" w:cs="IRNazanin"/>
          <w:lang w:bidi="fa-IR"/>
          <w:color w:val="111111"/>
          <w:sz w:val="28"/>
          <w:szCs w:val="28"/>
          <w:rtl/>
        </w:rPr>
        <w:t xml:space="preserve">) ، والذی أمر رسول الله بضرب عنقه ، ثمَّ بأیّ منطق یمکن أن یُعَدّ عبدالملک أفقه وأقرأ الناس ، مع علمنا أنّ المدینة لم تخلُ یوما من الفقهاء والعلماء ، فهل کانت الساحة خالیة حقّا حتی یتصدر أمثال هذا الحاکم ریادة الفقه والقراءة ، بدعوی أنَّه الأفقه والأقرأ ؟!</w:t>
      </w:r>
    </w:p>
    <w:p>
      <w:pPr>
        <w:pStyle w:val="BookText"/>
      </w:pPr>
      <w:r>
        <w:rPr>
          <w:rFonts w:ascii="IRNazanin" w:hAnsi="IRNazanin" w:eastAsia="IRNazanin" w:cs="IRNazanin"/>
          <w:lang w:bidi="fa-IR"/>
          <w:color w:val="111111"/>
          <w:sz w:val="28"/>
          <w:szCs w:val="28"/>
          <w:rtl/>
        </w:rPr>
        <w:t xml:space="preserve">ولماذا یبکی أنس ، عندما کان فی دمشق علی شرائع الإسلام ؟!</w:t>
      </w:r>
    </w:p>
    <w:p>
      <w:pPr>
        <w:pStyle w:val="BookText"/>
      </w:pPr>
      <w:r>
        <w:rPr>
          <w:rFonts w:ascii="IRNazanin" w:hAnsi="IRNazanin" w:eastAsia="IRNazanin" w:cs="IRNazanin"/>
          <w:lang w:bidi="fa-IR"/>
          <w:color w:val="111111"/>
          <w:sz w:val="28"/>
          <w:szCs w:val="28"/>
          <w:rtl/>
        </w:rPr>
        <w:t xml:space="preserve">قال الزهریّ : دخلت علی أنس بن مالک بدمشق ، وهو یبکی .. فقلت : ما یُبکیک ؟!</w:t>
      </w:r>
    </w:p>
    <w:p>
      <w:pPr>
        <w:pStyle w:val="BookText"/>
      </w:pPr>
      <w:r>
        <w:rPr>
          <w:rFonts w:ascii="IRNazanin" w:hAnsi="IRNazanin" w:eastAsia="IRNazanin" w:cs="IRNazanin"/>
          <w:lang w:bidi="fa-IR"/>
          <w:color w:val="111111"/>
          <w:sz w:val="28"/>
          <w:szCs w:val="28"/>
          <w:rtl/>
        </w:rPr>
        <w:t xml:space="preserve">قال : لا أعرف شیئا ممّا أدرکت إلّا هذه الصلاة ، وهذه الصلاة قد ضُیِّعت(</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البخاریّ ، عن غیلان ؛ أنَّه قال : قال أنس : ما أعرف شیئا ممّا کان علی عهد النبیّ !</w:t>
      </w:r>
    </w:p>
    <w:p>
      <w:pPr>
        <w:pStyle w:val="BookText"/>
      </w:pPr>
      <w:r>
        <w:rPr>
          <w:rFonts w:ascii="IRNazanin" w:hAnsi="IRNazanin" w:eastAsia="IRNazanin" w:cs="IRNazanin"/>
          <w:lang w:bidi="fa-IR"/>
          <w:color w:val="111111"/>
          <w:sz w:val="28"/>
          <w:szCs w:val="28"/>
          <w:rtl/>
        </w:rPr>
        <w:t xml:space="preserve">قیل : الصلاة !</w:t>
      </w:r>
    </w:p>
    <w:p>
      <w:pPr>
        <w:pStyle w:val="BookText"/>
      </w:pPr>
      <w:r>
        <w:rPr>
          <w:rFonts w:ascii="IRNazanin" w:hAnsi="IRNazanin" w:eastAsia="IRNazanin" w:cs="IRNazanin"/>
          <w:lang w:bidi="fa-IR"/>
          <w:color w:val="111111"/>
          <w:sz w:val="28"/>
          <w:szCs w:val="28"/>
          <w:rtl/>
        </w:rPr>
        <w:t xml:space="preserve">قال : ألیس ضیّعتم ما ضیعتم فیها(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 !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ولماذا نری العبادة فی هذا العهد جسدا بلا روح ، وقالبا بلا محتوی ؟!</w:t>
      </w:r>
    </w:p>
    <w:p>
      <w:pPr>
        <w:pStyle w:val="BookText"/>
      </w:pPr>
      <w:r>
        <w:rPr>
          <w:rFonts w:ascii="IRNazanin" w:hAnsi="IRNazanin" w:eastAsia="IRNazanin" w:cs="IRNazanin"/>
          <w:lang w:bidi="fa-IR"/>
          <w:color w:val="111111"/>
          <w:sz w:val="28"/>
          <w:szCs w:val="28"/>
          <w:rtl/>
        </w:rPr>
        <w:t xml:space="preserve">فقد أخرج البخاریّ ، عن الأعمش ؛ قال : سمعت سالما قال : سمعت أُمّ الدرداء تقول : دخل عَلَیَّ أبو الدرداء ، وهو مغضب ؛ قلت : ما أغضبک ؟</w:t>
      </w:r>
    </w:p>
    <w:p>
      <w:pPr>
        <w:pStyle w:val="BookText"/>
      </w:pPr>
      <w:r>
        <w:rPr>
          <w:rFonts w:ascii="Amiri" w:hAnsi="Amiri" w:eastAsia="Amiri" w:cs="Amiri"/>
          <w:lang w:bidi="ar-SA"/>
          <w:color w:val="111111"/>
          <w:sz w:val="28"/>
          <w:szCs w:val="28"/>
          <w:rtl/>
        </w:rPr>
        <w:t xml:space="preserve">فقال : والله ! ما أعرف من أُمَّة محمَّد صلی الله علیه و آله شیئا إلّا أنّهم یصلّون جمیعاً (</w:t>
      </w:r>
      <w:r>
        <w:rPr>
          <w:rStyle w:val="FootnoteReference"/>
        </w:rPr>
        <w:footnoteReference w:id="5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وهل تطمئنّ نفوسنا بعد هذا إلی أحادیث أمثال هؤلاء الحکّام واجتهادات الحَجّاج وفتاوی عبدالملک وروایات حمران بن أبان بعد أن عرفنا مواقفهم من الشریعة ؟ وتضلیلهم للاُمة ، وتشریع الأحکام وفق متطلبات السیاسة .</w:t>
      </w:r>
    </w:p>
    <w:p>
      <w:pPr>
        <w:pStyle w:val="BookText"/>
      </w:pPr>
      <w:r>
        <w:rPr>
          <w:rFonts w:ascii="IRNazanin" w:hAnsi="IRNazanin" w:eastAsia="IRNazanin" w:cs="IRNazanin"/>
          <w:lang w:bidi="fa-IR"/>
          <w:color w:val="111111"/>
          <w:sz w:val="28"/>
          <w:szCs w:val="28"/>
          <w:rtl/>
        </w:rPr>
        <w:t xml:space="preserve">عجباً لدوران الزمان ! .. إذ کیف صار هؤلاء حکّاما حتّی یتصدّروا للقضاء والإفتاء ، بعد أن جذبوا إلیهم من وعّاظ السلاطین ذلک العدد الذی تمکّنوا من خلاله أن یقولوا کلّ ما یریدون !!</w:t>
      </w:r>
    </w:p>
    <w:p>
      <w:pPr>
        <w:pStyle w:val="BookText"/>
      </w:pPr>
      <w:r>
        <w:rPr>
          <w:rFonts w:ascii="IRNazanin" w:hAnsi="IRNazanin" w:eastAsia="IRNazanin" w:cs="IRNazanin"/>
          <w:lang w:bidi="fa-IR"/>
          <w:color w:val="111111"/>
          <w:sz w:val="28"/>
          <w:szCs w:val="28"/>
          <w:rtl/>
        </w:rPr>
        <w:t xml:space="preserve">قال سعید بن جبیر : کان رجاء بن حیوة یعدّ من أفقه فقهاء الشام ، ولکن کنتَ إذا حرّکته ، وجدته شامیّا یقول : قضی عبدالملک بن مروان فیها بکذا وکذا(</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وأحسبک - بعد هذا - قد عرفت عبدالملک ، وعرفت موقفه من الشریعة .</w:t>
      </w:r>
    </w:p>
    <w:p>
      <w:pPr>
        <w:pStyle w:val="BookText"/>
      </w:pPr>
      <w:r>
        <w:rPr>
          <w:rFonts w:ascii="IRNazanin" w:hAnsi="IRNazanin" w:eastAsia="IRNazanin" w:cs="IRNazanin"/>
          <w:lang w:bidi="fa-IR"/>
          <w:color w:val="111111"/>
          <w:sz w:val="28"/>
          <w:szCs w:val="28"/>
          <w:rtl/>
        </w:rPr>
        <w:t xml:space="preserve">إذا کان هذا هو حال الحکّام ، وهذه هی حال الشریعة .. فکیف بأُولئک (الناس) فی وضوئهم ، بعد أن أحکم الحاکم قبضته ، وأعلن عن منهجه المخالف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للنبی صلی الله علیه و آله وسنّته تحت غطاء الاجتهاد والمصلحة ؟!</w:t>
      </w:r>
    </w:p>
    <w:p>
      <w:pPr>
        <w:pStyle w:val="BookText"/>
      </w:pPr>
      <w:r>
        <w:rPr>
          <w:rFonts w:ascii="IRNazanin" w:hAnsi="IRNazanin" w:eastAsia="IRNazanin" w:cs="IRNazanin"/>
          <w:lang w:bidi="fa-IR"/>
          <w:color w:val="111111"/>
          <w:sz w:val="28"/>
          <w:szCs w:val="28"/>
          <w:rtl/>
        </w:rPr>
        <w:t xml:space="preserve">وتراه یؤکّد لزوم الأخذ بفقه عثمان . وقد جاء عن عبدالملک أنّه قال فیما قال : ... فالزموا ما فی مصحفکم الذی جمعکم علیه الإمام المظلوم ، وعلیکم بالفرائض التی جمعکم علیه إمامکم المظلوم رحمه‌الله ، فإنّه قد استشار فی ذلک زید بن ثابت ، ونعم المشیر کان للإسلام رحمه‌الله ، فأحکما ما أحکما ، واسقطا ما شذّ عنهما(</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فهل یمکن الاطمئنان بمرویات هؤلاء الحکّام وأتباعهم فی الوضوء والموجودة فی الصحاح والسنة ، والحال هذه ؟!</w:t>
      </w:r>
    </w:p>
    <w:p>
      <w:pPr>
        <w:pStyle w:val="BookText"/>
      </w:pPr>
      <w:r>
        <w:rPr>
          <w:rFonts w:ascii="IRNazanin" w:hAnsi="IRNazanin" w:eastAsia="IRNazanin" w:cs="IRNazanin"/>
          <w:lang w:bidi="fa-IR"/>
          <w:color w:val="111111"/>
          <w:sz w:val="28"/>
          <w:szCs w:val="28"/>
          <w:rtl/>
        </w:rPr>
        <w:t xml:space="preserve">وماذا یعنی إکراه الزهریّ علی تدوین السنّة الشریفة ؟ ولماذا یستحی أن یکتبها للسلطان ، ولا یکتبها للناس ؟</w:t>
      </w:r>
    </w:p>
    <w:p>
      <w:pPr>
        <w:pStyle w:val="BookText"/>
      </w:pPr>
      <w:r>
        <w:rPr>
          <w:rFonts w:ascii="IRNazanin" w:hAnsi="IRNazanin" w:eastAsia="IRNazanin" w:cs="IRNazanin"/>
          <w:lang w:bidi="fa-IR"/>
          <w:color w:val="111111"/>
          <w:sz w:val="28"/>
          <w:szCs w:val="28"/>
          <w:rtl/>
        </w:rPr>
        <w:t xml:space="preserve">وما معنی کتاب عمر بن عبدالعزیز إلی الآفاق : علیکم بابن شهاب [الزهریّ] فإنکم لا تلقون أحدا أعلم بالسنة الماضیة منه(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وهل یمکن بعد هذا أن یستتر معنی ومقصود کلام الزهریّ : لو جمع علم عائشة إلی علم جمیع النساء لکان علم عائشة أفضل(</w:t>
      </w:r>
      <w:r>
        <w:rPr>
          <w:rStyle w:val="FootnoteReference"/>
        </w:rPr>
        <w:footnoteReference w:id="562"/>
      </w:r>
      <w:r>
        <w:rPr>
          <w:rFonts w:ascii="Times New Roman" w:hAnsi="Times New Roman" w:eastAsia="Times New Roman" w:cs="Times New Roman"/>
          <w:lang w:val="en-US" w:bidi="en-US"/>
          <w:color w:val="111111"/>
          <w:sz w:val="28"/>
          <w:szCs w:val="28"/>
          <w:rtl/>
        </w:rPr>
        <w:t xml:space="preserve">)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عطاء - فقیه الحکومة - : کانت عائشة أفقه الناس ، وأعلم الناس ، وأحسن الناس رأیا فی العامّة(</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یمکننا أن نثق بصحة الوضوء الذی کان یفعله أبو هریرة وهو خائف من أن یراه أحد المسلمین .</w:t>
      </w:r>
    </w:p>
    <w:p>
      <w:pPr>
        <w:pStyle w:val="BookText"/>
      </w:pPr>
      <w:r>
        <w:rPr>
          <w:rFonts w:ascii="IRNazanin" w:hAnsi="IRNazanin" w:eastAsia="IRNazanin" w:cs="IRNazanin"/>
          <w:lang w:bidi="fa-IR"/>
          <w:color w:val="111111"/>
          <w:sz w:val="28"/>
          <w:szCs w:val="28"/>
          <w:rtl/>
        </w:rPr>
        <w:t xml:space="preserve">فقد روی النسائی بسنده عن أبی حازم (المتوفی 100 ﻫ) قال : کنت خلف أبی هریرة (المتوفی 59 ﻫ) وهو یتوضا ، هذا الوضوء ؟</w:t>
      </w:r>
    </w:p>
    <w:p>
      <w:pPr>
        <w:pStyle w:val="BookText"/>
      </w:pPr>
      <w:r>
        <w:rPr>
          <w:rFonts w:ascii="IRNazanin" w:hAnsi="IRNazanin" w:eastAsia="IRNazanin" w:cs="IRNazanin"/>
          <w:lang w:bidi="fa-IR"/>
          <w:color w:val="111111"/>
          <w:sz w:val="28"/>
          <w:szCs w:val="28"/>
          <w:rtl/>
        </w:rPr>
        <w:t xml:space="preserve">فقال لی : یا بنی فروخ(</w:t>
      </w:r>
      <w:r>
        <w:rPr>
          <w:rStyle w:val="FootnoteReference"/>
        </w:rPr>
        <w:footnoteReference w:id="564"/>
      </w:r>
      <w:r>
        <w:rPr>
          <w:rFonts w:ascii="IRNazanin" w:hAnsi="IRNazanin" w:eastAsia="IRNazanin" w:cs="IRNazanin"/>
          <w:lang w:bidi="fa-IR"/>
          <w:color w:val="111111"/>
          <w:sz w:val="28"/>
          <w:szCs w:val="28"/>
          <w:rtl/>
        </w:rPr>
        <w:t xml:space="preserve">) ، أنتم ها هنا ؟! لو علمت أنکم ها</w:t>
      </w:r>
    </w:p>
    <w:p>
      <w:pPr>
        <w:pStyle w:val="BookText"/>
      </w:pPr>
      <w:r>
        <w:rPr>
          <w:rFonts w:ascii="IRNazanin" w:hAnsi="IRNazanin" w:eastAsia="IRNazanin" w:cs="IRNazanin"/>
          <w:lang w:bidi="fa-IR"/>
          <w:color w:val="111111"/>
          <w:sz w:val="28"/>
          <w:szCs w:val="28"/>
          <w:rtl/>
        </w:rPr>
        <w:t xml:space="preserve">هنا ما توضأت هذا الوضوء(</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الإمام أحمد بسنده عن نعیم المجمر (ت نحو سنة 120 ﻫ) أنّه قال : رقیت مع أبی هریرة علی ظهر المسجد وعلیه سراویل من تحت قمیصه ، فنزع سراویله ، ثمّ توضأ وغسل وجهه ویدیه ، ورَفَع فی عضدیه الوضوء ورجلیه فرفع فی ساقیه ثمّ قال : إنی سمعت رسول الله یقول : إن اُمتی یأتون یوم القیامة غرّا محجلین من آثار الوضوء ، فمن استطاع منکم أن یطیل غُرته فلیفعل(</w:t>
      </w:r>
      <w:r>
        <w:rPr>
          <w:rStyle w:val="FootnoteReference"/>
        </w:rPr>
        <w:footnoteReference w:id="5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ألم تدل هذه النصوص علی أن الاجتهاد الحر وصل بأبی هریرة أن یرفع فی غسل یدیه إلی عضدیه ، ورجلیه إلی ساقیه ، وهذا ما لم یکن عند المسلمین قبل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وعند غیره ، وأنّه توضأ هذا الوضوء علی خوف ووجل ، والم یکن هذا الوضوء امتدادم ، لوضوء عثمان ومعاویة و ...</w:t>
      </w:r>
    </w:p>
    <w:p>
      <w:pPr>
        <w:pStyle w:val="BookText"/>
      </w:pPr>
      <w:r>
        <w:rPr>
          <w:rFonts w:ascii="IRNazanin" w:hAnsi="IRNazanin" w:eastAsia="IRNazanin" w:cs="IRNazanin"/>
          <w:lang w:bidi="fa-IR"/>
          <w:color w:val="111111"/>
          <w:sz w:val="28"/>
          <w:szCs w:val="28"/>
          <w:rtl/>
        </w:rPr>
        <w:t xml:space="preserve">ألم تدل النصوص أیضا علی صدورها فی العهد الأموی ؟!</w:t>
      </w:r>
    </w:p>
    <w:p>
      <w:pPr>
        <w:pStyle w:val="BookText"/>
      </w:pPr>
      <w:r>
        <w:rPr>
          <w:rFonts w:ascii="IRNazanin" w:hAnsi="IRNazanin" w:eastAsia="IRNazanin" w:cs="IRNazanin"/>
          <w:lang w:bidi="fa-IR"/>
          <w:color w:val="111111"/>
          <w:sz w:val="28"/>
          <w:szCs w:val="28"/>
          <w:rtl/>
        </w:rPr>
        <w:t xml:space="preserve">بل هل هناک وجه ترابط بین وضوء أبی هریرة ووضوء الیهود؟!</w:t>
      </w:r>
    </w:p>
    <w:p>
      <w:pPr>
        <w:pStyle w:val="BookText"/>
      </w:pPr>
      <w:r>
        <w:rPr>
          <w:rFonts w:ascii="IRNazanin" w:hAnsi="IRNazanin" w:eastAsia="IRNazanin" w:cs="IRNazanin"/>
          <w:lang w:bidi="fa-IR"/>
          <w:color w:val="111111"/>
          <w:sz w:val="28"/>
          <w:szCs w:val="28"/>
          <w:rtl/>
        </w:rPr>
        <w:t xml:space="preserve">بل ماذا یقصد کعب الأحبار بقوله: مارأیت أحداً لم یقرأ التوراة أعلم بما فیها من أبی هریرة؟!</w:t>
      </w:r>
    </w:p>
    <w:p>
      <w:pPr>
        <w:pStyle w:val="BookText"/>
      </w:pPr>
      <w:r>
        <w:rPr>
          <w:rFonts w:ascii="IRNazanin" w:hAnsi="IRNazanin" w:eastAsia="IRNazanin" w:cs="IRNazanin"/>
          <w:lang w:bidi="fa-IR"/>
          <w:color w:val="111111"/>
          <w:sz w:val="28"/>
          <w:szCs w:val="28"/>
          <w:rtl/>
        </w:rPr>
        <w:t xml:space="preserve">وهل أنّ أرض دوس هی أرض یهودیّة حیث هددّ عمر أبا هریرة ابعاده الیها لمّا أکثر الحدیث عن رسول الله صلی الله علیه و آله بقوله: لتترکنّ الحدیث عن رسول الله أو لألحقنّک بارض دوس؟!</w:t>
      </w:r>
    </w:p>
    <w:p>
      <w:pPr>
        <w:pStyle w:val="BookText"/>
      </w:pPr>
      <w:r>
        <w:rPr>
          <w:rFonts w:ascii="IRNazanin" w:hAnsi="IRNazanin" w:eastAsia="IRNazanin" w:cs="IRNazanin"/>
          <w:lang w:bidi="fa-IR"/>
          <w:color w:val="111111"/>
          <w:sz w:val="28"/>
          <w:szCs w:val="28"/>
          <w:rtl/>
        </w:rPr>
        <w:t xml:space="preserve">بل هل یمکن قبول مارواه أبو هریرة عن رسول الله: حدّثوا عن بنی اسرائیل ولا حرج؟!</w:t>
      </w:r>
    </w:p>
    <w:p>
      <w:pPr>
        <w:pStyle w:val="BookText"/>
      </w:pPr>
      <w:r>
        <w:rPr>
          <w:rFonts w:ascii="IRNazanin" w:hAnsi="IRNazanin" w:eastAsia="IRNazanin" w:cs="IRNazanin"/>
          <w:lang w:bidi="fa-IR"/>
          <w:color w:val="111111"/>
          <w:sz w:val="28"/>
          <w:szCs w:val="28"/>
          <w:rtl/>
        </w:rPr>
        <w:t xml:space="preserve">وهل أنّ هذه المواقف جاءت لتأیید الحکّام وترسیخ أهدافهم؟!</w:t>
      </w:r>
    </w:p>
    <w:p>
      <w:pPr>
        <w:pStyle w:val="BookText"/>
      </w:pPr>
      <w:r>
        <w:rPr>
          <w:rFonts w:ascii="Amiri" w:hAnsi="Amiri" w:eastAsia="Amiri" w:cs="Amiri"/>
          <w:lang w:bidi="ar-SA"/>
          <w:color w:val="111111"/>
          <w:sz w:val="28"/>
          <w:szCs w:val="28"/>
          <w:rtl/>
        </w:rPr>
        <w:t xml:space="preserve">وهل یصحّ قول ابن عمر : لا أُقاتل فی الفتنة ، وأُصلّی وراء مَن غلب(</w:t>
      </w:r>
      <w:r>
        <w:rPr>
          <w:rStyle w:val="FootnoteReference"/>
        </w:rPr>
        <w:footnoteReference w:id="567"/>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فما معنی قوله تعالی : {فَقَاتِلُوا الَّتِی تَبْغِی حَتَّی تَفِیءَ إِلَی أَمْرِ الله}(</w:t>
      </w:r>
      <w:r>
        <w:rPr>
          <w:rStyle w:val="FootnoteReference"/>
        </w:rPr>
        <w:footnoteReference w:id="568"/>
      </w:r>
      <w:r>
        <w:rPr>
          <w:rFonts w:ascii="Amiri" w:hAnsi="Amiri" w:eastAsia="Amiri" w:cs="Amiri"/>
          <w:lang w:bidi="ar-SA"/>
          <w:color w:val="111111"/>
          <w:sz w:val="28"/>
          <w:szCs w:val="28"/>
          <w:rtl/>
        </w:rPr>
        <w:t xml:space="preserve">) إذَاً ؟</w:t>
      </w:r>
    </w:p>
    <w:p>
      <w:pPr>
        <w:pStyle w:val="BookText"/>
      </w:pPr>
      <w:r>
        <w:rPr>
          <w:rFonts w:ascii="IRNazanin" w:hAnsi="IRNazanin" w:eastAsia="IRNazanin" w:cs="IRNazanin"/>
          <w:lang w:bidi="fa-IR"/>
          <w:color w:val="111111"/>
          <w:sz w:val="28"/>
          <w:szCs w:val="28"/>
          <w:rtl/>
        </w:rPr>
        <w:t xml:space="preserve">وهل أنَّ الشرعیّة للأقوی من ضمن مفاهیم الشریعة الإلهیّة ، حتّی یستمدّوا من شریعة الغاب رؤاهم ؟!</w:t>
      </w:r>
    </w:p>
    <w:p>
      <w:pPr>
        <w:pStyle w:val="BookText"/>
      </w:pPr>
      <w:r>
        <w:rPr>
          <w:rFonts w:ascii="IRNazanin" w:hAnsi="IRNazanin" w:eastAsia="IRNazanin" w:cs="IRNazanin"/>
          <w:lang w:bidi="fa-IR"/>
          <w:color w:val="111111"/>
          <w:sz w:val="28"/>
          <w:szCs w:val="28"/>
          <w:rtl/>
        </w:rPr>
        <w:t xml:space="preserve">ولماذا تصدر أمثال هذه الرؤی عن : ابن عمر ، وأبی هریرة ، وأشباههما؟</w:t>
      </w:r>
    </w:p>
    <w:p>
      <w:pPr>
        <w:pStyle w:val="BookText"/>
      </w:pPr>
      <w:r>
        <w:rPr>
          <w:rFonts w:ascii="IRNazanin" w:hAnsi="IRNazanin" w:eastAsia="IRNazanin" w:cs="IRNazanin"/>
          <w:lang w:bidi="fa-IR"/>
          <w:color w:val="111111"/>
          <w:sz w:val="28"/>
          <w:szCs w:val="28"/>
          <w:rtl/>
        </w:rPr>
        <w:t xml:space="preserve">وکیف یجرؤ البعض علی أن ینسب إلی ابن عمر الإقلال فی الحدیث ؟! فی حین نراه یروی أکثر من 2000 حدیث ، فهل هذا هو المقلّ ، أم المُقِلّ أُمّ سلمة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 الرسول) وأبو ذر ، وعمّار ، وغیرهم من المخالفین للحکّام والمحافظین علی السنة المطهرة والنهج القویم ؟!</w:t>
      </w:r>
    </w:p>
    <w:p>
      <w:pPr>
        <w:pStyle w:val="BookText"/>
      </w:pPr>
      <w:r>
        <w:rPr>
          <w:rFonts w:ascii="IRNazanin" w:hAnsi="IRNazanin" w:eastAsia="IRNazanin" w:cs="IRNazanin"/>
          <w:lang w:bidi="fa-IR"/>
          <w:color w:val="111111"/>
          <w:sz w:val="28"/>
          <w:szCs w:val="28"/>
          <w:rtl/>
        </w:rPr>
        <w:t xml:space="preserve">ولا ندری أنصدّق الواقع ، أم نصدّق ما قاله الشعبیّ : جالست ابن عمر سنة فما سمعته یحدّث عن رسول الله(</w:t>
      </w:r>
      <w:r>
        <w:rPr>
          <w:rStyle w:val="FootnoteReference"/>
        </w:rPr>
        <w:footnoteReference w:id="569"/>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نصدّق ما نقله ابن سعد والذهبیّ عن الإمام الباقر وأنّه قال فی ابن عمر إنّه أحذر أصحاب النبیّ إذا سمع من رسول الله شیئا ألاّ یزید ولا ینقص(</w:t>
      </w:r>
      <w:r>
        <w:rPr>
          <w:rStyle w:val="FootnoteReference"/>
        </w:rPr>
        <w:footnoteReference w:id="570"/>
      </w:r>
      <w:r>
        <w:rPr>
          <w:rFonts w:ascii="IRNazanin" w:hAnsi="IRNazanin" w:eastAsia="IRNazanin" w:cs="IRNazanin"/>
          <w:lang w:bidi="fa-IR"/>
          <w:color w:val="111111"/>
          <w:sz w:val="28"/>
          <w:szCs w:val="28"/>
          <w:rtl/>
        </w:rPr>
        <w:t xml:space="preserve">) فی حین أن أقوال عائشة والنصوص الأُخری تکذّب هذا الخبر !</w:t>
      </w:r>
    </w:p>
    <w:p>
      <w:pPr>
        <w:pStyle w:val="BookText"/>
      </w:pPr>
      <w:r>
        <w:rPr>
          <w:rFonts w:ascii="IRNazanin" w:hAnsi="IRNazanin" w:eastAsia="IRNazanin" w:cs="IRNazanin"/>
          <w:lang w:bidi="fa-IR"/>
          <w:color w:val="111111"/>
          <w:sz w:val="28"/>
          <w:szCs w:val="28"/>
          <w:rtl/>
        </w:rPr>
        <w:t xml:space="preserve">وکیف صار أبو هریرة من الأدوات الفاعلة فی المخطّط الأمویّ ، حتّی أنَّه لیعرف متی یأتی بُقعانُ الشام ، ویدعو إلی إطاعتهم وعدم سبّ الظالمین ؟!!</w:t>
      </w:r>
    </w:p>
    <w:p>
      <w:pPr>
        <w:pStyle w:val="BookText"/>
      </w:pPr>
      <w:r>
        <w:rPr>
          <w:rFonts w:ascii="IRNazanin" w:hAnsi="IRNazanin" w:eastAsia="IRNazanin" w:cs="IRNazanin"/>
          <w:lang w:bidi="fa-IR"/>
          <w:color w:val="111111"/>
          <w:sz w:val="28"/>
          <w:szCs w:val="28"/>
          <w:rtl/>
        </w:rPr>
        <w:t xml:space="preserve">قال العجّاج الراجز : قال لی أبو هریرة : من أین أنت ؟</w:t>
      </w:r>
    </w:p>
    <w:p>
      <w:pPr>
        <w:pStyle w:val="BookText"/>
      </w:pPr>
      <w:r>
        <w:rPr>
          <w:rFonts w:ascii="IRNazanin" w:hAnsi="IRNazanin" w:eastAsia="IRNazanin" w:cs="IRNazanin"/>
          <w:lang w:bidi="fa-IR"/>
          <w:color w:val="111111"/>
          <w:sz w:val="28"/>
          <w:szCs w:val="28"/>
          <w:rtl/>
        </w:rPr>
        <w:t xml:space="preserve">قلت : من أهل العراق .</w:t>
      </w:r>
    </w:p>
    <w:p>
      <w:pPr>
        <w:pStyle w:val="BookText"/>
      </w:pPr>
      <w:r>
        <w:rPr>
          <w:rFonts w:ascii="IRNazanin" w:hAnsi="IRNazanin" w:eastAsia="IRNazanin" w:cs="IRNazanin"/>
          <w:lang w:bidi="fa-IR"/>
          <w:color w:val="111111"/>
          <w:sz w:val="28"/>
          <w:szCs w:val="28"/>
          <w:rtl/>
        </w:rPr>
        <w:t xml:space="preserve">قال : یوشک أن یأتیک بُقعانُ الشام [أی خدمهم وعمّال الزکاة] فیأخذوا صدقتک ، فإذا أتوک فتلقَّهم بها . فإذا دخلوها ، فکن فی أقاصیها ، وخلِّ عنهم وعنها ؛ وإیِّاک أن تسبَّهم ، فإنَّک إن سببتهم ذهب أجرک ، وأخذوا صدقتک ، وإن صبرت جاءت فی میزانک یوم القیامة(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کتاب الأموال لأبی عبید : انّ رجلاً جاء إلی أبی هریرة فقال : أأُخبّئُ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کریمة مالی ؟</w:t>
      </w:r>
    </w:p>
    <w:p>
      <w:pPr>
        <w:pStyle w:val="BookText"/>
      </w:pPr>
      <w:r>
        <w:rPr>
          <w:rFonts w:ascii="IRNazanin" w:hAnsi="IRNazanin" w:eastAsia="IRNazanin" w:cs="IRNazanin"/>
          <w:lang w:bidi="fa-IR"/>
          <w:color w:val="111111"/>
          <w:sz w:val="28"/>
          <w:szCs w:val="28"/>
          <w:rtl/>
        </w:rPr>
        <w:t xml:space="preserve">قال : لا ، إذا أتوکم فلا تعصوهم ، وإذا أدبروا فلا تسبّوهم ، فتکون عاصیا خَفَّفَ عن ظالم ، ولکن قل : هذا مالی ، وهذا الحقّ ، فخذ الحقّ وذر الباطل ، فإن أخذه فذاک ، وإن تعداه إلی غیره جُمعا لک فی المیزان یوم القیامة(</w:t>
      </w:r>
      <w:r>
        <w:rPr>
          <w:rStyle w:val="FootnoteReference"/>
        </w:rPr>
        <w:footnoteReference w:id="5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قد طرح الحکّام هذه الرؤی لئلا یقف أحد أمام تصرّفاتهم ، لترک ما لله لله ، وما لقیصر لقیصر ، ولتخدیر الأُمّة ، وترویضها علی الابتعاد عن التدخّل فی أجواء الحکم والحاکم ، والاکتفاء بالخروج إلی الصلاة أیّام الجُمع ، کلّ ذلک لتجریدهم من روح النصیحة ، وجعلهم أُناسا بلا مسؤولیّة ؛ حتّی لا یقف أحدهم أمام نهبهم لبیت مال المسلمین ، ولکی یطمئنَّ الحکّام ویصفو لهم الجوّ فی تعدّیهم حدود الله وهم منغمسون فی حیاة اللهو والمجون فی لیالیهم الحمراء بین الغوانی والقیان فی قصورهم الباذخة .</w:t>
      </w:r>
    </w:p>
    <w:p>
      <w:pPr>
        <w:pStyle w:val="BookText"/>
      </w:pPr>
      <w:r>
        <w:rPr>
          <w:rFonts w:ascii="IRNazanin" w:hAnsi="IRNazanin" w:eastAsia="IRNazanin" w:cs="IRNazanin"/>
          <w:lang w:bidi="fa-IR"/>
          <w:color w:val="111111"/>
          <w:sz w:val="28"/>
          <w:szCs w:val="28"/>
          <w:rtl/>
        </w:rPr>
        <w:t xml:space="preserve">والأدهی من کلِّ ما تقدّم أن تصیر میتةُ الخارج علی أمثال هؤلاء - فی حساب دینهم - میتة جاهلیّة !!</w:t>
      </w:r>
    </w:p>
    <w:p>
      <w:pPr>
        <w:pStyle w:val="BookText"/>
      </w:pPr>
      <w:r>
        <w:rPr>
          <w:rFonts w:ascii="IRNazanin" w:hAnsi="IRNazanin" w:eastAsia="IRNazanin" w:cs="IRNazanin"/>
          <w:lang w:bidi="fa-IR"/>
          <w:color w:val="111111"/>
          <w:sz w:val="28"/>
          <w:szCs w:val="28"/>
          <w:rtl/>
        </w:rPr>
        <w:t xml:space="preserve">ومهما یکن فإنّ هذا الموضوع متشعّب طویل قد ألجأنا منهج البحث فی الإشارة إلی شیء منه فی هذا السیاق لتوضیح طرق التمویه الحکومیّة ، حتّی یقف المطالع علی الوجه الکریه للأمویین ، وکیف کانوا یتلاعبون بالأحکام ، ویحرِّفون الفرائض عن جهات شرائعها ، فتصیر الأحکام عندهم تابعة للأهواء ؛ حین ترکوا السنّة من بغض علیّ ! فیقرّبون مناوئی علیّ ، ویجعلونهم مراجع للحدیث والإفتاء ثم لزوم الجمود علی آرائهم وعدم التخطّی إلی غیرها!!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فتری معاویة یبذل أربعمائة ألف درهم لسمرة بن جندب لقاء نقله ل (روایة) مضمونها أنَّ قوله تعالی : {وَمِنَ النَّاسِ مَن یَشْرِی نَفْسَهُ ابْتِغَآءَ مَرْضَاتِ الله} قد نزلت فی ابن ملجم(</w:t>
      </w:r>
      <w:r>
        <w:rPr>
          <w:rStyle w:val="FootnoteReference"/>
        </w:rPr>
        <w:footnoteReference w:id="573"/>
      </w:r>
      <w:r>
        <w:rPr>
          <w:rFonts w:ascii="Amiri" w:hAnsi="Amiri" w:eastAsia="Amiri" w:cs="Amiri"/>
          <w:lang w:bidi="ar-SA"/>
          <w:color w:val="111111"/>
          <w:sz w:val="28"/>
          <w:szCs w:val="28"/>
          <w:rtl/>
        </w:rPr>
        <w:t xml:space="preserve">) قاتل علیّ !</w:t>
      </w:r>
    </w:p>
    <w:p>
      <w:pPr>
        <w:pStyle w:val="BookText"/>
      </w:pPr>
      <w:r>
        <w:rPr>
          <w:rFonts w:ascii="IRNazanin" w:hAnsi="IRNazanin" w:eastAsia="IRNazanin" w:cs="IRNazanin"/>
          <w:lang w:bidi="fa-IR"/>
          <w:color w:val="111111"/>
          <w:sz w:val="28"/>
          <w:szCs w:val="28"/>
          <w:rtl/>
        </w:rPr>
        <w:t xml:space="preserve">قال المدائنی عن عصر معاویة : وظهر حدیث کثیر موضوع وبهتان منتشر ، ومضی علی ذلک الفقهاء والقضاء والولاة ، وکان أعظم الناس فی ذلک بلیّة القرّاء المراؤون والمستضعفون الذین یظهرون الخشوع والنسک فیفتعلون الأحادیث لیحظوا بذلک عند ولاتهم ویقربوا من مجلسهم ، ویصیبوا به الأموال والضیاع والمنازل ، حتی انتقلت تلک الأخبار والأحادیث إلی أیدی الدیّانین الذین لا یستحلّون الکذب والبهتان فقبلوها ورووها وهم یظنّون أنَّها حق ، ولو علموا أنَّها باطلة لما رووها ولما تدیّنوا بها(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وبعد هذا یتّضح لنا ما رواه الارجانی عن الإمام الصادق بکلِّ دقة وجلاء ؛ حین قال : «أتدری لِمَ أُمرتم بالأخذ بخلاف ما تقول العامّة ؟</w:t>
      </w:r>
    </w:p>
    <w:p>
      <w:pPr>
        <w:pStyle w:val="BookText"/>
      </w:pPr>
      <w:r>
        <w:rPr>
          <w:rFonts w:ascii="IRNazanin" w:hAnsi="IRNazanin" w:eastAsia="IRNazanin" w:cs="IRNazanin"/>
          <w:lang w:bidi="fa-IR"/>
          <w:color w:val="111111"/>
          <w:sz w:val="28"/>
          <w:szCs w:val="28"/>
          <w:rtl/>
        </w:rPr>
        <w:t xml:space="preserve">قلت : لا أدری !</w:t>
      </w:r>
    </w:p>
    <w:p>
      <w:pPr>
        <w:pStyle w:val="BookText"/>
      </w:pPr>
      <w:r>
        <w:rPr>
          <w:rFonts w:ascii="IRNazanin" w:hAnsi="IRNazanin" w:eastAsia="IRNazanin" w:cs="IRNazanin"/>
          <w:lang w:bidi="fa-IR"/>
          <w:color w:val="111111"/>
          <w:sz w:val="28"/>
          <w:szCs w:val="28"/>
          <w:rtl/>
        </w:rPr>
        <w:t xml:space="preserve">فقال : إنَّ علیّا لم یکن یدین الله بدین إلّا خالفته علیه الأُمَّة إلی غیره ؛ إرادة لإبطال أمره وکانوا یسألون أمیر المؤمنین عن الشیء لا یعلمونه ، فإذا أفتاهم جعلوا له ضدَّا من عندهم لیلبسوا علی الناس(</w:t>
      </w:r>
      <w:r>
        <w:rPr>
          <w:rStyle w:val="FootnoteReference"/>
        </w:rPr>
        <w:footnoteReference w:id="575"/>
      </w:r>
      <w:r>
        <w:rPr>
          <w:rFonts w:ascii="Times New Roman" w:hAnsi="Times New Roman" w:eastAsia="Times New Roman" w:cs="Times New Roman"/>
          <w:lang w:val="en-US" w:bidi="en-US"/>
          <w:color w:val="111111"/>
          <w:sz w:val="28"/>
          <w:szCs w:val="28"/>
          <w:rtl/>
        </w:rPr>
        <w:t xml:space="preserve">)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43" w:name="pg14484_155142"/>
    <w:bookmarkEnd w:id="43"/>
    <w:p>
      <w:pPr>
        <w:pStyle w:val="Heading6"/>
      </w:pPr>
      <w:bookmarkStart w:id="148" w:name="_Toc59"/>
      <w:r>
        <w:t>خلاصة وآراء</w:t>
      </w:r>
      <w:bookmarkEnd w:id="148"/>
    </w:p>
    <w:p>
      <w:pPr>
        <w:pStyle w:val="BookText"/>
      </w:pPr>
      <w:r>
        <w:rPr>
          <w:rFonts w:ascii="Amiri" w:hAnsi="Amiri" w:eastAsia="Amiri" w:cs="Amiri"/>
          <w:lang w:bidi="ar-SA"/>
          <w:color w:val="111111"/>
          <w:sz w:val="28"/>
          <w:szCs w:val="28"/>
          <w:rtl/>
        </w:rPr>
        <w:t xml:space="preserve">نلخص ما مرَّ فی نقاط ثلاث :</w:t>
      </w:r>
    </w:p>
    <w:p>
      <w:pPr>
        <w:pStyle w:val="BookText"/>
      </w:pPr>
      <w:r>
        <w:rPr>
          <w:rFonts w:ascii="IRNazanin" w:hAnsi="IRNazanin" w:eastAsia="IRNazanin" w:cs="IRNazanin"/>
          <w:lang w:bidi="fa-IR"/>
          <w:color w:val="111111"/>
          <w:sz w:val="28"/>
          <w:szCs w:val="28"/>
          <w:rtl/>
        </w:rPr>
        <w:t xml:space="preserve">الأُولی : إنَّ الحکومة الأمویّة تبنَّت تدوین السنّة النبویّة ، وقد اتّضح لک حالها وکیفیّة تحریفها للمفاهیم ، وإبدالها بأُخری کما تبیّن لک أنّ ذلک کان فی العهد المروانی ، وهو من أشدّ الأزمنة وطأةً علی الشریعة ، وکان الفقه یؤخذ قبل ذلک من أمثال ابن عمر وعائشة وأبی هریرة ! وأنَّ ابن عمر قد أرشد المسلمین للأخذ بفقه عبدالملک بن مروان من بعده !!</w:t>
      </w:r>
    </w:p>
    <w:p>
      <w:pPr>
        <w:pStyle w:val="BookText"/>
      </w:pPr>
      <w:r>
        <w:rPr>
          <w:rFonts w:ascii="IRNazanin" w:hAnsi="IRNazanin" w:eastAsia="IRNazanin" w:cs="IRNazanin"/>
          <w:lang w:bidi="fa-IR"/>
          <w:color w:val="111111"/>
          <w:sz w:val="28"/>
          <w:szCs w:val="28"/>
          <w:rtl/>
        </w:rPr>
        <w:t xml:space="preserve">الثانیة : إنَّ تدوین السنّة النبویّة جاء بإکراهٍ من السلطان ، وهذا ما یبرهن علی أنَّ للحکومة فیه مآربا وأهدافا سیاسیّة ، وقد أشرنا إلی بعضها فی کتابنا (منع تدوین الحدیث) ، ابتداءً بتدوین ما ترتضیه وحذف ما لا ترتضیه ، وانتهاءً بتأصیل أصول هی بعیدة عن الشریعة وواقع التشریع ، کما عرفنا أنّ فقه علیّ هو ممّا لا یرتضیه الحکّام ولا ینسجمون وإیّاه .</w:t>
      </w:r>
    </w:p>
    <w:p>
      <w:pPr>
        <w:pStyle w:val="BookText"/>
      </w:pPr>
      <w:r>
        <w:rPr>
          <w:rFonts w:ascii="IRNazanin" w:hAnsi="IRNazanin" w:eastAsia="IRNazanin" w:cs="IRNazanin"/>
          <w:lang w:bidi="fa-IR"/>
          <w:color w:val="111111"/>
          <w:sz w:val="28"/>
          <w:szCs w:val="28"/>
          <w:rtl/>
        </w:rPr>
        <w:t xml:space="preserve">الثالثة : إنَّ فکرة التدوین من قبل الحکّام نشأت بعد ثورة الرأی العام ضدَّ الأمویین بمقتل الحسین لِما نتج عنها من انشداد المسلمین إلی أهل البیت وإصرارهم علی ضرورة العمل بالسنّة ؛ بالإضافة إلی وقوف بعض الصحابة والتابعین أمام الحکّام التزاما بالسیرة العملیّة لرسول الله ، ممّا حدی بالحکومة أن تفکّر بجدیّة فی مسألة تبنِّی تدوین السنّة الموافقة لمنهجهم ، لمحاصرة ما عسی أن یستجدّ أمامهم من مشکلات فی المستقبل .</w:t>
      </w:r>
    </w:p>
    <w:p>
      <w:pPr>
        <w:pStyle w:val="BookText"/>
      </w:pPr>
      <w:r>
        <w:rPr>
          <w:rFonts w:ascii="IRNazanin" w:hAnsi="IRNazanin" w:eastAsia="IRNazanin" w:cs="IRNazanin"/>
          <w:lang w:bidi="fa-IR"/>
          <w:color w:val="111111"/>
          <w:sz w:val="28"/>
          <w:szCs w:val="28"/>
          <w:rtl/>
        </w:rPr>
        <w:t xml:space="preserve">وقد قلنا سابقا إنَّ اتّجاه الناس کان هو التحدیث عن رسول الله ، وقد اعترف عثمان بأن مخالفیه من أولئک لقوله : (إنَّ ناسا یتحدّثون عن رسول الله) ؛ أمَّا نهج الخلیفة والحکومة ، فقد کان الأخذ بالرأی ومعارضة الذین یتحدّثون وفق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المدوّنات ! وحرق صحفهم ومدوناتهم .</w:t>
      </w:r>
    </w:p>
    <w:p>
      <w:pPr>
        <w:pStyle w:val="BookText"/>
      </w:pPr>
      <w:r>
        <w:rPr>
          <w:rFonts w:ascii="IRNazanin" w:hAnsi="IRNazanin" w:eastAsia="IRNazanin" w:cs="IRNazanin"/>
          <w:lang w:bidi="fa-IR"/>
          <w:color w:val="111111"/>
          <w:sz w:val="28"/>
          <w:szCs w:val="28"/>
          <w:rtl/>
        </w:rPr>
        <w:t xml:space="preserve">وکان النهجان علی تضادّ ؛ فالحکّام لا یسمحون لهؤلاء فی التحدّث بکلام الرسول وتدوین کلامه صلی الله علیه و آله ، لأنّ فیه توعیة الناس ووقوفهم علی الاجتهادات الخاطئة للخلفاء ، أمّا أُولئک الصحابة فقد کانوا یحدّثون الناس رغم کلّ الضغوط والملابسات ! فقد جاء فی سنن الدارمیّ : إنَّ رجلاً جاء إلی أبی ذرّ ؛ وقال له : ألم تُنْهَ عن الفتیا ؟</w:t>
      </w:r>
    </w:p>
    <w:p>
      <w:pPr>
        <w:pStyle w:val="BookText"/>
      </w:pPr>
      <w:r>
        <w:rPr>
          <w:rFonts w:ascii="IRNazanin" w:hAnsi="IRNazanin" w:eastAsia="IRNazanin" w:cs="IRNazanin"/>
          <w:lang w:bidi="fa-IR"/>
          <w:color w:val="111111"/>
          <w:sz w:val="28"/>
          <w:szCs w:val="28"/>
          <w:rtl/>
        </w:rPr>
        <w:t xml:space="preserve">فرفع رأسه ؛ فقال : أرقیب [أنت] عَلَیَّ ؟ ... لو وضعتم الصمصامة علی هذه - وأشار إلی قفاه - ثمّ ظننت أنّی أنفذ کلمة سمعتها من رسول الله صلی الله علیه و آله قبل أن تجیزوها علیّ ، فأنفذتها(</w:t>
      </w:r>
      <w:r>
        <w:rPr>
          <w:rStyle w:val="FootnoteReference"/>
        </w:rPr>
        <w:footnoteReference w:id="5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معاویة : ما بال رجال یتحدّثون عن رسول الله صلی الله علیه و آله أحادیث قد کنّا نشهده ، ونصحبه فلم نسمعها منه ... فقام عبادة بن الصامت ، وقال : لنحدثن بما سمعنا من رسول الله وإن کرِه معاویة(</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لقد کان معاویة یرید التشکیک بحجّیّة أحادیث هؤلاء الرجال - لیبقی هذا التشکیک علی مدی الأجیال - إلّا أنَّ موقف عبادة بن الصامت ومعارضته إیّاه قد ذهبت بجهود معاویة سدی ! مبینّا بأن معاویة یرید تحریف الشریعة .</w:t>
      </w:r>
    </w:p>
    <w:p>
      <w:pPr>
        <w:pStyle w:val="BookText"/>
      </w:pPr>
      <w:r>
        <w:rPr>
          <w:rFonts w:ascii="Amiri" w:hAnsi="Amiri" w:eastAsia="Amiri" w:cs="Amiri"/>
          <w:lang w:bidi="ar-SA"/>
          <w:color w:val="111111"/>
          <w:sz w:val="28"/>
          <w:szCs w:val="28"/>
          <w:rtl/>
        </w:rPr>
        <w:t xml:space="preserve">تبیّن وفق ما قلناه أنّ الحکّام لمَّا رأوا منافسیهم یتسلَّحون بسلاح الحدیث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ناوروهم بالدخول إلیهم من تلک الزاویة ومن ذلک المنفذ حتی وصل الأمر بالزهری المکره علی التدوین حسب بعض النصوص أن یقول : حضور المجلس بلا نسخة ذل ، وکان یأمر بنشر الکتب(</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انّ السیاسة جدّت لتطبیق ما رُسم بحذافیره ، وقد نجحوا فی ذلک إلی حدٍّ بعید ...! فأدخلوا فی الحدیث ما لا یحصی من الموضوعات ؛ وقرّبوا القصَّاصین لیرووا ما یحلوا لهم ، وموضوع وضوء رسول الله لیس بأجنبی عن هذه الکلیة ، إذ نری فیه موقف حمران الیهودی وعمرو بن شعیب الناصبی واضحا للعیان ، کما هناک مواقف اُخری للیهود وأعداء أهل البیت .</w:t>
      </w:r>
    </w:p>
    <w:p>
      <w:pPr>
        <w:pStyle w:val="BookText"/>
      </w:pPr>
      <w:r>
        <w:rPr>
          <w:rFonts w:ascii="IRNazanin" w:hAnsi="IRNazanin" w:eastAsia="IRNazanin" w:cs="IRNazanin"/>
          <w:lang w:bidi="fa-IR"/>
          <w:color w:val="111111"/>
          <w:sz w:val="28"/>
          <w:szCs w:val="28"/>
          <w:rtl/>
        </w:rPr>
        <w:t xml:space="preserve">فقد ذکر الطبرانی : أنَّ معاویة بن أبی سفیان کلَّف کعب الأحبار لأن یقصَّ بالشام(</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الشیخ أبو جعفر الاسکافیّ : إنَّ معاویة وضع قوما من الصحابة وقوما من التابعین علی روایة أخبار قبیحة فی علیّ تقتضی الطعن فیه والبراءة منه ، وجعل علی ذلک جعلاً یرغب فی مثله فاختلقوا ما أرضاه ، منهم : أبو هریرة، وعمرو بن العاصّ والمغیرة بن شعبة ، ومن التابعین : عروة بن الزبیر(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عرفة ، المعروف بنفطویه : إنَّ أکثر الأحادیث الموضوعة فی فضائل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افتعلت فی أیّام بنی أمیّة ، تقرّبا إلیهم بما یظنّون أنَّهم یرغمون به أُنوف بنی هاشم(</w:t>
      </w:r>
      <w:r>
        <w:rPr>
          <w:rStyle w:val="FootnoteReference"/>
        </w:rPr>
        <w:footnoteReference w:id="5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الإمام محمّد عبدة : إنّ عموم البلوی بالأکاذیب حقّ علی الناس فی دولة الأمویین ! فکثر الناقلون وقلَّ الصادقون ، وامتنع کثیر من أجلّة الصحابة عن الحدیث إلّا لمن یثقون بحفظه(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أحمد أمین :</w:t>
      </w:r>
    </w:p>
    <w:p>
      <w:pPr>
        <w:pStyle w:val="BookText"/>
      </w:pPr>
      <w:r>
        <w:rPr>
          <w:rFonts w:ascii="IRNazanin" w:hAnsi="IRNazanin" w:eastAsia="IRNazanin" w:cs="IRNazanin"/>
          <w:lang w:bidi="fa-IR"/>
          <w:color w:val="111111"/>
          <w:sz w:val="28"/>
          <w:szCs w:val="28"/>
          <w:rtl/>
        </w:rPr>
        <w:t xml:space="preserve">... ومن الغریب ، أنَّنا لو اتّخذنا رسما بیانیّا للحدیث لکان شکل هرم ، طرفه المدبّب هو عهد الرسول صلی الله علیه و آله ، ثمَّ یأخذ فی السعة علی مرِّ الزمان ، حتّی نصل إلی القاعدة ، فهی أبعد ما تکون عن عهد الرسول ، مع أنَّ المعقول کان العکس ، فصحابة الرسول أعرف الناس بحدیثه ، ثمَّ یقلّ الحدیث بموت بعضهم مع عدم الراوی عنه وهکذا .</w:t>
      </w:r>
    </w:p>
    <w:p>
      <w:pPr>
        <w:pStyle w:val="BookText"/>
      </w:pPr>
      <w:r>
        <w:rPr>
          <w:rFonts w:ascii="IRNazanin" w:hAnsi="IRNazanin" w:eastAsia="IRNazanin" w:cs="IRNazanin"/>
          <w:lang w:bidi="fa-IR"/>
          <w:color w:val="111111"/>
          <w:sz w:val="28"/>
          <w:szCs w:val="28"/>
          <w:rtl/>
        </w:rPr>
        <w:t xml:space="preserve">ولکنَّا نری أنَّ أحادیث العهد الأمویّ أکثر من أحادیث عهد الخلفاء الراشدین ، وأحادیث العصر العبّاسیّ أکثر من أحادیث العهد الأمویّ(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یعلّل ذلک بنشاط حرکة الهجرة فی طلب الحدیث ، ثمَّ یضیف إلیه عامل سعی الیهود والنصاری فی محاولة مسخ الشریعة ، متناسیاً دور السلطة وأهدافها فی إبعاد الخطّ الإسلامیّ وتحریف مجراه ، والذی یؤسفنا حقّا أن نری کتّابا قد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وصلوا إلی الحقیقة ، لکنّهم یعزون الإسرائیلیّات إلی کید الیهود ، ودورهم فی تحریف الإسلام فقط ولم یذکروا الأیدی الأمویّة التی هی وراء ذلک ! وهی المشجعة لهم .</w:t>
      </w:r>
    </w:p>
    <w:p>
      <w:pPr>
        <w:pStyle w:val="BookText"/>
      </w:pPr>
      <w:r>
        <w:rPr>
          <w:rFonts w:ascii="IRNazanin" w:hAnsi="IRNazanin" w:eastAsia="IRNazanin" w:cs="IRNazanin"/>
          <w:lang w:bidi="fa-IR"/>
          <w:color w:val="111111"/>
          <w:sz w:val="28"/>
          <w:szCs w:val="28"/>
          <w:rtl/>
        </w:rPr>
        <w:t xml:space="preserve">وهنا نتساءل : هل یقوی الیهود - الذین کانوا یعطون الجزیة ، وهم صاغرون - علی ممارسة دورهم الهدّام لو لم یکن لهم دعم من قبل السلطة الحاکمة ؟ غیر مخالفین الاستاذ فیما قاله لکنا نؤکد ضرورة بیان أسالیب دعم الخلفاء لهؤلاء کی یتضح الوجه الکریه للأمویین أکثر ، ولیعرف الجمیع بأن هؤلاء کانوا وراء ترسیخ کل تحریف .</w:t>
      </w:r>
    </w:p>
    <w:p>
      <w:pPr>
        <w:pStyle w:val="BookText"/>
      </w:pPr>
      <w:r>
        <w:rPr>
          <w:rFonts w:ascii="IRNazanin" w:hAnsi="IRNazanin" w:eastAsia="IRNazanin" w:cs="IRNazanin"/>
          <w:lang w:bidi="fa-IR"/>
          <w:color w:val="111111"/>
          <w:sz w:val="28"/>
          <w:szCs w:val="28"/>
          <w:rtl/>
        </w:rPr>
        <w:t xml:space="preserve">وأنّا فی هذه الدراسة سنوضح دور الیهود - ومن ورائهم الخلفاء الأمویین والعباسیین - فی ترسیخ الوضوء العثمانی ، وان روایات حمران بن أبان - الذی طرده عثمان ، وترک حدیثه أهل البصرة - نراها تنتشر فی العصور المتأخرة أکثر ممّا کانت فی عهد عثمان والأمویین ، فلا تری معجما حدیثیا إلّا ویتصدره حدیث حمران بن أبان عن عثمان فی الوضوء . وهذا یؤکد بأن اتجاها یدعمه .</w:t>
      </w:r>
    </w:p>
    <w:p>
      <w:pPr>
        <w:pStyle w:val="BookText"/>
      </w:pPr>
      <w:r>
        <w:rPr>
          <w:rFonts w:ascii="IRNazanin" w:hAnsi="IRNazanin" w:eastAsia="IRNazanin" w:cs="IRNazanin"/>
          <w:lang w:bidi="fa-IR"/>
          <w:color w:val="111111"/>
          <w:sz w:val="28"/>
          <w:szCs w:val="28"/>
          <w:rtl/>
        </w:rPr>
        <w:t xml:space="preserve">وبعد کلّ هذا هل یصح حصر الوضع فی الحدیث فی : الخوارج والروافض وغیرهم من المبتدعة کما یقولون !!</w:t>
      </w:r>
    </w:p>
    <w:p>
      <w:pPr>
        <w:pStyle w:val="BookText"/>
      </w:pPr>
      <w:r>
        <w:rPr>
          <w:rFonts w:ascii="IRNazanin" w:hAnsi="IRNazanin" w:eastAsia="IRNazanin" w:cs="IRNazanin"/>
          <w:lang w:bidi="fa-IR"/>
          <w:color w:val="111111"/>
          <w:sz w:val="28"/>
          <w:szCs w:val="28"/>
          <w:rtl/>
        </w:rPr>
        <w:t xml:space="preserve">فقد قال ابن حجر فی مقدمة فتح الباری : ثمّ حدث فی أواخر التابعین تدوین الآثار ، وتبویب الأخبار ، لما انتشر العلماء فی الأمصار ، وکثر الابتداع من الخوارج والرافضة(</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فابن حجر قال بهذا ولم یذکر دور الیهود والمسیحیین والزنادقة المتسللین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الصفوف الإسلامیّة .</w:t>
      </w:r>
    </w:p>
    <w:p>
      <w:pPr>
        <w:pStyle w:val="BookText"/>
      </w:pPr>
      <w:r>
        <w:rPr>
          <w:rFonts w:ascii="IRNazanin" w:hAnsi="IRNazanin" w:eastAsia="IRNazanin" w:cs="IRNazanin"/>
          <w:lang w:bidi="fa-IR"/>
          <w:color w:val="111111"/>
          <w:sz w:val="28"/>
          <w:szCs w:val="28"/>
          <w:rtl/>
        </w:rPr>
        <w:t xml:space="preserve">فهل یمکن للروافض أن یضعوا الأحادیث وینشروها بین المسلمین ، فی الوقت الذی کانوا فیه یعانون من الاضطهاد والتشرید والتقتیل من قبل الحکام ؟!</w:t>
      </w:r>
    </w:p>
    <w:p>
      <w:pPr>
        <w:pStyle w:val="BookText"/>
      </w:pPr>
      <w:r>
        <w:rPr>
          <w:rFonts w:ascii="IRNazanin" w:hAnsi="IRNazanin" w:eastAsia="IRNazanin" w:cs="IRNazanin"/>
          <w:lang w:bidi="fa-IR"/>
          <w:color w:val="111111"/>
          <w:sz w:val="28"/>
          <w:szCs w:val="28"/>
          <w:rtl/>
        </w:rPr>
        <w:t xml:space="preserve">وهل إنَّ بدایات وضع الحدیث قد جاءت علی ید هؤلاء حقّا ، أم جاءت من قبل غیرهم ؟!</w:t>
      </w:r>
    </w:p>
    <w:p>
      <w:pPr>
        <w:pStyle w:val="BookText"/>
      </w:pPr>
      <w:r>
        <w:rPr>
          <w:rFonts w:ascii="IRNazanin" w:hAnsi="IRNazanin" w:eastAsia="IRNazanin" w:cs="IRNazanin"/>
          <w:lang w:bidi="fa-IR"/>
          <w:color w:val="111111"/>
          <w:sz w:val="28"/>
          <w:szCs w:val="28"/>
          <w:rtl/>
        </w:rPr>
        <w:t xml:space="preserve">وکیف یتهجّم ابن حجر علی طوائف من المسلمین ، ویترک الکلام عن تأثیرات أهل الکتاب ومحبیهم من الحکّام فی الأحکام الشرعیّة ورغبتهم الجامحة فی وضع الحدیث ، خصوصا فی العهد العبّاسیّ ؟!</w:t>
      </w:r>
    </w:p>
    <w:p>
      <w:pPr>
        <w:pStyle w:val="BookText"/>
      </w:pPr>
      <w:r>
        <w:rPr>
          <w:rFonts w:ascii="IRNazanin" w:hAnsi="IRNazanin" w:eastAsia="IRNazanin" w:cs="IRNazanin"/>
          <w:lang w:bidi="fa-IR"/>
          <w:color w:val="111111"/>
          <w:sz w:val="28"/>
          <w:szCs w:val="28"/>
          <w:rtl/>
        </w:rPr>
        <w:t xml:space="preserve">لا ندری کیف نسب ابن حجر الوضع إلی الخوارج والرافضة - مع علمنا بأنَّهم من المخالفین للحکّام دوما - ولم یَعْزُ ذلک إلی بنی أمیّة الذین أسلموا تحت أسنّة الحِراب ، وما انفکّوا عن محاربة الإسلام حتّی آخر لحظة ، قبل دخولهم فیه مکرهین !! أو أنّه لم یعزها إلی الیهود الذین هم أشد عداوة للذین آمنوا .</w:t>
      </w:r>
    </w:p>
    <w:p>
      <w:pPr>
        <w:pStyle w:val="BookText"/>
      </w:pPr>
      <w:r>
        <w:rPr>
          <w:rFonts w:ascii="IRNazanin" w:hAnsi="IRNazanin" w:eastAsia="IRNazanin" w:cs="IRNazanin"/>
          <w:lang w:bidi="fa-IR"/>
          <w:color w:val="111111"/>
          <w:sz w:val="28"/>
          <w:szCs w:val="28"/>
          <w:rtl/>
        </w:rPr>
        <w:t xml:space="preserve">وهل بإمکان الرافضة أن یضعوا الحدیث ، فیتمکّنوا من تفریق وحدة الأُمة ، بکلِّ تلک السعة وذلک الشمول ، وهم المضطهدون الملاحقون من قبل عیون الحاکم المتسلط علی الرقاب بقوّة السلاح ، وفی عصر التدوین الحکومیّ بالذات ؟!</w:t>
      </w:r>
    </w:p>
    <w:p>
      <w:pPr>
        <w:pStyle w:val="BookText"/>
      </w:pPr>
      <w:r>
        <w:rPr>
          <w:rFonts w:ascii="IRNazanin" w:hAnsi="IRNazanin" w:eastAsia="IRNazanin" w:cs="IRNazanin"/>
          <w:lang w:bidi="fa-IR"/>
          <w:color w:val="111111"/>
          <w:sz w:val="28"/>
          <w:szCs w:val="28"/>
          <w:rtl/>
        </w:rPr>
        <w:t xml:space="preserve">وإذا کان الرافضة یرفضون فقه الحاکم القائل : (ولو قال برأسه کذا ، قلنا 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بسیفنا کذا)(</w:t>
      </w:r>
      <w:r>
        <w:rPr>
          <w:rStyle w:val="FootnoteReference"/>
        </w:rPr>
        <w:footnoteReference w:id="585"/>
      </w:r>
      <w:r>
        <w:rPr>
          <w:rFonts w:ascii="IRNazanin" w:hAnsi="IRNazanin" w:eastAsia="IRNazanin" w:cs="IRNazanin"/>
          <w:lang w:bidi="fa-IR"/>
          <w:color w:val="111111"/>
          <w:sz w:val="28"/>
          <w:szCs w:val="28"/>
          <w:rtl/>
        </w:rPr>
        <w:t xml:space="preserve">) .. فهل من المعقول أن یسمح ذلک الحاکم بانتشار فقه وحدیث رافضیهم ؟!</w:t>
      </w:r>
    </w:p>
    <w:p>
      <w:pPr>
        <w:pStyle w:val="BookText"/>
      </w:pPr>
      <w:r>
        <w:rPr>
          <w:rFonts w:ascii="IRNazanin" w:hAnsi="IRNazanin" w:eastAsia="IRNazanin" w:cs="IRNazanin"/>
          <w:lang w:bidi="fa-IR"/>
          <w:color w:val="111111"/>
          <w:sz w:val="28"/>
          <w:szCs w:val="28"/>
          <w:rtl/>
        </w:rPr>
        <w:t xml:space="preserve">نعم ؛ إنّ الرافضة ما کانوا یقوون علی مواجهة شدّة هیجان تیّار الحکومة جهرة ، وما کانوا یمارسون عباداتهم علی سنّة النبیّ صلی الله علیه و آله إلّا خفیة(</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اجتمعوا أُصلّی بکم صلاة رسول الله ؛ فلمَّا اجتمعوا ، قال : هل فیکم أحد غیرکم ؟ قالوا : لا ؛ إلّا ابن أُخت لنا .</w:t>
      </w:r>
    </w:p>
    <w:p>
      <w:pPr>
        <w:pStyle w:val="BookText"/>
      </w:pPr>
      <w:r>
        <w:rPr>
          <w:rFonts w:ascii="IRNazanin" w:hAnsi="IRNazanin" w:eastAsia="IRNazanin" w:cs="IRNazanin"/>
          <w:lang w:bidi="fa-IR"/>
          <w:color w:val="111111"/>
          <w:sz w:val="28"/>
          <w:szCs w:val="28"/>
          <w:rtl/>
        </w:rPr>
        <w:t xml:space="preserve">قال : ابن أُخت القوم منهم ، فدعا بجفنة فیها ماء فتوضّأ ، ومضمض واستنشق ، وغسل وجهه ثلاثاً ، وذراعیه ثلاثاً ، ومسح رأسه وظهر قدمیه .</w:t>
      </w:r>
    </w:p>
    <w:p>
      <w:pPr>
        <w:pStyle w:val="BookText"/>
      </w:pPr>
      <w:r>
        <w:rPr>
          <w:rFonts w:ascii="IRNazanin" w:hAnsi="IRNazanin" w:eastAsia="IRNazanin" w:cs="IRNazanin"/>
          <w:lang w:bidi="fa-IR"/>
          <w:color w:val="111111"/>
          <w:sz w:val="28"/>
          <w:szCs w:val="28"/>
          <w:rtl/>
        </w:rPr>
        <w:t xml:space="preserve">ثمَّ صلّی بهم ، فکبَّر ثنتین وعشرین تکبیرة فأبو مالک الأشعریّ کان یرید تعلیم قومه صلاة رسول الله بما فیه الوضوء ؛ لکنَّه کان یتخوَّف من الحکّام وبطشهم فتساءل کی یطمئنّ : «هل فیکم أحد غیرکم ؟» ، وهذا دلیل علی أنَّ المسلمین لم یکونوا مختارین فی ممارسة عباداتهم ، بل کانوا یجبرون علی إتیان ما یریده الحکّام ، وأنَّ المتخلَّف فی أخذ الأحکام عنهم یُعدُّ فی قاموس هؤلاء رافضیّا لا یأخذ بفقه الحکام ولا یرتضی الإسلام !!! وهذا لا یختص بالعصور اللاحقة بل کان أیضا فی العصور التی سبقتها ، کما أنّه لا یختص بالوضوء فقد یکون التحریف قد وقع فی القبض والارسال والتامین وامثالهما أیضا فقد جاء عن حذیفة بن الیمان قوله : ابتلینا حتی جعل الرجل لا یصلی إلّا سرّاً .</w:t>
      </w:r>
    </w:p>
    <w:p>
      <w:pPr>
        <w:pStyle w:val="BookText"/>
      </w:pPr>
      <w:r>
        <w:rPr>
          <w:rFonts w:ascii="IRNazanin" w:hAnsi="IRNazanin" w:eastAsia="IRNazanin" w:cs="IRNazanin"/>
          <w:lang w:bidi="fa-IR"/>
          <w:color w:val="111111"/>
          <w:sz w:val="28"/>
          <w:szCs w:val="28"/>
          <w:rtl/>
        </w:rPr>
        <w:t xml:space="preserve">وعن سهل بن سعد الساعدی - الذی ختم الحجّاج بن یوسف فی عنقه لنقله الأحادیث - قوله : کان الناس یؤمرون أن یضع الرجل الید الیمنی علی ذراعه الیسری فی الصلاة .</w:t>
      </w:r>
    </w:p>
    <w:p>
      <w:pPr>
        <w:pStyle w:val="BookText"/>
      </w:pPr>
      <w:r>
        <w:rPr>
          <w:rFonts w:ascii="IRNazanin" w:hAnsi="IRNazanin" w:eastAsia="IRNazanin" w:cs="IRNazanin"/>
          <w:lang w:bidi="fa-IR"/>
          <w:color w:val="111111"/>
          <w:sz w:val="28"/>
          <w:szCs w:val="28"/>
          <w:rtl/>
        </w:rPr>
        <w:t xml:space="preserve">کما مرّ علیک کلام أنس : ضیعتم کل شیء حتی الصلاة .</w:t>
      </w:r>
    </w:p>
    <w:p>
      <w:pPr>
        <w:pStyle w:val="BookText"/>
      </w:pPr>
      <w:r>
        <w:rPr>
          <w:rFonts w:ascii="IRNazanin" w:hAnsi="IRNazanin" w:eastAsia="IRNazanin" w:cs="IRNazanin"/>
          <w:lang w:bidi="fa-IR"/>
          <w:color w:val="111111"/>
          <w:sz w:val="28"/>
          <w:szCs w:val="28"/>
          <w:rtl/>
        </w:rPr>
        <w:t xml:space="preserve">وقول ابن مسعود : صلوا الصلاة لمیقاتها واجعلوا صلاتکم معهم سبحة .</w:t>
      </w:r>
    </w:p>
    <w:p>
      <w:pPr>
        <w:pStyle w:val="BookText"/>
      </w:pPr>
      <w:r>
        <w:rPr>
          <w:rFonts w:ascii="IRNazanin" w:hAnsi="IRNazanin" w:eastAsia="IRNazanin" w:cs="IRNazanin"/>
          <w:lang w:bidi="fa-IR"/>
          <w:color w:val="111111"/>
          <w:sz w:val="28"/>
          <w:szCs w:val="28"/>
          <w:rtl/>
        </w:rPr>
        <w:t xml:space="preserve">وقول عمران بن حصین لمطرف لما صلیا خلف الإمام علی : لقد ذکرنی صلاة محمّد .</w:t>
      </w:r>
    </w:p>
    <w:p>
      <w:pPr>
        <w:pStyle w:val="BookText"/>
      </w:pPr>
      <w:r>
        <w:rPr>
          <w:rFonts w:ascii="IRNazanin" w:hAnsi="IRNazanin" w:eastAsia="IRNazanin" w:cs="IRNazanin"/>
          <w:lang w:bidi="fa-IR"/>
          <w:color w:val="111111"/>
          <w:sz w:val="28"/>
          <w:szCs w:val="28"/>
          <w:rtl/>
        </w:rPr>
        <w:t xml:space="preserve">وعن الصادق : لا والله ما هم علی شیء ممّا جاء به رسول الله إلّا استقبال الکعبة فقط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4" w:name="pg14484_155149"/>
    <w:bookmarkEnd w:id="44"/>
    <w:p>
      <w:pPr>
        <w:pStyle w:val="Heading5"/>
      </w:pPr>
      <w:bookmarkStart w:id="149" w:name="_Toc60"/>
      <w:r>
        <w:t>أعلام المسلکین فی العهد الأمویّ</w:t>
      </w:r>
      <w:bookmarkEnd w:id="149"/>
    </w:p>
    <w:p>
      <w:pPr>
        <w:pStyle w:val="BookText"/>
      </w:pPr>
      <w:r>
        <w:rPr>
          <w:rFonts w:ascii="IRNazanin" w:hAnsi="IRNazanin" w:eastAsia="IRNazanin" w:cs="IRNazanin"/>
          <w:lang w:bidi="fa-IR"/>
          <w:color w:val="111111"/>
          <w:sz w:val="28"/>
          <w:szCs w:val="28"/>
          <w:rtl/>
        </w:rPr>
        <w:t xml:space="preserve">توصلنا فیما مضی إلی أنَّ هناک من کانوا یمثّلون الامتداد لنهج الناس - الذین یتحدَّثون عن رسول الله صلی الله علیه و آله - فی هذا العهد ؛ وهم :</w:t>
      </w:r>
    </w:p>
    <w:p>
      <w:pPr>
        <w:pStyle w:val="BookText"/>
      </w:pPr>
      <w:r>
        <w:rPr>
          <w:rFonts w:ascii="IRNazanin" w:hAnsi="IRNazanin" w:eastAsia="IRNazanin" w:cs="IRNazanin"/>
          <w:lang w:bidi="fa-IR"/>
          <w:color w:val="111111"/>
          <w:sz w:val="28"/>
          <w:szCs w:val="28"/>
          <w:rtl/>
        </w:rPr>
        <w:t xml:space="preserve">1 - عبدالرحمن بن أبی بکر بن أبی قحافة !</w:t>
      </w:r>
    </w:p>
    <w:p>
      <w:pPr>
        <w:pStyle w:val="BookText"/>
      </w:pPr>
      <w:r>
        <w:rPr>
          <w:rFonts w:ascii="Amiri" w:hAnsi="Amiri" w:eastAsia="Amiri" w:cs="Amiri"/>
          <w:lang w:bidi="ar-SA"/>
          <w:color w:val="111111"/>
          <w:sz w:val="28"/>
          <w:szCs w:val="28"/>
          <w:rtl/>
        </w:rPr>
        <w:t xml:space="preserve">2 - عبدالله بن عباس «حبر الأُمَّة» .</w:t>
      </w:r>
    </w:p>
    <w:p>
      <w:pPr>
        <w:pStyle w:val="BookText"/>
      </w:pPr>
      <w:r>
        <w:rPr>
          <w:rFonts w:ascii="IRNazanin" w:hAnsi="IRNazanin" w:eastAsia="IRNazanin" w:cs="IRNazanin"/>
          <w:lang w:bidi="fa-IR"/>
          <w:color w:val="111111"/>
          <w:sz w:val="28"/>
          <w:szCs w:val="28"/>
          <w:rtl/>
        </w:rPr>
        <w:t xml:space="preserve">3 - أنس بن مالک «خادم الرسول» .</w:t>
      </w:r>
    </w:p>
    <w:p>
      <w:pPr>
        <w:pStyle w:val="BookText"/>
      </w:pPr>
      <w:r>
        <w:rPr>
          <w:rFonts w:ascii="IRNazanin" w:hAnsi="IRNazanin" w:eastAsia="IRNazanin" w:cs="IRNazanin"/>
          <w:lang w:bidi="fa-IR"/>
          <w:color w:val="111111"/>
          <w:sz w:val="28"/>
          <w:szCs w:val="28"/>
          <w:rtl/>
        </w:rPr>
        <w:t xml:space="preserve">وأمَّا الذین مثَّلوا الامتداد لنهج الخلیفة عثمان وناصروا مسلک الحکومة ؛ فهم :</w:t>
      </w:r>
    </w:p>
    <w:p>
      <w:pPr>
        <w:pStyle w:val="BookText"/>
      </w:pPr>
      <w:r>
        <w:rPr>
          <w:rFonts w:ascii="IRNazanin" w:hAnsi="IRNazanin" w:eastAsia="IRNazanin" w:cs="IRNazanin"/>
          <w:lang w:bidi="fa-IR"/>
          <w:color w:val="111111"/>
          <w:sz w:val="28"/>
          <w:szCs w:val="28"/>
          <w:rtl/>
        </w:rPr>
        <w:t xml:space="preserve">1 - عائشة بنت أبی بکر .</w:t>
      </w:r>
    </w:p>
    <w:p>
      <w:pPr>
        <w:pStyle w:val="BookText"/>
      </w:pPr>
      <w:r>
        <w:rPr>
          <w:rFonts w:ascii="Amiri" w:hAnsi="Amiri" w:eastAsia="Amiri" w:cs="Amiri"/>
          <w:lang w:bidi="ar-SA"/>
          <w:color w:val="111111"/>
          <w:sz w:val="28"/>
          <w:szCs w:val="28"/>
          <w:rtl/>
        </w:rPr>
        <w:t xml:space="preserve">2 - الرُّبَیِّع بنت معوّذ بن عفراء .</w:t>
      </w:r>
    </w:p>
    <w:p>
      <w:pPr>
        <w:pStyle w:val="BookText"/>
      </w:pPr>
      <w:r>
        <w:rPr>
          <w:rFonts w:ascii="IRNazanin" w:hAnsi="IRNazanin" w:eastAsia="IRNazanin" w:cs="IRNazanin"/>
          <w:lang w:bidi="fa-IR"/>
          <w:color w:val="111111"/>
          <w:sz w:val="28"/>
          <w:szCs w:val="28"/>
          <w:rtl/>
        </w:rPr>
        <w:t xml:space="preserve">3 - الحجّاج بن یوسف الثقفی .</w:t>
      </w:r>
    </w:p>
    <w:p>
      <w:pPr>
        <w:pStyle w:val="BookText"/>
      </w:pPr>
      <w:r>
        <w:rPr>
          <w:rFonts w:ascii="IRNazanin" w:hAnsi="IRNazanin" w:eastAsia="IRNazanin" w:cs="IRNazanin"/>
          <w:lang w:bidi="fa-IR"/>
          <w:color w:val="111111"/>
          <w:sz w:val="28"/>
          <w:szCs w:val="28"/>
          <w:rtl/>
        </w:rPr>
        <w:t xml:space="preserve">مع علمنا ، بأنَّ عائشة قد دعت إلی لزوم غسل الرجلین فی هذا العهد رغم مخالفتها لرأی عثمان فی قضایا اُخری ؛ لا لأنَّها رأت رسول الله فعل ذلک ، بل لأنَّه قال : (ویلٌ للأعقاب من النار !) ... فإنَّها لو کانت ترید دعوة أخیها عبدالرحمن إلی غسل رجلیه ، للزمها أن تستدلّ بفعل النبیّ صلی الله علیه و آله لا بقوله ، إذ یتعسر الاستدلال بهذه الجملة علی المطلوب .</w:t>
      </w:r>
    </w:p>
    <w:p>
      <w:pPr>
        <w:pStyle w:val="BookText"/>
      </w:pPr>
      <w:r>
        <w:rPr>
          <w:rFonts w:ascii="IRNazanin" w:hAnsi="IRNazanin" w:eastAsia="IRNazanin" w:cs="IRNazanin"/>
          <w:lang w:bidi="fa-IR"/>
          <w:color w:val="111111"/>
          <w:sz w:val="28"/>
          <w:szCs w:val="28"/>
          <w:rtl/>
        </w:rPr>
        <w:t xml:space="preserve">نأمل أن تکون لنا وقفة معمقة مع أحادیث (أسبغوا الوضوء) و (أحسنوا الوضوء) و (ویل للأعقاب) فی البحث اللغوی والقرآنی ، ومدی دلالة هذه الجمل علی لزوم غسل الرجلین وتثلیث الغسلات ، وفیها سندرس قیمة التحسینیات والتی عدت من أقسام المصالح ، وکیفیّة استغلال الحکّام لهذه المفاهیم لترسیخ وضوء عثمان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المؤسف أن نری الفقهاء قد عَدُّوا الأحادیث السابقة دلیلاً ثالثا - بعد الکتاب والسنّة - علی لزوم غسل الرجلین ؛ وهو ممّا یعضد بأن الرأی والقیاس والاستحسان قد غلب علی المدرسة العثمانیة فی الوضوء حتی أخذت طابعا فقهیّا ، وأنّ العلماء جاؤوا لیدعموها بالدلیل ، وینفوا الضعیف عنها بالتأویل ، بغیة إشاعتها ، ومحاولة لتطبیع العامة علیها .</w:t>
      </w:r>
    </w:p>
    <w:p>
      <w:pPr>
        <w:pStyle w:val="BookText"/>
      </w:pPr>
      <w:r>
        <w:rPr>
          <w:rFonts w:ascii="IRNazanin" w:hAnsi="IRNazanin" w:eastAsia="IRNazanin" w:cs="IRNazanin"/>
          <w:lang w:bidi="fa-IR"/>
          <w:color w:val="111111"/>
          <w:sz w:val="28"/>
          <w:szCs w:val="28"/>
          <w:rtl/>
        </w:rPr>
        <w:t xml:space="preserve">فاتّضح ولحدِّ الآن أنَّ الناس الذین عناهم عثمان فی الوضوء هم من قبیل :</w:t>
      </w:r>
    </w:p>
    <w:p>
      <w:pPr>
        <w:pStyle w:val="BookText"/>
      </w:pPr>
      <w:r>
        <w:rPr>
          <w:rFonts w:ascii="IRNazanin" w:hAnsi="IRNazanin" w:eastAsia="IRNazanin" w:cs="IRNazanin"/>
          <w:lang w:bidi="fa-IR"/>
          <w:color w:val="111111"/>
          <w:sz w:val="28"/>
          <w:szCs w:val="28"/>
          <w:rtl/>
        </w:rPr>
        <w:t xml:space="preserve">1 - علیّ بن أبی طالب .</w:t>
      </w:r>
    </w:p>
    <w:p>
      <w:pPr>
        <w:pStyle w:val="BookText"/>
      </w:pPr>
      <w:r>
        <w:rPr>
          <w:rFonts w:ascii="IRNazanin" w:hAnsi="IRNazanin" w:eastAsia="IRNazanin" w:cs="IRNazanin"/>
          <w:lang w:bidi="fa-IR"/>
          <w:color w:val="111111"/>
          <w:sz w:val="28"/>
          <w:szCs w:val="28"/>
          <w:rtl/>
        </w:rPr>
        <w:t xml:space="preserve">2 - عبدالله بین عبّاس .</w:t>
      </w:r>
    </w:p>
    <w:p>
      <w:pPr>
        <w:pStyle w:val="BookText"/>
      </w:pPr>
      <w:r>
        <w:rPr>
          <w:rFonts w:ascii="IRNazanin" w:hAnsi="IRNazanin" w:eastAsia="IRNazanin" w:cs="IRNazanin"/>
          <w:lang w:bidi="fa-IR"/>
          <w:color w:val="111111"/>
          <w:sz w:val="28"/>
          <w:szCs w:val="28"/>
          <w:rtl/>
        </w:rPr>
        <w:t xml:space="preserve">3 - طلحة بن عبیدالله .</w:t>
      </w:r>
    </w:p>
    <w:p>
      <w:pPr>
        <w:pStyle w:val="BookText"/>
      </w:pPr>
      <w:r>
        <w:rPr>
          <w:rFonts w:ascii="IRNazanin" w:hAnsi="IRNazanin" w:eastAsia="IRNazanin" w:cs="IRNazanin"/>
          <w:lang w:bidi="fa-IR"/>
          <w:color w:val="111111"/>
          <w:sz w:val="28"/>
          <w:szCs w:val="28"/>
          <w:rtl/>
        </w:rPr>
        <w:t xml:space="preserve">4 - الزبیر بن العوّام .</w:t>
      </w:r>
    </w:p>
    <w:p>
      <w:pPr>
        <w:pStyle w:val="BookText"/>
      </w:pPr>
      <w:r>
        <w:rPr>
          <w:rFonts w:ascii="IRNazanin" w:hAnsi="IRNazanin" w:eastAsia="IRNazanin" w:cs="IRNazanin"/>
          <w:lang w:bidi="fa-IR"/>
          <w:color w:val="111111"/>
          <w:sz w:val="28"/>
          <w:szCs w:val="28"/>
          <w:rtl/>
        </w:rPr>
        <w:t xml:space="preserve">5 - سعد بن أبی وقّاص .</w:t>
      </w:r>
    </w:p>
    <w:p>
      <w:pPr>
        <w:pStyle w:val="BookText"/>
      </w:pPr>
      <w:r>
        <w:rPr>
          <w:rFonts w:ascii="IRNazanin" w:hAnsi="IRNazanin" w:eastAsia="IRNazanin" w:cs="IRNazanin"/>
          <w:lang w:bidi="fa-IR"/>
          <w:color w:val="111111"/>
          <w:sz w:val="28"/>
          <w:szCs w:val="28"/>
          <w:rtl/>
        </w:rPr>
        <w:t xml:space="preserve">6 - عبدالله بن عمر (قبل مقتل عثمان) .</w:t>
      </w:r>
    </w:p>
    <w:p>
      <w:pPr>
        <w:pStyle w:val="BookText"/>
      </w:pPr>
      <w:r>
        <w:rPr>
          <w:rFonts w:ascii="IRNazanin" w:hAnsi="IRNazanin" w:eastAsia="IRNazanin" w:cs="IRNazanin"/>
          <w:lang w:bidi="fa-IR"/>
          <w:color w:val="111111"/>
          <w:sz w:val="28"/>
          <w:szCs w:val="28"/>
          <w:rtl/>
        </w:rPr>
        <w:t xml:space="preserve">7 - عائشة بن أبی بکر (قبل مقتل عثمان) .</w:t>
      </w:r>
    </w:p>
    <w:p>
      <w:pPr>
        <w:pStyle w:val="BookText"/>
      </w:pPr>
      <w:r>
        <w:rPr>
          <w:rFonts w:ascii="IRNazanin" w:hAnsi="IRNazanin" w:eastAsia="IRNazanin" w:cs="IRNazanin"/>
          <w:lang w:bidi="fa-IR"/>
          <w:color w:val="111111"/>
          <w:sz w:val="28"/>
          <w:szCs w:val="28"/>
          <w:rtl/>
        </w:rPr>
        <w:t xml:space="preserve">8 - محمَّد بن أبی بکر (کما فی کتاب علیّ إلیه لمَّا ولاّه مصر حسب روایة المفید والطوسی) .</w:t>
      </w:r>
    </w:p>
    <w:p>
      <w:pPr>
        <w:pStyle w:val="BookText"/>
      </w:pPr>
      <w:r>
        <w:rPr>
          <w:rFonts w:ascii="IRNazanin" w:hAnsi="IRNazanin" w:eastAsia="IRNazanin" w:cs="IRNazanin"/>
          <w:lang w:bidi="fa-IR"/>
          <w:color w:val="111111"/>
          <w:sz w:val="28"/>
          <w:szCs w:val="28"/>
          <w:rtl/>
        </w:rPr>
        <w:t xml:space="preserve">9 - عبدالرحمن بن أبی بکر .</w:t>
      </w:r>
    </w:p>
    <w:p>
      <w:pPr>
        <w:pStyle w:val="BookText"/>
      </w:pPr>
      <w:r>
        <w:rPr>
          <w:rFonts w:ascii="IRNazanin" w:hAnsi="IRNazanin" w:eastAsia="IRNazanin" w:cs="IRNazanin"/>
          <w:lang w:bidi="fa-IR"/>
          <w:color w:val="111111"/>
          <w:sz w:val="28"/>
          <w:szCs w:val="28"/>
          <w:rtl/>
        </w:rPr>
        <w:t xml:space="preserve">10 - أنس بن مالک .</w:t>
      </w:r>
    </w:p>
    <w:p>
      <w:pPr>
        <w:pStyle w:val="BookText"/>
      </w:pPr>
      <w:r>
        <w:rPr>
          <w:rFonts w:ascii="IRNazanin" w:hAnsi="IRNazanin" w:eastAsia="IRNazanin" w:cs="IRNazanin"/>
          <w:lang w:bidi="fa-IR"/>
          <w:color w:val="111111"/>
          <w:sz w:val="28"/>
          <w:szCs w:val="28"/>
          <w:rtl/>
        </w:rPr>
        <w:t xml:space="preserve">مع العلم أنَّ المروی عن ابن عمر کان هو المسح ، فقد أخرج الطحاویّ بسنده ، عن نافع ، عن ابن عمر ، إنَّه کان إذا توضّأ ونعلاه فی قدمیه مسح ظهور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قدمیه بیدیه ؛ ویقول : کان رسول الله یصنع هکذا(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إلّا أنَّه غیَّر موقفه فی العهد الأمویّ ، ونُقلت عنه أحادیث فی غسله الثلاثیّ للأعضاء ، ولا ننفی أن تکون تلک الأقوال المنسوبة إلیه قد وضعت من قبل الأمویین ، وأنّه لم یقل بها أصلا ، مع قبولنا بتعاونه مع الدولة وإمکان قوله بهذه الأقوال .</w:t>
      </w:r>
    </w:p>
    <w:p>
      <w:pPr>
        <w:pStyle w:val="BookText"/>
      </w:pPr>
      <w:r>
        <w:rPr>
          <w:rFonts w:ascii="IRNazanin" w:hAnsi="IRNazanin" w:eastAsia="IRNazanin" w:cs="IRNazanin"/>
          <w:lang w:bidi="fa-IR"/>
          <w:color w:val="111111"/>
          <w:sz w:val="28"/>
          <w:szCs w:val="28"/>
          <w:rtl/>
        </w:rPr>
        <w:t xml:space="preserve">وعلیه .. فإنَّ وضوء الناس فی العهد الأمویّ لم یکن ضعیفا أمام أنصار الخلیفة والحکومة ، لکنَّه أخذ فی الضعف شیئا فشیئا حتّی انحصر ببعض التابعین وأهل بیت رسول الله ، إذ إنَّ الحکومة بما لها من قوة إعلامیّة وقدرة تنفیذیّة کانت وراء ترسیخ فقه عثمان ، وتضعیف ما یقابله ، إذ مر علیک أن عبدالرحمن بن أبی بکر وأخاه محمّدا ، وکذا ابن عمر کان وضوؤهم هو المسح ، وذلک یدلِّل ویؤکِّد علی أنَّ سیرة المسلمین کانت هی المسح منذ عهد النبیّ الأکرم صلی الله علیه و آله حتّی عهد الشیخین(</w:t>
      </w:r>
      <w:r>
        <w:rPr>
          <w:rStyle w:val="FootnoteReference"/>
        </w:rPr>
        <w:footnoteReference w:id="588"/>
      </w:r>
      <w:r>
        <w:rPr>
          <w:rFonts w:ascii="IRNazanin" w:hAnsi="IRNazanin" w:eastAsia="IRNazanin" w:cs="IRNazanin"/>
          <w:lang w:bidi="fa-IR"/>
          <w:color w:val="111111"/>
          <w:sz w:val="28"/>
          <w:szCs w:val="28"/>
          <w:rtl/>
        </w:rPr>
        <w:t xml:space="preserve">) ، وخصوصا لو دعمناه بقولنا السابق من عدم وجود الخلاف فی عهدهما ، وتری الآن فعل أبنائهما فی الوضوء .</w:t>
      </w:r>
    </w:p>
    <w:p>
      <w:pPr>
        <w:pStyle w:val="BookText"/>
      </w:pPr>
      <w:r>
        <w:rPr>
          <w:rFonts w:ascii="IRNazanin" w:hAnsi="IRNazanin" w:eastAsia="IRNazanin" w:cs="IRNazanin"/>
          <w:lang w:bidi="fa-IR"/>
          <w:color w:val="111111"/>
          <w:sz w:val="28"/>
          <w:szCs w:val="28"/>
          <w:rtl/>
        </w:rPr>
        <w:t xml:space="preserve">بل وقد مر علیک کلام العینی فی عمدة القارئ وذکره لأحادیث الماسحین علی الرجلین کی یردّها ، ثمّ ذکر منها : حدیث عمر بن الخطاب أخرجه بن شاهین فی کتاب الناسخ والمنسوخ(</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إذن إن مواقف الصحابة وأبنائهم من أمثال أنس بن مالک ، وعبدالله بن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وعبدالرحمن بن أبی بکر ، کانت ذات بُعد توجیهی ، وهی تومئ إلی دیمومة خط السنة النبویة فی هذا العهد ، رغم مخالفة الحکّام له .</w:t>
      </w:r>
    </w:p>
    <w:p>
      <w:pPr>
        <w:pStyle w:val="BookText"/>
      </w:pPr>
      <w:r>
        <w:rPr>
          <w:rFonts w:ascii="IRNazanin" w:hAnsi="IRNazanin" w:eastAsia="IRNazanin" w:cs="IRNazanin"/>
          <w:lang w:bidi="fa-IR"/>
          <w:color w:val="111111"/>
          <w:sz w:val="28"/>
          <w:szCs w:val="28"/>
          <w:rtl/>
        </w:rPr>
        <w:t xml:space="preserve">وبهذا لقد أوصلنا البحث إلی أنَّ البعض من العشرة المبشّرة ، وزوجات النبیّ ، وخدمه ، وبعض کبار الصحابة من أمثال ابن عبّاس ، وعلیّ بن أبی طالب وغیرهم قد نقلوا لنا الوضوء الثنائیّ المسحیّ ، وعدّوه سنّة نبویّة یجب العمل بها ، کما اتضح لنا أیضا جهل من یقول : هذا هو وضوء الرافضة أو الشیعة فقط ، بل وقفنا علی بعض خلفیّات المسألة ، وعرفنا بأنّ المسح هو وضوء رسول الله ، ووضوء کبار الصحابة . لا أنّه وضوء شرذمة من الصحابة لا یعتنی بقولهم وعملهم !!!</w:t>
      </w:r>
    </w:p>
    <w:p>
      <w:pPr>
        <w:pStyle w:val="BookText"/>
      </w:pPr>
      <w:r>
        <w:rPr>
          <w:rFonts w:ascii="IRNazanin" w:hAnsi="IRNazanin" w:eastAsia="IRNazanin" w:cs="IRNazanin"/>
          <w:lang w:bidi="fa-IR"/>
          <w:color w:val="111111"/>
          <w:sz w:val="28"/>
          <w:szCs w:val="28"/>
          <w:rtl/>
        </w:rPr>
        <w:t xml:space="preserve">فهم من جهة یرکزون علی لزوم الأخذ عن الصحابة ومن جهة اُخری یترکون ما لا یعجبهم وان کانوا من الرعیل الأول .</w:t>
      </w:r>
    </w:p>
    <w:p>
      <w:pPr>
        <w:pStyle w:val="BookText"/>
      </w:pPr>
      <w:r>
        <w:rPr>
          <w:rFonts w:ascii="IRNazanin" w:hAnsi="IRNazanin" w:eastAsia="IRNazanin" w:cs="IRNazanin"/>
          <w:lang w:bidi="fa-IR"/>
          <w:color w:val="111111"/>
          <w:sz w:val="28"/>
          <w:szCs w:val="28"/>
          <w:rtl/>
        </w:rPr>
        <w:t xml:space="preserve">لماذا إذن ؟!</w:t>
      </w:r>
    </w:p>
    <w:p>
      <w:pPr>
        <w:pStyle w:val="BookText"/>
      </w:pPr>
      <w:r>
        <w:rPr>
          <w:rFonts w:ascii="IRNazanin" w:hAnsi="IRNazanin" w:eastAsia="IRNazanin" w:cs="IRNazanin"/>
          <w:lang w:bidi="fa-IR"/>
          <w:color w:val="111111"/>
          <w:sz w:val="28"/>
          <w:szCs w:val="28"/>
          <w:rtl/>
        </w:rPr>
        <w:t xml:space="preserve">بعد هذا نتساءل : لماذا لا نری قائلاً بالمسح فی المذاهب الأربعة الیوم بالرغم من مشروعیّته منذ زمن الرسول والشیخین إلی زماننا ورغم تناقل الفقهاء والمحدّثین أسماء وأقوال الماسحین فی کتبهم ؟</w:t>
      </w:r>
    </w:p>
    <w:p>
      <w:pPr>
        <w:pStyle w:val="BookText"/>
      </w:pPr>
      <w:r>
        <w:rPr>
          <w:rFonts w:ascii="IRNazanin" w:hAnsi="IRNazanin" w:eastAsia="IRNazanin" w:cs="IRNazanin"/>
          <w:lang w:bidi="fa-IR"/>
          <w:color w:val="111111"/>
          <w:sz w:val="28"/>
          <w:szCs w:val="28"/>
          <w:rtl/>
        </w:rPr>
        <w:t xml:space="preserve">وکیف صار أتباع أهل السنة والجماعة لا یقبلون الوضوء المسحی وینظرون إلیه بارتیاب واستنکار ؟!</w:t>
      </w:r>
    </w:p>
    <w:p>
      <w:pPr>
        <w:pStyle w:val="BookText"/>
      </w:pPr>
      <w:r>
        <w:rPr>
          <w:rFonts w:ascii="IRNazanin" w:hAnsi="IRNazanin" w:eastAsia="IRNazanin" w:cs="IRNazanin"/>
          <w:lang w:bidi="fa-IR"/>
          <w:color w:val="111111"/>
          <w:sz w:val="28"/>
          <w:szCs w:val="28"/>
          <w:rtl/>
        </w:rPr>
        <w:t xml:space="preserve">ولماذا یتّهم القائل بالمسح بالزندقة والابتداع والخروج من الدین ، رغم ثبوته والتزام کبار الصحابة به وفعلهم له وتخالفهم مع صحابة آخرین فی ذلک ؟! ولا یقال هذا فیمن أبدع وأحدث فی الوضوء حقاً ؟</w:t>
      </w:r>
    </w:p>
    <w:p>
      <w:pPr>
        <w:pStyle w:val="BookText"/>
      </w:pPr>
      <w:r>
        <w:rPr>
          <w:rFonts w:ascii="IRNazanin" w:hAnsi="IRNazanin" w:eastAsia="IRNazanin" w:cs="IRNazanin"/>
          <w:lang w:bidi="fa-IR"/>
          <w:color w:val="111111"/>
          <w:sz w:val="28"/>
          <w:szCs w:val="28"/>
          <w:rtl/>
        </w:rPr>
        <w:t xml:space="preserve">وکیف یقول ابن کثیر : ومَن أوجب من الشیعة مسحهما کما یمسح الخف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ضل وأضلَّ(</w:t>
      </w:r>
      <w:r>
        <w:rPr>
          <w:rStyle w:val="FootnoteReference"/>
        </w:rPr>
        <w:footnoteReference w:id="590"/>
      </w:r>
      <w:r>
        <w:rPr>
          <w:rFonts w:ascii="IRNazanin" w:hAnsi="IRNazanin" w:eastAsia="IRNazanin" w:cs="IRNazanin"/>
          <w:lang w:bidi="fa-IR"/>
          <w:color w:val="111111"/>
          <w:sz w:val="28"/>
          <w:szCs w:val="28"/>
          <w:rtl/>
        </w:rPr>
        <w:t xml:space="preserve">) ، فی حین نراه قد نقل قبل أسطر من کلامه هذا عن جملة من الصحابة - یزیدون علی العشرة - أنّهم من القائلین بالمسح !</w:t>
      </w:r>
    </w:p>
    <w:p>
      <w:pPr>
        <w:pStyle w:val="BookText"/>
      </w:pPr>
      <w:r>
        <w:rPr>
          <w:rFonts w:ascii="IRNazanin" w:hAnsi="IRNazanin" w:eastAsia="IRNazanin" w:cs="IRNazanin"/>
          <w:lang w:bidi="fa-IR"/>
          <w:color w:val="111111"/>
          <w:sz w:val="28"/>
          <w:szCs w:val="28"/>
          <w:rtl/>
        </w:rPr>
        <w:t xml:space="preserve">وکذا الحال بالنسبة للشهاب الخفاجیّ فی قوله : ومن أهل البدع ، مَن جوَّز المسح علی الأرجل بدون الخف ، مستدلاً بظاهر الآیة(</w:t>
      </w:r>
      <w:r>
        <w:rPr>
          <w:rStyle w:val="FootnoteReference"/>
        </w:rPr>
        <w:footnoteReference w:id="5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الآلوسیّ : لا یخفی أنَّ بحث الغسل والمسح ، ممَّا کثر فیه الخصام ، وطالما زلَّت به الأقدام ... إلی أن یقول : ... فلنبسط الکلام فی تحقیق ذلک ، رغما لاُنوف الشیعة السالکین من السبل کل سبیل حالک(</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کیف یتحامل هؤلاء علی الشیعة ، والصحاح المعروفة مملوءة بما یدلُّ علی مشروعیّة المسح من قبل الصحابة والتابعین وهو لیس بالشاذ النادر کما یقولون ؟!</w:t>
      </w:r>
    </w:p>
    <w:p>
      <w:pPr>
        <w:pStyle w:val="BookText"/>
      </w:pPr>
      <w:r>
        <w:rPr>
          <w:rFonts w:ascii="IRNazanin" w:hAnsi="IRNazanin" w:eastAsia="IRNazanin" w:cs="IRNazanin"/>
          <w:lang w:bidi="fa-IR"/>
          <w:color w:val="111111"/>
          <w:sz w:val="28"/>
          <w:szCs w:val="28"/>
          <w:rtl/>
        </w:rPr>
        <w:t xml:space="preserve">وهل إنَّ اِتباع رأی فقهی لا یرتضیه الآخرون ، یُعدَّ فی قاموس ابن کثیر والخفاجیّ وأضرابهما ضلالة ؟</w:t>
      </w:r>
    </w:p>
    <w:p>
      <w:pPr>
        <w:pStyle w:val="BookText"/>
      </w:pPr>
      <w:r>
        <w:rPr>
          <w:rFonts w:ascii="IRNazanin" w:hAnsi="IRNazanin" w:eastAsia="IRNazanin" w:cs="IRNazanin"/>
          <w:lang w:bidi="fa-IR"/>
          <w:color w:val="111111"/>
          <w:sz w:val="28"/>
          <w:szCs w:val="28"/>
          <w:rtl/>
        </w:rPr>
        <w:t xml:space="preserve">أَلَم یکن معنی الضلالة ، هو الابتعاد عن الطریق ، وهل إن الشیعة الإمامیة قد ابتعدوا حقّا عن وضوء رسول الله صلی الله علیه و آله ، أم إنَّهم قد ثبتوا علیه رغم سیاسات الحکام الضاغطة ؟</w:t>
      </w:r>
    </w:p>
    <w:p>
      <w:pPr>
        <w:pStyle w:val="BookText"/>
      </w:pPr>
      <w:r>
        <w:rPr>
          <w:rFonts w:ascii="IRNazanin" w:hAnsi="IRNazanin" w:eastAsia="IRNazanin" w:cs="IRNazanin"/>
          <w:lang w:bidi="fa-IR"/>
          <w:color w:val="111111"/>
          <w:sz w:val="28"/>
          <w:szCs w:val="28"/>
          <w:rtl/>
        </w:rPr>
        <w:t xml:space="preserve">وهل أنَّ المسح علی الأرجل هو وضوء المبتدعة ، أم إنّها سنّة رسول الله وما نزل به القرآن ؟</w:t>
      </w:r>
    </w:p>
    <w:p>
      <w:pPr>
        <w:pStyle w:val="BookText"/>
      </w:pPr>
      <w:r>
        <w:rPr>
          <w:rFonts w:ascii="IRNazanin" w:hAnsi="IRNazanin" w:eastAsia="IRNazanin" w:cs="IRNazanin"/>
          <w:lang w:bidi="fa-IR"/>
          <w:color w:val="111111"/>
          <w:sz w:val="28"/>
          <w:szCs w:val="28"/>
          <w:rtl/>
        </w:rPr>
        <w:t xml:space="preserve">وهل أنَّ أُولئک الصحابة - الذین رووا المسح - کذبوا علی رسول الله ، أم إنَّه صلی الله علیه و آله فعل ما یوقع الناس فی الالتباس - والعیاذبالله - أم إنّ السیاسة بوسائلها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الإعلامیّة - وقولها بأن باطن القدم اولی بالخبث ، وأمثالها - هی التی شوهت هذه السنّة خلال العصور ، لدواعٍ لها ؟!</w:t>
      </w:r>
    </w:p>
    <w:p>
      <w:pPr>
        <w:pStyle w:val="BookText"/>
      </w:pPr>
      <w:r>
        <w:rPr>
          <w:rFonts w:ascii="IRNazanin" w:hAnsi="IRNazanin" w:eastAsia="IRNazanin" w:cs="IRNazanin"/>
          <w:lang w:bidi="fa-IR"/>
          <w:color w:val="111111"/>
          <w:sz w:val="28"/>
          <w:szCs w:val="28"/>
          <w:rtl/>
        </w:rPr>
        <w:t xml:space="preserve">ألَم یکن معارضتهم لعثمان ، من أجل الثبات علی السنّة النبویّة المبارکة وتخطئتهم لاجتهاداته ؟</w:t>
      </w:r>
    </w:p>
    <w:p>
      <w:pPr>
        <w:pStyle w:val="BookText"/>
      </w:pPr>
      <w:r>
        <w:rPr>
          <w:rFonts w:ascii="IRNazanin" w:hAnsi="IRNazanin" w:eastAsia="IRNazanin" w:cs="IRNazanin"/>
          <w:lang w:bidi="fa-IR"/>
          <w:color w:val="111111"/>
          <w:sz w:val="28"/>
          <w:szCs w:val="28"/>
          <w:rtl/>
        </w:rPr>
        <w:t xml:space="preserve">فکیف یصحّ إذا أن یُرمی الشیعة بالابتعاد عن خطِّ السنّة ، وهم الثابتون علیه رغم کید وقساوة الحاکم العامل بالرأی التارک للسنّة النبویّة اجتهادا من عند نفسه ؟! وماذا یجاب الشیعی ، لو قال : إنی اجتهدت ورسول الله ثمّن عمل المجتهدین فی نصوصکم کقوله : للمجتهد اجران إن أصاب واجر أن أخطا .</w:t>
      </w:r>
    </w:p>
    <w:p>
      <w:pPr>
        <w:pStyle w:val="BookText"/>
      </w:pPr>
      <w:r>
        <w:rPr>
          <w:rFonts w:ascii="IRNazanin" w:hAnsi="IRNazanin" w:eastAsia="IRNazanin" w:cs="IRNazanin"/>
          <w:lang w:bidi="fa-IR"/>
          <w:color w:val="111111"/>
          <w:sz w:val="28"/>
          <w:szCs w:val="28"/>
          <w:rtl/>
        </w:rPr>
        <w:t xml:space="preserve">بل کیف یتهم المأجور حسب قول الرسول بالضلالة والاضلال .</w:t>
      </w:r>
    </w:p>
    <w:p>
      <w:pPr>
        <w:pStyle w:val="BookText"/>
      </w:pPr>
      <w:r>
        <w:rPr>
          <w:rFonts w:ascii="IRNazanin" w:hAnsi="IRNazanin" w:eastAsia="IRNazanin" w:cs="IRNazanin"/>
          <w:lang w:bidi="fa-IR"/>
          <w:color w:val="111111"/>
          <w:sz w:val="28"/>
          <w:szCs w:val="28"/>
          <w:rtl/>
        </w:rPr>
        <w:t xml:space="preserve">وهل أن الذهاب إلی حکم فقهی لا یستسیغه الآخرون یمکن أن یُعد عند أهل المنطق والحق ضلالاً ؟!!</w:t>
      </w:r>
    </w:p>
    <w:p>
      <w:pPr>
        <w:pStyle w:val="BookText"/>
      </w:pPr>
      <w:r>
        <w:rPr>
          <w:rFonts w:ascii="IRNazanin" w:hAnsi="IRNazanin" w:eastAsia="IRNazanin" w:cs="IRNazanin"/>
          <w:lang w:bidi="fa-IR"/>
          <w:color w:val="111111"/>
          <w:sz w:val="28"/>
          <w:szCs w:val="28"/>
          <w:rtl/>
        </w:rPr>
        <w:t xml:space="preserve">إنَّ نقل الأخبار الحواریّة والعینیّة لخلاف الناس مع الحکومة ، نحسبه کافیا لرسم مَعْلَم الخلاف بین الأُمة ، وأنَّهم لا یستقرّون - ولحدِّ العهد الأمویّ - علی وضوء واحد ، بل کان لکلا الوضوئین أنصار وأتباع یذودون عمّا رووه وارتأوه .</w:t>
      </w:r>
    </w:p>
    <w:p>
      <w:pPr>
        <w:pStyle w:val="BookText"/>
      </w:pPr>
      <w:r>
        <w:rPr>
          <w:rFonts w:ascii="IRNazanin" w:hAnsi="IRNazanin" w:eastAsia="IRNazanin" w:cs="IRNazanin"/>
          <w:lang w:bidi="fa-IR"/>
          <w:color w:val="111111"/>
          <w:sz w:val="28"/>
          <w:szCs w:val="28"/>
          <w:rtl/>
        </w:rPr>
        <w:t xml:space="preserve">وإضاءةً لهذه المسألة نذکر نصوصا أُخری لصحابة آخرین لم ترد أسماؤهم لحدِّ الآن ، لکی نقف علی ضعف وضحالة تلک النسب المکذوبة إلی مدرسة المسح ، ولإثبات أن المسح حقیقةً هو فعل رسول الله وکبار الصحابة ، کما أنّه لا یتخالف ولا یتضاد مع ما نزل به الوحی من عند الله (عزّوجلّ)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5" w:name="pg14484_155156"/>
    <w:bookmarkEnd w:id="45"/>
    <w:p>
      <w:pPr>
        <w:pStyle w:val="Heading4"/>
      </w:pPr>
      <w:bookmarkStart w:id="150" w:name="_Toc61"/>
      <w:r>
        <w:t>أسماء بعض الصحابة الذین قالوا بالمسح</w:t>
      </w:r>
      <w:bookmarkEnd w:id="150"/>
    </w:p>
    <w:p>
      <w:pPr>
        <w:pStyle w:val="Heading5"/>
      </w:pPr>
      <w:bookmarkStart w:id="151" w:name="_Toc62"/>
      <w:r>
        <w:t>عباد بن تمیم بن عاصم المازنی</w:t>
      </w:r>
      <w:bookmarkEnd w:id="151"/>
    </w:p>
    <w:p>
      <w:pPr>
        <w:pStyle w:val="BookText"/>
      </w:pPr>
      <w:r>
        <w:rPr>
          <w:rFonts w:ascii="IRNazanin" w:hAnsi="IRNazanin" w:eastAsia="IRNazanin" w:cs="IRNazanin"/>
          <w:lang w:bidi="fa-IR"/>
          <w:color w:val="111111"/>
          <w:sz w:val="28"/>
          <w:szCs w:val="28"/>
          <w:rtl/>
        </w:rPr>
        <w:t xml:space="preserve">عباد بن تمیم بن عاصم المازنی(</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أخرج الطحاویّ بسنده ، عن عباد بن تمیم ، عن عمه [عبدالله] المازنیّ : إنَّ النبیّ توضأ ، ومسح علی القدمین ؛ وأنَّ عروة کان یفعل ذلک(</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الأثیر بسنده ، عن عباد بن تمیم ، عن أبیه ، قال : رأیت رسول الله توضّأ ، ومسح الماء علی رجلیه(</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الإصابة ، عن عباد بن تمیم المازنیّ ، عن أبیه ؛ قال : رأیت رسول الله یتوضأ ، ویمسح الماء علی رجلیه .</w:t>
      </w:r>
    </w:p>
    <w:p>
      <w:pPr>
        <w:pStyle w:val="BookText"/>
      </w:pPr>
      <w:r>
        <w:rPr>
          <w:rFonts w:ascii="IRNazanin" w:hAnsi="IRNazanin" w:eastAsia="IRNazanin" w:cs="IRNazanin"/>
          <w:lang w:bidi="fa-IR"/>
          <w:color w:val="111111"/>
          <w:sz w:val="28"/>
          <w:szCs w:val="28"/>
          <w:rtl/>
        </w:rPr>
        <w:t xml:space="preserve">قال : روی البخاریّ فی تاریخه ، وأحمد فی مسنده ، وابن أبی شیبة ، وابن أبی عمر ، والبغویّ ، والباوردیّ .. وغیره ، کلُّهم من طریق أبی الأسود . قال : ورجاله ثقات(</w:t>
      </w:r>
      <w:r>
        <w:rPr>
          <w:rStyle w:val="FootnoteReference"/>
        </w:rPr>
        <w:footnoteReference w:id="596"/>
      </w:r>
      <w:r>
        <w:rPr>
          <w:rFonts w:ascii="Times New Roman" w:hAnsi="Times New Roman" w:eastAsia="Times New Roman" w:cs="Times New Roman"/>
          <w:lang w:val="en-US" w:bidi="en-US"/>
          <w:color w:val="111111"/>
          <w:sz w:val="28"/>
          <w:szCs w:val="28"/>
          <w:rtl/>
        </w:rPr>
        <w:t xml:space="preserve">)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الشوکانی : أخرج الطبرانی ، عن عباد بن تمیم ، عن أبیه ، قال : رأیت رسول الله یتوضأ ، ویمسح علی رجلیه(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کنز العمَّال : مسند تمیم بن زید ، عن عبادة بن تمیم ، عن أبیه ، قال : رأیت رسول الله توضّأ ، ومسح بالماء علی لحیته ورجلیه . (ش ، حم ، خ فی تاریخه ، والعدنیّ ، والبغویّ ، والباوردیّ ، وطب ، وأبو نعیم قال فی الإصابة : رجاله ثقات)(</w:t>
      </w:r>
      <w:r>
        <w:rPr>
          <w:rStyle w:val="FootnoteReference"/>
        </w:rPr>
        <w:footnoteReference w:id="5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وهکذا رأینا أنّ عبّادا هذا ، قد روی الوضوء المسحیّ عن رسول الله بطریقین :</w:t>
      </w:r>
    </w:p>
    <w:p>
      <w:pPr>
        <w:pStyle w:val="BookText"/>
      </w:pPr>
      <w:r>
        <w:rPr>
          <w:rFonts w:ascii="IRNazanin" w:hAnsi="IRNazanin" w:eastAsia="IRNazanin" w:cs="IRNazanin"/>
          <w:lang w:bidi="fa-IR"/>
          <w:color w:val="111111"/>
          <w:sz w:val="28"/>
          <w:szCs w:val="28"/>
          <w:rtl/>
        </w:rPr>
        <w:t xml:space="preserve">الأوَّل : عن أبیه ، تمیم بن زید المازنیّ ، وقد جاءت أسانیده فی أغلب المصادر .</w:t>
      </w:r>
    </w:p>
    <w:p>
      <w:pPr>
        <w:pStyle w:val="BookText"/>
      </w:pPr>
      <w:r>
        <w:rPr>
          <w:rFonts w:ascii="IRNazanin" w:hAnsi="IRNazanin" w:eastAsia="IRNazanin" w:cs="IRNazanin"/>
          <w:lang w:bidi="fa-IR"/>
          <w:color w:val="111111"/>
          <w:sz w:val="28"/>
          <w:szCs w:val="28"/>
          <w:rtl/>
        </w:rPr>
        <w:t xml:space="preserve">الثانی : عن عمّه عبدالله بن زید بن عاصم وهو ما أخرجه الطحاویّ فی شرح معانی الآثار .</w:t>
      </w:r>
    </w:p>
    <w:p>
      <w:pPr>
        <w:pStyle w:val="BookText"/>
      </w:pPr>
      <w:r>
        <w:rPr>
          <w:rFonts w:ascii="IRNazanin" w:hAnsi="IRNazanin" w:eastAsia="IRNazanin" w:cs="IRNazanin"/>
          <w:lang w:bidi="fa-IR"/>
          <w:color w:val="111111"/>
          <w:sz w:val="28"/>
          <w:szCs w:val="28"/>
          <w:rtl/>
        </w:rPr>
        <w:t xml:space="preserve">ولم ترد عنه عن عمه روایة فی الوضوء الثلاثیّ الغسلیّ ، وهذا یعضّد ویرجِّح أن یکون المروی عن عبدالله بن زید بن عاصم المازنی - عم عباد - فی الثنائی المسحیّ هو الصحیح عنه ، وبه یضعف المنسوب إلیه من الوضوء الثلاثیّ الغسلیّ ، وهذا ما سنبحثه فی المجلد الثالث من هذا الکتاب عند مناقشتنا لمرویات عبدالله بن زید بن عاصم المازنی بإذن الله تعالی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46" w:name="pg14484_155158"/>
    <w:bookmarkEnd w:id="46"/>
    <w:p>
      <w:pPr>
        <w:pStyle w:val="Heading5"/>
      </w:pPr>
      <w:bookmarkStart w:id="152" w:name="_Toc63"/>
      <w:r>
        <w:t>أوس بن أبی أوس الثقفیّ</w:t>
      </w:r>
      <w:bookmarkEnd w:id="152"/>
    </w:p>
    <w:p>
      <w:pPr>
        <w:pStyle w:val="BookText"/>
      </w:pPr>
      <w:r>
        <w:rPr>
          <w:rFonts w:ascii="IRNazanin" w:hAnsi="IRNazanin" w:eastAsia="IRNazanin" w:cs="IRNazanin"/>
          <w:lang w:bidi="fa-IR"/>
          <w:color w:val="111111"/>
          <w:sz w:val="28"/>
          <w:szCs w:val="28"/>
          <w:rtl/>
        </w:rPr>
        <w:t xml:space="preserve">أخرج المتّقی بسنده إلی أوس بن أبی أوس الثقفیّ ، أنَّه رأی النبیّ أتی کظامة قوم بالطائف فتوضّأ ، ومسح علی قدمیه(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الحازمیّ بسنده إلی أوس ، أنَّه رأی النبیّ أتی کظامة قوم بالطائف فتوضّأ ، ومسح علی قدمیه(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الطبریّ بسنده عن أوس ؛ قال : رأیت رسول الله أتی سباطة قوم فتوضّأ ، ومسح علی قدمیه(</w:t>
      </w:r>
      <w:r>
        <w:rPr>
          <w:rStyle w:val="FootnoteReference"/>
        </w:rPr>
        <w:footnoteReference w:id="6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الشوکانیّ : أخرج أبو داود ، عن حدیث أوس بن أبی أوس الثقفیّ ، أنَّه رأی رسول الله أتی کظامة قوم (بالطائف) فتوضّأ ، ومسح علی نعلیه وقدمیه(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ابن الأثیر فی اُسد الغابة ، وأحمد فی مسنده ، والمتّقی فی الکنز وغیرهم ، بسندهم عن أوس بن أبی أوس ، أنّه قال : رأیت رسول الله توضّأ ، ومسح علی نعلیه ، ثمَّ قام إلی الصلاة(</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یوقفنا اختلاف الروایات عن أوس(</w:t>
      </w:r>
      <w:r>
        <w:rPr>
          <w:rStyle w:val="FootnoteReference"/>
        </w:rPr>
        <w:footnoteReference w:id="604"/>
      </w:r>
      <w:r>
        <w:rPr>
          <w:rFonts w:ascii="IRNazanin" w:hAnsi="IRNazanin" w:eastAsia="IRNazanin" w:cs="IRNazanin"/>
          <w:lang w:bidi="fa-IR"/>
          <w:color w:val="111111"/>
          <w:sz w:val="28"/>
          <w:szCs w:val="28"/>
          <w:rtl/>
        </w:rPr>
        <w:t xml:space="preserve">) علی واحد من أُمور ثلاثة :</w:t>
      </w:r>
    </w:p>
    <w:p>
      <w:pPr>
        <w:pStyle w:val="BookText"/>
      </w:pPr>
      <w:r>
        <w:rPr>
          <w:rFonts w:ascii="IRNazanin" w:hAnsi="IRNazanin" w:eastAsia="IRNazanin" w:cs="IRNazanin"/>
          <w:lang w:bidi="fa-IR"/>
          <w:color w:val="111111"/>
          <w:sz w:val="28"/>
          <w:szCs w:val="28"/>
          <w:rtl/>
        </w:rPr>
        <w:t xml:space="preserve">الأول : عدم عنایة الرواة فی ضبط الحدیث عنه ، ویحتمل أن یکون نقلهم عنه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47" w:name="pg14484_155159"/>
    <w:bookmarkEnd w:id="47"/>
    <w:p>
      <w:pPr>
        <w:pStyle w:val="BookText"/>
      </w:pPr>
      <w:r>
        <w:rPr>
          <w:rFonts w:ascii="IRNazanin" w:hAnsi="IRNazanin" w:eastAsia="IRNazanin" w:cs="IRNazanin"/>
          <w:lang w:bidi="fa-IR"/>
          <w:color w:val="111111"/>
          <w:sz w:val="28"/>
          <w:szCs w:val="28"/>
          <w:rtl/>
        </w:rPr>
        <w:t xml:space="preserve">أنَّه مسح علی النعلین ، هو تسامح منهم ، باعتقادهم أنّ کلا اللفظین یدلاّن علی حقیقة واحدة ، فی حین أنّ المسح علی النعلین غیر المسح علی القدمین .</w:t>
      </w:r>
    </w:p>
    <w:p>
      <w:pPr>
        <w:pStyle w:val="BookText"/>
      </w:pPr>
      <w:r>
        <w:rPr>
          <w:rFonts w:ascii="IRNazanin" w:hAnsi="IRNazanin" w:eastAsia="IRNazanin" w:cs="IRNazanin"/>
          <w:lang w:bidi="fa-IR"/>
          <w:color w:val="111111"/>
          <w:sz w:val="28"/>
          <w:szCs w:val="28"/>
          <w:rtl/>
        </w:rPr>
        <w:t xml:space="preserve">الثانی : التأکید فی المسح علی النعل ، هو من صنع الحکّام ، فقد عرفنا أنَّهم قد قاموا بتدوین السنّة الشریفة بعد ما یقارب من قرن ، ولیس من البعید تصحیفهم لهذا الحدیث واختلاقهم امثاله عنه صلی الله علیه و آله .</w:t>
      </w:r>
    </w:p>
    <w:p>
      <w:pPr>
        <w:pStyle w:val="BookText"/>
      </w:pPr>
      <w:r>
        <w:rPr>
          <w:rFonts w:ascii="IRNazanin" w:hAnsi="IRNazanin" w:eastAsia="IRNazanin" w:cs="IRNazanin"/>
          <w:lang w:bidi="fa-IR"/>
          <w:color w:val="111111"/>
          <w:sz w:val="28"/>
          <w:szCs w:val="28"/>
          <w:rtl/>
        </w:rPr>
        <w:t xml:space="preserve">الثالث : القول بما ذهب إلیه أحمد بن محمَّد المغربیّ ، فی کتابه (فتح المتعال فی أوصاف النعال) ، والشیخ الطوسیّ فی التهذیب : بأنَّ الوضوء فی النعال العربیّة لا تمنع المتوضی من المسح علی قدمیه حال لبسه وتنعّله(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فإنَّ صدور المسح عنه صلی الله علیه و آله - کما بیناه سابقا - ثابت ؛ أمَّا القول بزیادة لفظ (نعلیه) فی هذه الروایة ، کما حکاه ابن أبی داود والشوکانیّ ، أو تبدیل لفظ (قدمیه) ب- (نعلیه) کما جاء فی خبر ابن الأثیر .. فلا یمنعان من إثبات المطلوب ، ولا یخدشان فی حجّیّة الخبر .</w:t>
      </w:r>
    </w:p>
    <w:p>
      <w:pPr>
        <w:pStyle w:val="BookText"/>
      </w:pPr>
      <w:r>
        <w:rPr>
          <w:rFonts w:ascii="IRNazanin" w:hAnsi="IRNazanin" w:eastAsia="IRNazanin" w:cs="IRNazanin"/>
          <w:lang w:bidi="fa-IR"/>
          <w:color w:val="111111"/>
          <w:sz w:val="28"/>
          <w:szCs w:val="28"/>
          <w:rtl/>
        </w:rPr>
        <w:t xml:space="preserve">وقد وجدنا لدی ابن عبدالبر فی الاستیعاب ما یؤید قولنا ، إذ یقول : ولأوس بن حذیفة - وهو اسم أبی أوس - أحادیث منها : المسح علی القدمین(</w:t>
      </w:r>
      <w:r>
        <w:rPr>
          <w:rStyle w:val="FootnoteReference"/>
        </w:rPr>
        <w:footnoteReference w:id="606"/>
      </w:r>
      <w:r>
        <w:rPr>
          <w:rFonts w:ascii="IRNazanin" w:hAnsi="IRNazanin" w:eastAsia="IRNazanin" w:cs="IRNazanin"/>
          <w:lang w:bidi="fa-IR"/>
          <w:color w:val="111111"/>
          <w:sz w:val="28"/>
          <w:szCs w:val="28"/>
          <w:rtl/>
        </w:rPr>
        <w:t xml:space="preserve">) . فهو اعتراف منه بهذا الحدیث وإن قال : فی إسناده ضعف !!</w:t>
      </w:r>
    </w:p>
    <w:p>
      <w:pPr>
        <w:pStyle w:val="Heading5"/>
      </w:pPr>
      <w:bookmarkStart w:id="153" w:name="_Toc64"/>
      <w:r>
        <w:t>رفاعة بن رافع</w:t>
      </w:r>
      <w:bookmarkEnd w:id="153"/>
    </w:p>
    <w:p>
      <w:pPr>
        <w:pStyle w:val="BookText"/>
      </w:pPr>
      <w:r>
        <w:rPr>
          <w:rFonts w:ascii="IRNazanin" w:hAnsi="IRNazanin" w:eastAsia="IRNazanin" w:cs="IRNazanin"/>
          <w:lang w:bidi="fa-IR"/>
          <w:color w:val="111111"/>
          <w:sz w:val="28"/>
          <w:szCs w:val="28"/>
          <w:rtl/>
        </w:rPr>
        <w:t xml:space="preserve">أخرج الدارمی ، بسنده إلی رفاعة بن رافع ، أنَّه کان جالسا عند النبیّ ؛ فقال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«إنَّها لا تتمّ صلاة لأِحد حتّی أسبغ الوضوء کما أمره الله تعالی ، یغسل وجهه ویدیه إلی المرفقین ، ویمسح برأسه ورجلیه إلی الکعبین»(</w:t>
      </w:r>
      <w:r>
        <w:rPr>
          <w:rStyle w:val="FootnoteReference"/>
        </w:rPr>
        <w:footnoteReference w:id="6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أخرج الطحاویّ فی شرح معانی الآثار ، خبر رفاعة مسندا کذلک(</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السیوطیّ : أخرج البیهقیّ فی سننه ، عن رفاعة بن رافع : إنَّ رسول الله قال للمسیء صلاته : «إنَّها لا تتمّ صلاة أحدکم حتی یسبغ الوضوء کما أمره الله ، یغسل وجهه ویدیه إلی المرفقین ، ویمسح برأسه ورجلیه إلی الکعبین»(</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أخرج هذا الحدیث کلٌّ من : ابن أبی داود فی سننه(</w:t>
      </w:r>
      <w:r>
        <w:rPr>
          <w:rStyle w:val="FootnoteReference"/>
        </w:rPr>
        <w:footnoteReference w:id="610"/>
      </w:r>
      <w:r>
        <w:rPr>
          <w:rFonts w:ascii="Amiri" w:hAnsi="Amiri" w:eastAsia="Amiri" w:cs="Amiri"/>
          <w:lang w:bidi="ar-SA"/>
          <w:color w:val="111111"/>
          <w:sz w:val="28"/>
          <w:szCs w:val="28"/>
          <w:rtl/>
        </w:rPr>
        <w:t xml:space="preserve">) ، والنسائیّ(</w:t>
      </w:r>
      <w:r>
        <w:rPr>
          <w:rStyle w:val="FootnoteReference"/>
        </w:rPr>
        <w:footnoteReference w:id="611"/>
      </w:r>
      <w:r>
        <w:rPr>
          <w:rFonts w:ascii="IRNazanin" w:hAnsi="IRNazanin" w:eastAsia="IRNazanin" w:cs="IRNazanin"/>
          <w:lang w:bidi="fa-IR"/>
          <w:color w:val="111111"/>
          <w:sz w:val="28"/>
          <w:szCs w:val="28"/>
          <w:rtl/>
        </w:rPr>
        <w:t xml:space="preserve">) ، والحاکم(</w:t>
      </w:r>
      <w:r>
        <w:rPr>
          <w:rStyle w:val="FootnoteReference"/>
        </w:rPr>
        <w:footnoteReference w:id="612"/>
      </w:r>
      <w:r>
        <w:rPr>
          <w:rFonts w:ascii="IRNazanin" w:hAnsi="IRNazanin" w:eastAsia="IRNazanin" w:cs="IRNazanin"/>
          <w:lang w:bidi="fa-IR"/>
          <w:color w:val="111111"/>
          <w:sz w:val="28"/>
          <w:szCs w:val="28"/>
          <w:rtl/>
        </w:rPr>
        <w:t xml:space="preserve">) . وقال الحاکم : إنه صحیح علی شرط الشیخین .. ووافقه علی ذلک الذهبیّ فی تلخیصه .</w:t>
      </w:r>
    </w:p>
    <w:p>
      <w:pPr>
        <w:pStyle w:val="BookText"/>
      </w:pPr>
      <w:r>
        <w:rPr>
          <w:rFonts w:ascii="IRNazanin" w:hAnsi="IRNazanin" w:eastAsia="IRNazanin" w:cs="IRNazanin"/>
          <w:lang w:bidi="fa-IR"/>
          <w:color w:val="111111"/>
          <w:sz w:val="28"/>
          <w:szCs w:val="28"/>
          <w:rtl/>
        </w:rPr>
        <w:t xml:space="preserve">وقال العینی : حسَّنه أبو علیّ الطوسیّ ، وأبو عیسی الترمذیّ ، وأبو بکر البزاز ، وصحّحه : الحافظ ابن حبّان ، وابن حزم(</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نری فی جمیع هذه النصوص جملة : (حتّی یسبغ الوضوء کما أمره الله) التی تشیر إلی مسلک الرأی ، وأنَّهم سیؤوّلون ویجتهدون فی معنی الإسباغ - وسیقف القارئ فی الجانب الفقهی اللغوی علی تفاصیل أکثر إنّ شاء الله تعالی - وقد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وقفت سابقا علی کلام الحجّاج وتعلیله بأنّه : (أقرب إلی الخبث) ؛ أو قول عائشة لعبدالرحمن : (إنَّ رسول الله قال : ویل للأعقاب من النار) أو أنَّه صلی الله علیه و آله قال : (أسبغوا الوضوء) وأنَّ عائشة وابن عمر وأبا هریرة وعبدالله بن عمرو بن العاص قد یکونون أدرجوا هاتین الجملتین - اسبغوا وویل للاعقاب - معا للدلالة علی الغسل ؛ والذی مثّل علماء الحدیث للإدراج بها .</w:t>
      </w:r>
    </w:p>
    <w:p>
      <w:pPr>
        <w:pStyle w:val="BookText"/>
      </w:pPr>
      <w:r>
        <w:rPr>
          <w:rFonts w:ascii="IRNazanin" w:hAnsi="IRNazanin" w:eastAsia="IRNazanin" w:cs="IRNazanin"/>
          <w:lang w:bidi="fa-IR"/>
          <w:color w:val="111111"/>
          <w:sz w:val="28"/>
          <w:szCs w:val="28"/>
          <w:rtl/>
        </w:rPr>
        <w:t xml:space="preserve">فیحتمل أن یکون رسول الله صلی الله علیه و آله قد أراد بقوله : «أن یسبغ کما أمره الله به» الإشارة إلی أنَّ الإسباغ یتحقّق بغسلتین لا أزید ، وذلک لما تواتر عنه صلی الله علیه و آله وثبت عند الفریقین تحقیق الإسباغ فی المرتین ، أمّا تحقق الإسباغ بثلاث مرَّات فهذا ما لا یقبله رسول الله ، کما لا تقبله مدرسة المسح وأتباع أهل البیت تبعا للرسول والقرآن .</w:t>
      </w:r>
    </w:p>
    <w:p>
      <w:pPr>
        <w:pStyle w:val="BookText"/>
      </w:pPr>
      <w:r>
        <w:rPr>
          <w:rFonts w:ascii="IRNazanin" w:hAnsi="IRNazanin" w:eastAsia="IRNazanin" w:cs="IRNazanin"/>
          <w:lang w:bidi="fa-IR"/>
          <w:color w:val="111111"/>
          <w:sz w:val="28"/>
          <w:szCs w:val="28"/>
          <w:rtl/>
        </w:rPr>
        <w:t xml:space="preserve">ومن الظریف هنا أن نذکر عبارة لاحد مُحشی سنن ابن ماجة ، حیث یقول ؛ إنَّ قوله : «یمسح برأسه ورجلیه» یجب حمله علی الغسل بأدلَّة خارجیّة ، کما حمل القرآن علیه !</w:t>
      </w:r>
    </w:p>
    <w:p>
      <w:pPr>
        <w:pStyle w:val="BookText"/>
      </w:pPr>
      <w:r>
        <w:rPr>
          <w:rFonts w:ascii="IRNazanin" w:hAnsi="IRNazanin" w:eastAsia="IRNazanin" w:cs="IRNazanin"/>
          <w:lang w:bidi="fa-IR"/>
          <w:color w:val="111111"/>
          <w:sz w:val="28"/>
          <w:szCs w:val="28"/>
          <w:rtl/>
        </w:rPr>
        <w:t xml:space="preserve">کانت هذه نماذج أُخری لوضوءات صحابة آخرین ، تراهم یمسحون ویؤکّدون علی أنَّ المسح هو من وضوء النبیّ صلی الله علیه و آله ، عرضناها لدحض اتهامات المغرضین الذاهبین لکلِّ سبیل حالک !</w:t>
      </w:r>
    </w:p>
    <w:p>
      <w:pPr>
        <w:pStyle w:val="BookText"/>
      </w:pPr>
      <w:r>
        <w:rPr>
          <w:rFonts w:ascii="IRNazanin" w:hAnsi="IRNazanin" w:eastAsia="IRNazanin" w:cs="IRNazanin"/>
          <w:lang w:bidi="fa-IR"/>
          <w:color w:val="111111"/>
          <w:sz w:val="28"/>
          <w:szCs w:val="28"/>
          <w:rtl/>
        </w:rPr>
        <w:t xml:space="preserve">ونأتی بنماذج أُخری لوضوءات بعض التابعین ، وبعض أهل البیت ، حتّی یتبیّن لنا استمرار خطّ المسح ، للتأکید علی أنَّ المسح لیس من مبتدعات الروافض والشیعة ، کما یقولون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8" w:name="pg14484_155162"/>
    <w:bookmarkEnd w:id="48"/>
    <w:p>
      <w:pPr>
        <w:pStyle w:val="Heading4"/>
      </w:pPr>
      <w:bookmarkStart w:id="154" w:name="_Toc65"/>
      <w:r>
        <w:t>وضوء بعض التابعین وأهل البیت</w:t>
      </w:r>
      <w:bookmarkEnd w:id="154"/>
    </w:p>
    <w:p>
      <w:pPr>
        <w:pStyle w:val="Heading5"/>
      </w:pPr>
      <w:bookmarkStart w:id="155" w:name="_Toc66"/>
      <w:r>
        <w:t>عروة بن الزبیر والوضوء :</w:t>
      </w:r>
      <w:bookmarkEnd w:id="155"/>
    </w:p>
    <w:p>
      <w:pPr>
        <w:pStyle w:val="BookText"/>
      </w:pPr>
      <w:r>
        <w:rPr>
          <w:rFonts w:ascii="IRNazanin" w:hAnsi="IRNazanin" w:eastAsia="IRNazanin" w:cs="IRNazanin"/>
          <w:lang w:bidi="fa-IR"/>
          <w:color w:val="111111"/>
          <w:sz w:val="28"/>
          <w:szCs w:val="28"/>
          <w:rtl/>
        </w:rPr>
        <w:t xml:space="preserve">مرَّ سابقا خبر عبّاد بن تمیم عن عمّه زید بن عاصم المازنیّ - صاحب حدیث الوضوء - وأنّه أخبر بأن رسول الله کان یتوضّأ ویمسح علی رجلیه ، وجاء فی الخبر أیضا بأن عروة بن الزبیر کان یفعل ذلک ونحن نعید النص تارة اُخری للذیل المذکور فیه :</w:t>
      </w:r>
    </w:p>
    <w:p>
      <w:pPr>
        <w:pStyle w:val="BookText"/>
      </w:pPr>
      <w:r>
        <w:rPr>
          <w:rFonts w:ascii="IRNazanin" w:hAnsi="IRNazanin" w:eastAsia="IRNazanin" w:cs="IRNazanin"/>
          <w:lang w:bidi="fa-IR"/>
          <w:color w:val="111111"/>
          <w:sz w:val="28"/>
          <w:szCs w:val="28"/>
          <w:rtl/>
        </w:rPr>
        <w:t xml:space="preserve">أخرج الطحاویّ بسنده عن عبّاد بن تمیم ، عن عمّه : انّ النبیّ توضّأ ومسح علی القدمین ، وان عروة کان یفعل ذلک(</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ففی هذا النصّ تری عروة بن الزبیر یمسح علی القدمین .</w:t>
      </w:r>
    </w:p>
    <w:p>
      <w:pPr>
        <w:pStyle w:val="BookText"/>
      </w:pPr>
      <w:r>
        <w:rPr>
          <w:rFonts w:ascii="Amiri" w:hAnsi="Amiri" w:eastAsia="Amiri" w:cs="Amiri"/>
          <w:lang w:bidi="ar-SA"/>
          <w:color w:val="111111"/>
          <w:sz w:val="28"/>
          <w:szCs w:val="28"/>
          <w:rtl/>
        </w:rPr>
        <w:t xml:space="preserve">وجاء فی المصنّف لعبدالرزّاق : عن هشام بن عروة ، انّ أباه قال : إنّ المسح علی الرجلین رجع إلی الغسل فی قوله : {وَأَرْجُلَکُمْ إِلَی الْکَعْبَیْنِ}(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اختلف الرجالیون فی هشام (</w:t>
      </w:r>
      <w:r>
        <w:rPr>
          <w:rStyle w:val="FootnoteReference"/>
        </w:rPr>
        <w:footnoteReference w:id="616"/>
      </w:r>
      <w:r>
        <w:rPr>
          <w:rFonts w:ascii="IRNazanin" w:hAnsi="IRNazanin" w:eastAsia="IRNazanin" w:cs="IRNazanin"/>
          <w:lang w:bidi="fa-IR"/>
          <w:color w:val="111111"/>
          <w:sz w:val="28"/>
          <w:szCs w:val="28"/>
          <w:rtl/>
        </w:rPr>
        <w:t xml:space="preserve">) قدحا ومدحا ، وفیما نسبه إلی أبیه .</w:t>
      </w:r>
    </w:p>
    <w:p>
      <w:pPr>
        <w:pStyle w:val="BookText"/>
      </w:pPr>
      <w:r>
        <w:rPr>
          <w:rFonts w:ascii="IRNazanin" w:hAnsi="IRNazanin" w:eastAsia="IRNazanin" w:cs="IRNazanin"/>
          <w:lang w:bidi="fa-IR"/>
          <w:color w:val="111111"/>
          <w:sz w:val="28"/>
          <w:szCs w:val="28"/>
          <w:rtl/>
        </w:rPr>
        <w:t xml:space="preserve">فقال یعقوب بن شیبة : ثبت ، ثقة ، لم ینکر علیه شیء إلّا بعدما صار إلی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 فإنّه انبسط فی الروایة عن أبیه ، فأنکر ذلک علیه أهل بلده ، والذی یری أنّ هشاما یسهل لأهل العراق أنّه کان لا یحدّث عن أبیه إلّا بما سمعه منه ، فکان تسهله أنّه أرسل عن أبیه ممّا کان یسمعه من غیر أبیه عن أبیه .</w:t>
      </w:r>
    </w:p>
    <w:p>
      <w:pPr>
        <w:pStyle w:val="BookText"/>
      </w:pPr>
      <w:r>
        <w:rPr>
          <w:rFonts w:ascii="IRNazanin" w:hAnsi="IRNazanin" w:eastAsia="IRNazanin" w:cs="IRNazanin"/>
          <w:lang w:bidi="fa-IR"/>
          <w:color w:val="111111"/>
          <w:sz w:val="28"/>
          <w:szCs w:val="28"/>
          <w:rtl/>
        </w:rPr>
        <w:t xml:space="preserve">وقال عبدالرحمن بن یوسف بن خراش : کان مالک لا یرضاه ، وکان هشام صدوقا تدخل أخباره فی الصحیح ، بلغنی أنّ مالکا نقم علیه حدیثه لأهل العراق .</w:t>
      </w:r>
    </w:p>
    <w:p>
      <w:pPr>
        <w:pStyle w:val="BookText"/>
      </w:pPr>
      <w:r>
        <w:rPr>
          <w:rFonts w:ascii="IRNazanin" w:hAnsi="IRNazanin" w:eastAsia="IRNazanin" w:cs="IRNazanin"/>
          <w:lang w:bidi="fa-IR"/>
          <w:color w:val="111111"/>
          <w:sz w:val="28"/>
          <w:szCs w:val="28"/>
          <w:rtl/>
        </w:rPr>
        <w:t xml:space="preserve">وقال علیّ بن محمّد الباهلیّ ، عن شیخ من قریش : أهوی هشام بن عروة إلی ید أبی جعفر المنصور یُقَبّلها فمنعه ، وقال : یا ابن عروة إنّا نکرمک عنها ، ونکرمها عن غیرک .</w:t>
      </w:r>
    </w:p>
    <w:p>
      <w:pPr>
        <w:pStyle w:val="BookText"/>
      </w:pPr>
      <w:r>
        <w:rPr>
          <w:rFonts w:ascii="IRNazanin" w:hAnsi="IRNazanin" w:eastAsia="IRNazanin" w:cs="IRNazanin"/>
          <w:lang w:bidi="fa-IR"/>
          <w:color w:val="111111"/>
          <w:sz w:val="28"/>
          <w:szCs w:val="28"/>
          <w:rtl/>
        </w:rPr>
        <w:t xml:space="preserve">قال شعبة : لم یسمع هشام حدیث أبیه فی مسِّ الذکر ، قال یحیی ، فسألت هشاماً ؟ فقال : أخبرنی أبی .</w:t>
      </w:r>
    </w:p>
    <w:p>
      <w:pPr>
        <w:pStyle w:val="BookText"/>
      </w:pPr>
      <w:r>
        <w:rPr>
          <w:rFonts w:ascii="IRNazanin" w:hAnsi="IRNazanin" w:eastAsia="IRNazanin" w:cs="IRNazanin"/>
          <w:lang w:bidi="fa-IR"/>
          <w:color w:val="111111"/>
          <w:sz w:val="28"/>
          <w:szCs w:val="28"/>
          <w:rtl/>
        </w:rPr>
        <w:t xml:space="preserve">توفی هشام بن عروة ، ومولی للمنصور فی یوم واحد ، فخرج المنصور بهما ، فبدأ بهشام بن عروة فصلی علیه وکبر علیه أربع تکبیرات بالقرشیّة ، وکبّر علی هذا خمس تکبیرات بالهاشمیّة .</w:t>
      </w:r>
    </w:p>
    <w:p>
      <w:pPr>
        <w:pStyle w:val="BookText"/>
      </w:pPr>
      <w:r>
        <w:rPr>
          <w:rFonts w:ascii="IRNazanin" w:hAnsi="IRNazanin" w:eastAsia="IRNazanin" w:cs="IRNazanin"/>
          <w:lang w:bidi="fa-IR"/>
          <w:color w:val="111111"/>
          <w:sz w:val="28"/>
          <w:szCs w:val="28"/>
          <w:rtl/>
        </w:rPr>
        <w:t xml:space="preserve">وفی روایة ، قال : صلینا علی هذا برأیه ، وعلی هذا برأیه .</w:t>
      </w:r>
    </w:p>
    <w:p>
      <w:pPr>
        <w:pStyle w:val="BookText"/>
      </w:pPr>
      <w:r>
        <w:rPr>
          <w:rFonts w:ascii="IRNazanin" w:hAnsi="IRNazanin" w:eastAsia="IRNazanin" w:cs="IRNazanin"/>
          <w:lang w:bidi="fa-IR"/>
          <w:color w:val="111111"/>
          <w:sz w:val="28"/>
          <w:szCs w:val="28"/>
          <w:rtl/>
        </w:rPr>
        <w:t xml:space="preserve">أما عروة بن الزبیر ، (أبو هشام) فهو أخو عبدالله ، وکان بینه وبین أخیه عبدالله ابن الزبیر عشرون سنة(</w:t>
      </w:r>
      <w:r>
        <w:rPr>
          <w:rStyle w:val="FootnoteReference"/>
        </w:rPr>
        <w:footnoteReference w:id="6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ضوء ما تقدم نستبعد أن یکون عروة بن الزبیر قد رجع عن رأیه فی المسح علی القدمین إلی القول بالغسل ، وما أخذ به ابنه هشام ضعیف لما عرفت من حاله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49" w:name="pg14484_155164"/>
    <w:bookmarkEnd w:id="49"/>
    <w:p>
      <w:pPr>
        <w:pStyle w:val="BookText"/>
      </w:pPr>
      <w:r>
        <w:rPr>
          <w:rFonts w:ascii="IRNazanin" w:hAnsi="IRNazanin" w:eastAsia="IRNazanin" w:cs="IRNazanin"/>
          <w:lang w:bidi="fa-IR"/>
          <w:color w:val="111111"/>
          <w:sz w:val="28"/>
          <w:szCs w:val="28"/>
          <w:rtl/>
        </w:rPr>
        <w:t xml:space="preserve">ولما قدمه من دلیل وذکره من تعلیل وهی القراءة القرآنیّة ، وهی لا تفیده حسبما سنوضحه فی الجانب القرآنی لاحقا ، فانتظر .</w:t>
      </w:r>
    </w:p>
    <w:p>
      <w:pPr>
        <w:pStyle w:val="Heading5"/>
      </w:pPr>
      <w:bookmarkStart w:id="156" w:name="_Toc67"/>
      <w:r>
        <w:t>الحسن البصریّ والوضوء :</w:t>
      </w:r>
      <w:bookmarkEnd w:id="156"/>
    </w:p>
    <w:p>
      <w:pPr>
        <w:pStyle w:val="BookText"/>
      </w:pPr>
      <w:r>
        <w:rPr>
          <w:rFonts w:ascii="IRNazanin" w:hAnsi="IRNazanin" w:eastAsia="IRNazanin" w:cs="IRNazanin"/>
          <w:lang w:bidi="fa-IR"/>
          <w:color w:val="111111"/>
          <w:sz w:val="28"/>
          <w:szCs w:val="28"/>
          <w:rtl/>
        </w:rPr>
        <w:t xml:space="preserve">هو من أعلام التابعین ، حضر یوم الدار ، وله أربع عشرة سنة(</w:t>
      </w:r>
      <w:r>
        <w:rPr>
          <w:rStyle w:val="FootnoteReference"/>
        </w:rPr>
        <w:footnoteReference w:id="618"/>
      </w:r>
      <w:r>
        <w:rPr>
          <w:rFonts w:ascii="IRNazanin" w:hAnsi="IRNazanin" w:eastAsia="IRNazanin" w:cs="IRNazanin"/>
          <w:lang w:bidi="fa-IR"/>
          <w:color w:val="111111"/>
          <w:sz w:val="28"/>
          <w:szCs w:val="28"/>
          <w:rtl/>
        </w:rPr>
        <w:t xml:space="preserve">) ، وولی القضاء فی زمن عمر بن عبدالعزیز(</w:t>
      </w:r>
      <w:r>
        <w:rPr>
          <w:rStyle w:val="FootnoteReference"/>
        </w:rPr>
        <w:footnoteReference w:id="619"/>
      </w:r>
      <w:r>
        <w:rPr>
          <w:rFonts w:ascii="IRNazanin" w:hAnsi="IRNazanin" w:eastAsia="IRNazanin" w:cs="IRNazanin"/>
          <w:lang w:bidi="fa-IR"/>
          <w:color w:val="111111"/>
          <w:sz w:val="28"/>
          <w:szCs w:val="28"/>
          <w:rtl/>
        </w:rPr>
        <w:t xml:space="preserve">) وقیل بأن والده یسار کان من اسری عین التمر .</w:t>
      </w:r>
    </w:p>
    <w:p>
      <w:pPr>
        <w:pStyle w:val="BookText"/>
      </w:pPr>
      <w:r>
        <w:rPr>
          <w:rFonts w:ascii="IRNazanin" w:hAnsi="IRNazanin" w:eastAsia="IRNazanin" w:cs="IRNazanin"/>
          <w:lang w:bidi="fa-IR"/>
          <w:color w:val="111111"/>
          <w:sz w:val="28"/>
          <w:szCs w:val="28"/>
          <w:rtl/>
        </w:rPr>
        <w:t xml:space="preserve">قال أبو هلال الراسبیّ ، عن خالد بن رباح الهذلیّ : سئل أنس بن مالک عن مسألة ، فقال : سلوا مولانا الحسن .</w:t>
      </w:r>
    </w:p>
    <w:p>
      <w:pPr>
        <w:pStyle w:val="BookText"/>
      </w:pPr>
      <w:r>
        <w:rPr>
          <w:rFonts w:ascii="IRNazanin" w:hAnsi="IRNazanin" w:eastAsia="IRNazanin" w:cs="IRNazanin"/>
          <w:lang w:bidi="fa-IR"/>
          <w:color w:val="111111"/>
          <w:sz w:val="28"/>
          <w:szCs w:val="28"/>
          <w:rtl/>
        </w:rPr>
        <w:t xml:space="preserve">قالوا : یا أبا حمزة نسألک ، تقول سلوا الحسن مولانا ؟</w:t>
      </w:r>
    </w:p>
    <w:p>
      <w:pPr>
        <w:pStyle w:val="BookText"/>
      </w:pPr>
      <w:r>
        <w:rPr>
          <w:rFonts w:ascii="IRNazanin" w:hAnsi="IRNazanin" w:eastAsia="IRNazanin" w:cs="IRNazanin"/>
          <w:lang w:bidi="fa-IR"/>
          <w:color w:val="111111"/>
          <w:sz w:val="28"/>
          <w:szCs w:val="28"/>
          <w:rtl/>
        </w:rPr>
        <w:t xml:space="preserve">قال : سلوا مولانا الحسن ، فإنّه سمع وسمعنا ، فحفظ ونسینا(</w:t>
      </w:r>
      <w:r>
        <w:rPr>
          <w:rStyle w:val="FootnoteReference"/>
        </w:rPr>
        <w:footnoteReference w:id="6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الذهبیّ فی سیر الأعلام : قال قائل : إنّما أعرض أهل الصحیح عن کثیر ممّا یقول فیه الحسن : عن فلان ، وإن کان ممّا قد ثبت لُقیّهُ فیه لفلان المعین ، لأنّ الحسن معروف بالتدلیس ، ویدلس عن الضعفاء ، فیبقی فی النفس من ذلک ، فانّنا وإن ثبّتنا سماعه من سمرة ، یجوز أن یکون لم یسمع فیه غالب النُسخة التی عن سمرة . والله العالم(</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 هذا بعض الشیء عن الحسن البصریّ ، وفی مدحه أکثر من ذلک ، وقد مرّ علیک سابقا کلام أنس بن مالک خادم الرسول - ان صح النقل عنه - وکیف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یوصی الناس للأخذ عن مولانا الحسن !!</w:t>
      </w:r>
    </w:p>
    <w:p>
      <w:pPr>
        <w:pStyle w:val="BookText"/>
      </w:pPr>
      <w:r>
        <w:rPr>
          <w:rFonts w:ascii="IRNazanin" w:hAnsi="IRNazanin" w:eastAsia="IRNazanin" w:cs="IRNazanin"/>
          <w:lang w:bidi="fa-IR"/>
          <w:color w:val="111111"/>
          <w:sz w:val="28"/>
          <w:szCs w:val="28"/>
          <w:rtl/>
        </w:rPr>
        <w:t xml:space="preserve">قال الزهریّ : العلماء أربعة : ابن المسیّب بالمدینة ، والشعبی بالکوفة ، والحسن البصریّ بالبصرة ، ومکحول بالشام(</w:t>
      </w:r>
      <w:r>
        <w:rPr>
          <w:rStyle w:val="FootnoteReference"/>
        </w:rPr>
        <w:footnoteReference w:id="6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فالحسن کان له اتصال وثیق بالحکّام ووالده کان من اسری عین التمر حسبما جاء فی بعض النصوص(</w:t>
      </w:r>
      <w:r>
        <w:rPr>
          <w:rStyle w:val="FootnoteReference"/>
        </w:rPr>
        <w:footnoteReference w:id="623"/>
      </w:r>
      <w:r>
        <w:rPr>
          <w:rFonts w:ascii="IRNazanin" w:hAnsi="IRNazanin" w:eastAsia="IRNazanin" w:cs="IRNazanin"/>
          <w:lang w:bidi="fa-IR"/>
          <w:color w:val="111111"/>
          <w:sz w:val="28"/>
          <w:szCs w:val="28"/>
          <w:rtl/>
        </w:rPr>
        <w:t xml:space="preserve">) ، وقیل عن السیاسة الأمویة والمروانیة أنّها کانت مبتنیة علی دعامتین : لسان الحسن وسیف الحجّاج ولولاهما لوئدت الدولة المروانیّة !</w:t>
      </w:r>
    </w:p>
    <w:p>
      <w:pPr>
        <w:pStyle w:val="BookText"/>
      </w:pPr>
      <w:r>
        <w:rPr>
          <w:rFonts w:ascii="IRNazanin" w:hAnsi="IRNazanin" w:eastAsia="IRNazanin" w:cs="IRNazanin"/>
          <w:lang w:bidi="fa-IR"/>
          <w:color w:val="111111"/>
          <w:sz w:val="28"/>
          <w:szCs w:val="28"/>
          <w:rtl/>
        </w:rPr>
        <w:t xml:space="preserve">والآن نتساءل عن موقفه فی الوضوء ، وهل إنّه کان یدعو إلی مسح الأرجل أم إلی غسلها ، والنصوص المنقولة عنه تحتمل کلا الوجهین ؟ وان کان ذهابه إلی الغسل أقرب لکن یمکن أن یعدّ وضوؤه أیضا ضمن وضوء الماسحین بالتقریب الآتی :</w:t>
      </w:r>
    </w:p>
    <w:p>
      <w:pPr>
        <w:pStyle w:val="BookText"/>
      </w:pPr>
      <w:r>
        <w:rPr>
          <w:rFonts w:ascii="IRNazanin" w:hAnsi="IRNazanin" w:eastAsia="IRNazanin" w:cs="IRNazanin"/>
          <w:lang w:bidi="fa-IR"/>
          <w:color w:val="111111"/>
          <w:sz w:val="28"/>
          <w:szCs w:val="28"/>
          <w:rtl/>
        </w:rPr>
        <w:t xml:space="preserve">جاء فی الاحتجاج للطبرسی : عن ابن عبّاس قال : لمّا فرغ علیّ من قتال أهل البصرة ، وضع قتبا علی قتب ثمّ صعد علیه فخطب ... ثمّ نزل یمشی بعد فراغه من خطبته فمشینا معه ، فمرّ بالحسن البصریّ وهو یتوضّأ فقال : یا حسن أسبغ الوضوء .</w:t>
      </w:r>
    </w:p>
    <w:p>
      <w:pPr>
        <w:pStyle w:val="BookText"/>
      </w:pPr>
      <w:r>
        <w:rPr>
          <w:rFonts w:ascii="IRNazanin" w:hAnsi="IRNazanin" w:eastAsia="IRNazanin" w:cs="IRNazanin"/>
          <w:lang w:bidi="fa-IR"/>
          <w:color w:val="111111"/>
          <w:sz w:val="28"/>
          <w:szCs w:val="28"/>
          <w:rtl/>
        </w:rPr>
        <w:t xml:space="preserve">فقال : یا أمیر المؤمنین : لقد قتلت بالأمس أُناسا یشهدون أن لا إله إلّا الله وحده لا شریک له ، وأن محمّدا عبده ورسوله ، یصلون الخمس ، ویسبغون الوضوء !</w:t>
      </w:r>
    </w:p>
    <w:p>
      <w:pPr>
        <w:pStyle w:val="BookText"/>
      </w:pPr>
      <w:r>
        <w:rPr>
          <w:rFonts w:ascii="IRNazanin" w:hAnsi="IRNazanin" w:eastAsia="IRNazanin" w:cs="IRNazanin"/>
          <w:lang w:bidi="fa-IR"/>
          <w:color w:val="111111"/>
          <w:sz w:val="28"/>
          <w:szCs w:val="28"/>
          <w:rtl/>
        </w:rPr>
        <w:t xml:space="preserve">فقال له أمیر المؤمنین : فقد کان ما رأیت ، فما منعک أن تعین علینا عدوّنا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والله لأَصدُقنَّک یا أمیر المؤمنین ، لقد خرجت فی أوّل یوم فاغتسلت وتحنطت وصببت علیّ سلاحی ، وأنا لا أشک فی أنّ التخلف عن اُم المؤمنین عائشة ؟! هو الکفر ، فلما انتهیت إلی موضع من الخُرَیْبَة نادانی منادٍ : یا حسن ، إلی أین ؟ ! ارجع فإن القاتل والمقتول فی النار ، فرجعت ذعرا وجلست فی بیتی ، فلما کان فی الیوم الثانی ، لم أشکّ أن التخلف عن أُم المؤمنین عائشة هو الکفر ، فتحنّطت ... وخرجت أرید القتال حتّی انتهیت إلی موضع من الخربة ، فنادانی منادٍ من خلفی : یا حسن ، إلی أین - مرة بعد أخری - فإن القاتل والمقتول فی النار .</w:t>
      </w:r>
    </w:p>
    <w:p>
      <w:pPr>
        <w:pStyle w:val="BookText"/>
      </w:pPr>
      <w:r>
        <w:rPr>
          <w:rFonts w:ascii="IRNazanin" w:hAnsi="IRNazanin" w:eastAsia="IRNazanin" w:cs="IRNazanin"/>
          <w:lang w:bidi="fa-IR"/>
          <w:color w:val="111111"/>
          <w:sz w:val="28"/>
          <w:szCs w:val="28"/>
          <w:rtl/>
        </w:rPr>
        <w:t xml:space="preserve">قال علیّ : ... أفتدری من ذلک المنادی ؟</w:t>
      </w:r>
    </w:p>
    <w:p>
      <w:pPr>
        <w:pStyle w:val="BookText"/>
      </w:pPr>
      <w:r>
        <w:rPr>
          <w:rFonts w:ascii="IRNazanin" w:hAnsi="IRNazanin" w:eastAsia="IRNazanin" w:cs="IRNazanin"/>
          <w:lang w:bidi="fa-IR"/>
          <w:color w:val="111111"/>
          <w:sz w:val="28"/>
          <w:szCs w:val="28"/>
          <w:rtl/>
        </w:rPr>
        <w:t xml:space="preserve">قال : لا .</w:t>
      </w:r>
    </w:p>
    <w:p>
      <w:pPr>
        <w:pStyle w:val="BookText"/>
      </w:pPr>
      <w:r>
        <w:rPr>
          <w:rFonts w:ascii="IRNazanin" w:hAnsi="IRNazanin" w:eastAsia="IRNazanin" w:cs="IRNazanin"/>
          <w:lang w:bidi="fa-IR"/>
          <w:color w:val="111111"/>
          <w:sz w:val="28"/>
          <w:szCs w:val="28"/>
          <w:rtl/>
        </w:rPr>
        <w:t xml:space="preserve">قال علیّ : ذلک أخوک إبلیس ، وصَدَقک انّ القاتل والمقتول منهم فی النار .</w:t>
      </w:r>
    </w:p>
    <w:p>
      <w:pPr>
        <w:pStyle w:val="BookText"/>
      </w:pPr>
      <w:r>
        <w:rPr>
          <w:rFonts w:ascii="IRNazanin" w:hAnsi="IRNazanin" w:eastAsia="IRNazanin" w:cs="IRNazanin"/>
          <w:lang w:bidi="fa-IR"/>
          <w:color w:val="111111"/>
          <w:sz w:val="28"/>
          <w:szCs w:val="28"/>
          <w:rtl/>
        </w:rPr>
        <w:t xml:space="preserve">فقال الحسن البصریّ : الآن عرفت یا أمیر المؤمنین أنّ القوم هلکی(</w:t>
      </w:r>
      <w:r>
        <w:rPr>
          <w:rStyle w:val="FootnoteReference"/>
        </w:rPr>
        <w:footnoteReference w:id="6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أمالی المفید ، عن الحسن البصریّ : لمّا قدم علینا أمیر المؤمنین علیّ بن أبی طالب البصرة مرّ بی وأنا أتوضّأ ، فقال : یا غلام ، أحسن وضوءک یحسن الله إلیک ...(</w:t>
      </w:r>
      <w:r>
        <w:rPr>
          <w:rStyle w:val="FootnoteReference"/>
        </w:rPr>
        <w:footnoteReference w:id="625"/>
      </w:r>
      <w:r>
        <w:rPr>
          <w:rFonts w:ascii="IRNazanin" w:hAnsi="IRNazanin" w:eastAsia="IRNazanin" w:cs="IRNazanin"/>
          <w:lang w:bidi="fa-IR"/>
          <w:color w:val="111111"/>
          <w:sz w:val="28"/>
          <w:szCs w:val="28"/>
          <w:rtl/>
        </w:rPr>
        <w:t xml:space="preserve">) إلی آخر الخبر .</w:t>
      </w:r>
    </w:p>
    <w:p>
      <w:pPr>
        <w:pStyle w:val="BookText"/>
      </w:pPr>
      <w:r>
        <w:rPr>
          <w:rFonts w:ascii="IRNazanin" w:hAnsi="IRNazanin" w:eastAsia="IRNazanin" w:cs="IRNazanin"/>
          <w:lang w:bidi="fa-IR"/>
          <w:color w:val="111111"/>
          <w:sz w:val="28"/>
          <w:szCs w:val="28"/>
          <w:rtl/>
        </w:rPr>
        <w:t xml:space="preserve">فعلی خبر الاحتجاج ، وما نقلناه عنه من حضوره یوم الدار ، وتعاطفه مع الأمویین ، یُحتمل أن یکون الحسن البصریّ من الدعاة إلی الغسل ومن المستفیدین من مصطلح «أسبغ الوضوء» للتدلیل علیه وأنّ الإمام علیّا أراد بقوله : (یا حسن أسبغ الوضوء) کما فی روایة المفید أراد الإزدراء والتنقیص بما یذهب إلیه الحسن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الوضوء .</w:t>
      </w:r>
    </w:p>
    <w:p>
      <w:pPr>
        <w:pStyle w:val="BookText"/>
      </w:pPr>
      <w:r>
        <w:rPr>
          <w:rFonts w:ascii="IRNazanin" w:hAnsi="IRNazanin" w:eastAsia="IRNazanin" w:cs="IRNazanin"/>
          <w:lang w:bidi="fa-IR"/>
          <w:color w:val="111111"/>
          <w:sz w:val="28"/>
          <w:szCs w:val="28"/>
          <w:rtl/>
        </w:rPr>
        <w:t xml:space="preserve">لکنّ هذا الاحتمال فی غایة البعد ، إذ لا یتواءم ذلک مع خلق الإمام وکلامه مع شاب فی حدود الخامسة عشرة من عمره ، بل وفی ضوء النصوص اللاحقة یحتمل عکس ذلک ، إذ إنّ الحسن کان من المقلّین فی ماء الوضوء ، والإمام علیّ جاء للحسن علی لزوم الإسباغ کما أمر الله ، وإحسان الوضوء وإعطاء أعضاء الوضوء کل واحد منه حقّه ، سواء مسحا کان أم غسلاً ، وهذا ما کان یجب علی الإمام توضیحه وبیانه ، سواء کان الحسن من أنصار عثمان أو من مخالفیه .</w:t>
      </w:r>
    </w:p>
    <w:p>
      <w:pPr>
        <w:pStyle w:val="BookText"/>
      </w:pPr>
      <w:r>
        <w:rPr>
          <w:rFonts w:ascii="IRNazanin" w:hAnsi="IRNazanin" w:eastAsia="IRNazanin" w:cs="IRNazanin"/>
          <w:lang w:bidi="fa-IR"/>
          <w:color w:val="111111"/>
          <w:sz w:val="28"/>
          <w:szCs w:val="28"/>
          <w:rtl/>
        </w:rPr>
        <w:t xml:space="preserve">وفی مصنف ابن أبی شیبة وعبدالرزاق ما یشیر إلی ان الحسن البصری کان یقول بالمسح علی القدمین .</w:t>
      </w:r>
    </w:p>
    <w:p>
      <w:pPr>
        <w:pStyle w:val="BookText"/>
      </w:pPr>
      <w:r>
        <w:rPr>
          <w:rFonts w:ascii="IRNazanin" w:hAnsi="IRNazanin" w:eastAsia="IRNazanin" w:cs="IRNazanin"/>
          <w:lang w:bidi="fa-IR"/>
          <w:color w:val="111111"/>
          <w:sz w:val="28"/>
          <w:szCs w:val="28"/>
          <w:rtl/>
        </w:rPr>
        <w:t xml:space="preserve">حدثنا ابن علیه ، عن یونس ، عن الحسن ، أنّه کان یقول : إنما هو المسح علی القدمین وکان یقول : یمسح ظاهرهما وباطنهما(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وجاء فی مصنّف عبدالرزّاق : عن معمر ، عن قتادة ، عن عکرمة والحسن قالا فی هذاه الآیة : {یَا أَیُّهَا الَّذِینَ ءَامَنُواْ إِذَا قُمْتُمْ إِلَی الصَّلاَةِ فَاغْسِلُواْ وُجُوهَکُمْ وَأَیْدِیَکُمْ إِلَی الْمَرَافِقِ وَامْسَحُواْ بِرُؤوسِکُمْ وَأَرْجُلَکُمْ إِلَی الْکَعْبَیْنِ}(</w:t>
      </w:r>
      <w:r>
        <w:rPr>
          <w:rStyle w:val="FootnoteReference"/>
        </w:rPr>
        <w:footnoteReference w:id="627"/>
      </w:r>
      <w:r>
        <w:rPr>
          <w:rFonts w:ascii="IRNazanin" w:hAnsi="IRNazanin" w:eastAsia="IRNazanin" w:cs="IRNazanin"/>
          <w:lang w:bidi="fa-IR"/>
          <w:color w:val="111111"/>
          <w:sz w:val="28"/>
          <w:szCs w:val="28"/>
          <w:rtl/>
        </w:rPr>
        <w:t xml:space="preserve">) قالا : تمسح الرجلین(</w:t>
      </w:r>
      <w:r>
        <w:rPr>
          <w:rStyle w:val="FootnoteReference"/>
        </w:rPr>
        <w:footnoteReference w:id="6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الجصّاص : قرأها الحسن بالخفض ، وتأوّلوها علی المسح(</w:t>
      </w:r>
      <w:r>
        <w:rPr>
          <w:rStyle w:val="FootnoteReference"/>
        </w:rPr>
        <w:footnoteReference w:id="6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وقولنا السابق أنّ الحسن کان له اتصال وثیق بالحکّام ، أو إنَّه ولی القضاء فی زمن عمر بن عبدالعزیز أو ان والده کان من اسری عین التمر وغیرها ،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أنّ جمیع أرائه مستقاة من السلطان ، فقد یکون تأثر بأقوال السلطان وقد یکون قال - أو حکم - بشیء خوفا من السلطان ، وقد یکون ذهب إلی رأی انفرد به للتدلیل علی إن دوره فی الفقه کان کدور سفیان الثوری وأبی حنیفة وأمثالهما من الذین کانت لهم شخصیة علمیة مستقلة ، وإن تعاطف هؤلاء العلماء مع الدولة کان تارة لأجل خوفهم من الاصطدام بالسلطة ، واُخری لتقارب وجهات النظر بینهما ، وبنقلنا هذا النص عن الحسن البصری قد نساعد القارئ للتعرف علی الحقیقة أکثر ومعرفة أجواء الظلم الذی کان یلاقیه من قبل الحکام .</w:t>
      </w:r>
    </w:p>
    <w:p>
      <w:pPr>
        <w:pStyle w:val="BookText"/>
      </w:pPr>
      <w:r>
        <w:rPr>
          <w:rFonts w:ascii="IRNazanin" w:hAnsi="IRNazanin" w:eastAsia="IRNazanin" w:cs="IRNazanin"/>
          <w:lang w:bidi="fa-IR"/>
          <w:color w:val="111111"/>
          <w:sz w:val="28"/>
          <w:szCs w:val="28"/>
          <w:rtl/>
        </w:rPr>
        <w:t xml:space="preserve">قال محمّد بن موسی الحرشی : حدّثنا ثمامة بن عبیدة ، قال : حدّثنا عطیّة بن محارب ، عن یونس بن عبید ، قال : سألت الحسن ، قلت : یا أبا سعید إنّک تقول : قال رسول الله ، وإنک لم تدرکه !</w:t>
      </w:r>
    </w:p>
    <w:p>
      <w:pPr>
        <w:pStyle w:val="BookText"/>
      </w:pPr>
      <w:r>
        <w:rPr>
          <w:rFonts w:ascii="IRNazanin" w:hAnsi="IRNazanin" w:eastAsia="IRNazanin" w:cs="IRNazanin"/>
          <w:lang w:bidi="fa-IR"/>
          <w:color w:val="111111"/>
          <w:sz w:val="28"/>
          <w:szCs w:val="28"/>
          <w:rtl/>
        </w:rPr>
        <w:t xml:space="preserve">قال : یا ابن أخی ، لقد سألتنی عن شیء ما سألنی عنه أحد قبلک ، ولولا منزلتک منّی ما أخبرتک ، إنّی فی زمان کما تری - وکان فی عمل الحجّاج - کلّ شیء سمعتنی أقول : قال رسول الله ، فهو علیّ بن أبی طالب ، غیر أنّی فی زمان لا</w:t>
      </w:r>
    </w:p>
    <w:p>
      <w:pPr>
        <w:pStyle w:val="BookText"/>
      </w:pPr>
      <w:r>
        <w:rPr>
          <w:rFonts w:ascii="IRNazanin" w:hAnsi="IRNazanin" w:eastAsia="IRNazanin" w:cs="IRNazanin"/>
          <w:lang w:bidi="fa-IR"/>
          <w:color w:val="111111"/>
          <w:sz w:val="28"/>
          <w:szCs w:val="28"/>
          <w:rtl/>
        </w:rPr>
        <w:t xml:space="preserve">أستطیع أن أذکر علیّا(</w:t>
      </w:r>
      <w:r>
        <w:rPr>
          <w:rStyle w:val="FootnoteReference"/>
        </w:rPr>
        <w:footnoteReference w:id="6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اشتهر عنه أنّه عندما کان یرید التحدیث عن علی یقول : قال أبو زینب(</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نقلنا هذا النصّ عنه ، ینبغی أن ندرس أخبار الحسن البصری - کغیرها من أخبار التابعین - لتبین لنا ظروف صدورها ، إذ عرفت بأنّه کان یتخوّف - فی کثیر 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الأحیان - من السلطة ولا یُحدِّث عن علی إلّا کنایة ، فلا یستبعد أن تکون بعض آرائه صدرت تحت ظروف سیاسیة خاصة ، وأنّه کان لا یؤمن بها ویخشی من نسبة تلک الأخبار إلیه ، وأن أمره لابنه بحرق کتبه دلیل علیها .</w:t>
      </w:r>
    </w:p>
    <w:p>
      <w:pPr>
        <w:pStyle w:val="BookText"/>
      </w:pPr>
      <w:r>
        <w:rPr>
          <w:rFonts w:ascii="IRNazanin" w:hAnsi="IRNazanin" w:eastAsia="IRNazanin" w:cs="IRNazanin"/>
          <w:lang w:bidi="fa-IR"/>
          <w:color w:val="111111"/>
          <w:sz w:val="28"/>
          <w:szCs w:val="28"/>
          <w:rtl/>
        </w:rPr>
        <w:t xml:space="preserve">نقل الذهبیّ فی سیر الأعلام : عن موسی بن إسماعیل : حدّثنا سهل بن الحصین الباهلیّ ، قال : بعثت إلی عبدالله بن الحسن البصریّ ، ابعث إلَیّ بکتب أبیک ، فبعث إلَیّ : أنّه لمّا ثقل ، قال لی : اجمعها لی ، فجمعتها له وما أدری ما یصنع بها فأتیت بها .</w:t>
      </w:r>
    </w:p>
    <w:p>
      <w:pPr>
        <w:pStyle w:val="BookText"/>
      </w:pPr>
      <w:r>
        <w:rPr>
          <w:rFonts w:ascii="IRNazanin" w:hAnsi="IRNazanin" w:eastAsia="IRNazanin" w:cs="IRNazanin"/>
          <w:lang w:bidi="fa-IR"/>
          <w:color w:val="111111"/>
          <w:sz w:val="28"/>
          <w:szCs w:val="28"/>
          <w:rtl/>
        </w:rPr>
        <w:t xml:space="preserve">فقال للخادم : اسجری التنور ، ثمّ أمر بها فأحرقت غیر صحیفة واحدة ، فبعث بها إلیّ وأخبرنی أنّه کان یقول : اروٍ ما فی هذه الصحیفة ، ثمّ لقیته بعد ، فاخبرنی به مشافهة بمثل ما أدّی الرسول(</w:t>
      </w:r>
      <w:r>
        <w:rPr>
          <w:rStyle w:val="FootnoteReference"/>
        </w:rPr>
        <w:footnoteReference w:id="632"/>
      </w:r>
      <w:r>
        <w:rPr>
          <w:rFonts w:ascii="IRNazanin" w:hAnsi="IRNazanin" w:eastAsia="IRNazanin" w:cs="IRNazanin"/>
          <w:lang w:bidi="fa-IR"/>
          <w:color w:val="111111"/>
          <w:sz w:val="28"/>
          <w:szCs w:val="28"/>
          <w:rtl/>
        </w:rPr>
        <w:t xml:space="preserve">) وقد جاء عن عروة بن الزبیر أنّه احرق کتبا له فی الفقه ثم ندم علیها(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یتحصل ممّا تقدّم أن الحسن البصریّ کان من کبار التابعین وممن یمکن أن نعده من القائلین بالمسح کما یمکن أن نُعدَّ قوله بالغسل أیضا ، کما أنا نستشف من کلامه أنّه من القائلین بتثنیة الغسلات لا تثلیثها وهذا یرجح المسح .</w:t>
      </w:r>
    </w:p>
    <w:p>
      <w:pPr>
        <w:pStyle w:val="BookText"/>
      </w:pPr>
      <w:r>
        <w:rPr>
          <w:rFonts w:ascii="IRNazanin" w:hAnsi="IRNazanin" w:eastAsia="IRNazanin" w:cs="IRNazanin"/>
          <w:lang w:bidi="fa-IR"/>
          <w:color w:val="111111"/>
          <w:sz w:val="28"/>
          <w:szCs w:val="28"/>
          <w:rtl/>
        </w:rPr>
        <w:t xml:space="preserve">قال الجصّاص - بعد کلامه الأوّل - والمحفوظ عن الحسن البصریّ استیعاب الرِّجْل کلّها بالمسح ، ولست أحفظ عن غیره ممّن أجاز المسح من السلف هو علی الاستیعاب أو علی البعض(</w:t>
      </w:r>
      <w:r>
        <w:rPr>
          <w:rStyle w:val="FootnoteReference"/>
        </w:rPr>
        <w:footnoteReference w:id="634"/>
      </w:r>
      <w:r>
        <w:rPr>
          <w:rFonts w:ascii="Times New Roman" w:hAnsi="Times New Roman" w:eastAsia="Times New Roman" w:cs="Times New Roman"/>
          <w:lang w:val="en-US" w:bidi="en-US"/>
          <w:color w:val="111111"/>
          <w:sz w:val="28"/>
          <w:szCs w:val="28"/>
          <w:rtl/>
        </w:rPr>
        <w:t xml:space="preserve">)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50" w:name="pg14484_155170"/>
    <w:bookmarkEnd w:id="50"/>
    <w:p>
      <w:pPr>
        <w:pStyle w:val="Heading5"/>
      </w:pPr>
      <w:bookmarkStart w:id="157" w:name="_Toc68"/>
      <w:r>
        <w:t>إبراهیم النخعی والوضوء :</w:t>
      </w:r>
      <w:bookmarkEnd w:id="157"/>
    </w:p>
    <w:p>
      <w:pPr>
        <w:pStyle w:val="BookText"/>
      </w:pPr>
      <w:r>
        <w:rPr>
          <w:rFonts w:ascii="IRNazanin" w:hAnsi="IRNazanin" w:eastAsia="IRNazanin" w:cs="IRNazanin"/>
          <w:lang w:bidi="fa-IR"/>
          <w:color w:val="111111"/>
          <w:sz w:val="28"/>
          <w:szCs w:val="28"/>
          <w:rtl/>
        </w:rPr>
        <w:t xml:space="preserve">جاء فی طبقات ابن سعد (ترجمة إبراهیم) :</w:t>
      </w:r>
    </w:p>
    <w:p>
      <w:pPr>
        <w:pStyle w:val="BookText"/>
      </w:pPr>
      <w:r>
        <w:rPr>
          <w:rFonts w:ascii="IRNazanin" w:hAnsi="IRNazanin" w:eastAsia="IRNazanin" w:cs="IRNazanin"/>
          <w:lang w:bidi="fa-IR"/>
          <w:color w:val="111111"/>
          <w:sz w:val="28"/>
          <w:szCs w:val="28"/>
          <w:rtl/>
        </w:rPr>
        <w:t xml:space="preserve">1 - قال : أخبرنا أحمد بن عبدالله بن یونس ، قال : حدّثنا فضیل بن عیاض عن مغیرة ، عن إبراهیم ، قال : من رغب عن المسح فقد رغب عن السنّة ، ولا أعلم ذلک إلّا من الشیطان . قال فضیل : یعنی ترکه المسح .</w:t>
      </w:r>
    </w:p>
    <w:p>
      <w:pPr>
        <w:pStyle w:val="BookText"/>
      </w:pPr>
      <w:r>
        <w:rPr>
          <w:rFonts w:ascii="IRNazanin" w:hAnsi="IRNazanin" w:eastAsia="IRNazanin" w:cs="IRNazanin"/>
          <w:lang w:bidi="fa-IR"/>
          <w:color w:val="111111"/>
          <w:sz w:val="28"/>
          <w:szCs w:val="28"/>
          <w:rtl/>
        </w:rPr>
        <w:t xml:space="preserve">2 - قال : أخبرنا أحمد بن عبدالله بن یونس ، قال : حدّثنی جعفر الأحمر عن مغیرة ، عن إبراهیم ، قال : من رغب عن المسح فقد رغب عن سنّة النبیّ صلی الله علیه و آله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فالمعروف عن النخعیّ أنّه کان موالیا لأهل البیت(</w:t>
      </w:r>
      <w:r>
        <w:rPr>
          <w:rStyle w:val="FootnoteReference"/>
        </w:rPr>
        <w:footnoteReference w:id="6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وکلامنا هذا لا یعنی أنّ جمیع الأقوال المنسوبة إلیه کانت مستقاة من الإمام علیّ ، بل قد یکون بین تلک الأقوال ما نُسب إلیه ولم یقل به ، وقد یکون فیها ما أخطأ فی استنباطه ، لکنّ الذی تلزم الإشارة إلیه هو دوره المخالف للحجّاج الثقفیّ الداعیّ - لوضوء الغسلی - وأنّه قد انضمّ إلی ثورة الأشعث ضده وأفتی بجواز لعنه(</w:t>
      </w:r>
      <w:r>
        <w:rPr>
          <w:rStyle w:val="FootnoteReference"/>
        </w:rPr>
        <w:footnoteReference w:id="637"/>
      </w:r>
      <w:r>
        <w:rPr>
          <w:rFonts w:ascii="IRNazanin" w:hAnsi="IRNazanin" w:eastAsia="IRNazanin" w:cs="IRNazanin"/>
          <w:lang w:bidi="fa-IR"/>
          <w:color w:val="111111"/>
          <w:sz w:val="28"/>
          <w:szCs w:val="28"/>
          <w:rtl/>
        </w:rPr>
        <w:t xml:space="preserve">) ، وإنّ عدم روایة الإمام مالک فی موطّئه(</w:t>
      </w:r>
      <w:r>
        <w:rPr>
          <w:rStyle w:val="FootnoteReference"/>
        </w:rPr>
        <w:footnoteReference w:id="638"/>
      </w:r>
      <w:r>
        <w:rPr>
          <w:rFonts w:ascii="IRNazanin" w:hAnsi="IRNazanin" w:eastAsia="IRNazanin" w:cs="IRNazanin"/>
          <w:lang w:bidi="fa-IR"/>
          <w:color w:val="111111"/>
          <w:sz w:val="28"/>
          <w:szCs w:val="28"/>
          <w:rtl/>
        </w:rPr>
        <w:t xml:space="preserve">)، حدیثا واحدا لإبراهیم النخعی ، وغیاب اسمه بین رجال المؤطّأ فی کتاب (اسعاف المبطا برجال الموطّأ) للسیوطی ، رغم جلالة قدره وکونه صرفی الحدیث عندهم(</w:t>
      </w:r>
      <w:r>
        <w:rPr>
          <w:rStyle w:val="FootnoteReference"/>
        </w:rPr>
        <w:footnoteReference w:id="639"/>
      </w:r>
      <w:r>
        <w:rPr>
          <w:rFonts w:ascii="IRNazanin" w:hAnsi="IRNazanin" w:eastAsia="IRNazanin" w:cs="IRNazanin"/>
          <w:lang w:bidi="fa-IR"/>
          <w:color w:val="111111"/>
          <w:sz w:val="28"/>
          <w:szCs w:val="28"/>
          <w:rtl/>
        </w:rPr>
        <w:t xml:space="preserve">) لمؤشر علی دور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العصبیات فی الحدیث والفقه .</w:t>
      </w:r>
    </w:p>
    <w:p>
      <w:pPr>
        <w:pStyle w:val="BookText"/>
      </w:pPr>
      <w:r>
        <w:rPr>
          <w:rFonts w:ascii="IRNazanin" w:hAnsi="IRNazanin" w:eastAsia="IRNazanin" w:cs="IRNazanin"/>
          <w:lang w:bidi="fa-IR"/>
          <w:color w:val="111111"/>
          <w:sz w:val="28"/>
          <w:szCs w:val="28"/>
          <w:rtl/>
        </w:rPr>
        <w:t xml:space="preserve">وهکذا الحال إلی روایته عن أبی هریرة . لقول الذهبی : ونقموا علیه - أی علی إبراهیم - لقوله : لم یکن أبو هریرة فقیها(</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وکان یقول : کان أصحابنا یَدَعون حدیث أبی هریرة ، وقال : ما کانوا یأخذون بکلّ حدیث أبی هریرة إلّا ما کان من صفة جنّة أو نار أو حثُّ علی عمل أو نهی عن شرّ جاء فی القرآن(</w:t>
      </w:r>
      <w:r>
        <w:rPr>
          <w:rStyle w:val="FootnoteReference"/>
        </w:rPr>
        <w:footnoteReference w:id="6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یختصّ إبراهیم فیما قاله عن أبی هریرة بل قال ذلک طائفة أُخری من الکوفیین(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ثبت أنّ نهج علقمة وابن مسعود وإبراهیم واحد(</w:t>
      </w:r>
      <w:r>
        <w:rPr>
          <w:rStyle w:val="FootnoteReference"/>
        </w:rPr>
        <w:footnoteReference w:id="643"/>
      </w:r>
      <w:r>
        <w:rPr>
          <w:rFonts w:ascii="Amiri" w:hAnsi="Amiri" w:eastAsia="Amiri" w:cs="Amiri"/>
          <w:lang w:bidi="ar-SA"/>
          <w:color w:val="111111"/>
          <w:sz w:val="28"/>
          <w:szCs w:val="28"/>
          <w:rtl/>
        </w:rPr>
        <w:t xml:space="preserve">) ، ولو قارنّا الواحد منهم إلی الآخر لحصل لدینا أنّ إبراهیم النخعیّ کان یقول بالمسح ؛ إذ إنّ عبدالرزّاق روی فی مصنّفه عن معمر عن قتادة : أنّ ابن مسعود قال : رجع إلی غسل القدمین فی قوله : {وَأَرْجُلَکُمْ إِلَی الْکَعْبَیْنِ}(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نقل هذا المعنی عن ابن مسعود عنایة ، أمّا أن یراد به أن قوله فی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{أَرْجُلَکُمْ} یرجع إلی الغسل فتصیر معطوفة علی الوجوه والأیدی لا علی الرؤوس ، ومعناه عدم امکان الاستدلال بها علی المسح ، وفی هذا بحث مفصّل بین الأعلام سنتعرض إلیه فی الجانب القرآنی من هذه الدراسة إن شاء الله تعالی ، ولکنّ المتبادر من الجملة لیس هذا .</w:t>
      </w:r>
    </w:p>
    <w:p>
      <w:pPr>
        <w:pStyle w:val="BookText"/>
      </w:pPr>
      <w:r>
        <w:rPr>
          <w:rFonts w:ascii="IRNazanin" w:hAnsi="IRNazanin" w:eastAsia="IRNazanin" w:cs="IRNazanin"/>
          <w:lang w:bidi="fa-IR"/>
          <w:color w:val="111111"/>
          <w:sz w:val="28"/>
          <w:szCs w:val="28"/>
          <w:rtl/>
        </w:rPr>
        <w:t xml:space="preserve">أو أن یراد منه أنّ ابن مسعود رجع إلی القول بالغسل بعد أن کان یقول بالمسح . ولو صحّ هذا فأین قوله بالجواز حتّی نقول أنّه قد رجع عنه یا تری ؟!</w:t>
      </w:r>
    </w:p>
    <w:p>
      <w:pPr>
        <w:pStyle w:val="BookText"/>
      </w:pPr>
      <w:r>
        <w:rPr>
          <w:rFonts w:ascii="IRNazanin" w:hAnsi="IRNazanin" w:eastAsia="IRNazanin" w:cs="IRNazanin"/>
          <w:lang w:bidi="fa-IR"/>
          <w:color w:val="111111"/>
          <w:sz w:val="28"/>
          <w:szCs w:val="28"/>
          <w:rtl/>
        </w:rPr>
        <w:t xml:space="preserve">ومثل هذا قالوه عن ابن عباس وأنّه قرأ {وَأَرْجُلَکُمْ} بالنصب وتاولوها بأنّه رجع الأمر إلی الغسل ، فهی أقوال واستنتاجات للرواة ، ولو ثبت رجوعه إلی الغسل لتهادت إلیه آذان المحدثین وتناقلته عنه ، ولحدّث عنه تلامذته ، ولجاء هذا التصریح عنه فی السنن المتشرعة ، فی حین أنّه یعارض الثابت المحفوظ عن ابن عباس وعن أهل بیت الرسول .</w:t>
      </w:r>
    </w:p>
    <w:p>
      <w:pPr>
        <w:pStyle w:val="BookText"/>
      </w:pPr>
      <w:r>
        <w:rPr>
          <w:rFonts w:ascii="IRNazanin" w:hAnsi="IRNazanin" w:eastAsia="IRNazanin" w:cs="IRNazanin"/>
          <w:lang w:bidi="fa-IR"/>
          <w:color w:val="111111"/>
          <w:sz w:val="28"/>
          <w:szCs w:val="28"/>
          <w:rtl/>
        </w:rPr>
        <w:t xml:space="preserve">نعم ، إنّها أقوال متناثرة لو قرن بعضها إلی بعض لحصلنا علی النتیجة .</w:t>
      </w:r>
    </w:p>
    <w:p>
      <w:pPr>
        <w:pStyle w:val="BookText"/>
      </w:pPr>
      <w:r>
        <w:rPr>
          <w:rFonts w:ascii="IRNazanin" w:hAnsi="IRNazanin" w:eastAsia="IRNazanin" w:cs="IRNazanin"/>
          <w:lang w:bidi="fa-IR"/>
          <w:color w:val="111111"/>
          <w:sz w:val="28"/>
          <w:szCs w:val="28"/>
          <w:rtl/>
        </w:rPr>
        <w:t xml:space="preserve">فقد روی عن إبراهیم النخعیّ کراهه الإسراف فی الوضوء وعدم لزوم تخلیل اللحیة والدلک فیها ، وکان یقول : تشدید الوضوء من الشیطان لو کان فضلاً لأوثر به أصحاب محمّد صلی الله علیه و آله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قوله : لم یکونوا یلطمون وجوههم بالماء ، وکانوا أشدّ استبقاءً للماء منکم فی الوضوء ، وکانوا یرون أنّ ربع المدّ یجزی من الوضوء ، وکانوا أصدق ورعا وأسخی نفسا وأصدق عند البأس(</w:t>
      </w:r>
      <w:r>
        <w:rPr>
          <w:rStyle w:val="FootnoteReference"/>
        </w:rPr>
        <w:footnoteReference w:id="646"/>
      </w:r>
      <w:r>
        <w:rPr>
          <w:rFonts w:ascii="Times New Roman" w:hAnsi="Times New Roman" w:eastAsia="Times New Roman" w:cs="Times New Roman"/>
          <w:lang w:val="en-US" w:bidi="en-US"/>
          <w:color w:val="111111"/>
          <w:sz w:val="28"/>
          <w:szCs w:val="28"/>
          <w:rtl/>
        </w:rPr>
        <w:t xml:space="preserve">)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1" w:name="pg14484_155173"/>
    <w:bookmarkEnd w:id="51"/>
    <w:p>
      <w:pPr>
        <w:pStyle w:val="BookText"/>
      </w:pPr>
      <w:r>
        <w:rPr>
          <w:rFonts w:ascii="IRNazanin" w:hAnsi="IRNazanin" w:eastAsia="IRNazanin" w:cs="IRNazanin"/>
          <w:lang w:bidi="fa-IR"/>
          <w:color w:val="111111"/>
          <w:sz w:val="28"/>
          <w:szCs w:val="28"/>
          <w:rtl/>
        </w:rPr>
        <w:t xml:space="preserve">وفی قوله هذا تعریض بالذین یزیدون فی الوضوء ویلتمسون الفضل بالغسل ! وقد قال عنهم : من رغب عن المسح ، فقد رغب عن السنّة ، ولا أعلم ذلک إلّا من الشیطان .</w:t>
      </w:r>
    </w:p>
    <w:p>
      <w:pPr>
        <w:pStyle w:val="BookText"/>
      </w:pPr>
      <w:r>
        <w:rPr>
          <w:rFonts w:ascii="IRNazanin" w:hAnsi="IRNazanin" w:eastAsia="IRNazanin" w:cs="IRNazanin"/>
          <w:lang w:bidi="fa-IR"/>
          <w:color w:val="111111"/>
          <w:sz w:val="28"/>
          <w:szCs w:val="28"/>
          <w:rtl/>
        </w:rPr>
        <w:t xml:space="preserve">وبذلک کان یرید أن یدلّل علی أنّ فعله تابع لفعل الصحابة وأنّه من أنصار مدرسة التعبد المحض لا الرأی والاجتهاد ، فإنّه لو رأی الصحابة قد مسحوا علی ظفر لمسح علیها فقط ، ولا یعم المسح جمیع الرجل أو یتعدّی فیها إلی الغسل ، فاستمع لما رواه أبو حمزة عن إبراهیم عنه قوله :</w:t>
      </w:r>
    </w:p>
    <w:p>
      <w:pPr>
        <w:pStyle w:val="BookText"/>
      </w:pPr>
      <w:r>
        <w:rPr>
          <w:rFonts w:ascii="IRNazanin" w:hAnsi="IRNazanin" w:eastAsia="IRNazanin" w:cs="IRNazanin"/>
          <w:lang w:bidi="fa-IR"/>
          <w:color w:val="111111"/>
          <w:sz w:val="28"/>
          <w:szCs w:val="28"/>
          <w:rtl/>
        </w:rPr>
        <w:t xml:space="preserve">لو أنّ أصحاب محمّد صلی الله علیه و آله لم یمسحوا إلّا علی ظفر ما غسلته التماس الفضل ، وحسبنا من إزراء علی قوم أن نسأل عن فقههم ونخالف أمرهم(</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p>
    <w:p>
      <w:pPr>
        <w:pStyle w:val="Heading5"/>
      </w:pPr>
      <w:bookmarkStart w:id="158" w:name="_Toc69"/>
      <w:r>
        <w:t>الشعبی</w:t>
      </w:r>
      <w:bookmarkEnd w:id="158"/>
    </w:p>
    <w:p>
      <w:pPr>
        <w:pStyle w:val="BookText"/>
      </w:pPr>
      <w:r>
        <w:rPr>
          <w:rFonts w:ascii="IRNazanin" w:hAnsi="IRNazanin" w:eastAsia="IRNazanin" w:cs="IRNazanin"/>
          <w:lang w:bidi="fa-IR"/>
          <w:color w:val="111111"/>
          <w:sz w:val="28"/>
          <w:szCs w:val="28"/>
          <w:rtl/>
        </w:rPr>
        <w:t xml:space="preserve">قال السیوطی : أخرج عبدالرزاق بن همام ، وابن أبی شیبة - فی سننه - ، وعبد بن حمید ، وابن جریر فی - تفسیره - ، عن الشعبیّ ؛ أنَّه قال : نزل جبرئیل بالمسح علی القدمین ، ألا تری أن التیمم أنَّ یمسح ما کان غسلاً ، ویلغی ما کان مسحا(</w:t>
      </w:r>
      <w:r>
        <w:rPr>
          <w:rStyle w:val="FootnoteReference"/>
        </w:rPr>
        <w:footnoteReference w:id="64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أخرج الطبریّ بسنده ، عن أبی خالد ، أنَّه : کان یقرأ الشعبیّ {وَأَرْجُلَکُمْ}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بالخفض(</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قبلها : إنَّ جماعة من قرّاء الحجاز والعراق قرؤوا : {وَأَرْجُلَکُمْ} فی الآیة بخفض الأرجل ، وتأوّلها : إنَّ الله إنَّما أمر عباده بالمسح للرجلین فی الوضوء دون الغسل .. فذکر أسماءهم ، وذکر من جملتهم عامر الشعبیّ(</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أخرج عبدالرزّاق بسنده إلی الشعبیّ ، أنّه قال : (أمّا جبرئیل فقد نزل بالمسح علی القدمین)(</w:t>
      </w:r>
      <w:r>
        <w:rPr>
          <w:rStyle w:val="FootnoteReference"/>
        </w:rPr>
        <w:footnoteReference w:id="6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النیسابوریّ : اختلف الناس فی مسح الرجلین وغسلهما ، فنقل القفّال فی تفسیره ، عن ابن عبّاس ، وأنس بن مالک ، وعکرمة ، والشعبیّ وأبی جعفر محمد بن علی الباقر رضی‌الله‌عنه : إن الواجب فیهما المسح ، وهو مذهب الإمامیة .</w:t>
      </w:r>
    </w:p>
    <w:p>
      <w:pPr>
        <w:pStyle w:val="BookText"/>
      </w:pPr>
      <w:r>
        <w:rPr>
          <w:rFonts w:ascii="Amiri" w:hAnsi="Amiri" w:eastAsia="Amiri" w:cs="Amiri"/>
          <w:lang w:bidi="ar-SA"/>
          <w:color w:val="111111"/>
          <w:sz w:val="28"/>
          <w:szCs w:val="28"/>
          <w:rtl/>
        </w:rPr>
        <w:t xml:space="preserve">ثمّ قال : وحجّة مَن أوجب المسح قراءة الجرِّ فی {أَرْجُلَکُمْ} عطفا علی {رُؤوسِکُمْ} ، لا یمکن أن یقال : إنَّه کسر علی الجوار ، کما فی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جحر ضبّ خرب *</w:t>
      </w:r>
    </w:p>
    <w:p>
      <w:pPr>
        <w:pStyle w:val="BookText"/>
      </w:pPr>
      <w:r>
        <w:rPr>
          <w:rFonts w:ascii="IRNazanin" w:hAnsi="IRNazanin" w:eastAsia="IRNazanin" w:cs="IRNazanin"/>
          <w:lang w:bidi="fa-IR"/>
          <w:color w:val="111111"/>
          <w:sz w:val="28"/>
          <w:szCs w:val="28"/>
          <w:rtl/>
        </w:rPr>
        <w:t xml:space="preserve">لأنَّ ذلک لم یجئ فی کلام الفصحاء وفی السعة ، وأیضا إنه جاء حیث لا لبس ولا عطف بخلاف الآیة(</w:t>
      </w:r>
      <w:r>
        <w:rPr>
          <w:rStyle w:val="FootnoteReference"/>
        </w:rPr>
        <w:footnoteReference w:id="6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فالشعبیّ - کما قرأت - کان یقول بالمسح رغم کلّ الضغوط السیاسیّة والاجتماعیّة الحاکمة آنذاک .</w:t>
      </w:r>
    </w:p>
    <w:p>
      <w:pPr>
        <w:pStyle w:val="BookText"/>
      </w:pPr>
      <w:r>
        <w:rPr>
          <w:rFonts w:ascii="IRNazanin" w:hAnsi="IRNazanin" w:eastAsia="IRNazanin" w:cs="IRNazanin"/>
          <w:lang w:bidi="fa-IR"/>
          <w:color w:val="111111"/>
          <w:sz w:val="28"/>
          <w:szCs w:val="28"/>
          <w:rtl/>
        </w:rPr>
        <w:t xml:space="preserve">فقد أخرج أبو نعیم بسنده ، عن الشعبیّ ؛ أنَّه قال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اُتی بی إلی الحجّاج موثقا ، فلمَّا انتهیت إلی باب القصر ، لقینی یزید بن أبی مسلم ؛ فقال : إنا للّه یا شعبیّ ! لما بین دفتیک من العلم ، ولیس بیوم شفاعة ، بؤ للأمیر بالشرک والنفاق علی نفسک ، فبالحری أن تنجو . ثمَّ لقینی محمَّد بن الحجّاج فقال لی مثل مقالة یزید .</w:t>
      </w:r>
    </w:p>
    <w:p>
      <w:pPr>
        <w:pStyle w:val="BookText"/>
      </w:pPr>
      <w:r>
        <w:rPr>
          <w:rFonts w:ascii="IRNazanin" w:hAnsi="IRNazanin" w:eastAsia="IRNazanin" w:cs="IRNazanin"/>
          <w:lang w:bidi="fa-IR"/>
          <w:color w:val="111111"/>
          <w:sz w:val="28"/>
          <w:szCs w:val="28"/>
          <w:rtl/>
        </w:rPr>
        <w:t xml:space="preserve">فلمَّا دخلت علیه ؛ قال : وأنت یا شعبیّ فیمن خرج علینا وکثّر ؟</w:t>
      </w:r>
    </w:p>
    <w:p>
      <w:pPr>
        <w:pStyle w:val="BookText"/>
      </w:pPr>
      <w:r>
        <w:rPr>
          <w:rFonts w:ascii="IRNazanin" w:hAnsi="IRNazanin" w:eastAsia="IRNazanin" w:cs="IRNazanin"/>
          <w:lang w:bidi="fa-IR"/>
          <w:color w:val="111111"/>
          <w:sz w:val="28"/>
          <w:szCs w:val="28"/>
          <w:rtl/>
        </w:rPr>
        <w:t xml:space="preserve">قلت : أصلح الله الأمیر ؛ أحزن بنا المنزل ...</w:t>
      </w:r>
    </w:p>
    <w:p>
      <w:pPr>
        <w:pStyle w:val="BookText"/>
      </w:pPr>
      <w:r>
        <w:rPr>
          <w:rFonts w:ascii="IRNazanin" w:hAnsi="IRNazanin" w:eastAsia="IRNazanin" w:cs="IRNazanin"/>
          <w:lang w:bidi="fa-IR"/>
          <w:color w:val="111111"/>
          <w:sz w:val="28"/>
          <w:szCs w:val="28"/>
          <w:rtl/>
        </w:rPr>
        <w:t xml:space="preserve">ثمَّ سأله الحجّاج عن الفریضة فی الأُخت ، وأُم الجدِّ ؟ فأجابه الشعبی باختلاف خمسة من أصحاب الرسول فیها : عثمان ، زید ، ابن مسعود ، علیّ ، ابن عبّاس .. ثمَّ بدأ بشرح کلام ابن عبّاس .</w:t>
      </w:r>
    </w:p>
    <w:p>
      <w:pPr>
        <w:pStyle w:val="BookText"/>
      </w:pPr>
      <w:r>
        <w:rPr>
          <w:rFonts w:ascii="IRNazanin" w:hAnsi="IRNazanin" w:eastAsia="IRNazanin" w:cs="IRNazanin"/>
          <w:lang w:bidi="fa-IR"/>
          <w:color w:val="111111"/>
          <w:sz w:val="28"/>
          <w:szCs w:val="28"/>
          <w:rtl/>
        </w:rPr>
        <w:t xml:space="preserve">فقال له الحجّاج : فما قال فیها أمیر المؤمنین - یعنی عثمان - ؟ فذکرها له .</w:t>
      </w:r>
    </w:p>
    <w:p>
      <w:pPr>
        <w:pStyle w:val="BookText"/>
      </w:pPr>
      <w:r>
        <w:rPr>
          <w:rFonts w:ascii="IRNazanin" w:hAnsi="IRNazanin" w:eastAsia="IRNazanin" w:cs="IRNazanin"/>
          <w:lang w:bidi="fa-IR"/>
          <w:color w:val="111111"/>
          <w:sz w:val="28"/>
          <w:szCs w:val="28"/>
          <w:rtl/>
        </w:rPr>
        <w:t xml:space="preserve">فقال الحجّاج : مُر القاضی فلیمضها علی ما أمضاها علیه أمیر المؤمنین عثمان(</w:t>
      </w:r>
      <w:r>
        <w:rPr>
          <w:rStyle w:val="FootnoteReference"/>
        </w:rPr>
        <w:footnoteReference w:id="6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هذه هی سیاسة الحکومة ، معلنة صریحة ، فالذی یجب أن یتبعه القاضی ویفتی به فی المنازعات ، هو رأی عثمان لا غیر !!</w:t>
      </w:r>
    </w:p>
    <w:p>
      <w:pPr>
        <w:pStyle w:val="BookText"/>
      </w:pPr>
      <w:r>
        <w:rPr>
          <w:rFonts w:ascii="IRNazanin" w:hAnsi="IRNazanin" w:eastAsia="IRNazanin" w:cs="IRNazanin"/>
          <w:lang w:bidi="fa-IR"/>
          <w:color w:val="111111"/>
          <w:sz w:val="28"/>
          <w:szCs w:val="28"/>
          <w:rtl/>
        </w:rPr>
        <w:t xml:space="preserve">وقول الحجّاج (وأنت یا شعبیّ ممّن خرج علینا وکثر)(</w:t>
      </w:r>
      <w:r>
        <w:rPr>
          <w:rStyle w:val="FootnoteReference"/>
        </w:rPr>
        <w:footnoteReference w:id="654"/>
      </w:r>
      <w:r>
        <w:rPr>
          <w:rFonts w:ascii="IRNazanin" w:hAnsi="IRNazanin" w:eastAsia="IRNazanin" w:cs="IRNazanin"/>
          <w:lang w:bidi="fa-IR"/>
          <w:color w:val="111111"/>
          <w:sz w:val="28"/>
          <w:szCs w:val="28"/>
          <w:rtl/>
        </w:rPr>
        <w:t xml:space="preserve">) ، إشارة إلی أنَّه خرج عن طاعة السلطان وأخذ یفتی الناس ناقلاً آراء الآخرین بجنب رأی عثمان ، کما عرفت أنَّه کان لا یحبَّذ الأخذ بالرأی ، بل یؤکِّد علی لزوم اتباع المأثور ، وإن کان یقول بشی ، کان یقولها تحت ظروف خاصة ، وستقف فی آخر هذا المجلد علی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سیاسة الحکّام أکثر ممّا قلناه ، وأنَّهم کانوا لا یحبِّذون نقل حدیث رسول الله ، بل یفضِّلون نقل اجتهادات الشیخین لتحدید عثمان السنّة فی أطار (إلّا ما عمل فی زمن الشیخین) ولثبات سیاسة الحکّام بتقویة مکانة الصحابة وعدّهم عدولاً یجب الأخذ بقولهم ، وأنَّ نقل الحدیث المخالف لاجتهادات الصحابة کان ممَّا یغضب السلطان !</w:t>
      </w:r>
    </w:p>
    <w:p>
      <w:pPr>
        <w:pStyle w:val="BookText"/>
      </w:pPr>
      <w:r>
        <w:rPr>
          <w:rFonts w:ascii="IRNazanin" w:hAnsi="IRNazanin" w:eastAsia="IRNazanin" w:cs="IRNazanin"/>
          <w:lang w:bidi="fa-IR"/>
          <w:color w:val="111111"/>
          <w:sz w:val="28"/>
          <w:szCs w:val="28"/>
          <w:rtl/>
        </w:rPr>
        <w:t xml:space="preserve">وأنَّ کلام یزید بن مسلم ، لمَّا لقیه عند باب القصر (للّه یا شعبیّ لما بین دفتیک من العلم) ؛ وقول الشعبیّ : (إنّما هلکتم بأنَّکم ترکتم الآثار ، وأخذتم بالمقاییس)(</w:t>
      </w:r>
      <w:r>
        <w:rPr>
          <w:rStyle w:val="FootnoteReference"/>
        </w:rPr>
        <w:footnoteReference w:id="655"/>
      </w:r>
      <w:r>
        <w:rPr>
          <w:rFonts w:ascii="IRNazanin" w:hAnsi="IRNazanin" w:eastAsia="IRNazanin" w:cs="IRNazanin"/>
          <w:lang w:bidi="fa-IR"/>
          <w:color w:val="111111"/>
          <w:sz w:val="28"/>
          <w:szCs w:val="28"/>
          <w:rtl/>
        </w:rPr>
        <w:t xml:space="preserve">) إشارة إلی هذه الحقیقة ..</w:t>
      </w:r>
    </w:p>
    <w:p>
      <w:pPr>
        <w:pStyle w:val="BookText"/>
      </w:pPr>
      <w:r>
        <w:rPr>
          <w:rFonts w:ascii="IRNazanin" w:hAnsi="IRNazanin" w:eastAsia="IRNazanin" w:cs="IRNazanin"/>
          <w:lang w:bidi="fa-IR"/>
          <w:color w:val="111111"/>
          <w:sz w:val="28"/>
          <w:szCs w:val="28"/>
          <w:rtl/>
        </w:rPr>
        <w:t xml:space="preserve">فلو کان الشعبیّ قد رأی بین الآثار الموجودة عنده صحة ما یصفه عثمان من وضوء رسول الله ، لما قال : (نزل جبرئیل بالمسح علی القدمین) ! ولأدّی ما علیه من الفضل لعبدالملک بن مروان ، الذی ثبت فی التاریخ أنَّه کان حظیّا عنده .</w:t>
      </w:r>
    </w:p>
    <w:p>
      <w:pPr>
        <w:pStyle w:val="BookText"/>
      </w:pPr>
      <w:r>
        <w:rPr>
          <w:rFonts w:ascii="IRNazanin" w:hAnsi="IRNazanin" w:eastAsia="IRNazanin" w:cs="IRNazanin"/>
          <w:lang w:bidi="fa-IR"/>
          <w:color w:val="111111"/>
          <w:sz w:val="28"/>
          <w:szCs w:val="28"/>
          <w:rtl/>
        </w:rPr>
        <w:t xml:space="preserve">إنّ إصرار الشعبی علی المسح إذن ، دلیل علی أصالته ، وأنَّه وضوء رسول الله ، وکبار الصحابة .. لا أنَّه وضوء الإمام علیّ والرافضة - کما یدّعون - فقط .</w:t>
      </w:r>
    </w:p>
    <w:p>
      <w:pPr>
        <w:pStyle w:val="BookText"/>
      </w:pPr>
      <w:r>
        <w:rPr>
          <w:rFonts w:ascii="IRNazanin" w:hAnsi="IRNazanin" w:eastAsia="IRNazanin" w:cs="IRNazanin"/>
          <w:lang w:bidi="fa-IR"/>
          <w:color w:val="111111"/>
          <w:sz w:val="28"/>
          <w:szCs w:val="28"/>
          <w:rtl/>
        </w:rPr>
        <w:t xml:space="preserve">بعد هذا کلّه ، کیف یتأتی للشعبیّ - وقد انخرط فی سلک الدولة - أن یتوضّأ بوضوء علیّ ، وهو الذی أقسم بالله بأنَّ علیّا دخل حفرته وما حفظ القرآن(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بل وقد کذَّب کل من نادی بحب علیّ وأشار إلی مناقبه وفضائله ، کما فعله مع الحارث الهمدانیّ وغیره ؟!</w:t>
      </w:r>
    </w:p>
    <w:p>
      <w:pPr>
        <w:pStyle w:val="BookText"/>
      </w:pPr>
      <w:r>
        <w:rPr>
          <w:rFonts w:ascii="IRNazanin" w:hAnsi="IRNazanin" w:eastAsia="IRNazanin" w:cs="IRNazanin"/>
          <w:lang w:bidi="fa-IR"/>
          <w:color w:val="111111"/>
          <w:sz w:val="28"/>
          <w:szCs w:val="28"/>
          <w:rtl/>
        </w:rPr>
        <w:t xml:space="preserve">وهذا یؤکد بأن مسألة الوضوء لیست مسألة علی وعثمان ، بل أنّها مسألة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2" w:name="pg14484_155177"/>
    <w:bookmarkEnd w:id="52"/>
    <w:p>
      <w:pPr>
        <w:pStyle w:val="BookText"/>
      </w:pPr>
      <w:r>
        <w:rPr>
          <w:rFonts w:ascii="IRNazanin" w:hAnsi="IRNazanin" w:eastAsia="IRNazanin" w:cs="IRNazanin"/>
          <w:lang w:bidi="fa-IR"/>
          <w:color w:val="111111"/>
          <w:sz w:val="28"/>
          <w:szCs w:val="28"/>
          <w:rtl/>
        </w:rPr>
        <w:t xml:space="preserve">عثمان والنبی محمد ، بل عثمان وکلام رب العالمین المنزل فی القرآن الحکیم والصریح بالمسح حسب قول غالب المفسرین .</w:t>
      </w:r>
    </w:p>
    <w:p>
      <w:pPr>
        <w:pStyle w:val="Heading5"/>
      </w:pPr>
      <w:bookmarkStart w:id="159" w:name="_Toc70"/>
      <w:r>
        <w:t>عکرمة</w:t>
      </w:r>
      <w:bookmarkEnd w:id="159"/>
    </w:p>
    <w:p>
      <w:pPr>
        <w:pStyle w:val="BookText"/>
      </w:pPr>
      <w:r>
        <w:rPr>
          <w:rFonts w:ascii="IRNazanin" w:hAnsi="IRNazanin" w:eastAsia="IRNazanin" w:cs="IRNazanin"/>
          <w:lang w:bidi="fa-IR"/>
          <w:color w:val="111111"/>
          <w:sz w:val="28"/>
          <w:szCs w:val="28"/>
          <w:rtl/>
        </w:rPr>
        <w:t xml:space="preserve">أخرج الطبری فی تفسیره بسنده عن یونس ؛ أنَّه قال : حدَّثنی مَن صحب عکرمة إلی واسط ؛ قال : فما رأیته غسل رجلیه [إنَّما کان] یمسح علیهما حتّی خرج منها(</w:t>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وبسنده ، عن عبدالله العتکی ، عن عکرمة ؛ أنَّه قال : لیس علی الرِجلین غسل ، إنَّما نزل فیهما المسح(</w:t>
      </w:r>
      <w:r>
        <w:rPr>
          <w:rStyle w:val="FootnoteReference"/>
        </w:rPr>
        <w:footnoteReference w:id="6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القرطبیّ - بعد کلام طویل - : ... وکان عکرمة یمسح رجلیه ؛ وقال : لیس فی الرجلین غسل إنّما نزل فیهما المسح(</w:t>
      </w:r>
      <w:r>
        <w:rPr>
          <w:rStyle w:val="FootnoteReference"/>
        </w:rPr>
        <w:footnoteReference w:id="6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الرازیّ فی تفسیره (ما مضمونه) : ذهب عکرمة إلی وجوب المسح فی الرجلین دون غسلهما(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تفسیر النیسابوری : اختلف الناس فی مسح الرجلین ، والمنقول عن عکرمة : إنَّ الواجب فیهما المسح(</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أخرج عبدالرزّاق عن معمر عن قتادة عن عکرمة والحسن ، قالا فی هذه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الآیة {یَا أَیُّهَا الَّذِینَ ءَامَنُواْ إِذَا قُمْتُمْ إِلَی الصَّلاةِ فَاغْسِلُواْ وُجُوهَکُمْ وَأیْدِیَکُمْ إِلَی الْمَرَافِقِ وَامْسَحُواْ بِرُؤوسِکُمْ وَأَرْجُلَکُمْ إِلَی الْکَعْبَیْنِ} قالا : تمسح الرجلین(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وعنه عن ابن عباس قال : افترض الله غسلتین ومسحتین ، ألا تری أنَّه ذکر التیمّم فجعل مکان الغسلتین مسحتین وترک المسحتین ، وقال رجل لمطر الورّاق : من کان یقول المسح علی الرجلین ؟</w:t>
      </w:r>
    </w:p>
    <w:p>
      <w:pPr>
        <w:pStyle w:val="BookText"/>
      </w:pPr>
      <w:r>
        <w:rPr>
          <w:rFonts w:ascii="IRNazanin" w:hAnsi="IRNazanin" w:eastAsia="IRNazanin" w:cs="IRNazanin"/>
          <w:lang w:bidi="fa-IR"/>
          <w:color w:val="111111"/>
          <w:sz w:val="28"/>
          <w:szCs w:val="28"/>
          <w:rtl/>
        </w:rPr>
        <w:t xml:space="preserve">فقال : فقهاء کثیرون(</w:t>
      </w:r>
      <w:r>
        <w:rPr>
          <w:rStyle w:val="FootnoteReference"/>
        </w:rPr>
        <w:footnoteReference w:id="6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الجصّاص ، فی أحکام القرآن : قرأ ابن عبّاس ، والحسن ، وعکرمة ، وحمزة ، وابن کثیر : {وَأَرْجُلَکُمْ} بالخفض ، وتأوَّلوها علی المسح(</w:t>
      </w:r>
      <w:r>
        <w:rPr>
          <w:rStyle w:val="FootnoteReference"/>
        </w:rPr>
        <w:footnoteReference w:id="6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نقل الخطیب فی (الفقیه والمتفقّه) أن عکرمة أنکر مسح الخفّین فقلت له : أن ابن عبّاس بلغنی أنّه کان یمسح [علی الخفین] ؟</w:t>
      </w:r>
    </w:p>
    <w:p>
      <w:pPr>
        <w:pStyle w:val="BookText"/>
      </w:pPr>
      <w:r>
        <w:rPr>
          <w:rFonts w:ascii="IRNazanin" w:hAnsi="IRNazanin" w:eastAsia="IRNazanin" w:cs="IRNazanin"/>
          <w:lang w:bidi="fa-IR"/>
          <w:color w:val="111111"/>
          <w:sz w:val="28"/>
          <w:szCs w:val="28"/>
          <w:rtl/>
        </w:rPr>
        <w:t xml:space="preserve">قال عکرمة : ابن عبّاس إذا خالف القرآن لم یؤخذ عنه(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هذا الکلام نفهم أصالة المسح علی القدمین عنده ، ووجود ترابط بین القول بالمسح علی الرجلین وإنکار المسح علی الخفّین !</w:t>
      </w:r>
    </w:p>
    <w:p>
      <w:pPr>
        <w:pStyle w:val="BookText"/>
      </w:pPr>
      <w:r>
        <w:rPr>
          <w:rFonts w:ascii="IRNazanin" w:hAnsi="IRNazanin" w:eastAsia="IRNazanin" w:cs="IRNazanin"/>
          <w:lang w:bidi="fa-IR"/>
          <w:color w:val="111111"/>
          <w:sz w:val="28"/>
          <w:szCs w:val="28"/>
          <w:rtl/>
        </w:rPr>
        <w:t xml:space="preserve">وفی ضوء ما سبق استبان انّ موقف عکرمة من الوضوء لدلیل واضح علی أنَّ وضوء الإمام علیّ هو وضوء رسول الله ، إذ لو کان الوضوء المسحی هو وضوء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53" w:name="pg14484_155179"/>
    <w:bookmarkEnd w:id="53"/>
    <w:p>
      <w:pPr>
        <w:pStyle w:val="BookText"/>
      </w:pPr>
      <w:r>
        <w:rPr>
          <w:rFonts w:ascii="Amiri" w:hAnsi="Amiri" w:eastAsia="Amiri" w:cs="Amiri"/>
          <w:lang w:bidi="ar-SA"/>
          <w:color w:val="111111"/>
          <w:sz w:val="28"/>
          <w:szCs w:val="28"/>
          <w:rtl/>
        </w:rPr>
        <w:t xml:space="preserve">الإمام علی وحده لما تبعه رجال معاندون له من أمثال الشعبیّ وعکرمة أبدا ؛ لأنَّ المعروف عن عکرمة أنَّه أوَّل مَن نشر رأی الخوارج فی المغرب ، وهو القائل بأنَّ قوله تعالی : {إِنَّمَا وَلِیُّکُمُ اللَّهُ وَرَسُولُهُ وَالَّذِینَ ءَامَنُواْ الَّذِینَ یُقِیمُونَ الصَّلاَةَ وَیُؤْتُونَ الزَّکَاةِ وَهُمْ رَاکِعُونَ}(</w:t>
      </w:r>
      <w:r>
        <w:rPr>
          <w:rStyle w:val="FootnoteReference"/>
        </w:rPr>
        <w:footnoteReference w:id="666"/>
      </w:r>
      <w:r>
        <w:rPr>
          <w:rFonts w:ascii="IRNazanin" w:hAnsi="IRNazanin" w:eastAsia="IRNazanin" w:cs="IRNazanin"/>
          <w:lang w:bidi="fa-IR"/>
          <w:color w:val="111111"/>
          <w:sz w:val="28"/>
          <w:szCs w:val="28"/>
          <w:rtl/>
        </w:rPr>
        <w:t xml:space="preserve">) نزلت فی أبی بکر ، خلافا لجمیع المفسرین(</w:t>
      </w:r>
      <w:r>
        <w:rPr>
          <w:rStyle w:val="FootnoteReference"/>
        </w:rPr>
        <w:footnoteReference w:id="667"/>
      </w:r>
      <w:r>
        <w:rPr>
          <w:rFonts w:ascii="IRNazanin" w:hAnsi="IRNazanin" w:eastAsia="IRNazanin" w:cs="IRNazanin"/>
          <w:lang w:bidi="fa-IR"/>
          <w:color w:val="111111"/>
          <w:sz w:val="28"/>
          <w:szCs w:val="28"/>
          <w:rtl/>
        </w:rPr>
        <w:t xml:space="preserve">) ، وهو القائل أیضا بأنَّ آیة التطهیر نزلت فی نساء النبیّ ، واشتهر عنه أنّه کان یصیح فی الأسواق : لیس کما تذهبون إلیه ، إنّما نزلت فی نساء النبیّ ، کما کان یدعو الناس - من بغضه لعلیّ وأهل بیته - إلی المباهلة فی آیة التطهیر(</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 یوافقه فی ذلک إلّا مقاتل بن سلیمان ونفر آخر ، وله أحادیث أُخری کلّها تدلِّ علی بغضه وانتقاصه من علیّ ، لکن کل هذا لا یدعوه إلی مخالفة مفردة المسح علی القدمین .</w:t>
      </w:r>
    </w:p>
    <w:p>
      <w:pPr>
        <w:pStyle w:val="BookText"/>
      </w:pPr>
      <w:r>
        <w:rPr>
          <w:rFonts w:ascii="IRNazanin" w:hAnsi="IRNazanin" w:eastAsia="IRNazanin" w:cs="IRNazanin"/>
          <w:lang w:bidi="fa-IR"/>
          <w:color w:val="111111"/>
          <w:sz w:val="28"/>
          <w:szCs w:val="28"/>
          <w:rtl/>
        </w:rPr>
        <w:t xml:space="preserve">وعلیه ، فأن مجیء أسماء اُناس ، کأنس بن مالک ، والشعبی ، وعکرمة ، وعروة بن الزبیر وغیرهم من مخالفی الإمام علی فی سجل الوضوء الثنائی المسحی ، یعتبر دلیلاً علی أصالة هذا الخط ، وأن هذا الوضوء هو وضوء رسول الله حقا لا أنّه وضوء الإمام علی والرافضة بالخصوص کما یقولون .</w:t>
      </w:r>
    </w:p>
    <w:p>
      <w:pPr>
        <w:pStyle w:val="Heading5"/>
      </w:pPr>
      <w:bookmarkStart w:id="160" w:name="_Toc71"/>
      <w:r>
        <w:t>محمّد بن علی الباقر</w:t>
      </w:r>
      <w:bookmarkEnd w:id="160"/>
    </w:p>
    <w:p>
      <w:pPr>
        <w:pStyle w:val="BookText"/>
      </w:pPr>
      <w:r>
        <w:rPr>
          <w:rFonts w:ascii="IRNazanin" w:hAnsi="IRNazanin" w:eastAsia="IRNazanin" w:cs="IRNazanin"/>
          <w:lang w:bidi="fa-IR"/>
          <w:color w:val="111111"/>
          <w:sz w:val="28"/>
          <w:szCs w:val="28"/>
          <w:rtl/>
        </w:rPr>
        <w:t xml:space="preserve">أخرج الکلینی بسنده ، عن زرارة ؛ قال : قال أبو جعفر : «ألا أحکی لکم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وضوء رسول الله» ؟ فقلنا : بلی .</w:t>
      </w:r>
    </w:p>
    <w:p>
      <w:pPr>
        <w:pStyle w:val="BookText"/>
      </w:pPr>
      <w:r>
        <w:rPr>
          <w:rFonts w:ascii="IRNazanin" w:hAnsi="IRNazanin" w:eastAsia="IRNazanin" w:cs="IRNazanin"/>
          <w:lang w:bidi="fa-IR"/>
          <w:color w:val="111111"/>
          <w:sz w:val="28"/>
          <w:szCs w:val="28"/>
          <w:rtl/>
        </w:rPr>
        <w:t xml:space="preserve">فدعا بقعب فیه شیء من ماء ، فوضعه بین یدیه ، ثمَّ حسّر عن ذراعیه ، ثمَّ غمس فیه کفَّه الیمنی ؛ ثمَّ قال : «هکذا ، إذا کانت الکفُّ طاهرة» ؛ ثمَّ غرف فملأها ماءا ، فوضعها علی جبینه ؛ ثمَّ قال : «بسم الله» وسدله علی أطراف لحیته . ثمَّ أمرَّ یده علی وجهه وظاهر جبینه ، مرَّة واحدة . ثمَّ غمس یده الیسری فغرف بها ملأها ، ثمّ وضعه علی مرفقه الیمنی ، وأمرَّ کفه علی ساعده حتی جری الماء علی أطراف أصابعه . ثمّ غرف بیمینه ملأها ، فوضعه علی مرفقه الیسری ، وأمرَّ علی کفه علی ساعده حتّی جری الماء علی أطراف أصابعه ، ومسح مقدم رأسه ، وظهر قدمیه ، ببلَّة یساره ، وبقیّة بلَّة یمناه(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وفیه ، عن عمر بن أُذینة ، عن زرارة وبکیر ؛ أنَّهما سألا أبا جعفر علیه السلام عن وضوء رسول الله .. فدعا بطست ، أو تور فیه ماء ، فغمس یده الیمنی ، فغرف بها غرفة ، فصبَّها علی وجهه ، فغسل بها وجهه ؛ ثمَّ غمس کفَّه الیسری ، فغرف بها غرفة ، فأفرغ علی ذراعه الیمنی ، فغسل بها ذراعه من المرفق إلی الکفِّ ، لا یردها إلی المرفق ؛ ثمَّ غمس کفه الیمنی ، فأفرغ بها علی ذراعه الیسری من المرفق ، وصنع بها مثل ما صنع بالیمنی ؛ ثمَّ مسح رأسه ، وقدمیه ، ببلل کفِّه ، لم یحدث لهما ماءً جدیدا ؛ ثمَّ قال «ولا یدخل أصابعه تحت الشراک» .</w:t>
      </w:r>
    </w:p>
    <w:p>
      <w:pPr>
        <w:pStyle w:val="BookText"/>
      </w:pPr>
      <w:r>
        <w:rPr>
          <w:rFonts w:ascii="Amiri" w:hAnsi="Amiri" w:eastAsia="Amiri" w:cs="Amiri"/>
          <w:lang w:bidi="ar-SA"/>
          <w:color w:val="111111"/>
          <w:sz w:val="28"/>
          <w:szCs w:val="28"/>
          <w:rtl/>
        </w:rPr>
        <w:t xml:space="preserve">قال : ثمَّ قال : «إنَّ الله یقول : {یَا أَیُّهَا الَّذِینَ ءَامَنُواْ إِذَا قُمْتُمْ إِلَی الصَّلاةِ فَاغْسِلُواْ وُجُوهَکُمْ وَأیْدِیَکُمْ} فلیس له أن یدع شیئا من وجهه إلّا غسله ؛ وأمر بغسل الیدین إلی المرفقین ، فلیس له أن یدع من یدیه إلی المرفقین شیئا إلّا غسله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تعالی یقول : {فَاغْسِلُواْ وُجُوهَکُمْ وَأیْدِیَکُمْ إِلَی الْمَرَافِقِ} ؛ ثمَّ قال : {وَامْسَحُواْ بِرُؤوسِکُمْ وَأَرْجُلَکُمْ إِلَی الْکَعْبَیْنِ} فإذا مسح بشیء من رأسه أو بشیء من قدمیه ، ما بین الکعبین إلی أطراف الأصابع ، فقد أجزأه» .</w:t>
      </w:r>
    </w:p>
    <w:p>
      <w:pPr>
        <w:pStyle w:val="BookText"/>
      </w:pPr>
      <w:r>
        <w:rPr>
          <w:rFonts w:ascii="IRNazanin" w:hAnsi="IRNazanin" w:eastAsia="IRNazanin" w:cs="IRNazanin"/>
          <w:lang w:bidi="fa-IR"/>
          <w:color w:val="111111"/>
          <w:sz w:val="28"/>
          <w:szCs w:val="28"/>
          <w:rtl/>
        </w:rPr>
        <w:t xml:space="preserve">قال : فقلنا : أین الکعبان ؟</w:t>
      </w:r>
    </w:p>
    <w:p>
      <w:pPr>
        <w:pStyle w:val="BookText"/>
      </w:pPr>
      <w:r>
        <w:rPr>
          <w:rFonts w:ascii="IRNazanin" w:hAnsi="IRNazanin" w:eastAsia="IRNazanin" w:cs="IRNazanin"/>
          <w:lang w:bidi="fa-IR"/>
          <w:color w:val="111111"/>
          <w:sz w:val="28"/>
          <w:szCs w:val="28"/>
          <w:rtl/>
        </w:rPr>
        <w:t xml:space="preserve">قال : ها هنا .. یعنی : المفصل دون عظم الساق .</w:t>
      </w:r>
    </w:p>
    <w:p>
      <w:pPr>
        <w:pStyle w:val="BookText"/>
      </w:pPr>
      <w:r>
        <w:rPr>
          <w:rFonts w:ascii="IRNazanin" w:hAnsi="IRNazanin" w:eastAsia="IRNazanin" w:cs="IRNazanin"/>
          <w:lang w:bidi="fa-IR"/>
          <w:color w:val="111111"/>
          <w:sz w:val="28"/>
          <w:szCs w:val="28"/>
          <w:rtl/>
        </w:rPr>
        <w:t xml:space="preserve">فقلنا : هذا ما هو ؟</w:t>
      </w:r>
    </w:p>
    <w:p>
      <w:pPr>
        <w:pStyle w:val="BookText"/>
      </w:pPr>
      <w:r>
        <w:rPr>
          <w:rFonts w:ascii="IRNazanin" w:hAnsi="IRNazanin" w:eastAsia="IRNazanin" w:cs="IRNazanin"/>
          <w:lang w:bidi="fa-IR"/>
          <w:color w:val="111111"/>
          <w:sz w:val="28"/>
          <w:szCs w:val="28"/>
          <w:rtl/>
        </w:rPr>
        <w:t xml:space="preserve">فقال : هذا من عظم الساق ، والکعب اسفل من ذلک ... الخ(</w:t>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وأخرج الطوسیّ بسنده ، عن میسّر ، عن أبی جعفر علیه السلام ؛ قال : «ألا أحکی لکم وضوء رسول الله ؟ .. ثمَّ أخذ کفَّا من ماء فصبَّها علی وجهه ، ثمَّ أخذ کفَّا فصبَّها علی ذراعه ، ثمَّ أخذ کفَّا آخر فصبَّها علی ذراعه الأُخری ، ثمَّ مسح رأسه وقدمیه ، ثمَّ وضع یده علی ظهر القدم ؛ ثمَّ قال : «هذا هو الکعب» . قال : وأومأ بیده إلی أسفل العرقوب ؛ ثمَّ قال : «إنَّ هذا هو الظنبوب»(</w:t>
      </w:r>
      <w:r>
        <w:rPr>
          <w:rStyle w:val="FootnoteReference"/>
        </w:rPr>
        <w:footnoteReference w:id="6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الکلینی بسنده ، عن محمَّد بن مسلم ، عن الباقر علیه السلام ؛ أنَّه قال : «ألا أحکی لکم وضوء رسول الله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Amiri" w:hAnsi="Amiri" w:eastAsia="Amiri" w:cs="Amiri"/>
          <w:lang w:bidi="ar-SA"/>
          <w:color w:val="111111"/>
          <w:sz w:val="28"/>
          <w:szCs w:val="28"/>
          <w:rtl/>
        </w:rPr>
        <w:t xml:space="preserve">قال : فأدخل یده فی الإناء ولم یغسل یده ، فأخذ کفَّا من ماء فصبَّه علی وجهه ، ثمَّ مسح جانبه حتی مسحه کلّه ، ثمَّ أخذ کفَّا آخر بیمینه فصبَّه علی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یساره ، ثمَّ غسل به ذراعه الأیمن ، ثمَّ أخذ کفَّا آخر فغسل به ذراعه الأیسر ، ثمَّ مسح رأسه ورجلیه بما بقی فی یدیه(</w:t>
      </w:r>
      <w:r>
        <w:rPr>
          <w:rStyle w:val="FootnoteReference"/>
        </w:rPr>
        <w:footnoteReference w:id="6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وبسنده عن زرارة : قال : حکی لنا أبو جعفر علیه السلام وضوء رسول الله .. فدعا بقدح ، فأخذ کفَّا من ماء فأسدله علی وجهه ثمَّ مسح وجهه من الجانبین جمیعا ، ثمَّ أعاد یده الیسری فی الإناء فأسدلها علی یده الیمنی ثمَّ مسح جوانبها ، ثمَّ أعاد الیمنی فی الإناء فصبَّها علی الیسری ، ثمَّ صنع بها کما صنع بالیمنی ، ثمَّ مسح بما بقی فی یده رأسه ورجلیه ، ولم یعدهما فی الإناء(</w:t>
      </w:r>
      <w:r>
        <w:rPr>
          <w:rStyle w:val="FootnoteReference"/>
        </w:rPr>
        <w:footnoteReference w:id="673"/>
      </w:r>
      <w:r>
        <w:rPr>
          <w:rFonts w:ascii="Times New Roman" w:hAnsi="Times New Roman" w:eastAsia="Times New Roman" w:cs="Times New Roman"/>
          <w:lang w:val="en-US" w:bidi="en-US"/>
          <w:color w:val="111111"/>
          <w:sz w:val="28"/>
          <w:szCs w:val="28"/>
          <w:rtl/>
        </w:rPr>
        <w:t xml:space="preserve">)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4" w:name="pg14484_155183"/>
    <w:bookmarkEnd w:id="54"/>
    <w:p>
      <w:pPr>
        <w:pStyle w:val="Heading5"/>
      </w:pPr>
      <w:bookmarkStart w:id="161" w:name="_Toc72"/>
      <w:r>
        <w:t>تلخّص</w:t>
      </w:r>
      <w:bookmarkEnd w:id="161"/>
    </w:p>
    <w:p>
      <w:pPr>
        <w:pStyle w:val="BookText"/>
      </w:pPr>
      <w:r>
        <w:rPr>
          <w:rFonts w:ascii="IRNazanin" w:hAnsi="IRNazanin" w:eastAsia="IRNazanin" w:cs="IRNazanin"/>
          <w:lang w:bidi="fa-IR"/>
          <w:color w:val="111111"/>
          <w:sz w:val="28"/>
          <w:szCs w:val="28"/>
          <w:rtl/>
        </w:rPr>
        <w:t xml:space="preserve">توقفنا النصوص السابقة علی أمرین :</w:t>
      </w:r>
    </w:p>
    <w:p>
      <w:pPr>
        <w:pStyle w:val="BookText"/>
      </w:pPr>
      <w:r>
        <w:rPr>
          <w:rFonts w:ascii="IRNazanin" w:hAnsi="IRNazanin" w:eastAsia="IRNazanin" w:cs="IRNazanin"/>
          <w:lang w:bidi="fa-IR"/>
          <w:color w:val="111111"/>
          <w:sz w:val="28"/>
          <w:szCs w:val="28"/>
          <w:rtl/>
        </w:rPr>
        <w:t xml:space="preserve">1 - استمرار اختلاف المسلمین فی صفة وضوء رسول الله حتی عهد الإمام الباقر (الذی توفّی سنة 114 ﻫ) ، إذ نری زرارة وبکیرا یسألانه عن وضوء رسول الله ، أو نری الباقر یحکی لهم ذلک الوضوء لقول زرارة : «حکی لنا أبو جعفر وضوء رسول الله» أو قوله علیه السلام «ألا أحکی لکم وضوء رسول الله» کما جاء فی روایة زرارة ومحمّد بن مسلم ، ومیسر .</w:t>
      </w:r>
    </w:p>
    <w:p>
      <w:pPr>
        <w:pStyle w:val="BookText"/>
      </w:pPr>
      <w:r>
        <w:rPr>
          <w:rFonts w:ascii="IRNazanin" w:hAnsi="IRNazanin" w:eastAsia="IRNazanin" w:cs="IRNazanin"/>
          <w:lang w:bidi="fa-IR"/>
          <w:color w:val="111111"/>
          <w:sz w:val="28"/>
          <w:szCs w:val="28"/>
          <w:rtl/>
        </w:rPr>
        <w:t xml:space="preserve">ففی هاتین الجملتین دلالة علی أهمیّة طرح هذا الوضوء من قبل الأئمة فی ذلک العصر الذی ضاعت فیه تعالیم السماء ، فقد کان أنس وغیره من الصحابة یبکون علی حال الشریعة للتحریفات الواقعة فیه ، لأنَّ الناس - وعلی مر الأیّام - أخذوا یتطبَّعون شیئا فشیئا بسیرة الحکّام ، رغبةً أو رهبةً ، إذ لیس بین المتبقین مَن الصحابة أو التابعین من بإمکانه الوقوف أمام اجتهادات الحکّام ، بل أخذ الناس یحکون ما نُسب إلی رسول الله عنوة ، حسبما یرتضیه الحکّام ! وقد أراد الإمام محمّد بن علی الباقر أن یحکی وضوء رسول الله لبعض أصحابه ، لتبقی وثیقة تاریخیّة تشریعیّة فی تاریخ المسألة ، ولیرتفع اللبس والخلط بین الناس ، بوقوفهم علی حقیقة صفة وضوء رسول الله من قبل أهل بیته وسیرتهم العملیة فیه !!</w:t>
      </w:r>
    </w:p>
    <w:p>
      <w:pPr>
        <w:pStyle w:val="BookText"/>
      </w:pPr>
      <w:r>
        <w:rPr>
          <w:rFonts w:ascii="IRNazanin" w:hAnsi="IRNazanin" w:eastAsia="IRNazanin" w:cs="IRNazanin"/>
          <w:lang w:bidi="fa-IR"/>
          <w:color w:val="111111"/>
          <w:sz w:val="28"/>
          <w:szCs w:val="28"/>
          <w:rtl/>
        </w:rPr>
        <w:t xml:space="preserve">2 - عرفنا فی ضوء ما تقدَّم أنَّ للوضوء الثنائی المسحیّ أصالة .. إذ نری أنس ابن مالک ، والشعبیّ ، وعکرمة ، وعروة - برغم مخالفتهم لعلیّ بن أبی طالب - ، قد رووا هذا الوضوء عن الرسول ، ورأوه أنَّه هو المنزل من السماء لا غیر ، وأنَّ الحکّام - رغم اتّباعهم سیاسة العنف مع الصحابة والتابعین فی ترسیخ الشریعة التی یرغبون تطبیقها تحت شعار : (مَن قال برأسه کذا ، قلنا بسیفنا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 فإنهم لم یتمکّنوا من مجابهة الوضوء المسحیّ ؛ ولا نری (التقیّة) تعمل - فی الوضوء - عند أئمّة أهل البیت بعد مقتل الإمام الحسین بن علی وحتّی أواخر عهد الأمویین ، ومن یراجع مرویّات الإمام الباقر فی الکتب الحدیثیّة الأربعة یجد الإمام یصف وضوء رسول الله وهو غیر مکترث بما قیل أو یقال ؛ وأنَّ الأمویین کانوا یجاملون الصحابة والتابعین ، کأنس بن مالک ، ومحمّد بن علیّ الباقر وعبدالله بن عبّاس فی وضوئهم ولم یواجهوهم بالعنف ، کما کانوا یواجهون الآخرین ، وقد وقفت علی حدیث أبی مالک الأشعریّ ، وکیف کان خائفا من بیان وضوء النبیّ أو صلاته لقومه .</w:t>
      </w:r>
    </w:p>
    <w:p>
      <w:pPr>
        <w:pStyle w:val="BookText"/>
      </w:pPr>
      <w:r>
        <w:rPr>
          <w:rFonts w:ascii="IRNazanin" w:hAnsi="IRNazanin" w:eastAsia="IRNazanin" w:cs="IRNazanin"/>
          <w:lang w:bidi="fa-IR"/>
          <w:color w:val="111111"/>
          <w:sz w:val="28"/>
          <w:szCs w:val="28"/>
          <w:rtl/>
        </w:rPr>
        <w:t xml:space="preserve">حتّی وصل الأمر بالناس - فی الوضوء - أن یعترضوا علی فقهاء الدولة لمنعهم مسح الرجلین ، متّخذین اعتقاد الغالبیّة بمشروعیّته أُسلوبا فی المواجهة .</w:t>
      </w:r>
    </w:p>
    <w:p>
      <w:pPr>
        <w:pStyle w:val="BookText"/>
      </w:pPr>
      <w:r>
        <w:rPr>
          <w:rFonts w:ascii="IRNazanin" w:hAnsi="IRNazanin" w:eastAsia="IRNazanin" w:cs="IRNazanin"/>
          <w:lang w:bidi="fa-IR"/>
          <w:color w:val="111111"/>
          <w:sz w:val="28"/>
          <w:szCs w:val="28"/>
          <w:rtl/>
        </w:rPr>
        <w:t xml:space="preserve">فقد أخرج عبدالرزّاق عن ابن جریح ، قال : قلت لعطاء : لِمَ لا أمسح بالقدمین کما أمسح بالرأس ، وقد قالها جمیعا ؟</w:t>
      </w:r>
    </w:p>
    <w:p>
      <w:pPr>
        <w:pStyle w:val="BookText"/>
      </w:pPr>
      <w:r>
        <w:rPr>
          <w:rFonts w:ascii="IRNazanin" w:hAnsi="IRNazanin" w:eastAsia="IRNazanin" w:cs="IRNazanin"/>
          <w:lang w:bidi="fa-IR"/>
          <w:color w:val="111111"/>
          <w:sz w:val="28"/>
          <w:szCs w:val="28"/>
          <w:rtl/>
        </w:rPr>
        <w:t xml:space="preserve">قال : لا أراه إلّا مسح الرأس وغسل القدمین ، إنّی سمعت أبا هریرة یقول : ویل للأعقاب من النار .</w:t>
      </w:r>
    </w:p>
    <w:p>
      <w:pPr>
        <w:pStyle w:val="BookText"/>
      </w:pPr>
      <w:r>
        <w:rPr>
          <w:rFonts w:ascii="IRNazanin" w:hAnsi="IRNazanin" w:eastAsia="IRNazanin" w:cs="IRNazanin"/>
          <w:lang w:bidi="fa-IR"/>
          <w:color w:val="111111"/>
          <w:sz w:val="28"/>
          <w:szCs w:val="28"/>
          <w:rtl/>
        </w:rPr>
        <w:t xml:space="preserve">قال عطاء : وانَّ أُناسا لیقولون هو المسح ، وأمّا أنا فأغسلهما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الطحاویّ عن عبدالملک قال : قلت لعطاء : أبلغک عن أحد من أصحاب رسول الله أنَّه مسح القدمین ؟</w:t>
      </w:r>
    </w:p>
    <w:p>
      <w:pPr>
        <w:pStyle w:val="BookText"/>
      </w:pPr>
      <w:r>
        <w:rPr>
          <w:rFonts w:ascii="IRNazanin" w:hAnsi="IRNazanin" w:eastAsia="IRNazanin" w:cs="IRNazanin"/>
          <w:lang w:bidi="fa-IR"/>
          <w:color w:val="111111"/>
          <w:sz w:val="28"/>
          <w:szCs w:val="28"/>
          <w:rtl/>
        </w:rPr>
        <w:t xml:space="preserve">قال : لا(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وتری عطاء یبت فی أنّ «الکعبین» داخلان فی الغسل ، مع علمه بأنّ هذا یخالف جمعا غفیرا من الصحابة ، لسؤالهم إیّاه : لِمَ لا أمسح بالقدمین کما أمسح بالرأس ، وقد قالها جمیعا ؟</w:t>
      </w:r>
    </w:p>
    <w:p>
      <w:pPr>
        <w:pStyle w:val="BookText"/>
      </w:pPr>
      <w:r>
        <w:rPr>
          <w:rFonts w:ascii="Amiri" w:hAnsi="Amiri" w:eastAsia="Amiri" w:cs="Amiri"/>
          <w:lang w:bidi="ar-SA"/>
          <w:color w:val="111111"/>
          <w:sz w:val="28"/>
          <w:szCs w:val="28"/>
          <w:rtl/>
        </w:rPr>
        <w:t xml:space="preserve">فیقول لأبی جریح عندما سأله: قوله {وَأَرْجُلَکُمْ إِلَی الْکَعْبَیْنِ} تری الکعبین فیما یغسل من القدمین ؟</w:t>
      </w:r>
    </w:p>
    <w:p>
      <w:pPr>
        <w:pStyle w:val="BookText"/>
      </w:pPr>
      <w:r>
        <w:rPr>
          <w:rFonts w:ascii="IRNazanin" w:hAnsi="IRNazanin" w:eastAsia="IRNazanin" w:cs="IRNazanin"/>
          <w:lang w:bidi="fa-IR"/>
          <w:color w:val="111111"/>
          <w:sz w:val="28"/>
          <w:szCs w:val="28"/>
          <w:rtl/>
        </w:rPr>
        <w:t xml:space="preserve">قال : نعم ، لا شکّ فیه(</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أخرج عبدالرزّاق عن محمَّد بن مسلم عن إبراهیم بن میسرة عن عثمان بن أبی سوید أنَّه ذکر لعمر بن عبدالعزیز المسح علی القدمین فقال : لقد بلغنی عن ثلاثة من أصحاب محمَّد ، أدناهم ابن عمک المغیرة بن شعبة ، أنَّ النبیّ غسل قدمیه(</w:t>
      </w:r>
      <w:r>
        <w:rPr>
          <w:rStyle w:val="FootnoteReference"/>
        </w:rPr>
        <w:footnoteReference w:id="6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وهناک نصوص کثیرة من هذا القبیل تدلّ جمیعا علی وجود خیوط ومؤشرات لکلا الاتجاهین ، وأنَّ الخلفاء ومن یدور فی مدارهم کانوا یؤکّدون علی الغسل ویعدونه سنة رسول الله .</w:t>
      </w:r>
    </w:p>
    <w:p>
      <w:pPr>
        <w:pStyle w:val="BookText"/>
      </w:pPr>
      <w:r>
        <w:rPr>
          <w:rFonts w:ascii="IRNazanin" w:hAnsi="IRNazanin" w:eastAsia="IRNazanin" w:cs="IRNazanin"/>
          <w:lang w:bidi="fa-IR"/>
          <w:color w:val="111111"/>
          <w:sz w:val="28"/>
          <w:szCs w:val="28"/>
          <w:rtl/>
        </w:rPr>
        <w:t xml:space="preserve">أمّا الناس فکانوا یعترضون علی عطاء ، - فقیه الحکومة - ویذکرون مشروعیّة المسح علی القدمین عند عمر بن عبدالعزیز - خلیفة المسلمین آنذاک - .</w:t>
      </w:r>
    </w:p>
    <w:p>
      <w:pPr>
        <w:pStyle w:val="BookText"/>
      </w:pPr>
      <w:r>
        <w:rPr>
          <w:rFonts w:ascii="IRNazanin" w:hAnsi="IRNazanin" w:eastAsia="IRNazanin" w:cs="IRNazanin"/>
          <w:lang w:bidi="fa-IR"/>
          <w:color w:val="111111"/>
          <w:sz w:val="28"/>
          <w:szCs w:val="28"/>
          <w:rtl/>
        </w:rPr>
        <w:t xml:space="preserve">هذا ، وانَّ حالة المداراة للصحابة أو التابعین فی الوضوء لم تستمر کثیرا بل نری سیاسة الحکّام تتغیّر فی العهد العبّاسیّ ، إذ نری ظاهرة التقیّة تجری فی بعض روایات الصادق والکاظم بعد ان کانت لا تجری فی روایات الإمام الباقر ، وهذا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ینبی بأن الحکام قد اتخذوا سیاسةً جدیدةً فی العهد العبّاسیّ ، وستقف - بعد قلیل - علی أُصول تلک السیاسة .</w:t>
      </w:r>
    </w:p>
    <w:p>
      <w:pPr>
        <w:pStyle w:val="BookText"/>
      </w:pPr>
      <w:r>
        <w:rPr>
          <w:rFonts w:ascii="IRNazanin" w:hAnsi="IRNazanin" w:eastAsia="IRNazanin" w:cs="IRNazanin"/>
          <w:lang w:bidi="fa-IR"/>
          <w:color w:val="111111"/>
          <w:sz w:val="28"/>
          <w:szCs w:val="28"/>
          <w:rtl/>
        </w:rPr>
        <w:t xml:space="preserve">وبذلک .. فقد عرفنا مشروعیّة المسح ، وأنَّ جمعا غفیرا من الصحابة والتابعین کانوا یمسحون علی أرجلهم ناسبین ذلک الفعل إلی رسول الله صلی الله علیه و آله ولیس إلی الإمام علیّ ! حتی یقال بأنّه فقه طائفی شیعی بل أنّه فقه نبوی قرآنی ، ونحن قد ذکرنا أسماء عشرة منهم ، وها نحن نضیف إلیهم آخرین :</w:t>
      </w:r>
    </w:p>
    <w:p>
      <w:pPr>
        <w:pStyle w:val="BookText"/>
      </w:pPr>
      <w:r>
        <w:rPr>
          <w:rFonts w:ascii="IRNazanin" w:hAnsi="IRNazanin" w:eastAsia="IRNazanin" w:cs="IRNazanin"/>
          <w:lang w:bidi="fa-IR"/>
          <w:color w:val="111111"/>
          <w:sz w:val="28"/>
          <w:szCs w:val="28"/>
          <w:rtl/>
        </w:rPr>
        <w:t xml:space="preserve">11 - أبو مالک الأشعریّ .</w:t>
      </w:r>
    </w:p>
    <w:p>
      <w:pPr>
        <w:pStyle w:val="BookText"/>
      </w:pPr>
      <w:r>
        <w:rPr>
          <w:rFonts w:ascii="IRNazanin" w:hAnsi="IRNazanin" w:eastAsia="IRNazanin" w:cs="IRNazanin"/>
          <w:lang w:bidi="fa-IR"/>
          <w:color w:val="111111"/>
          <w:sz w:val="28"/>
          <w:szCs w:val="28"/>
          <w:rtl/>
        </w:rPr>
        <w:t xml:space="preserve">12 - عباد بن تمیم المازنیّ .</w:t>
      </w:r>
    </w:p>
    <w:p>
      <w:pPr>
        <w:pStyle w:val="BookText"/>
      </w:pPr>
      <w:r>
        <w:rPr>
          <w:rFonts w:ascii="IRNazanin" w:hAnsi="IRNazanin" w:eastAsia="IRNazanin" w:cs="IRNazanin"/>
          <w:lang w:bidi="fa-IR"/>
          <w:color w:val="111111"/>
          <w:sz w:val="28"/>
          <w:szCs w:val="28"/>
          <w:rtl/>
        </w:rPr>
        <w:t xml:space="preserve">13 - تمیم بن زید المازنیّ .</w:t>
      </w:r>
    </w:p>
    <w:p>
      <w:pPr>
        <w:pStyle w:val="BookText"/>
      </w:pPr>
      <w:r>
        <w:rPr>
          <w:rFonts w:ascii="IRNazanin" w:hAnsi="IRNazanin" w:eastAsia="IRNazanin" w:cs="IRNazanin"/>
          <w:lang w:bidi="fa-IR"/>
          <w:color w:val="111111"/>
          <w:sz w:val="28"/>
          <w:szCs w:val="28"/>
          <w:rtl/>
        </w:rPr>
        <w:t xml:space="preserve">14 - عبدالله بن زید المازنیّ(</w:t>
      </w:r>
      <w:r>
        <w:rPr>
          <w:rStyle w:val="FootnoteReference"/>
        </w:rPr>
        <w:footnoteReference w:id="6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15 - عروة بن الزبیر .</w:t>
      </w:r>
    </w:p>
    <w:p>
      <w:pPr>
        <w:pStyle w:val="BookText"/>
      </w:pPr>
      <w:r>
        <w:rPr>
          <w:rFonts w:ascii="IRNazanin" w:hAnsi="IRNazanin" w:eastAsia="IRNazanin" w:cs="IRNazanin"/>
          <w:lang w:bidi="fa-IR"/>
          <w:color w:val="111111"/>
          <w:sz w:val="28"/>
          <w:szCs w:val="28"/>
          <w:rtl/>
        </w:rPr>
        <w:t xml:space="preserve">16 - الحسن البصریّ(</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17 - إبراهیم النخعیّ .</w:t>
      </w:r>
    </w:p>
    <w:p>
      <w:pPr>
        <w:pStyle w:val="BookText"/>
      </w:pPr>
      <w:r>
        <w:rPr>
          <w:rFonts w:ascii="IRNazanin" w:hAnsi="IRNazanin" w:eastAsia="IRNazanin" w:cs="IRNazanin"/>
          <w:lang w:bidi="fa-IR"/>
          <w:color w:val="111111"/>
          <w:sz w:val="28"/>
          <w:szCs w:val="28"/>
          <w:rtl/>
        </w:rPr>
        <w:t xml:space="preserve">18 - علقمة بن قیس .</w:t>
      </w:r>
    </w:p>
    <w:p>
      <w:pPr>
        <w:pStyle w:val="BookText"/>
      </w:pPr>
      <w:r>
        <w:rPr>
          <w:rFonts w:ascii="IRNazanin" w:hAnsi="IRNazanin" w:eastAsia="IRNazanin" w:cs="IRNazanin"/>
          <w:lang w:bidi="fa-IR"/>
          <w:color w:val="111111"/>
          <w:sz w:val="28"/>
          <w:szCs w:val="28"/>
          <w:rtl/>
        </w:rPr>
        <w:t xml:space="preserve">19 - عبدالله بن مسعود .</w:t>
      </w:r>
    </w:p>
    <w:p>
      <w:pPr>
        <w:pStyle w:val="BookText"/>
      </w:pPr>
      <w:r>
        <w:rPr>
          <w:rFonts w:ascii="IRNazanin" w:hAnsi="IRNazanin" w:eastAsia="IRNazanin" w:cs="IRNazanin"/>
          <w:lang w:bidi="fa-IR"/>
          <w:color w:val="111111"/>
          <w:sz w:val="28"/>
          <w:szCs w:val="28"/>
          <w:rtl/>
        </w:rPr>
        <w:t xml:space="preserve">20 - أوس بن أبی أوس الثقفیّ .</w:t>
      </w:r>
    </w:p>
    <w:p>
      <w:pPr>
        <w:pStyle w:val="BookText"/>
      </w:pPr>
      <w:r>
        <w:rPr>
          <w:rFonts w:ascii="Amiri" w:hAnsi="Amiri" w:eastAsia="Amiri" w:cs="Amiri"/>
          <w:lang w:bidi="ar-SA"/>
          <w:color w:val="111111"/>
          <w:sz w:val="28"/>
          <w:szCs w:val="28"/>
          <w:rtl/>
        </w:rPr>
        <w:t xml:space="preserve">21 - رفاعة بن رافع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الشعبیّ .</w:t>
      </w:r>
    </w:p>
    <w:p>
      <w:pPr>
        <w:pStyle w:val="BookText"/>
      </w:pPr>
      <w:r>
        <w:rPr>
          <w:rFonts w:ascii="IRNazanin" w:hAnsi="IRNazanin" w:eastAsia="IRNazanin" w:cs="IRNazanin"/>
          <w:lang w:bidi="fa-IR"/>
          <w:color w:val="111111"/>
          <w:sz w:val="28"/>
          <w:szCs w:val="28"/>
          <w:rtl/>
        </w:rPr>
        <w:t xml:space="preserve">23 - عکرمة .</w:t>
      </w:r>
    </w:p>
    <w:p>
      <w:pPr>
        <w:pStyle w:val="BookText"/>
      </w:pPr>
      <w:r>
        <w:rPr>
          <w:rFonts w:ascii="Amiri" w:hAnsi="Amiri" w:eastAsia="Amiri" w:cs="Amiri"/>
          <w:lang w:bidi="ar-SA"/>
          <w:color w:val="111111"/>
          <w:sz w:val="28"/>
          <w:szCs w:val="28"/>
          <w:rtl/>
        </w:rPr>
        <w:t xml:space="preserve">24 - محمّد بن علیّ الباقر .</w:t>
      </w:r>
    </w:p>
    <w:p>
      <w:pPr>
        <w:pStyle w:val="BookText"/>
      </w:pPr>
      <w:r>
        <w:rPr>
          <w:rFonts w:ascii="IRNazanin" w:hAnsi="IRNazanin" w:eastAsia="IRNazanin" w:cs="IRNazanin"/>
          <w:lang w:bidi="fa-IR"/>
          <w:color w:val="111111"/>
          <w:sz w:val="28"/>
          <w:szCs w:val="28"/>
          <w:rtl/>
        </w:rPr>
        <w:t xml:space="preserve">وهنا .. نعاود السؤال ونقول : لماذا یرمی القائلون بالمسح بالزندقة ، إن کان ذلک الفعل صحیح النسبة إلی النبیّ صلی الله علیه و آله وأتی به کبار الصحابة والتابعین ؟!</w:t>
      </w:r>
    </w:p>
    <w:p>
      <w:pPr>
        <w:pStyle w:val="BookText"/>
      </w:pPr>
      <w:r>
        <w:rPr>
          <w:rFonts w:ascii="IRNazanin" w:hAnsi="IRNazanin" w:eastAsia="IRNazanin" w:cs="IRNazanin"/>
          <w:lang w:bidi="fa-IR"/>
          <w:color w:val="111111"/>
          <w:sz w:val="28"/>
          <w:szCs w:val="28"/>
          <w:rtl/>
        </w:rPr>
        <w:t xml:space="preserve">وما یعنی هذا التهجّم علی الشیعة ... ألم یکونوا معذورین فی فعلهم ؛ باتباعهم سنّة النبیّ صلی الله علیه و آله ؟!</w:t>
      </w:r>
    </w:p>
    <w:p>
      <w:pPr>
        <w:pStyle w:val="BookText"/>
      </w:pPr>
      <w:r>
        <w:rPr>
          <w:rFonts w:ascii="IRNazanin" w:hAnsi="IRNazanin" w:eastAsia="IRNazanin" w:cs="IRNazanin"/>
          <w:lang w:bidi="fa-IR"/>
          <w:color w:val="111111"/>
          <w:sz w:val="28"/>
          <w:szCs w:val="28"/>
          <w:rtl/>
        </w:rPr>
        <w:t xml:space="preserve">ولِمَ یرمونهم بالضلالة والبدعة ... أتقدیرا لثباتهم علی خط السنّة النبویّة ، أم استنصارا للعصبیّة وطاعة للسلطة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5" w:name="pg14484_155188"/>
    <w:bookmarkEnd w:id="55"/>
    <w:p>
      <w:pPr>
        <w:pStyle w:val="Heading4"/>
      </w:pPr>
      <w:bookmarkStart w:id="162" w:name="_Toc73"/>
      <w:r>
        <w:t>وضوء الزیدیة</w:t>
      </w:r>
      <w:bookmarkEnd w:id="162"/>
    </w:p>
    <w:p>
      <w:pPr>
        <w:pStyle w:val="Heading5"/>
      </w:pPr>
      <w:bookmarkStart w:id="163" w:name="_Toc74"/>
      <w:r>
        <w:t>اشارة</w:t>
      </w:r>
      <w:bookmarkEnd w:id="163"/>
    </w:p>
    <w:p>
      <w:pPr>
        <w:pStyle w:val="BookText"/>
      </w:pPr>
      <w:r>
        <w:rPr>
          <w:rFonts w:ascii="IRNazanin" w:hAnsi="IRNazanin" w:eastAsia="IRNazanin" w:cs="IRNazanin"/>
          <w:lang w:bidi="fa-IR"/>
          <w:color w:val="111111"/>
          <w:sz w:val="28"/>
          <w:szCs w:val="28"/>
          <w:rtl/>
        </w:rPr>
        <w:t xml:space="preserve">لربَّ سائل یسأل : کیف یمکن الاطمئنان إلی استنتاجکم ، ونحن نری الزیدیة یتوضَّؤون وفق ما رووه عن الإمام زید بن علیّ بن الحسین ، عن أبیه ، عن جده ، عن رسول الله : وأنَّ رسول الله توضّأ وفق ما حکاه عثمان بن عفَّان .</w:t>
      </w:r>
    </w:p>
    <w:p>
      <w:pPr>
        <w:pStyle w:val="BookText"/>
      </w:pPr>
      <w:r>
        <w:rPr>
          <w:rFonts w:ascii="IRNazanin" w:hAnsi="IRNazanin" w:eastAsia="IRNazanin" w:cs="IRNazanin"/>
          <w:lang w:bidi="fa-IR"/>
          <w:color w:val="111111"/>
          <w:sz w:val="28"/>
          <w:szCs w:val="28"/>
          <w:rtl/>
        </w:rPr>
        <w:t xml:space="preserve">فلو صحَّ تحلیلکم ، وکان وضوء الخلیفة عثمان بن عفَّان عبارة عن تشریع سیاسیّ ، فکیف یتوضّأ الإمام زید بوضوئهم ؟ ویترک وضوء جده وآبائه ؟!</w:t>
      </w:r>
    </w:p>
    <w:p>
      <w:pPr>
        <w:pStyle w:val="BookText"/>
      </w:pPr>
      <w:r>
        <w:rPr>
          <w:rFonts w:ascii="IRNazanin" w:hAnsi="IRNazanin" w:eastAsia="IRNazanin" w:cs="IRNazanin"/>
          <w:lang w:bidi="fa-IR"/>
          <w:color w:val="111111"/>
          <w:sz w:val="28"/>
          <w:szCs w:val="28"/>
          <w:rtl/>
        </w:rPr>
        <w:t xml:space="preserve">الجواب :</w:t>
      </w:r>
    </w:p>
    <w:p>
      <w:pPr>
        <w:pStyle w:val="BookText"/>
      </w:pPr>
      <w:r>
        <w:rPr>
          <w:rFonts w:ascii="IRNazanin" w:hAnsi="IRNazanin" w:eastAsia="IRNazanin" w:cs="IRNazanin"/>
          <w:lang w:bidi="fa-IR"/>
          <w:color w:val="111111"/>
          <w:sz w:val="28"/>
          <w:szCs w:val="28"/>
          <w:rtl/>
        </w:rPr>
        <w:t xml:space="preserve">قبل الإجابة عن هذا السؤال لابد من بیان وحدة المرویات عند الطالبیین وأنّهم یتفقون فی الکلیات ومن خلاله قد نتعرف علی حقیقة الوضوء عندهم إن شاء الله تعالی .</w:t>
      </w:r>
    </w:p>
    <w:p>
      <w:pPr>
        <w:pStyle w:val="Heading5"/>
      </w:pPr>
      <w:bookmarkStart w:id="164" w:name="_Toc75"/>
      <w:r>
        <w:t>وحدة المرویات عند العلویین</w:t>
      </w:r>
      <w:bookmarkEnd w:id="164"/>
    </w:p>
    <w:p>
      <w:pPr>
        <w:pStyle w:val="Heading6"/>
      </w:pPr>
      <w:bookmarkStart w:id="165" w:name="_Toc76"/>
      <w:r>
        <w:t>اشارة</w:t>
      </w:r>
      <w:bookmarkEnd w:id="165"/>
    </w:p>
    <w:p>
      <w:pPr>
        <w:pStyle w:val="BookText"/>
      </w:pPr>
      <w:r>
        <w:rPr>
          <w:rFonts w:ascii="IRNazanin" w:hAnsi="IRNazanin" w:eastAsia="IRNazanin" w:cs="IRNazanin"/>
          <w:lang w:bidi="fa-IR"/>
          <w:color w:val="111111"/>
          <w:sz w:val="28"/>
          <w:szCs w:val="28"/>
          <w:rtl/>
        </w:rPr>
        <w:t xml:space="preserve">ثبت فی التاریخ أنَّ بنی علی بن أبی طالب - الحسنیِّین منهم والحسینیّین سواء - کانوا علی فقه واحد ، ولم یختلفوا فی الأحکام الأساسیة ، وکان فقههم غیر فقه الحکام ؛ وإلیک بعض النصوص :</w:t>
      </w:r>
    </w:p>
    <w:p>
      <w:pPr>
        <w:pStyle w:val="Heading6"/>
      </w:pPr>
      <w:bookmarkStart w:id="166" w:name="_Toc77"/>
      <w:r>
        <w:t>1 - وقت العصر عند الطالبیین :</w:t>
      </w:r>
      <w:bookmarkEnd w:id="166"/>
    </w:p>
    <w:p>
      <w:pPr>
        <w:pStyle w:val="BookText"/>
      </w:pPr>
      <w:r>
        <w:rPr>
          <w:rFonts w:ascii="IRNazanin" w:hAnsi="IRNazanin" w:eastAsia="IRNazanin" w:cs="IRNazanin"/>
          <w:lang w:bidi="fa-IR"/>
          <w:color w:val="111111"/>
          <w:sz w:val="28"/>
          <w:szCs w:val="28"/>
          <w:rtl/>
        </w:rPr>
        <w:t xml:space="preserve">جاء فی مقاتل الطالبیّین : أنَّ رجلاً عرض للرشید ؛ فقال : یا أمیر المؤمنین ؛ نصیحة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لهرثمة : إسمع ما یقول !</w:t>
      </w:r>
    </w:p>
    <w:p>
      <w:pPr>
        <w:pStyle w:val="BookText"/>
      </w:pPr>
      <w:r>
        <w:rPr>
          <w:rFonts w:ascii="IRNazanin" w:hAnsi="IRNazanin" w:eastAsia="IRNazanin" w:cs="IRNazanin"/>
          <w:lang w:bidi="fa-IR"/>
          <w:color w:val="111111"/>
          <w:sz w:val="28"/>
          <w:szCs w:val="28"/>
          <w:rtl/>
        </w:rPr>
        <w:t xml:space="preserve">قال الرجل : یا أمیر المؤمنین ؛ إنها فی أسرار الخلافة .</w:t>
      </w:r>
    </w:p>
    <w:p>
      <w:pPr>
        <w:pStyle w:val="BookText"/>
      </w:pPr>
      <w:r>
        <w:rPr>
          <w:rFonts w:ascii="IRNazanin" w:hAnsi="IRNazanin" w:eastAsia="IRNazanin" w:cs="IRNazanin"/>
          <w:lang w:bidi="fa-IR"/>
          <w:color w:val="111111"/>
          <w:sz w:val="28"/>
          <w:szCs w:val="28"/>
          <w:rtl/>
        </w:rPr>
        <w:t xml:space="preserve">فأمره أن لا یبرح ، ثمَّ خلا به واستمع إلی خبره ...</w:t>
      </w:r>
    </w:p>
    <w:p>
      <w:pPr>
        <w:pStyle w:val="BookText"/>
      </w:pPr>
      <w:r>
        <w:rPr>
          <w:rFonts w:ascii="IRNazanin" w:hAnsi="IRNazanin" w:eastAsia="IRNazanin" w:cs="IRNazanin"/>
          <w:lang w:bidi="fa-IR"/>
          <w:color w:val="111111"/>
          <w:sz w:val="28"/>
          <w:szCs w:val="28"/>
          <w:rtl/>
        </w:rPr>
        <w:t xml:space="preserve">قال الرجل : کنت فی خان من خانات حلوان ، فإذا بیحیی بن عبدالله بن الحسن ابن علیّ فی دراعة صوف غلیظة ، وکساء صوف أحمر غلیظ ؛ ومعه جماعات ینزلون إذا نزل ، ویرتحلون إذا رحل ، ویکونون معه ناحیة ، فیوهمون مَن رآهم أنَّهم لا یعرفونه ، وهم أعوانه ! مع کلِّ واحد منهم منشور بیاض یؤمن به إن عرض له .</w:t>
      </w:r>
    </w:p>
    <w:p>
      <w:pPr>
        <w:pStyle w:val="BookText"/>
      </w:pPr>
      <w:r>
        <w:rPr>
          <w:rFonts w:ascii="IRNazanin" w:hAnsi="IRNazanin" w:eastAsia="IRNazanin" w:cs="IRNazanin"/>
          <w:lang w:bidi="fa-IR"/>
          <w:color w:val="111111"/>
          <w:sz w:val="28"/>
          <w:szCs w:val="28"/>
          <w:rtl/>
        </w:rPr>
        <w:t xml:space="preserve">قال : أوَ تعرف یحیی ؟</w:t>
      </w:r>
    </w:p>
    <w:p>
      <w:pPr>
        <w:pStyle w:val="BookText"/>
      </w:pPr>
      <w:r>
        <w:rPr>
          <w:rFonts w:ascii="IRNazanin" w:hAnsi="IRNazanin" w:eastAsia="IRNazanin" w:cs="IRNazanin"/>
          <w:lang w:bidi="fa-IR"/>
          <w:color w:val="111111"/>
          <w:sz w:val="28"/>
          <w:szCs w:val="28"/>
          <w:rtl/>
        </w:rPr>
        <w:t xml:space="preserve">قال : قدیما ؛ وذلک الذی حقق معرفتی بالأمس له .</w:t>
      </w:r>
    </w:p>
    <w:p>
      <w:pPr>
        <w:pStyle w:val="BookText"/>
      </w:pPr>
      <w:r>
        <w:rPr>
          <w:rFonts w:ascii="IRNazanin" w:hAnsi="IRNazanin" w:eastAsia="IRNazanin" w:cs="IRNazanin"/>
          <w:lang w:bidi="fa-IR"/>
          <w:color w:val="111111"/>
          <w:sz w:val="28"/>
          <w:szCs w:val="28"/>
          <w:rtl/>
        </w:rPr>
        <w:t xml:space="preserve">قال : فصفه لی .</w:t>
      </w:r>
    </w:p>
    <w:p>
      <w:pPr>
        <w:pStyle w:val="BookText"/>
      </w:pPr>
      <w:r>
        <w:rPr>
          <w:rFonts w:ascii="IRNazanin" w:hAnsi="IRNazanin" w:eastAsia="IRNazanin" w:cs="IRNazanin"/>
          <w:lang w:bidi="fa-IR"/>
          <w:color w:val="111111"/>
          <w:sz w:val="28"/>
          <w:szCs w:val="28"/>
          <w:rtl/>
        </w:rPr>
        <w:t xml:space="preserve">قال : مربوع ، أسمر ، حلو السمرة ، أجلح ، حسن العینین ، عظیم البطن .</w:t>
      </w:r>
    </w:p>
    <w:p>
      <w:pPr>
        <w:pStyle w:val="BookText"/>
      </w:pPr>
      <w:r>
        <w:rPr>
          <w:rFonts w:ascii="IRNazanin" w:hAnsi="IRNazanin" w:eastAsia="IRNazanin" w:cs="IRNazanin"/>
          <w:lang w:bidi="fa-IR"/>
          <w:color w:val="111111"/>
          <w:sz w:val="28"/>
          <w:szCs w:val="28"/>
          <w:rtl/>
        </w:rPr>
        <w:t xml:space="preserve">قال : هو ذاک ؛ فما سمعته یقول ؟</w:t>
      </w:r>
    </w:p>
    <w:p>
      <w:pPr>
        <w:pStyle w:val="BookText"/>
      </w:pPr>
      <w:r>
        <w:rPr>
          <w:rFonts w:ascii="IRNazanin" w:hAnsi="IRNazanin" w:eastAsia="IRNazanin" w:cs="IRNazanin"/>
          <w:lang w:bidi="fa-IR"/>
          <w:color w:val="111111"/>
          <w:sz w:val="28"/>
          <w:szCs w:val="28"/>
          <w:rtl/>
        </w:rPr>
        <w:t xml:space="preserve">قال : ما سمعته یقول شیئا ، غیر أنّی رأیته ورأیت غلاما له أعرفه ، لما حضر وقت صلاته ، أتاه بثوب غسیل ، فألقاه فی عنقه ، ونزع جبَّته الصوف لیغسلها ، فلمَّا کان بعد الزوال ، صلَّی ضننتها العصر ، أطال فی الأولتین ، وحذف الأخیرتین .</w:t>
      </w:r>
    </w:p>
    <w:p>
      <w:pPr>
        <w:pStyle w:val="BookText"/>
      </w:pPr>
      <w:r>
        <w:rPr>
          <w:rFonts w:ascii="IRNazanin" w:hAnsi="IRNazanin" w:eastAsia="IRNazanin" w:cs="IRNazanin"/>
          <w:lang w:bidi="fa-IR"/>
          <w:color w:val="111111"/>
          <w:sz w:val="28"/>
          <w:szCs w:val="28"/>
          <w:rtl/>
        </w:rPr>
        <w:t xml:space="preserve">فقال له الرشید : للّه أبوک ! لجاد ما حفظت ؟ تلک صلاة العصر ، وذلک وقتها عند القوم ؛ أحسن الله جزاءک ، وشکر سعیک ؛ فما أنت ؟ وما أصلک ؟</w:t>
      </w:r>
    </w:p>
    <w:p>
      <w:pPr>
        <w:pStyle w:val="BookText"/>
      </w:pPr>
      <w:r>
        <w:rPr>
          <w:rFonts w:ascii="IRNazanin" w:hAnsi="IRNazanin" w:eastAsia="IRNazanin" w:cs="IRNazanin"/>
          <w:lang w:bidi="fa-IR"/>
          <w:color w:val="111111"/>
          <w:sz w:val="28"/>
          <w:szCs w:val="28"/>
          <w:rtl/>
        </w:rPr>
        <w:t xml:space="preserve">فقال : أنا رجل من أبناء هذه الدولة ، وأصلی مرو ، ومنزلی بمدینة دار السلام ، فأطرق ملیَّا ؛ ثمَّ قال ...(</w:t>
      </w:r>
      <w:r>
        <w:rPr>
          <w:rStyle w:val="FootnoteReference"/>
        </w:rPr>
        <w:footnoteReference w:id="680"/>
      </w:r>
      <w:r>
        <w:rPr>
          <w:rFonts w:ascii="IRNazanin" w:hAnsi="IRNazanin" w:eastAsia="IRNazanin" w:cs="IRNazanin"/>
          <w:lang w:bidi="fa-IR"/>
          <w:color w:val="111111"/>
          <w:sz w:val="28"/>
          <w:szCs w:val="28"/>
          <w:rtl/>
        </w:rPr>
        <w:t xml:space="preserve">) - الخبر -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یُفْهِمُ هذا النصّ أنَّ الخلاف الفقهیّ بین الخلیفة وبنی الحسن کان هو المعیار الشاخص فی معرفتهم للطالبیین ، وخصوصا فی الظروف السیاسیّة والوقائع الاجتماعیّة ؛ وإنَّک ستقف أکثر لدی حدیثنا عن العهد العبّاسیّ علی کیفیّة استخدام الحکّام المذهب کوسیلة لعزل أبناء علیّ بن أبی طالب عن المسلمین ، بل عدّهم مارقین وخارجین عن الإسلام ! فی حین أنَّ الأُصول لتؤکِّد علی أنَّهم لا یقولون بشیء إلّا وکانوا قد توارثوه کابرا عن کابر ، وأنَّ أغلب حدیثهم هو عن رسول الله صلی الله علیه و آله .</w:t>
      </w:r>
    </w:p>
    <w:p>
      <w:pPr>
        <w:pStyle w:val="BookText"/>
      </w:pPr>
      <w:r>
        <w:rPr>
          <w:rFonts w:ascii="IRNazanin" w:hAnsi="IRNazanin" w:eastAsia="IRNazanin" w:cs="IRNazanin"/>
          <w:lang w:bidi="fa-IR"/>
          <w:color w:val="111111"/>
          <w:sz w:val="28"/>
          <w:szCs w:val="28"/>
          <w:rtl/>
        </w:rPr>
        <w:t xml:space="preserve">إنَّ أشاعة الخلاف المذهبی بین أوساط الأُمة ، إنَّما حرَّکته النوازع والغایات السیاسیّة ، وما جاء إلّا لعزل الشیعة عن غیرهم ؛ فقول الرشید للرجل : (لله أبوک ! لجاد ما حفظت ؟ تلک صلاة العصر ، وذلک وقتها عند القوم) لیؤکِّد تلک الحقیقة .</w:t>
      </w:r>
    </w:p>
    <w:p>
      <w:pPr>
        <w:pStyle w:val="BookText"/>
      </w:pPr>
      <w:r>
        <w:rPr>
          <w:rFonts w:ascii="IRNazanin" w:hAnsi="IRNazanin" w:eastAsia="IRNazanin" w:cs="IRNazanin"/>
          <w:lang w:bidi="fa-IR"/>
          <w:color w:val="111111"/>
          <w:sz w:val="28"/>
          <w:szCs w:val="28"/>
          <w:rtl/>
        </w:rPr>
        <w:t xml:space="preserve">وبهذا ، فلا یمکن أن یختلف أبناء الإمام علیّ فی حکم ضروریّ یمارسه المسلم عدّة مرَّات فی الیوم .</w:t>
      </w:r>
    </w:p>
    <w:p>
      <w:pPr>
        <w:pStyle w:val="BookText"/>
      </w:pPr>
      <w:r>
        <w:rPr>
          <w:rFonts w:ascii="IRNazanin" w:hAnsi="IRNazanin" w:eastAsia="IRNazanin" w:cs="IRNazanin"/>
          <w:lang w:bidi="fa-IR"/>
          <w:color w:val="111111"/>
          <w:sz w:val="28"/>
          <w:szCs w:val="28"/>
          <w:rtl/>
        </w:rPr>
        <w:t xml:space="preserve">ولو تابعنا رأی الإمام زید فی وقت العصر لرأیناه رأی الإمام الصادق نفسه وعبدالله بن عبّاس وغیرهم من أهل البیت .</w:t>
      </w:r>
    </w:p>
    <w:p>
      <w:pPr>
        <w:pStyle w:val="BookText"/>
      </w:pPr>
      <w:r>
        <w:rPr>
          <w:rFonts w:ascii="IRNazanin" w:hAnsi="IRNazanin" w:eastAsia="IRNazanin" w:cs="IRNazanin"/>
          <w:lang w:bidi="fa-IR"/>
          <w:color w:val="111111"/>
          <w:sz w:val="28"/>
          <w:szCs w:val="28"/>
          <w:rtl/>
        </w:rPr>
        <w:t xml:space="preserve">جاء فی مسند الإمام زید - باب أوقات الصلاة - : حدَّثنی زید بن علیّ ، عن أبیه ، عن جدِّه (رضی الله عنهم) ، عن علیّ بن أبی طالب (کرم الله وجهه) : قال رسول الله : «إنَّه سیأتی عن الناس أئمَّة بعدی یمیتون الصلاة کمیتة الأبدان ، فإذا أدرکتم فصلّو الصلاة لوقتها ، ولتکن صلاتکم مع القوم نافلة ، فإنَّ ترک الصلاة عن وقتها کفر»(</w:t>
      </w:r>
      <w:r>
        <w:rPr>
          <w:rStyle w:val="FootnoteReference"/>
        </w:rPr>
        <w:footnoteReference w:id="681"/>
      </w:r>
      <w:r>
        <w:rPr>
          <w:rFonts w:ascii="Times New Roman" w:hAnsi="Times New Roman" w:eastAsia="Times New Roman" w:cs="Times New Roman"/>
          <w:lang w:val="en-US" w:bidi="en-US"/>
          <w:color w:val="111111"/>
          <w:sz w:val="28"/>
          <w:szCs w:val="28"/>
          <w:rtl/>
        </w:rPr>
        <w:t xml:space="preserve">)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کذلک : سمعت الإمام الشهید أبا الحسین زید بن علی رضی‌الله‌عنه - وقد سئل عن قوله تعالی : {أَقِمِ الصَّلاَةَ لِدُلُوکِ الشَّمْسِ إِلَی غَسَقِ اللَّیْلِ ...» - فقال رضی‌الله‌عنه : دلوک الشمس زوالها ، وغسق اللیل ثلثه حتّی یذهب البیاض من أسفل السماء ، {وَقُرْآنَ الْفَجْرِ إِنَّ قُرْآنَ الْفَجْرِ کَانَ مَشْهُودا} تشهده ملائکة اللیل وملائکة النهار .</w:t>
      </w:r>
    </w:p>
    <w:p>
      <w:pPr>
        <w:pStyle w:val="BookText"/>
      </w:pPr>
      <w:r>
        <w:rPr>
          <w:rFonts w:ascii="IRNazanin" w:hAnsi="IRNazanin" w:eastAsia="IRNazanin" w:cs="IRNazanin"/>
          <w:lang w:bidi="fa-IR"/>
          <w:color w:val="111111"/>
          <w:sz w:val="28"/>
          <w:szCs w:val="28"/>
          <w:rtl/>
        </w:rPr>
        <w:t xml:space="preserve">وقال زید بن علیّ رضی‌الله‌عنه: (أفضل الأوقات أولها ، وإن أخرت فلا بأس)(</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زید یرید الإشارة إلی أنّ أوقات الصلاة ثلاثة کما قال سبحانه فی محکم کتابه وکما یعمل به شیعة علیّ الیوم .</w:t>
      </w:r>
    </w:p>
    <w:p>
      <w:pPr>
        <w:pStyle w:val="BookText"/>
      </w:pPr>
      <w:r>
        <w:rPr>
          <w:rFonts w:ascii="IRNazanin" w:hAnsi="IRNazanin" w:eastAsia="IRNazanin" w:cs="IRNazanin"/>
          <w:lang w:bidi="fa-IR"/>
          <w:color w:val="111111"/>
          <w:sz w:val="28"/>
          <w:szCs w:val="28"/>
          <w:rtl/>
        </w:rPr>
        <w:t xml:space="preserve">وأنَّ وقت فضیلة صلاة العصر ، هو بعد الانتهاء من صلاة الظهر ، وهو ما یذهب إلیه الإمامان الباقر والصادق .</w:t>
      </w:r>
    </w:p>
    <w:p>
      <w:pPr>
        <w:pStyle w:val="BookText"/>
      </w:pPr>
      <w:r>
        <w:rPr>
          <w:rFonts w:ascii="IRNazanin" w:hAnsi="IRNazanin" w:eastAsia="IRNazanin" w:cs="IRNazanin"/>
          <w:lang w:bidi="fa-IR"/>
          <w:color w:val="111111"/>
          <w:sz w:val="28"/>
          <w:szCs w:val="28"/>
          <w:rtl/>
        </w:rPr>
        <w:t xml:space="preserve">ویحتمل أن یکون قول الإمام زید فی الخبر الأوّل (فإنَّ ترک الصلاة عن وقتها کفر) إشارة إلی فعل الأمویین ودورهم فی تغییر أوقات الصلاة ولزوم صد هذا الهجوم ودعوة المؤمنین وإصرارهم لإتیانها فی أواقتها(</w:t>
      </w:r>
      <w:r>
        <w:rPr>
          <w:rStyle w:val="FootnoteReference"/>
        </w:rPr>
        <w:footnoteReference w:id="683"/>
      </w:r>
      <w:r>
        <w:rPr>
          <w:rFonts w:ascii="IRNazanin" w:hAnsi="IRNazanin" w:eastAsia="IRNazanin" w:cs="IRNazanin"/>
          <w:lang w:bidi="fa-IR"/>
          <w:color w:val="111111"/>
          <w:sz w:val="28"/>
          <w:szCs w:val="28"/>
          <w:rtl/>
        </w:rPr>
        <w:t xml:space="preserve">) ؛ لما ورد فی فضلیة الصلاة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لوقتها ، ودحضا لعمل المُحدِثین فی الشریعة ، واستجابة لما أخبر به النبی صلی الله علیه و آله : سیکون علیکم أُمراء تشغلهم أشیاء عن الصلاة حتی یؤخّروها ، فصلّوها لوقتها(</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وفی تاریخ المدینة لابن شبّة 2 : 214 : فخرج من أهل مصر سبعمائة إلی المدینة فنزلوا المسجد ، وشکوا إلی أصحاب النبیّ صلی الله علیه و آله فی مواقیت الصلاة ما صنع ابن أبی سرح بهم .</w:t>
      </w:r>
    </w:p>
    <w:p>
      <w:pPr>
        <w:pStyle w:val="BookText"/>
      </w:pPr>
      <w:r>
        <w:rPr>
          <w:rFonts w:ascii="IRNazanin" w:hAnsi="IRNazanin" w:eastAsia="IRNazanin" w:cs="IRNazanin"/>
          <w:lang w:bidi="fa-IR"/>
          <w:color w:val="111111"/>
          <w:sz w:val="28"/>
          <w:szCs w:val="28"/>
          <w:rtl/>
        </w:rPr>
        <w:t xml:space="preserve">وقد ثبت فی التاریخ : أنَّ سلیمان بن عبدالملک أعاد الصلاة إلی أوقاتها ، «أنظر سیر أعلام النبلاء 5 : 125» وفی نقل هذا الخبر عن الخلیفة إشارة إلی أنَّ اعتراض المسلمین علی الحکام - فی مسألة أوقات الصلوات - کان جماهیریا ، وأن الخلیفة قد استجاب لطلبهم حین رأی مصلحته فی ذلک.</w:t>
      </w:r>
    </w:p>
    <w:p>
      <w:pPr>
        <w:pStyle w:val="BookText"/>
      </w:pPr>
      <w:r>
        <w:rPr>
          <w:rFonts w:ascii="IRNazanin" w:hAnsi="IRNazanin" w:eastAsia="IRNazanin" w:cs="IRNazanin"/>
          <w:lang w:bidi="fa-IR"/>
          <w:color w:val="111111"/>
          <w:sz w:val="28"/>
          <w:szCs w:val="28"/>
          <w:rtl/>
        </w:rPr>
        <w:t xml:space="preserve">وقد أخرج البخاریّ فی صحیحه 1 : 197 / ح 506 ، ح 507 الباب 6 - تضییع الصلاة عن وقتها - حدیثین عن أنس ، أحدهما عن غیلان عن أنس قال : ما أعرف شیئا ممّا کان علی عهد النبیّ!</w:t>
      </w:r>
    </w:p>
    <w:p>
      <w:pPr>
        <w:pStyle w:val="BookText"/>
      </w:pPr>
      <w:r>
        <w:rPr>
          <w:rFonts w:ascii="IRNazanin" w:hAnsi="IRNazanin" w:eastAsia="IRNazanin" w:cs="IRNazanin"/>
          <w:lang w:bidi="fa-IR"/>
          <w:color w:val="111111"/>
          <w:sz w:val="28"/>
          <w:szCs w:val="28"/>
          <w:rtl/>
        </w:rPr>
        <w:t xml:space="preserve">قیل : الصلاة ؟! قال : ألیس ضیعتم ما ضیّعتم فیها ! والآخر عن عثمان بن أبی رواد قال : سمعت الزهریّ یقول : دخلت علی أنس بن مالک بدمشق وهو یبکی ، فقلت : ما یُبکیک ؟ فقال : لا أعرف شیئا ممّا أدرکتُ إلّا هذه الصلاة ، وهذه الصلاة قد ضیّعت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رُوِیَ عن الإمام الصادق قوله :</w:t>
      </w:r>
    </w:p>
    <w:p>
      <w:pPr>
        <w:pStyle w:val="BookText"/>
      </w:pPr>
      <w:r>
        <w:rPr>
          <w:rFonts w:ascii="IRNazanin" w:hAnsi="IRNazanin" w:eastAsia="IRNazanin" w:cs="IRNazanin"/>
          <w:lang w:bidi="fa-IR"/>
          <w:color w:val="111111"/>
          <w:sz w:val="28"/>
          <w:szCs w:val="28"/>
          <w:rtl/>
        </w:rPr>
        <w:t xml:space="preserve">لکلِّ صلاة وقتان ، وأوَّل الوقتین أفضلهما ، وقت صلاة الفجر إلی أن یتجلل الصبح فی السماء ، ولا ینبغی تأخیر ذلک عمدا ، ولکنَّه وقت من شُغِل ، أو نسی ، أو سها ، أو نام ، ووقت المغرب حین تحجب الشمس إلی أن تشتبک النجوم ، ولیس لأحد أن یجعل آخر الوقتین وقتا إلّا من عذر ، أو علَّة(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وسأل عبید بن زرارة الإمام الصادق عن وقت الظهر والعصر ؛ إذا زالت الشمس دخل وقت الظهر والعصر جمیعا ، إلّا أنَّ هذه قبل هذه ، ثمَّ أنت فی وقت منهما جمیعا حتی تغیب الشمس(</w:t>
      </w:r>
      <w:r>
        <w:rPr>
          <w:rStyle w:val="FootnoteReference"/>
        </w:rPr>
        <w:footnoteReference w:id="6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أید موقف أهل البیت بعض الصحابة منهم ابن عباس(</w:t>
      </w:r>
      <w:r>
        <w:rPr>
          <w:rStyle w:val="FootnoteReference"/>
        </w:rPr>
        <w:footnoteReference w:id="687"/>
      </w:r>
      <w:r>
        <w:rPr>
          <w:rFonts w:ascii="IRNazanin" w:hAnsi="IRNazanin" w:eastAsia="IRNazanin" w:cs="IRNazanin"/>
          <w:lang w:bidi="fa-IR"/>
          <w:color w:val="111111"/>
          <w:sz w:val="28"/>
          <w:szCs w:val="28"/>
          <w:rtl/>
        </w:rPr>
        <w:t xml:space="preserve">) ، وعائشة ، والتی قالت : کان رسول الله یصلّی العصر والشمس لم تخرج من حجرتها .</w:t>
      </w:r>
    </w:p>
    <w:p>
      <w:pPr>
        <w:pStyle w:val="BookText"/>
      </w:pPr>
      <w:r>
        <w:rPr>
          <w:rFonts w:ascii="IRNazanin" w:hAnsi="IRNazanin" w:eastAsia="IRNazanin" w:cs="IRNazanin"/>
          <w:lang w:bidi="fa-IR"/>
          <w:color w:val="111111"/>
          <w:sz w:val="28"/>
          <w:szCs w:val="28"/>
          <w:rtl/>
        </w:rPr>
        <w:t xml:space="preserve">وفی آخر : إنَّ رسول الله صلّی العصر والشمس فی حجرتها ، لم یظهر الفیء من حجرتها .</w:t>
      </w:r>
    </w:p>
    <w:p>
      <w:pPr>
        <w:pStyle w:val="BookText"/>
      </w:pPr>
      <w:r>
        <w:rPr>
          <w:rFonts w:ascii="IRNazanin" w:hAnsi="IRNazanin" w:eastAsia="IRNazanin" w:cs="IRNazanin"/>
          <w:lang w:bidi="fa-IR"/>
          <w:color w:val="111111"/>
          <w:sz w:val="28"/>
          <w:szCs w:val="28"/>
          <w:rtl/>
        </w:rPr>
        <w:t xml:space="preserve">وفی ثالث : کان النبیّ یصلی صلاة العصر والشمس طالعة فی حجرتی لم یظهر الفیء بعد(</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البخاریّ - فی باب وقت العصر - قال : سمعت أبا أمامة یقول : صلَّینا مع عمر بن عبدالعزیز الظهر ، ثمَّ خرجنا حتی دخلنا علی أنس بن مالک ، فوجدناه یصلّی العصر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یا عمّ ! ما هذه الصلاة التی صلیت ؟</w:t>
      </w:r>
    </w:p>
    <w:p>
      <w:pPr>
        <w:pStyle w:val="BookText"/>
      </w:pPr>
      <w:r>
        <w:rPr>
          <w:rFonts w:ascii="IRNazanin" w:hAnsi="IRNazanin" w:eastAsia="IRNazanin" w:cs="IRNazanin"/>
          <w:lang w:bidi="fa-IR"/>
          <w:color w:val="111111"/>
          <w:sz w:val="28"/>
          <w:szCs w:val="28"/>
          <w:rtl/>
        </w:rPr>
        <w:t xml:space="preserve">قال : العصر ؛ وهذه صلاة رسول الله التی کنَّا نصلِّی معه(</w:t>
      </w:r>
      <w:r>
        <w:rPr>
          <w:rStyle w:val="FootnoteReference"/>
        </w:rPr>
        <w:footnoteReference w:id="6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وغیرها الکثیر ، وجاء فی مقاتل الطالبیّین ، عن الحسن بن الحسین ؛ قال: دخلت أنا والقاسم بن عبدالله بن الحسین بن علیّ بن الحسین ، نغسِّل أبا الفوارس عبدالله بن إبراهیم بن الحسین ، وقد صلّینا الظهر .</w:t>
      </w:r>
    </w:p>
    <w:p>
      <w:pPr>
        <w:pStyle w:val="BookText"/>
      </w:pPr>
      <w:r>
        <w:rPr>
          <w:rFonts w:ascii="IRNazanin" w:hAnsi="IRNazanin" w:eastAsia="IRNazanin" w:cs="IRNazanin"/>
          <w:lang w:bidi="fa-IR"/>
          <w:color w:val="111111"/>
          <w:sz w:val="28"/>
          <w:szCs w:val="28"/>
          <w:rtl/>
        </w:rPr>
        <w:t xml:space="preserve">فقال لی القاسم : هل نصلّی العصر ؟ .. فإنَّا نخشی أن نبطئ فی غسل الرجل [یعنی به أبا الفوارس] .</w:t>
      </w:r>
    </w:p>
    <w:p>
      <w:pPr>
        <w:pStyle w:val="BookText"/>
      </w:pPr>
      <w:r>
        <w:rPr>
          <w:rFonts w:ascii="IRNazanin" w:hAnsi="IRNazanin" w:eastAsia="IRNazanin" w:cs="IRNazanin"/>
          <w:lang w:bidi="fa-IR"/>
          <w:color w:val="111111"/>
          <w:sz w:val="28"/>
          <w:szCs w:val="28"/>
          <w:rtl/>
        </w:rPr>
        <w:t xml:space="preserve">فصلّیت معه .. فلمَّا فرغنا من غُسله ، خرجت أقیس الشمس ، فإذا ذلک أوَّل وقت العصر ، فأعدت الصلاة .. فأتانی آتٍ فی النوم ؛ فقال : أعدت الصلاة وقد صلَّیت خلف القاسم ؟!</w:t>
      </w:r>
    </w:p>
    <w:p>
      <w:pPr>
        <w:pStyle w:val="BookText"/>
      </w:pPr>
      <w:r>
        <w:rPr>
          <w:rFonts w:ascii="Amiri" w:hAnsi="Amiri" w:eastAsia="Amiri" w:cs="Amiri"/>
          <w:lang w:bidi="ar-SA"/>
          <w:color w:val="111111"/>
          <w:sz w:val="28"/>
          <w:szCs w:val="28"/>
          <w:rtl/>
        </w:rPr>
        <w:t xml:space="preserve">قلت : صلَّیت فی غیر الوقت !</w:t>
      </w:r>
    </w:p>
    <w:p>
      <w:pPr>
        <w:pStyle w:val="BookText"/>
      </w:pPr>
      <w:r>
        <w:rPr>
          <w:rFonts w:ascii="IRNazanin" w:hAnsi="IRNazanin" w:eastAsia="IRNazanin" w:cs="IRNazanin"/>
          <w:lang w:bidi="fa-IR"/>
          <w:color w:val="111111"/>
          <w:sz w:val="28"/>
          <w:szCs w:val="28"/>
          <w:rtl/>
        </w:rPr>
        <w:t xml:space="preserve">قال : قلبُ القاسم أهدی من قلبک(</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فاتّضح ممّا سبق أنَّ موقف الطالبیّین - سواء الحسنیّ منهم أو الحسینیّ - وکذا بعض الصحابة کعبدالله بن عبّاس (حبر الأُمَّة) وأنس بن مالک (خادم الرسول) وعائشة (زوج النبی) وغیرهم ، کان هو الجمع ، أو نراهم یقررون الجمع ، لکن والی عثمان علی مصر - ابن أبی سرح - هو الذی غیر مواقیت الصلاة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6" w:name="pg14484_155195"/>
    <w:bookmarkEnd w:id="56"/>
    <w:p>
      <w:pPr>
        <w:pStyle w:val="Heading6"/>
      </w:pPr>
      <w:bookmarkStart w:id="167" w:name="_Toc78"/>
      <w:r>
        <w:t>2 - المسح علی الخفین :</w:t>
      </w:r>
      <w:bookmarkEnd w:id="167"/>
    </w:p>
    <w:p>
      <w:pPr>
        <w:pStyle w:val="BookText"/>
      </w:pPr>
      <w:r>
        <w:rPr>
          <w:rFonts w:ascii="IRNazanin" w:hAnsi="IRNazanin" w:eastAsia="IRNazanin" w:cs="IRNazanin"/>
          <w:lang w:bidi="fa-IR"/>
          <w:color w:val="111111"/>
          <w:sz w:val="28"/>
          <w:szCs w:val="28"/>
          <w:rtl/>
        </w:rPr>
        <w:t xml:space="preserve">1 - أخرج أبو الفرج الأصفهانیّ أخبار بعض المندسِّین فی صفوف یحیی بن عبدالله بن الحسن ؛ فقال : صحبه جماعة من أهل الکوفة ، فیهم ابن الحسن بن صالح بن حی .. کان یذهب مذهب الزیدیّة البتریّة فی تفضیل أبی بکر وعمر وعثمان فی ست سنین من إمارته ، وإلی القول بکفره فی باقی عمره ، یشرب النبیذ ، ویمسح علی الخفّین .. وکان یخالف یحیی فی أمره ، ویفسد أصحابه .</w:t>
      </w:r>
    </w:p>
    <w:p>
      <w:pPr>
        <w:pStyle w:val="BookText"/>
      </w:pPr>
      <w:r>
        <w:rPr>
          <w:rFonts w:ascii="Amiri" w:hAnsi="Amiri" w:eastAsia="Amiri" w:cs="Amiri"/>
          <w:lang w:bidi="ar-SA"/>
          <w:color w:val="111111"/>
          <w:sz w:val="28"/>
          <w:szCs w:val="28"/>
          <w:rtl/>
        </w:rPr>
        <w:t xml:space="preserve">قال یحیی بن عبدالله : فأذَّن المؤذَّن یوما ، وتشاغلتُ بطهوری ، وأُقیمت الصلاة ، فلم ینتظرنی وصلَّی بأصحابی فخرجت ، فلمَّا رأیته یصلِّی ، قمت أُصلّی ناحیة ، ولم أصَلِّ معه ، لعلمی أنَّه یمسح علی الخفّین ..</w:t>
      </w:r>
    </w:p>
    <w:p>
      <w:pPr>
        <w:pStyle w:val="BookText"/>
      </w:pPr>
      <w:r>
        <w:rPr>
          <w:rFonts w:ascii="IRNazanin" w:hAnsi="IRNazanin" w:eastAsia="IRNazanin" w:cs="IRNazanin"/>
          <w:lang w:bidi="fa-IR"/>
          <w:color w:val="111111"/>
          <w:sz w:val="28"/>
          <w:szCs w:val="28"/>
          <w:rtl/>
        </w:rPr>
        <w:t xml:space="preserve">فلمَّا صلی ؛ قال لأصحابه : علام نقتل انفسنا مع رجل لا یری الصلاة معنا ، ونحن عنده فی حال مَن لا یرضی مذهبه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وروی زید بن علیّ ، عن أبیه ، عن جدّه الحسین بن علیّ (رضی الله عنهما) ؛ قال : إنَّا ولد فاطمة (رضی الله عنها) لا نمسح علی الخفّین ولا العمامة ولاکُمه ولا خمار ولا جهاز(</w:t>
      </w:r>
      <w:r>
        <w:rPr>
          <w:rStyle w:val="FootnoteReference"/>
        </w:rPr>
        <w:footnoteReference w:id="6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قول جدّه علیّ بن أبی طالب : «سبق الکتاب الخفّین»(</w:t>
      </w:r>
      <w:r>
        <w:rPr>
          <w:rStyle w:val="FootnoteReference"/>
        </w:rPr>
        <w:footnoteReference w:id="693"/>
      </w:r>
      <w:r>
        <w:rPr>
          <w:rFonts w:ascii="IRNazanin" w:hAnsi="IRNazanin" w:eastAsia="IRNazanin" w:cs="IRNazanin"/>
          <w:lang w:bidi="fa-IR"/>
          <w:color w:val="111111"/>
          <w:sz w:val="28"/>
          <w:szCs w:val="28"/>
          <w:rtl/>
        </w:rPr>
        <w:t xml:space="preserve">) .. الذی مرَّ فی عهد عمر بن الخطاب(</w:t>
      </w:r>
      <w:r>
        <w:rPr>
          <w:rStyle w:val="FootnoteReference"/>
        </w:rPr>
        <w:footnoteReference w:id="6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وروی ابن مصقلة ، أنَّه سأل الإمام الباقر بقوله : ما تقول فی المسح علی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الخفّین ؟</w:t>
      </w:r>
    </w:p>
    <w:p>
      <w:pPr>
        <w:pStyle w:val="BookText"/>
      </w:pPr>
      <w:r>
        <w:rPr>
          <w:rFonts w:ascii="IRNazanin" w:hAnsi="IRNazanin" w:eastAsia="IRNazanin" w:cs="IRNazanin"/>
          <w:lang w:bidi="fa-IR"/>
          <w:color w:val="111111"/>
          <w:sz w:val="28"/>
          <w:szCs w:val="28"/>
          <w:rtl/>
        </w:rPr>
        <w:t xml:space="preserve">فقال : «کان عمر یراه ثلاثاً للمسافر ، ویوما ولیلة للمقیم ؛ وکان أبی لا یراه فی سفر ولا حضر» .</w:t>
      </w:r>
    </w:p>
    <w:p>
      <w:pPr>
        <w:pStyle w:val="BookText"/>
      </w:pPr>
      <w:r>
        <w:rPr>
          <w:rFonts w:ascii="IRNazanin" w:hAnsi="IRNazanin" w:eastAsia="IRNazanin" w:cs="IRNazanin"/>
          <w:lang w:bidi="fa-IR"/>
          <w:color w:val="111111"/>
          <w:sz w:val="28"/>
          <w:szCs w:val="28"/>
          <w:rtl/>
        </w:rPr>
        <w:t xml:space="preserve">فلمَّا خرجت من عنده ، وقفت علی عتبة الباب ؛ فقال لی : «أقبل» .. فأقبلت علیه .. فقال : «إنَّ القوم کانوا یقولون برأیهم فیخطئون ویصیبون ؛ وکان أبی لا یقول برأیه»(</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أید موقف أهل البیت کل من ابن عبّاس ، وعائشة إذا المنقول عنهما انَّهما قالا : لئن تقطع قدمای أحبُّ إلَیَّ من أن أمسح علی الخفَّین . و : لأن أمسح علی جلد حمار ، أحبُّ إلَیَّ من أن أمسح علی الخفَّین(</w:t>
      </w:r>
      <w:r>
        <w:rPr>
          <w:rStyle w:val="FootnoteReference"/>
        </w:rPr>
        <w:footnoteReference w:id="696"/>
      </w:r>
      <w:r>
        <w:rPr>
          <w:rFonts w:ascii="IRNazanin" w:hAnsi="IRNazanin" w:eastAsia="IRNazanin" w:cs="IRNazanin"/>
          <w:lang w:bidi="fa-IR"/>
          <w:color w:val="111111"/>
          <w:sz w:val="28"/>
          <w:szCs w:val="28"/>
          <w:rtl/>
        </w:rPr>
        <w:t xml:space="preserve">) . وغیرهما ... .</w:t>
      </w:r>
    </w:p>
    <w:p>
      <w:pPr>
        <w:pStyle w:val="BookText"/>
      </w:pPr>
      <w:r>
        <w:rPr>
          <w:rFonts w:ascii="IRNazanin" w:hAnsi="IRNazanin" w:eastAsia="IRNazanin" w:cs="IRNazanin"/>
          <w:lang w:bidi="fa-IR"/>
          <w:color w:val="111111"/>
          <w:sz w:val="28"/>
          <w:szCs w:val="28"/>
          <w:rtl/>
        </w:rPr>
        <w:t xml:space="preserve">أمَّا فیما یخصّ ابن عمر ، فقد قال عطاء : کان ابن عمر یخالف الناس فی المسح علی الخفّین ، لکنَّه لم یمت حتّی وافقهم(</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تبیّن لنا أنَّ فقه بنی الحسن والإمام زید والإمام الباقر ، وحتی فقه عبدالله ابن عبّاس .. کان واحدا فی المسح علی الخفّین ، وأنّه لم یکن بینهم أدنی اختلاف ، لکنَّ متفقّهة الحاکمین اخذوا ینسبون إلی الإمام علیّ وبنیه القول بالمسح علی الخفّین وتجاوزوا فی ذلک حتّی نسبوا إلیهم جزئیّات مسائله ، وهذا باطل لا یتفق مع اصول مدرستهم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57" w:name="pg14484_155197"/>
    <w:bookmarkEnd w:id="57"/>
    <w:p>
      <w:pPr>
        <w:pStyle w:val="Heading6"/>
      </w:pPr>
      <w:bookmarkStart w:id="168" w:name="_Toc79"/>
      <w:r>
        <w:t>3 - حی علی خیر العمل :</w:t>
      </w:r>
      <w:bookmarkEnd w:id="168"/>
    </w:p>
    <w:p>
      <w:pPr>
        <w:pStyle w:val="BookText"/>
      </w:pPr>
      <w:r>
        <w:rPr>
          <w:rFonts w:ascii="IRNazanin" w:hAnsi="IRNazanin" w:eastAsia="IRNazanin" w:cs="IRNazanin"/>
          <w:lang w:bidi="fa-IR"/>
          <w:color w:val="111111"/>
          <w:sz w:val="28"/>
          <w:szCs w:val="28"/>
          <w:rtl/>
        </w:rPr>
        <w:t xml:space="preserve">روی أبو الفرج الأصفهانی : أنّ إسحاق بن عیسی بن علیّ ولی المدینة ، فی أیّام موسی الهادی ، فاستخلف علیها رجلاً من ولد عمر بن الخطّاب ، یُعرف بعبدالعزیز بن عبدالله ، فحمل علی الطالبیّین ، وأساء إلیهم ، وأفرط فی التحامل علیهم ، وطالبهم بالعرض علیه کلّ یوم ، وکانوا یعرضون فی المقصورة .</w:t>
      </w:r>
    </w:p>
    <w:p>
      <w:pPr>
        <w:pStyle w:val="BookText"/>
      </w:pPr>
      <w:r>
        <w:rPr>
          <w:rFonts w:ascii="IRNazanin" w:hAnsi="IRNazanin" w:eastAsia="IRNazanin" w:cs="IRNazanin"/>
          <w:lang w:bidi="fa-IR"/>
          <w:color w:val="111111"/>
          <w:sz w:val="28"/>
          <w:szCs w:val="28"/>
          <w:rtl/>
        </w:rPr>
        <w:t xml:space="preserve">وأخذ کلّ واحد بکفالة قریبه ونسیبه ، فضمن الحسین بن علیّ ، ویحیی بن عبدالله بن الحسن : الحسن بن محمَّد بن عبدالله بن الحسن ...</w:t>
      </w:r>
    </w:p>
    <w:p>
      <w:pPr>
        <w:pStyle w:val="BookText"/>
      </w:pPr>
      <w:r>
        <w:rPr>
          <w:rFonts w:ascii="IRNazanin" w:hAnsi="IRNazanin" w:eastAsia="IRNazanin" w:cs="IRNazanin"/>
          <w:lang w:bidi="fa-IR"/>
          <w:color w:val="111111"/>
          <w:sz w:val="28"/>
          <w:szCs w:val="28"/>
          <w:rtl/>
        </w:rPr>
        <w:t xml:space="preserve">ثمَّ عرضهم یوم الجمعة .. فدعا باسم الحسن بن محمَّد ، فلم یحضر ؛ فقال لیحیی والحسین بن علیّ : لتأتیانی به أو لأحبسنَّکما ، فإنَّ له ثلاثة أیّام لم یحضر العرض ، ولقد خرج وتغیَّب ؛ أرید أن تأتیانی بالحسن بن محمَّد .</w:t>
      </w:r>
    </w:p>
    <w:p>
      <w:pPr>
        <w:pStyle w:val="BookText"/>
      </w:pPr>
      <w:r>
        <w:rPr>
          <w:rFonts w:ascii="IRNazanin" w:hAnsi="IRNazanin" w:eastAsia="IRNazanin" w:cs="IRNazanin"/>
          <w:lang w:bidi="fa-IR"/>
          <w:color w:val="111111"/>
          <w:sz w:val="28"/>
          <w:szCs w:val="28"/>
          <w:rtl/>
        </w:rPr>
        <w:t xml:space="preserve">فقال له الحسین : لا نقدر علیه ، هو فی بعض ما یکون فیه الناس ، فابعث إلی آل عمر بن الخطّاب ، فاجمعهم کما جمعتنا ، ثمَّ أعرضهم رجلاً رجلاً ، فإن لم تجد فیهم من غاب أکثر من غیبة الحسن عنک ، فقد أنصفتنا .</w:t>
      </w:r>
    </w:p>
    <w:p>
      <w:pPr>
        <w:pStyle w:val="BookText"/>
      </w:pPr>
      <w:r>
        <w:rPr>
          <w:rFonts w:ascii="IRNazanin" w:hAnsi="IRNazanin" w:eastAsia="IRNazanin" w:cs="IRNazanin"/>
          <w:lang w:bidi="fa-IR"/>
          <w:color w:val="111111"/>
          <w:sz w:val="28"/>
          <w:szCs w:val="28"/>
          <w:rtl/>
        </w:rPr>
        <w:t xml:space="preserve">فحلف العمریّ بطلاق زوجته وحریة ممّالیکه ، لیضربنَّ الحسین ألف سوط ، ولیرکبنَّ إلی سویقة فیخرِّبها ، و ...</w:t>
      </w:r>
    </w:p>
    <w:p>
      <w:pPr>
        <w:pStyle w:val="BookText"/>
      </w:pPr>
      <w:r>
        <w:rPr>
          <w:rFonts w:ascii="IRNazanin" w:hAnsi="IRNazanin" w:eastAsia="IRNazanin" w:cs="IRNazanin"/>
          <w:lang w:bidi="fa-IR"/>
          <w:color w:val="111111"/>
          <w:sz w:val="28"/>
          <w:szCs w:val="28"/>
          <w:rtl/>
        </w:rPr>
        <w:t xml:space="preserve">فوثب یحیی مغضبا ، وأعطاه العهد بأن یأتیه إلیه .. فبعث إلی الحسن بن محمَّد أن یأتی ؛ فجاء یحیی ، وسلیمان ، وإدریس - بنو عبدالله بن الحسن - وعبدالله بن الحسن الأفطس ، وإبراهیم بن إسماعیل طباطبا ، وعمر بن الحسن بن علیّ بن الحسن بن الحسین بن الحسن ، وعبدالله بن إسحاق بن إبراهیم بن الحسن بن الحسن بن علیّ ، وعبدالله بن جعفر بن محمّد بن علیّ بن الحسین بن علیّ بن أبی طالب .. وأرسلوا إلی فتیان من فتیانهم وموالیهم فاجتمعوا .. ستة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وعشرین رجلاً من ولد علیّ ، وعشرة من الحاجّ ، ونفر من الموالی .</w:t>
      </w:r>
    </w:p>
    <w:p>
      <w:pPr>
        <w:pStyle w:val="BookText"/>
      </w:pPr>
      <w:r>
        <w:rPr>
          <w:rFonts w:ascii="IRNazanin" w:hAnsi="IRNazanin" w:eastAsia="IRNazanin" w:cs="IRNazanin"/>
          <w:lang w:bidi="fa-IR"/>
          <w:color w:val="111111"/>
          <w:sz w:val="28"/>
          <w:szCs w:val="28"/>
          <w:rtl/>
        </w:rPr>
        <w:t xml:space="preserve">فلمَّا أذَّن للصبح .. دخلوا المسجد ، ثمَّ نادوا : (أحد ، أحد) ، وصعد عبدالله بن الحسن الأفطس المنارة التی عند رأس النبیّ صلی الله علیه و آله ، عند موضع الجنائز ؛ فقال للمؤذِّن : أذِّن ب- «حیَّ علی خیر العمل» .. فلمَّا نظر إلی السیف فی یده أذَّن بها . وسمعه العمریّ ، فأحسَّ بالشرِّ ، ودهش وولَّی هاربا ، فصلَّی الحسین بالناس الصبح ؛ ودعا الشهود العدول الذین کان العمریّ أشهدهم علیه أن یأتی بالحسن إلیه ، ودعا بالحسن ؛ وقال للشهود : (هذا الحسن قد جئت به ، فهاتوا العمریّ وإلّا والله خرجت من یمینی ، وممَّا عَلَیَّ) .</w:t>
      </w:r>
    </w:p>
    <w:p>
      <w:pPr>
        <w:pStyle w:val="BookText"/>
      </w:pPr>
      <w:r>
        <w:rPr>
          <w:rFonts w:ascii="IRNazanin" w:hAnsi="IRNazanin" w:eastAsia="IRNazanin" w:cs="IRNazanin"/>
          <w:lang w:bidi="fa-IR"/>
          <w:color w:val="111111"/>
          <w:sz w:val="28"/>
          <w:szCs w:val="28"/>
          <w:rtl/>
        </w:rPr>
        <w:t xml:space="preserve">ولم یتخلَّف عنه أحد من الطالبیّین إلّا الحسن بن جعفر بن الحسن بن الحسن ، فإنَّه استعفاه فلم یکرهه ، وموسی بن جعفر بن محمَّد ؛ فقال له : أنت فی سعة(</w:t>
      </w:r>
      <w:r>
        <w:rPr>
          <w:rStyle w:val="FootnoteReference"/>
        </w:rPr>
        <w:footnoteReference w:id="6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مسند الإمام زید :</w:t>
      </w:r>
    </w:p>
    <w:p>
      <w:pPr>
        <w:pStyle w:val="BookText"/>
      </w:pPr>
      <w:r>
        <w:rPr>
          <w:rFonts w:ascii="IRNazanin" w:hAnsi="IRNazanin" w:eastAsia="IRNazanin" w:cs="IRNazanin"/>
          <w:lang w:bidi="fa-IR"/>
          <w:color w:val="111111"/>
          <w:sz w:val="28"/>
          <w:szCs w:val="28"/>
          <w:rtl/>
        </w:rPr>
        <w:t xml:space="preserve">حدّثنی زید بن علیّ رضی‌الله‌عنه ، عن أبیه علی بن الحسین رضی‌الله‌عنه ؛ إنَّه کان یقول فی أذانه : «حیَّ علی خیر العمل ؛ حیَّ علی خیر العمل»(</w:t>
      </w:r>
      <w:r>
        <w:rPr>
          <w:rStyle w:val="FootnoteReference"/>
        </w:rPr>
        <w:footnoteReference w:id="6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عن الحسین بن علیّ - صاحب فخ - أنّه قد أذّن بها(</w:t>
      </w:r>
      <w:r>
        <w:rPr>
          <w:rStyle w:val="FootnoteReference"/>
        </w:rPr>
        <w:footnoteReference w:id="7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القوشجیّ ، فی شرحه للتجرید - فی مبحث الإمامة - : إنَّ عمر قال وهو علی المنبر : أیُّها الناس ! ثلاث کنَّ علی عهد رسول الله ، وأنا أنهی عنهن ، وأحرّمهنَّ ، واُعاقب علیهن : متعة النساء ، ومتعة الحجّ ، وحیِّ علی خیر العمل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اعتذر القوشجیّ عن الخلیفة بقوله : إنَّ ذلک لیس ممَّا یوجب قدحا فیه ، فأنَّ مخالفة المجتهد لغیره فی المسائل الاجتهادیّة لیس ببدع(</w:t>
      </w:r>
      <w:r>
        <w:rPr>
          <w:rStyle w:val="FootnoteReference"/>
        </w:rPr>
        <w:footnoteReference w:id="701"/>
      </w:r>
      <w:r>
        <w:rPr>
          <w:rFonts w:ascii="IRNazanin" w:hAnsi="IRNazanin" w:eastAsia="IRNazanin" w:cs="IRNazanin"/>
          <w:lang w:bidi="fa-IR"/>
          <w:color w:val="111111"/>
          <w:sz w:val="28"/>
          <w:szCs w:val="28"/>
          <w:rtl/>
        </w:rPr>
        <w:t xml:space="preserve">) . لکن اعتذاره عن الخلیفة لا معنی له ! لأنّه لو کان معذورا فلِمَ یُوجب علی نفسه العقوبة إذن ؟ أو لیقل : «وأُعاقب علیهنَّ» ؟!</w:t>
      </w:r>
    </w:p>
    <w:p>
      <w:pPr>
        <w:pStyle w:val="BookText"/>
      </w:pPr>
      <w:r>
        <w:rPr>
          <w:rFonts w:ascii="IRNazanin" w:hAnsi="IRNazanin" w:eastAsia="IRNazanin" w:cs="IRNazanin"/>
          <w:lang w:bidi="fa-IR"/>
          <w:color w:val="111111"/>
          <w:sz w:val="28"/>
          <w:szCs w:val="28"/>
          <w:rtl/>
        </w:rPr>
        <w:t xml:space="preserve">وإذا کان الإتیان بها غیر جائز ، فَلِمَ کان ابن عمر وأمامة بن سهل وغیرهما یقولون فی أذانهم (حیّ علی خیر العمل) ، کما حکاه ابن حزم فی المحلّی(</w:t>
      </w:r>
      <w:r>
        <w:rPr>
          <w:rStyle w:val="FootnoteReference"/>
        </w:rPr>
        <w:footnoteReference w:id="702"/>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 عرفنا کذلک أنَّ الطالبیین جمیعا کانوا یتحیَّنون الفرص المناسبة للدعوة إلی السنَّة الشریفة ، وإرجاع الناس إلیها .. وإنَّ ابن النباح کان یقول فی أذانه : حی علی خیر العمل ؛ حی علی خیر العمل .. فإذا رآه علیّ علیه السلام ؛ قال : «مرحبا بالقائلین عدلاً ، وبالصلاة مرحبا وأهلاً»(</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ویدلُّ هذا النصّ ، وغیره ، علی أنَّ أتباع السنَّة النبویّة کانوا قلَّة فی عهده ، إذ إنَّ معظمهم قد أخذوا بکلام عمر بن الخطّاب وسیرته ، واعتادوا علی ذلک ، سوی أهل البیت وبعض الصحابة ! ولنا دراسة عمیقة مفصلة طبعت ضمن موسوعة «الأذان بین الأصالة والتحریف» تحت عنوان : «حی علی خیر العمل الشرعیة والشعاریة» ومن أحب فلیراجع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8" w:name="pg14484_155200"/>
    <w:bookmarkEnd w:id="58"/>
    <w:p>
      <w:pPr>
        <w:pStyle w:val="Heading6"/>
      </w:pPr>
      <w:bookmarkStart w:id="169" w:name="_Toc80"/>
      <w:r>
        <w:t>4 - الصلاة علی المیت :</w:t>
      </w:r>
      <w:bookmarkEnd w:id="169"/>
    </w:p>
    <w:p>
      <w:pPr>
        <w:pStyle w:val="BookText"/>
      </w:pPr>
      <w:r>
        <w:rPr>
          <w:rFonts w:ascii="IRNazanin" w:hAnsi="IRNazanin" w:eastAsia="IRNazanin" w:cs="IRNazanin"/>
          <w:lang w:bidi="fa-IR"/>
          <w:color w:val="111111"/>
          <w:sz w:val="28"/>
          <w:szCs w:val="28"/>
          <w:rtl/>
        </w:rPr>
        <w:t xml:space="preserve">یختلف بنو علیّ مع الآخرین فی عدد التکبیرات علی المیّت ، فهم یؤکِّدون علی أنَّها خمس تکبیرات ، أما عمر فقد جمعهم علی الأربع ، لما کانوا یختلفون فیه !</w:t>
      </w:r>
    </w:p>
    <w:p>
      <w:pPr>
        <w:pStyle w:val="BookText"/>
      </w:pPr>
      <w:r>
        <w:rPr>
          <w:rFonts w:ascii="IRNazanin" w:hAnsi="IRNazanin" w:eastAsia="IRNazanin" w:cs="IRNazanin"/>
          <w:lang w:bidi="fa-IR"/>
          <w:color w:val="111111"/>
          <w:sz w:val="28"/>
          <w:szCs w:val="28"/>
          <w:rtl/>
        </w:rPr>
        <w:t xml:space="preserve">فقد جاء فی مقاتل الطالبیّین :</w:t>
      </w:r>
    </w:p>
    <w:p>
      <w:pPr>
        <w:pStyle w:val="BookText"/>
      </w:pPr>
      <w:r>
        <w:rPr>
          <w:rFonts w:ascii="IRNazanin" w:hAnsi="IRNazanin" w:eastAsia="IRNazanin" w:cs="IRNazanin"/>
          <w:lang w:bidi="fa-IR"/>
          <w:color w:val="111111"/>
          <w:sz w:val="28"/>
          <w:szCs w:val="28"/>
          <w:rtl/>
        </w:rPr>
        <w:t xml:space="preserve">حدّثنی یحیی بن علیّ ، وغیر واحد ؛ قالوا : حدّثنا عمر بن شبّة ؛ قال : حدّثنا إبراهیم بن محمَّد بن عبدالله بن أبی الکرام الجعفریّ ؛ قال :</w:t>
      </w:r>
    </w:p>
    <w:p>
      <w:pPr>
        <w:pStyle w:val="BookText"/>
      </w:pPr>
      <w:r>
        <w:rPr>
          <w:rFonts w:ascii="IRNazanin" w:hAnsi="IRNazanin" w:eastAsia="IRNazanin" w:cs="IRNazanin"/>
          <w:lang w:bidi="fa-IR"/>
          <w:color w:val="111111"/>
          <w:sz w:val="28"/>
          <w:szCs w:val="28"/>
          <w:rtl/>
        </w:rPr>
        <w:t xml:space="preserve">1 - صلّی إبراهیم بن عبدالله بن الحسن علی جنازة بالبصرة ، فکبَّر علیها أربعاً .. فقال له عیسی بن زید : لِمَ نقصتَ واحدة ، وقد عرفت تکبیر أهلک؟</w:t>
      </w:r>
    </w:p>
    <w:p>
      <w:pPr>
        <w:pStyle w:val="BookText"/>
      </w:pPr>
      <w:r>
        <w:rPr>
          <w:rFonts w:ascii="IRNazanin" w:hAnsi="IRNazanin" w:eastAsia="IRNazanin" w:cs="IRNazanin"/>
          <w:lang w:bidi="fa-IR"/>
          <w:color w:val="111111"/>
          <w:sz w:val="28"/>
          <w:szCs w:val="28"/>
          <w:rtl/>
        </w:rPr>
        <w:t xml:space="preserve">قال : إن هذا أجمع للناس ، ونحن إلی اجتماعهم محتاجون ، ولیس فی تکبیرة ترکتها ضرر إن شاء الله .</w:t>
      </w:r>
    </w:p>
    <w:p>
      <w:pPr>
        <w:pStyle w:val="BookText"/>
      </w:pPr>
      <w:r>
        <w:rPr>
          <w:rFonts w:ascii="IRNazanin" w:hAnsi="IRNazanin" w:eastAsia="IRNazanin" w:cs="IRNazanin"/>
          <w:lang w:bidi="fa-IR"/>
          <w:color w:val="111111"/>
          <w:sz w:val="28"/>
          <w:szCs w:val="28"/>
          <w:rtl/>
        </w:rPr>
        <w:t xml:space="preserve">ففارقه عیسی واعتزله ؛ وبلغ أبا جعفر [أی المنصور] فأرسل إلی عیسی یسأله أن یخذّل الزیدیّة عن إبراهیم ، فلم یفعل ، ولم یتمّ الأمر حتّی قتل إبراهیم ، فاستخفی عیسی بن زید ؛ فقیل لأبی جعفر : ألا تطلبه ؟</w:t>
      </w:r>
    </w:p>
    <w:p>
      <w:pPr>
        <w:pStyle w:val="BookText"/>
      </w:pPr>
      <w:r>
        <w:rPr>
          <w:rFonts w:ascii="IRNazanin" w:hAnsi="IRNazanin" w:eastAsia="IRNazanin" w:cs="IRNazanin"/>
          <w:lang w:bidi="fa-IR"/>
          <w:color w:val="111111"/>
          <w:sz w:val="28"/>
          <w:szCs w:val="28"/>
          <w:rtl/>
        </w:rPr>
        <w:t xml:space="preserve">فقال : لا والله ؛ لا أطلب منهم رجلاً بعد محمَّد وإبراهیم ، أنا أجعل لهم بعد هذا ذکرا(</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فی النصِّ المذکور عدَّة أُمور ینبغی التدبّر فیها :</w:t>
      </w:r>
    </w:p>
    <w:p>
      <w:pPr>
        <w:pStyle w:val="BookText"/>
      </w:pPr>
      <w:r>
        <w:rPr>
          <w:rFonts w:ascii="IRNazanin" w:hAnsi="IRNazanin" w:eastAsia="IRNazanin" w:cs="IRNazanin"/>
          <w:lang w:bidi="fa-IR"/>
          <w:color w:val="111111"/>
          <w:sz w:val="28"/>
          <w:szCs w:val="28"/>
          <w:rtl/>
        </w:rPr>
        <w:t xml:space="preserve">أ - لِمَ نقصت واحدة ، وقد عرفت تکبیرة أهلک :</w:t>
      </w:r>
    </w:p>
    <w:p>
      <w:pPr>
        <w:pStyle w:val="BookText"/>
      </w:pPr>
      <w:r>
        <w:rPr>
          <w:rFonts w:ascii="IRNazanin" w:hAnsi="IRNazanin" w:eastAsia="IRNazanin" w:cs="IRNazanin"/>
          <w:lang w:bidi="fa-IR"/>
          <w:color w:val="111111"/>
          <w:sz w:val="28"/>
          <w:szCs w:val="28"/>
          <w:rtl/>
        </w:rPr>
        <w:t xml:space="preserve">ب - إنَّ هذا أجمع للناس ، ونحن إلی اجتماعهم محتاجون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لیس فی تکبیرة ترکتها ضرر إن شاء الله ؛ ففارقه عیسی واعتزله .</w:t>
      </w:r>
    </w:p>
    <w:p>
      <w:pPr>
        <w:pStyle w:val="BookText"/>
      </w:pPr>
      <w:r>
        <w:rPr>
          <w:rFonts w:ascii="IRNazanin" w:hAnsi="IRNazanin" w:eastAsia="IRNazanin" w:cs="IRNazanin"/>
          <w:lang w:bidi="fa-IR"/>
          <w:color w:val="111111"/>
          <w:sz w:val="28"/>
          <w:szCs w:val="28"/>
          <w:rtl/>
        </w:rPr>
        <w:t xml:space="preserve">د - بلغ أبا جعفر ، فأرسل إلی عیسی یسأله أن یخذّل الزیدیّة عن إبراهیم ؛ فلم یفعل ، ولمَّا قتل إبراهیم ، اختفی .</w:t>
      </w:r>
    </w:p>
    <w:p>
      <w:pPr>
        <w:pStyle w:val="BookText"/>
      </w:pPr>
      <w:r>
        <w:rPr>
          <w:rFonts w:ascii="IRNazanin" w:hAnsi="IRNazanin" w:eastAsia="IRNazanin" w:cs="IRNazanin"/>
          <w:lang w:bidi="fa-IR"/>
          <w:color w:val="111111"/>
          <w:sz w:val="28"/>
          <w:szCs w:val="28"/>
          <w:rtl/>
        </w:rPr>
        <w:t xml:space="preserve">ویؤیِّد موقف عیسی الفقهیّ ما جاء فی مسند الإمام زید أیضا :</w:t>
      </w:r>
    </w:p>
    <w:p>
      <w:pPr>
        <w:pStyle w:val="BookText"/>
      </w:pPr>
      <w:r>
        <w:rPr>
          <w:rFonts w:ascii="IRNazanin" w:hAnsi="IRNazanin" w:eastAsia="IRNazanin" w:cs="IRNazanin"/>
          <w:lang w:bidi="fa-IR"/>
          <w:color w:val="111111"/>
          <w:sz w:val="28"/>
          <w:szCs w:val="28"/>
          <w:rtl/>
        </w:rPr>
        <w:t xml:space="preserve">2 - حدّثنی زید بن علیّ ، عن أبیه ، عن جدِّه علیّ (رضی الله عنهم) فی الصلاة علی المیت ؛ قال : تبدأ فی التکبیرة الأُولی : بالحمد والثناء علی الله تبارک وتعالی ؛ وفی الثانیة : الصلاة علی النبی ؛ وفی الثالثة : الدعاء لنفسک وللمؤمنین والمؤمنات ؛ وفی الرابعة : الدعاء للمیِّت ، والاستغفار له ؛ وفی الخامسة : تکبِّر ثمّ تسلِّم(</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وما أخرجه أحمد فی مسنده ، عن عبدالأعلی ؛ قال : صلَّیت خلف زید ابن أرقم علی جنازة ، فکبَّر خمسا ..</w:t>
      </w:r>
    </w:p>
    <w:p>
      <w:pPr>
        <w:pStyle w:val="BookText"/>
      </w:pPr>
      <w:r>
        <w:rPr>
          <w:rFonts w:ascii="IRNazanin" w:hAnsi="IRNazanin" w:eastAsia="IRNazanin" w:cs="IRNazanin"/>
          <w:lang w:bidi="fa-IR"/>
          <w:color w:val="111111"/>
          <w:sz w:val="28"/>
          <w:szCs w:val="28"/>
          <w:rtl/>
        </w:rPr>
        <w:t xml:space="preserve">فقام إلیه أبو عیسی - عبدالرحمن بن أبی لیلی - فأخذ بیده فقال : نسیت ؟!</w:t>
      </w:r>
    </w:p>
    <w:p>
      <w:pPr>
        <w:pStyle w:val="BookText"/>
      </w:pPr>
      <w:r>
        <w:rPr>
          <w:rFonts w:ascii="IRNazanin" w:hAnsi="IRNazanin" w:eastAsia="IRNazanin" w:cs="IRNazanin"/>
          <w:lang w:bidi="fa-IR"/>
          <w:color w:val="111111"/>
          <w:sz w:val="28"/>
          <w:szCs w:val="28"/>
          <w:rtl/>
        </w:rPr>
        <w:t xml:space="preserve">قال : لا ؛ ولکنِّی صلَّیت خلف أبی القاسم خلیلی علیه السلام ، فکبَّر خمسا ، فلا أترکها أبداً(</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روی البغویّ من طریق أیّوب بن النعمان ، عن زید بن أرقم، مثله(</w:t>
      </w:r>
      <w:r>
        <w:rPr>
          <w:rStyle w:val="FootnoteReference"/>
        </w:rPr>
        <w:footnoteReference w:id="707"/>
      </w:r>
      <w:r>
        <w:rPr>
          <w:rFonts w:ascii="Times New Roman" w:hAnsi="Times New Roman" w:eastAsia="Times New Roman" w:cs="Times New Roman"/>
          <w:lang w:val="en-US" w:bidi="en-US"/>
          <w:color w:val="111111"/>
          <w:sz w:val="28"/>
          <w:szCs w:val="28"/>
          <w:rtl/>
        </w:rPr>
        <w:t xml:space="preserve">)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وأخرج الطحاویّ بسنده ، عن یحیی بن عبدالله التمیمیّ ؛ قال : صلَّیت مع عیسی - مولی حذیفة بن الیمان - علی جنازة ، فکبِّر علیها خمسا .. ثمَّ التفت إلینا ؛ فقال : ما وهمت ، ولا نسیت ، ولکنّی کبَّرت کما کبَّر مولای ، وولی نعمتی - یعنی حذیفة بن الیمان - صلَّی علی جنازة ، فکبَّر علیها خمسا ، ثمَّ التفت إلینا ، فقال : ما وهمت ، ولا نسیت ، ولکنّی کبَّرت کما کبَّر رسول الله(</w:t>
      </w:r>
      <w:r>
        <w:rPr>
          <w:rStyle w:val="FootnoteReference"/>
        </w:rPr>
        <w:footnoteReference w:id="7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وبعد هذا فقد وقفت علی بعض الأخبار الواردة عن ولد علیّ وأنّهم کانوا لا یکبّرون علی المیّت إلّا خمسا ! وقد جاء فی مقاتل الطالبیّین : انّ الحسن بن علیّ صلّی علی الإمام علیّ ، وکبّر خمس تکبیرات(</w:t>
      </w:r>
      <w:r>
        <w:rPr>
          <w:rStyle w:val="FootnoteReference"/>
        </w:rPr>
        <w:footnoteReference w:id="7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یخفی علیک بأن الدسّ ، ووضع الأحادیث المعارضة المختلقة هی من صنیعة الأمویین ، لکی یتمکَّنوا من تضعیف روایات السنَّة الصحیحة أمام السواد الأعظم من هذه الأُمة الممتحنة !</w:t>
      </w:r>
    </w:p>
    <w:p>
      <w:pPr>
        <w:pStyle w:val="BookText"/>
      </w:pPr>
      <w:r>
        <w:rPr>
          <w:rFonts w:ascii="IRNazanin" w:hAnsi="IRNazanin" w:eastAsia="IRNazanin" w:cs="IRNazanin"/>
          <w:lang w:bidi="fa-IR"/>
          <w:color w:val="111111"/>
          <w:sz w:val="28"/>
          <w:szCs w:val="28"/>
          <w:rtl/>
        </w:rPr>
        <w:t xml:space="preserve">إنَّ مواقف أهل البیت المسطَّرة علی صفحات التاریخ لتدلِّل ، بکلِّ وضوح ، علی أنَّ أُصولهم واحدة واتجاههم واحد ، وأنَّهم ما حادوا یوما عن منهج علیّ بن أبی طالب ؛ الذی هو التجسید الحقیقی لما أراده رسول الله صلی الله علیه و آله وبیَّنه فعلاً وقولاً وتقریرا وان ما ذکرناه نماذج تطبیقیة للفکرة ویمکن للباحث أن یضیف إلیها مسائل اُخری مثل ارسالهم الایدی وعدم قبضها ، وعدم قولهم آمین فی الصلاة وأمثالها .</w:t>
      </w:r>
    </w:p>
    <w:p>
      <w:pPr>
        <w:pStyle w:val="BookText"/>
      </w:pPr>
      <w:r>
        <w:rPr>
          <w:rFonts w:ascii="IRNazanin" w:hAnsi="IRNazanin" w:eastAsia="IRNazanin" w:cs="IRNazanin"/>
          <w:lang w:bidi="fa-IR"/>
          <w:color w:val="111111"/>
          <w:sz w:val="28"/>
          <w:szCs w:val="28"/>
          <w:rtl/>
        </w:rPr>
        <w:t xml:space="preserve">أنَّ ظاهرة التشکیک فی فقه العلویین ، ونقل المتناقضات عنهم ، ما هی إلّا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حکومیّة قد وضعت لبنة أساسها الحکومة الأمویّة ، وسارت علی منوالها الحکومة العبّاسیّة ، کما سنبیّن آفاق هذه العملیة ، فیما بعد .</w:t>
      </w:r>
    </w:p>
    <w:p>
      <w:pPr>
        <w:pStyle w:val="BookText"/>
      </w:pPr>
      <w:r>
        <w:rPr>
          <w:rFonts w:ascii="IRNazanin" w:hAnsi="IRNazanin" w:eastAsia="IRNazanin" w:cs="IRNazanin"/>
          <w:lang w:bidi="fa-IR"/>
          <w:color w:val="111111"/>
          <w:sz w:val="28"/>
          <w:szCs w:val="28"/>
          <w:rtl/>
        </w:rPr>
        <w:t xml:space="preserve">استبان من هذا کلّه أنَّ فقه الإمام زید لا یبتعد عن فقه عبدالله بن الحسن ، ومحمَّد الباقر ، وجعفر الصادق ، بل کلّهم سلیل بیت النبوَّة ، وأبناء علیّ والزهراء ، وأنَّ الارتباط والائتلاف الدینیّ ملحوظ بینهم ، وقد وقفت علی بعض النصوص الدالة علی ذلک .</w:t>
      </w:r>
    </w:p>
    <w:p>
      <w:pPr>
        <w:pStyle w:val="BookText"/>
      </w:pPr>
      <w:r>
        <w:rPr>
          <w:rFonts w:ascii="IRNazanin" w:hAnsi="IRNazanin" w:eastAsia="IRNazanin" w:cs="IRNazanin"/>
          <w:lang w:bidi="fa-IR"/>
          <w:color w:val="111111"/>
          <w:sz w:val="28"/>
          <w:szCs w:val="28"/>
          <w:rtl/>
        </w:rPr>
        <w:t xml:space="preserve">فلو کان مذهب زید غیر مذهب الباقر والصادق ، لما ترحموا علیه ، ولما کان یُذکر بتلک الجلالة فی کتب الرجال عند الشیعة ، ولما قالوا عنه بأنَّه یعرف ناسخ القرآن من منسوخه ، وأنَّه سیّد أهله ، وامثالها الکثیر وکذا الحال بالنسبة إلی بنی الحسن ، فقد دعا الإمام الصادق لهم وهملت عیناه بالدمع لما راه وأهل بیته یخرج بهم فی محامل(</w:t>
      </w:r>
      <w:r>
        <w:rPr>
          <w:rStyle w:val="FootnoteReference"/>
        </w:rPr>
        <w:footnoteReference w:id="7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وکل من یلاحظ فی سند الصحیفة السجادیة یدرک هذه الحقیقة باوضح معالمها ؛ إذ الصحیفة الموجودة عن عبدالله بن الحسن هی کالموجودة عند الإمام الصادق لقول الراوی : «فنظرت وإذا هما أمر واحد ولم أجد حرفا منهما یخالف ما فی الصحیفة الاُخری» .</w:t>
      </w:r>
    </w:p>
    <w:p>
      <w:pPr>
        <w:pStyle w:val="BookText"/>
      </w:pPr>
      <w:r>
        <w:rPr>
          <w:rFonts w:ascii="IRNazanin" w:hAnsi="IRNazanin" w:eastAsia="IRNazanin" w:cs="IRNazanin"/>
          <w:lang w:bidi="fa-IR"/>
          <w:color w:val="111111"/>
          <w:sz w:val="28"/>
          <w:szCs w:val="28"/>
          <w:rtl/>
        </w:rPr>
        <w:t xml:space="preserve">أجل کان هناک اتجاه ینسب الأقوال المخالفة لفقه الإمامین الباقر والصادق علی لسان الإمامین زید ویحیی وغیرهم ، وقد تأثرت الزیدیة بهذه الأقوال وعملوا بها لعوامل کثیرة ، وإلیک أهم مبررات الخلاف بین البطنین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59" w:name="pg14484_155204"/>
    <w:bookmarkEnd w:id="59"/>
    <w:p>
      <w:pPr>
        <w:pStyle w:val="Heading5"/>
      </w:pPr>
      <w:bookmarkStart w:id="170" w:name="_Toc81"/>
      <w:r>
        <w:t>مبرّرات الخلاف</w:t>
      </w:r>
      <w:bookmarkEnd w:id="170"/>
    </w:p>
    <w:p>
      <w:pPr>
        <w:pStyle w:val="Heading6"/>
      </w:pPr>
      <w:bookmarkStart w:id="171" w:name="_Toc82"/>
      <w:r>
        <w:t>اشارة</w:t>
      </w:r>
      <w:bookmarkEnd w:id="171"/>
    </w:p>
    <w:p>
      <w:pPr>
        <w:pStyle w:val="BookText"/>
      </w:pPr>
      <w:r>
        <w:rPr>
          <w:rFonts w:ascii="IRNazanin" w:hAnsi="IRNazanin" w:eastAsia="IRNazanin" w:cs="IRNazanin"/>
          <w:lang w:bidi="fa-IR"/>
          <w:color w:val="111111"/>
          <w:sz w:val="28"/>
          <w:szCs w:val="28"/>
          <w:rtl/>
        </w:rPr>
        <w:t xml:space="preserve">1 - سیطرة الروح الثوریة علی بنی الحسن والزیدیّة .</w:t>
      </w:r>
    </w:p>
    <w:p>
      <w:pPr>
        <w:pStyle w:val="BookText"/>
      </w:pPr>
      <w:r>
        <w:rPr>
          <w:rFonts w:ascii="IRNazanin" w:hAnsi="IRNazanin" w:eastAsia="IRNazanin" w:cs="IRNazanin"/>
          <w:lang w:bidi="fa-IR"/>
          <w:color w:val="111111"/>
          <w:sz w:val="28"/>
          <w:szCs w:val="28"/>
          <w:rtl/>
        </w:rPr>
        <w:t xml:space="preserve">2 - محاولة الحکّام إشاعة الفرقة بین صفوف الطالبیّین .</w:t>
      </w:r>
    </w:p>
    <w:p>
      <w:pPr>
        <w:pStyle w:val="BookText"/>
      </w:pPr>
      <w:r>
        <w:rPr>
          <w:rFonts w:ascii="IRNazanin" w:hAnsi="IRNazanin" w:eastAsia="IRNazanin" w:cs="IRNazanin"/>
          <w:lang w:bidi="fa-IR"/>
          <w:color w:val="111111"/>
          <w:sz w:val="28"/>
          <w:szCs w:val="28"/>
          <w:rtl/>
        </w:rPr>
        <w:t xml:space="preserve">3 - نجاح الفقهاء الآخرین فی احتواء الزیدیّة .</w:t>
      </w:r>
    </w:p>
    <w:p>
      <w:pPr>
        <w:pStyle w:val="Heading6"/>
      </w:pPr>
      <w:bookmarkStart w:id="172" w:name="_Toc83"/>
      <w:r>
        <w:t>أمّا العامل الأوّل :</w:t>
      </w:r>
      <w:bookmarkEnd w:id="172"/>
    </w:p>
    <w:p>
      <w:pPr>
        <w:pStyle w:val="BookText"/>
      </w:pPr>
      <w:r>
        <w:rPr>
          <w:rFonts w:ascii="IRNazanin" w:hAnsi="IRNazanin" w:eastAsia="IRNazanin" w:cs="IRNazanin"/>
          <w:lang w:bidi="fa-IR"/>
          <w:color w:val="111111"/>
          <w:sz w:val="28"/>
          <w:szCs w:val="28"/>
          <w:rtl/>
        </w:rPr>
        <w:t xml:space="preserve">فهو سیطرة الروح الثوریّة علی بنی الحسن وجماعة زید ، واستغلال الحکّام والمندسین هذه الروح لتشکیکهم فی أقوال الصادق وحمل وتفسیر کلمات الإمام محمّد الباقر وجعفر بن محمَّد الصادق لبنی الحسن علی أنّها کانت بدافع الحسد والتنافس أو الخوف من القتال ، وما شابه ذلک !</w:t>
      </w:r>
    </w:p>
    <w:p>
      <w:pPr>
        <w:pStyle w:val="BookText"/>
      </w:pPr>
      <w:r>
        <w:rPr>
          <w:rFonts w:ascii="IRNazanin" w:hAnsi="IRNazanin" w:eastAsia="IRNazanin" w:cs="IRNazanin"/>
          <w:lang w:bidi="fa-IR"/>
          <w:color w:val="111111"/>
          <w:sz w:val="28"/>
          <w:szCs w:val="28"/>
          <w:rtl/>
        </w:rPr>
        <w:t xml:space="preserve">لکن المدقّق فی أقوال الباقر والصادق لا یستشم فیها شیئا من هذا ؛ فأقوالهما لا تشیر إلی تخطئتهم لقیام محمَّد (النفس الزکیة) أو ثورة زید بن علی أو ... بقدر ما هی ایضاح وکشف وإخبار عن أنَّ جهودهم لیست بمثمرة ، لأنَّ الظروف التی کانت سائدة ، لا هی ظروف ثورة ولا الزمان زمان ثورة ، وهذا ما عرفه الأئمّة ببصائرهم ، وما ورثوه عن آبائهم فی ومعرفتهم للوقائع والأحداث .</w:t>
      </w:r>
    </w:p>
    <w:p>
      <w:pPr>
        <w:pStyle w:val="BookText"/>
      </w:pPr>
      <w:r>
        <w:rPr>
          <w:rFonts w:ascii="IRNazanin" w:hAnsi="IRNazanin" w:eastAsia="IRNazanin" w:cs="IRNazanin"/>
          <w:lang w:bidi="fa-IR"/>
          <w:color w:val="111111"/>
          <w:sz w:val="28"/>
          <w:szCs w:val="28"/>
          <w:rtl/>
        </w:rPr>
        <w:t xml:space="preserve">جاء فی مقاتل الطالبیّین ، عن ابن داحة : إنَّ جعفر بن محمَّد قال لعبدالله بن الحسن : «إنَّ هذا الأمر ، والله لیس إلیک ، ولا إلی ابنیک ، وإنَّما هو لهذا - یعنی السفاح - ثمَّ هذا - یعنی المنصور - ثمَّ لولده من بعده ، لا یزال فیهم حتی یُؤمِّر الصبیان ، ویشاوروا النساء» ..</w:t>
      </w:r>
    </w:p>
    <w:p>
      <w:pPr>
        <w:pStyle w:val="BookText"/>
      </w:pPr>
      <w:r>
        <w:rPr>
          <w:rFonts w:ascii="IRNazanin" w:hAnsi="IRNazanin" w:eastAsia="IRNazanin" w:cs="IRNazanin"/>
          <w:lang w:bidi="fa-IR"/>
          <w:color w:val="111111"/>
          <w:sz w:val="28"/>
          <w:szCs w:val="28"/>
          <w:rtl/>
        </w:rPr>
        <w:t xml:space="preserve">فقال عبدالله : والله یا جعفر ؛ ما أطلعک الله علی غیبه ، وما قلت هذا إلّا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حسدا لابنی !</w:t>
      </w:r>
    </w:p>
    <w:p>
      <w:pPr>
        <w:pStyle w:val="BookText"/>
      </w:pPr>
      <w:r>
        <w:rPr>
          <w:rFonts w:ascii="IRNazanin" w:hAnsi="IRNazanin" w:eastAsia="IRNazanin" w:cs="IRNazanin"/>
          <w:lang w:bidi="fa-IR"/>
          <w:color w:val="111111"/>
          <w:sz w:val="28"/>
          <w:szCs w:val="28"/>
          <w:rtl/>
        </w:rPr>
        <w:t xml:space="preserve">فقال : «لا والله ! ما حسدت ابنک ، وإنَّ هذا - یعنی أبا جعفر المنصور - یقتله علی احجار الزیت ، ثمَّ یقتل أخاه بعده بالطفوف ، وقوائم فرسه فی الماء» .</w:t>
      </w:r>
    </w:p>
    <w:p>
      <w:pPr>
        <w:pStyle w:val="BookText"/>
      </w:pPr>
      <w:r>
        <w:rPr>
          <w:rFonts w:ascii="IRNazanin" w:hAnsi="IRNazanin" w:eastAsia="IRNazanin" w:cs="IRNazanin"/>
          <w:lang w:bidi="fa-IR"/>
          <w:color w:val="111111"/>
          <w:sz w:val="28"/>
          <w:szCs w:val="28"/>
          <w:rtl/>
        </w:rPr>
        <w:t xml:space="preserve">ثمَّ قام مغضبا یجرُّ رداءه .. فتبعه أبو جعفر المنصور ؛ فقال : أتدری ما قلت یا أبا عبدالله ؟!</w:t>
      </w:r>
    </w:p>
    <w:p>
      <w:pPr>
        <w:pStyle w:val="BookText"/>
      </w:pPr>
      <w:r>
        <w:rPr>
          <w:rFonts w:ascii="IRNazanin" w:hAnsi="IRNazanin" w:eastAsia="IRNazanin" w:cs="IRNazanin"/>
          <w:lang w:bidi="fa-IR"/>
          <w:color w:val="111111"/>
          <w:sz w:val="28"/>
          <w:szCs w:val="28"/>
          <w:rtl/>
        </w:rPr>
        <w:t xml:space="preserve">قال : «إی والله أدریه ، وإنَّه لکائن»(</w:t>
      </w:r>
      <w:r>
        <w:rPr>
          <w:rStyle w:val="FootnoteReference"/>
        </w:rPr>
        <w:footnoteReference w:id="7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قال الراوی : فلمَّا ولی أبو جعفر الخلافة ، سمَّی جعفرا الصادق ، وکان إذا ذکره قال : قال لی الصادق جعفر بن محمّد کذا وکذا ، فبقیت علیه(</w:t>
      </w:r>
      <w:r>
        <w:rPr>
          <w:rStyle w:val="FootnoteReference"/>
        </w:rPr>
        <w:footnoteReference w:id="7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جاء فی الاقبال للسید ابن طاووس ما کتبه الإمام الصادق لعبدالله بن الحسن یعزیه عما صار إلیه ، وفیه : إلی الخلف الصالح والذریة الطیبة من ولد أخیه وابن عمه ، أما بعد ...(</w:t>
      </w:r>
      <w:r>
        <w:rPr>
          <w:rStyle w:val="FootnoteReference"/>
        </w:rPr>
        <w:footnoteReference w:id="71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وبهذا یفهم أنَّ الاختلاف بین عبدالله بن الحسن ، وجعفر بن محمَّد ، لم یکن مذهبیّا ، بل إنَّه ناشئ عن سوء فهم بنی الحسن والزیدیّة لمواقف الصادق ، إذ أنَّ فی کلمة الإمام الصادق : «إلی الخلف الصالح» إشارة إلی کونه لم یحد عن الجادّة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الأمر بالنسبة إلی الإمام زید بن علیّ بن الحسین ، فقد جاء فی تاریخ دمشق ، عن عمرو بن القاسم : إنَّ جعفر بن محمّد ذکر عمّه زیدا فترحّم علیه وقال : «وکان والله سیّدا ، لا والله ما ترک فینا لدنیانا ولآخرتنا مثله»(</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وذکر ابن حجر فی ترجمة حکیم بن عیّاش ، فی الإصابة :</w:t>
      </w:r>
    </w:p>
    <w:p>
      <w:pPr>
        <w:pStyle w:val="BookText"/>
      </w:pPr>
      <w:r>
        <w:rPr>
          <w:rFonts w:ascii="IRNazanin" w:hAnsi="IRNazanin" w:eastAsia="IRNazanin" w:cs="IRNazanin"/>
          <w:lang w:bidi="fa-IR"/>
          <w:color w:val="111111"/>
          <w:sz w:val="28"/>
          <w:szCs w:val="28"/>
          <w:rtl/>
        </w:rPr>
        <w:t xml:space="preserve">جاء رجل إلی جعفر بن محمَّد الصادق ، فقال له : سمعت حکیم بن عیّاش ینشد الناس هجاءکم بالکوفة .</w:t>
      </w:r>
    </w:p>
    <w:p>
      <w:pPr>
        <w:pStyle w:val="BookText"/>
      </w:pPr>
      <w:r>
        <w:rPr>
          <w:rFonts w:ascii="IRNazanin" w:hAnsi="IRNazanin" w:eastAsia="IRNazanin" w:cs="IRNazanin"/>
          <w:lang w:bidi="fa-IR"/>
          <w:color w:val="111111"/>
          <w:sz w:val="28"/>
          <w:szCs w:val="28"/>
          <w:rtl/>
        </w:rPr>
        <w:t xml:space="preserve">فقال : «هل علقت منه بشیء ؟</w:t>
      </w:r>
    </w:p>
    <w:p>
      <w:pPr>
        <w:pStyle w:val="BookText"/>
      </w:pPr>
      <w:r>
        <w:rPr>
          <w:rFonts w:ascii="IRNazanin" w:hAnsi="IRNazanin" w:eastAsia="IRNazanin" w:cs="IRNazanin"/>
          <w:lang w:bidi="fa-IR"/>
          <w:color w:val="111111"/>
          <w:sz w:val="28"/>
          <w:szCs w:val="28"/>
          <w:rtl/>
        </w:rPr>
        <w:t xml:space="preserve">فقال : سمعته یقول :</w:t>
      </w:r>
    </w:p>
    <w:p>
      <w:pPr>
        <w:pStyle w:val="BookText"/>
      </w:pPr>
      <w:r>
        <w:rPr>
          <w:rFonts w:ascii="IRNazanin" w:hAnsi="IRNazanin" w:eastAsia="IRNazanin" w:cs="IRNazanin"/>
          <w:lang w:bidi="fa-IR"/>
          <w:color w:val="111111"/>
          <w:sz w:val="28"/>
          <w:szCs w:val="28"/>
          <w:rtl/>
        </w:rPr>
        <w:t xml:space="preserve">صلبنا لکم زیدا علی جذع نخلة ولم نر مهدیّا علی الجذع یُصلبُ</w:t>
      </w:r>
    </w:p>
    <w:p>
      <w:pPr>
        <w:pStyle w:val="BookText"/>
      </w:pPr>
      <w:r>
        <w:rPr>
          <w:rFonts w:ascii="Amiri" w:hAnsi="Amiri" w:eastAsia="Amiri" w:cs="Amiri"/>
          <w:lang w:bidi="ar-SA"/>
          <w:color w:val="111111"/>
          <w:sz w:val="28"/>
          <w:szCs w:val="28"/>
          <w:rtl/>
        </w:rPr>
        <w:t xml:space="preserve">وقِسْتُم بعثمان علیّا سفاهة وعثمان خیر من علیّ وأطیبُ</w:t>
      </w:r>
    </w:p>
    <w:p>
      <w:pPr>
        <w:pStyle w:val="BookText"/>
      </w:pPr>
      <w:r>
        <w:rPr>
          <w:rFonts w:ascii="IRNazanin" w:hAnsi="IRNazanin" w:eastAsia="IRNazanin" w:cs="IRNazanin"/>
          <w:lang w:bidi="fa-IR"/>
          <w:color w:val="111111"/>
          <w:sz w:val="28"/>
          <w:szCs w:val="28"/>
          <w:rtl/>
        </w:rPr>
        <w:t xml:space="preserve">فرفع یدیه وهما ترعشان ، وقال : «اللّهمَّ إن کان عبدک کاذبا فسلِّط علیه کلبک» .. فبعثه بنو أُمیّة إلی الکوفة ، فبینا هو یدور فی سککها ، إذ افترسه الأسد ، واتّصل خبره بجعفر ، فخرَّ ساجدا ثمَّ قال : «الحمد للّه الذی أنجزنا ما وعدنا» وقد روی عنه أنّه قال : لعن الله قاتله وخاذله ، وإلی الله أشکو ما نزل بنا أهل بیت نبیّه بعد موته ، ونستعین به علی عدونا وهو خیر مستعان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عیون أخبار الرضا : لمّا خرج زید بن موسی بن جعفر علی المأمون ، وظفر المأمون به ، عفا عنه لمکان الرضا منه ؛ فقال للرضا : یا أبا الحسن ؛ لئن خرج أخوک ، وفعل ما فعل ، فلقد خرج قبله زید بن علیّ ، فقتل ، ولولا مکانک منّی لقتلته ، فلیس ما أتاه بصغیر .</w:t>
      </w:r>
    </w:p>
    <w:p>
      <w:pPr>
        <w:pStyle w:val="BookText"/>
      </w:pPr>
      <w:r>
        <w:rPr>
          <w:rFonts w:ascii="IRNazanin" w:hAnsi="IRNazanin" w:eastAsia="IRNazanin" w:cs="IRNazanin"/>
          <w:lang w:bidi="fa-IR"/>
          <w:color w:val="111111"/>
          <w:sz w:val="28"/>
          <w:szCs w:val="28"/>
          <w:rtl/>
        </w:rPr>
        <w:t xml:space="preserve">فقال الرضا : «یا أمیر المؤمنین ؛ لا تقس أخی زیدا إلی زید بن علیّ ، فإنّه من علماء آل محمَّد ، غضب للّه ، فجاهد أعداءه حتی قتل فی سبیله ؛ ولقد حدّثنی أبی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60" w:name="pg14484_155207"/>
    <w:bookmarkEnd w:id="60"/>
    <w:p>
      <w:pPr>
        <w:pStyle w:val="BookText"/>
      </w:pPr>
      <w:r>
        <w:rPr>
          <w:rFonts w:ascii="IRNazanin" w:hAnsi="IRNazanin" w:eastAsia="IRNazanin" w:cs="IRNazanin"/>
          <w:lang w:bidi="fa-IR"/>
          <w:color w:val="111111"/>
          <w:sz w:val="28"/>
          <w:szCs w:val="28"/>
          <w:rtl/>
        </w:rPr>
        <w:t xml:space="preserve">أنّه سمع أباه جعفرا یقول : رحم الله عمّی زیدا ، إنّه دعا إلی الرضا من آل محمَّد ، ولو ظفر لوَفی بما دعا إلیه ، وقد استشارنی فی خروجه ؛ فقلت له : یا عمّ إن رضیت أن تکون المقتول المصلوب بالکناسة فشأنک»(</w:t>
      </w:r>
      <w:r>
        <w:rPr>
          <w:rStyle w:val="FootnoteReference"/>
        </w:rPr>
        <w:footnoteReference w:id="7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ففی قول الصادق إشارة إلی إخبار الرسول ، وإخبار الإمام علیّ ، والحسین بن علیّ ، وغیرهم : «بأنَّ رجلاً من ولده یصلب بالکناسة»(</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pStyle w:val="Heading6"/>
      </w:pPr>
      <w:bookmarkStart w:id="173" w:name="_Toc84"/>
      <w:r>
        <w:t>وحدة المواقف الدینیة</w:t>
      </w:r>
      <w:bookmarkEnd w:id="173"/>
    </w:p>
    <w:p>
      <w:pPr>
        <w:pStyle w:val="BookText"/>
      </w:pPr>
      <w:r>
        <w:rPr>
          <w:rFonts w:ascii="IRNazanin" w:hAnsi="IRNazanin" w:eastAsia="IRNazanin" w:cs="IRNazanin"/>
          <w:lang w:bidi="fa-IR"/>
          <w:color w:val="111111"/>
          <w:sz w:val="28"/>
          <w:szCs w:val="28"/>
          <w:rtl/>
        </w:rPr>
        <w:t xml:space="preserve">اتّضح ممّا مضی أنَّ مذهب الإمام زید لا یخالف مذهب الباقر والصادق ، وکذا الحال بالنسبة إلی بنی الحسن ، وإن اختلفوا فی بعض المواقف السیاسیّة ، إذ کیف یمکن تصوّر مخالفة زید لأِخیه الأکبر محمَّد الباقر ، وکلاهما ابنا علیّ بن الحسین بن علیّ ، والجمیع یشهد بفضلهما وجلالة قدرهما ومکانهما من الفقه والشریعة ؟!</w:t>
      </w:r>
    </w:p>
    <w:p>
      <w:pPr>
        <w:pStyle w:val="BookText"/>
      </w:pPr>
      <w:r>
        <w:rPr>
          <w:rFonts w:ascii="IRNazanin" w:hAnsi="IRNazanin" w:eastAsia="IRNazanin" w:cs="IRNazanin"/>
          <w:lang w:bidi="fa-IR"/>
          <w:color w:val="111111"/>
          <w:sz w:val="28"/>
          <w:szCs w:val="28"/>
          <w:rtl/>
        </w:rPr>
        <w:t xml:space="preserve">فقد روی عن الإمام زید أنّه قال : «من أراد الجهاد فإلیّ ، ومن أراد العلم فإلی ابن أخی»(</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حکی عن الإمام جعفر بن محمّد الصادق قوله : «القائم إمام السیف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والقاعد إمام علم»(</w:t>
      </w:r>
      <w:r>
        <w:rPr>
          <w:rStyle w:val="FootnoteReference"/>
        </w:rPr>
        <w:footnoteReference w:id="7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کتب الزیدیة : إن الإمام جعفر الصادق قال لعمه زید - لما أراد الخروج من المدینة إلی الکوفة - : أنا معک یا عم .</w:t>
      </w:r>
    </w:p>
    <w:p>
      <w:pPr>
        <w:pStyle w:val="BookText"/>
      </w:pPr>
      <w:r>
        <w:rPr>
          <w:rFonts w:ascii="IRNazanin" w:hAnsi="IRNazanin" w:eastAsia="IRNazanin" w:cs="IRNazanin"/>
          <w:lang w:bidi="fa-IR"/>
          <w:color w:val="111111"/>
          <w:sz w:val="28"/>
          <w:szCs w:val="28"/>
          <w:rtl/>
        </w:rPr>
        <w:t xml:space="preserve">فقال زید : أو ما علمت أن قائمنا لقاعدنا ، وقاعدنا لقائمنا . فإذا خرجت أنا وأنت فمن یخلفنا فی أهلنا فتخلف جعفر بأمر عمه زید(</w:t>
      </w:r>
      <w:r>
        <w:rPr>
          <w:rStyle w:val="FootnoteReference"/>
        </w:rPr>
        <w:footnoteReference w:id="7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ما یبیَّن أنَّ أهل البیت کانوا یواجهون الحکّام علی الصعیدین العلمیّ والسیاسیّ . ومن المعلوم أنَّ الاختلاف فی المنهجیّة والأُسلوب ، لا یعنی الاختلاف فی العقیدة وأُصول التشریع ؛ وکان أهل البیت من المعتقدین بضرورة الحفاظ علی کلا الأُسلوبین فی مجال تبیین الأحکام والسیاسة ، من أجل استمرار المواجهة علی مرِّ الأیام .</w:t>
      </w:r>
    </w:p>
    <w:p>
      <w:pPr>
        <w:pStyle w:val="BookText"/>
      </w:pPr>
      <w:r>
        <w:rPr>
          <w:rFonts w:ascii="IRNazanin" w:hAnsi="IRNazanin" w:eastAsia="IRNazanin" w:cs="IRNazanin"/>
          <w:lang w:bidi="fa-IR"/>
          <w:color w:val="111111"/>
          <w:sz w:val="28"/>
          <w:szCs w:val="28"/>
          <w:rtl/>
        </w:rPr>
        <w:t xml:space="preserve">وصحیح أنَّ القیام والقعود خطّان متوازیان ، لکنّهما یصبّان فی هدف واحد مشترک ، وهو دوام نهج السنّة النبویّة ، ولهذا السبب نری فی تاریخ الشیعة تیارین حاکمین عبر جمیع حقب تاریخهم ، التیّار الثوریّ الرافض ، والتیّار المنتظر المحافظ ، ومن التیارین السالب والموجب - کما یقول علماء الفیزیاء - یحدث النور ، وهکذا الأمر بالنسبة للحرکة ، فهی لا تنتج إلّا بتقدیم رجل وتأخیر اُخری وکلاهما ضروری للتقدّم والسیر . فصدور بعض النصوص عن الصادق فی زید أو غیره ، لا یعنی التشکیک فی قیامه ، بل یرجح أن یکون صدور تلک الأخبار عنه عبارة عن موقف تکتیکیّ اقتضته الظروف السیاسیّة الخاصة آنذاک . ولأجل ذلک صحح رسول الله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موقف الإمامین الحسن والحسین وقال عنهما إمامان قاما أو قعدا!</w:t>
      </w:r>
    </w:p>
    <w:p>
      <w:pPr>
        <w:pStyle w:val="BookText"/>
      </w:pPr>
      <w:r>
        <w:rPr>
          <w:rFonts w:ascii="IRNazanin" w:hAnsi="IRNazanin" w:eastAsia="IRNazanin" w:cs="IRNazanin"/>
          <w:lang w:bidi="fa-IR"/>
          <w:color w:val="111111"/>
          <w:sz w:val="28"/>
          <w:szCs w:val="28"/>
          <w:rtl/>
        </w:rPr>
        <w:t xml:space="preserve">وعلیه ، فوحدة الفکر والمذهب والمنحی السیاسیّ بین بنی الحسن والزیدیّة والجعفریّة لا انفصام لها ، إذ لو لم تکن کذلک ، لما رأینا یحیی بن عبدالله بن الحسن یخاطب جعفر بن محمَّد الصادق ب- «حبیبی» فقد جاء فی مقاتل الطالبیین :</w:t>
      </w:r>
    </w:p>
    <w:p>
      <w:pPr>
        <w:pStyle w:val="BookText"/>
      </w:pPr>
      <w:r>
        <w:rPr>
          <w:rFonts w:ascii="IRNazanin" w:hAnsi="IRNazanin" w:eastAsia="IRNazanin" w:cs="IRNazanin"/>
          <w:lang w:bidi="fa-IR"/>
          <w:color w:val="111111"/>
          <w:sz w:val="28"/>
          <w:szCs w:val="28"/>
          <w:rtl/>
        </w:rPr>
        <w:t xml:space="preserve">کان یحیی یسمیه (أی الصادق) حبیبی ، وکان إذا حدَّث عنه قال : (حدَّثنی حبیبی جعفر بن محمَّد)(</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وکان الصادق قد أوصی إلیه ، کما أوصی إلی ابنه موسی وأُمّ ولد کانت عنده بأُمور(</w:t>
      </w:r>
      <w:r>
        <w:rPr>
          <w:rStyle w:val="FootnoteReference"/>
        </w:rPr>
        <w:footnoteReference w:id="721"/>
      </w:r>
      <w:r>
        <w:rPr>
          <w:rFonts w:ascii="IRNazanin" w:hAnsi="IRNazanin" w:eastAsia="IRNazanin" w:cs="IRNazanin"/>
          <w:lang w:bidi="fa-IR"/>
          <w:color w:val="111111"/>
          <w:sz w:val="28"/>
          <w:szCs w:val="28"/>
          <w:rtl/>
        </w:rPr>
        <w:t xml:space="preserve">)، ألا تری أنّ هذه الکلمات تدلّ علی وحدة الهدف وتقاربٍ الفکر والاستدلال؟</w:t>
      </w:r>
    </w:p>
    <w:p>
      <w:pPr>
        <w:pStyle w:val="BookText"/>
      </w:pPr>
      <w:r>
        <w:rPr>
          <w:rFonts w:ascii="IRNazanin" w:hAnsi="IRNazanin" w:eastAsia="IRNazanin" w:cs="IRNazanin"/>
          <w:lang w:bidi="fa-IR"/>
          <w:color w:val="111111"/>
          <w:sz w:val="28"/>
          <w:szCs w:val="28"/>
          <w:rtl/>
        </w:rPr>
        <w:t xml:space="preserve">وإذا لم یکونا متحدین ، فکیف یولّی أبو السرایا : إبراهیمَ بن موسی بن جعفر الیمن ، وزید بن موسی بن جعفر الأهواز(</w:t>
      </w:r>
      <w:r>
        <w:rPr>
          <w:rStyle w:val="FootnoteReference"/>
        </w:rPr>
        <w:footnoteReference w:id="722"/>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یقف علیّ بن جعفر بن محمَّد بن علیّ بن الحسین ، أمام الجعفریّ صاحب البصرة أیّام المنصور(</w:t>
      </w:r>
      <w:r>
        <w:rPr>
          <w:rStyle w:val="FootnoteReference"/>
        </w:rPr>
        <w:footnoteReference w:id="723"/>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وإذا لم یکونا علی وفاق فی الأمر ، فبِمَ نفسِّرُ هذا الخبر :</w:t>
      </w:r>
    </w:p>
    <w:p>
      <w:pPr>
        <w:pStyle w:val="BookText"/>
      </w:pPr>
      <w:r>
        <w:rPr>
          <w:rFonts w:ascii="IRNazanin" w:hAnsi="IRNazanin" w:eastAsia="IRNazanin" w:cs="IRNazanin"/>
          <w:lang w:bidi="fa-IR"/>
          <w:color w:val="111111"/>
          <w:sz w:val="28"/>
          <w:szCs w:val="28"/>
          <w:rtl/>
        </w:rPr>
        <w:t xml:space="preserve">حدّثنا إبراهیم بن إسحاق القطّان ؛ قال : سمعت الحسین بن علیّ (صاحب فخّ) ، ویحیی بن عبدالله ؛ یقولان : «ما خرجنا حتّی شاورنا أهل بیتنا ، وشاورنا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بن جعفر ، فأمرنا بالخروج»(</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إذن الاختلاف لم یکن من قبل زید بل کان من قبل المتأخّرین عنه.</w:t>
      </w:r>
    </w:p>
    <w:p>
      <w:pPr>
        <w:pStyle w:val="BookText"/>
      </w:pPr>
      <w:r>
        <w:rPr>
          <w:rFonts w:ascii="IRNazanin" w:hAnsi="IRNazanin" w:eastAsia="IRNazanin" w:cs="IRNazanin"/>
          <w:lang w:bidi="fa-IR"/>
          <w:color w:val="111111"/>
          <w:sz w:val="28"/>
          <w:szCs w:val="28"/>
          <w:rtl/>
        </w:rPr>
        <w:t xml:space="preserve">ولمّا جاء الجند برؤوس شهداء فخ إلی موسی والعبّاس ، وعندهم جماعة من ولد الحسن والحسین ، لم یتکلّم أحد منهم بشیء إلّا موسی بن جعفر ؛ فقال له : هذا رأس الحسین ؟</w:t>
      </w:r>
    </w:p>
    <w:p>
      <w:pPr>
        <w:pStyle w:val="BookText"/>
      </w:pPr>
      <w:r>
        <w:rPr>
          <w:rFonts w:ascii="IRNazanin" w:hAnsi="IRNazanin" w:eastAsia="IRNazanin" w:cs="IRNazanin"/>
          <w:lang w:bidi="fa-IR"/>
          <w:color w:val="111111"/>
          <w:sz w:val="28"/>
          <w:szCs w:val="28"/>
          <w:rtl/>
        </w:rPr>
        <w:t xml:space="preserve">فقال : «نعم ؛ إنّا لله وإنّا إلیه راجعون ، مضی والله مسلماً ، صالحاً ، صوّاماً ، قوّاماً ، آمراً بالمعروف ، ناهیاً عن المنکر ، ما کان فی أهل بیته مثله» فلم یجیبوه(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فإذا کانوا علی اختلاف فی الفقه - إلی ذلک التاریخ - ، فهل یمکن صدور مثل هذا النصّ من قبل الإمام موسی بن جعفر فیه ؟ وهل یمکن أن یقول یحیی بن عبدالله بن الحسن للصادق : «حبیبی» ؟</w:t>
      </w:r>
    </w:p>
    <w:p>
      <w:pPr>
        <w:pStyle w:val="BookText"/>
      </w:pPr>
      <w:r>
        <w:rPr>
          <w:rFonts w:ascii="IRNazanin" w:hAnsi="IRNazanin" w:eastAsia="IRNazanin" w:cs="IRNazanin"/>
          <w:lang w:bidi="fa-IR"/>
          <w:color w:val="111111"/>
          <w:sz w:val="28"/>
          <w:szCs w:val="28"/>
          <w:rtl/>
        </w:rPr>
        <w:t xml:space="preserve">وکذا الحال بالنسبة للحسین بن علیّ ویحیی فی قولهما : «ما خرجنا حتّی شاورنا أهل بیتنا ، وشاورنا موسی بن جعفر ، فأمرنا بالخروج» ؟</w:t>
      </w:r>
    </w:p>
    <w:p>
      <w:pPr>
        <w:pStyle w:val="BookText"/>
      </w:pPr>
      <w:r>
        <w:rPr>
          <w:rFonts w:ascii="IRNazanin" w:hAnsi="IRNazanin" w:eastAsia="IRNazanin" w:cs="IRNazanin"/>
          <w:lang w:bidi="fa-IR"/>
          <w:color w:val="111111"/>
          <w:sz w:val="28"/>
          <w:szCs w:val="28"/>
          <w:rtl/>
        </w:rPr>
        <w:t xml:space="preserve">وفی ضوء ذلک ، فما الفاصل بین وضوء بنی الحسن والزیدیّة إذن ؟ فهل کانا یمثّلان خطّین متضادّین ، أم هما علی وفاق فیه ؟</w:t>
      </w:r>
    </w:p>
    <w:p>
      <w:pPr>
        <w:pStyle w:val="BookText"/>
      </w:pPr>
      <w:r>
        <w:rPr>
          <w:rFonts w:ascii="IRNazanin" w:hAnsi="IRNazanin" w:eastAsia="IRNazanin" w:cs="IRNazanin"/>
          <w:lang w:bidi="fa-IR"/>
          <w:color w:val="111111"/>
          <w:sz w:val="28"/>
          <w:szCs w:val="28"/>
          <w:rtl/>
        </w:rPr>
        <w:t xml:space="preserve">وهل أنَّ وضوء علیّ بن الحسین ، وزید بن علیّ ، وعبدالله بن الحسن کان موافقا لوضوء عثمان بن عفّان وعبدالله بن عمرو بن العاص والربیع بنت معوّذ ، أم أنّهم کانوا یوافقون الناس فی وضوئهم ویعتقدون بما حکاه علیّ بن أبی طالب وأوس بن أبی أوس وعبدالله بن عبّاس عن رسول الله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المتتبِّع لموضوع الوضوء فی کتب الحدیث والرجال لیقف علی حقیقة قد تکون جلیة ، خلاصتها : أن بنی هاشم لم یکونوا یمسحون علی الخفّین ، ولا یغسلون الرجلین ، بل یدعون الناس إلی مسح الأرجل ، وکانت لهم مواقف اعتراضیّة علی من نسب الغسل إلی رسول الله صلی الله علیه و آله ، منها :</w:t>
      </w:r>
    </w:p>
    <w:p>
      <w:pPr>
        <w:pStyle w:val="BookText"/>
      </w:pPr>
      <w:r>
        <w:rPr>
          <w:rFonts w:ascii="IRNazanin" w:hAnsi="IRNazanin" w:eastAsia="IRNazanin" w:cs="IRNazanin"/>
          <w:lang w:bidi="fa-IR"/>
          <w:color w:val="111111"/>
          <w:sz w:val="28"/>
          <w:szCs w:val="28"/>
          <w:rtl/>
        </w:rPr>
        <w:t xml:space="preserve">أ - اعتراض ابن عبّاس علی الربیع بنت معوّذ .</w:t>
      </w:r>
    </w:p>
    <w:p>
      <w:pPr>
        <w:pStyle w:val="BookText"/>
      </w:pPr>
      <w:r>
        <w:rPr>
          <w:rFonts w:ascii="IRNazanin" w:hAnsi="IRNazanin" w:eastAsia="IRNazanin" w:cs="IRNazanin"/>
          <w:lang w:bidi="fa-IR"/>
          <w:color w:val="111111"/>
          <w:sz w:val="28"/>
          <w:szCs w:val="28"/>
          <w:rtl/>
        </w:rPr>
        <w:t xml:space="preserve">ب - کلام علیّ بن أبی طالب فی الرحبة قاصدا به أصحاب الرأی ، وذلک بعد أن شرب فضلة وضوئه وهو قائم ثمّ قال : «هذا وضوء من لم یُحْدِث» .</w:t>
      </w:r>
    </w:p>
    <w:p>
      <w:pPr>
        <w:pStyle w:val="BookText"/>
      </w:pPr>
      <w:r>
        <w:rPr>
          <w:rFonts w:ascii="IRNazanin" w:hAnsi="IRNazanin" w:eastAsia="IRNazanin" w:cs="IRNazanin"/>
          <w:lang w:bidi="fa-IR"/>
          <w:color w:val="111111"/>
          <w:sz w:val="28"/>
          <w:szCs w:val="28"/>
          <w:rtl/>
        </w:rPr>
        <w:t xml:space="preserve">ج - اعتراض الإمام علی علی أصحاب الرأی أیضا بقوله : «لو کان الدین بالرأی لکان باطن القدم أولی بالمسح من ظاهره ، إلّا إنی رأیت رسول الله توضّأ هکذا» .</w:t>
      </w:r>
    </w:p>
    <w:p>
      <w:pPr>
        <w:pStyle w:val="BookText"/>
      </w:pPr>
      <w:r>
        <w:rPr>
          <w:rFonts w:ascii="IRNazanin" w:hAnsi="IRNazanin" w:eastAsia="IRNazanin" w:cs="IRNazanin"/>
          <w:lang w:bidi="fa-IR"/>
          <w:color w:val="111111"/>
          <w:sz w:val="28"/>
          <w:szCs w:val="28"/>
          <w:rtl/>
        </w:rPr>
        <w:t xml:space="preserve">د - ارسال الإمام علی بن الحسین السجاد ، عبدالله بن محمّد بن عقیل إلی الربیع بنت المعوذ لیسالها عما تحکیه عن رسول الله ، فقالت : جاءنی ابن عم لک ؛ وتعنی به ابن عباس وقد سالنی عن وضوء رسول الله ... والذی سیأتی بعد قلیل .</w:t>
      </w:r>
    </w:p>
    <w:p>
      <w:pPr>
        <w:pStyle w:val="BookText"/>
      </w:pPr>
      <w:r>
        <w:rPr>
          <w:rFonts w:ascii="IRNazanin" w:hAnsi="IRNazanin" w:eastAsia="IRNazanin" w:cs="IRNazanin"/>
          <w:lang w:bidi="fa-IR"/>
          <w:color w:val="111111"/>
          <w:sz w:val="28"/>
          <w:szCs w:val="28"/>
          <w:rtl/>
        </w:rPr>
        <w:t xml:space="preserve">ﻫ - ما سیأتی فی العهد العبّاسیّ من هذه الدراسة من أقوال الصادقین من آل رسول الله ، وأنّهم عدّو الغسل الثالث للأعضاء وغسل الرجلین بدعة وأنّه لیس من فعل رسول الله ، معترضین علی من یذهب إلی ذلک الرأی .</w:t>
      </w:r>
    </w:p>
    <w:p>
      <w:pPr>
        <w:pStyle w:val="BookText"/>
      </w:pPr>
      <w:r>
        <w:rPr>
          <w:rFonts w:ascii="IRNazanin" w:hAnsi="IRNazanin" w:eastAsia="IRNazanin" w:cs="IRNazanin"/>
          <w:lang w:bidi="fa-IR"/>
          <w:color w:val="111111"/>
          <w:sz w:val="28"/>
          <w:szCs w:val="28"/>
          <w:rtl/>
        </w:rPr>
        <w:t xml:space="preserve">إذن ظاهرة الغسل - کما عرفت - حکومیّة ، ولم تکسب شرعیّتها من القرآن(</w:t>
      </w:r>
      <w:r>
        <w:rPr>
          <w:rStyle w:val="FootnoteReference"/>
        </w:rPr>
        <w:footnoteReference w:id="726"/>
      </w:r>
      <w:r>
        <w:rPr>
          <w:rFonts w:ascii="IRNazanin" w:hAnsi="IRNazanin" w:eastAsia="IRNazanin" w:cs="IRNazanin"/>
          <w:lang w:bidi="fa-IR"/>
          <w:color w:val="111111"/>
          <w:sz w:val="28"/>
          <w:szCs w:val="28"/>
          <w:rtl/>
        </w:rPr>
        <w:t xml:space="preserve">) ، لاعتراض ابن عباس علی الربیّع ، وقوله : «أبی الناس إلّا الغسل ، ولا أجد فی کتاب الله إلّا المسح» ؛ وقول أنس بن مالک والشعبیّ وعکرمة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61" w:name="pg14484_155212"/>
    <w:bookmarkEnd w:id="61"/>
    <w:p>
      <w:pPr>
        <w:pStyle w:val="BookText"/>
      </w:pPr>
      <w:r>
        <w:rPr>
          <w:rFonts w:ascii="IRNazanin" w:hAnsi="IRNazanin" w:eastAsia="IRNazanin" w:cs="IRNazanin"/>
          <w:lang w:bidi="fa-IR"/>
          <w:color w:val="111111"/>
          <w:sz w:val="28"/>
          <w:szCs w:val="28"/>
          <w:rtl/>
        </w:rPr>
        <w:t xml:space="preserve">وغیرهم : «نزل القرآن بالمسح» . وما إلی ذلک من النصوص التی سلف ذکرها .</w:t>
      </w:r>
    </w:p>
    <w:p>
      <w:pPr>
        <w:pStyle w:val="BookText"/>
      </w:pPr>
      <w:r>
        <w:rPr>
          <w:rFonts w:ascii="IRNazanin" w:hAnsi="IRNazanin" w:eastAsia="IRNazanin" w:cs="IRNazanin"/>
          <w:lang w:bidi="fa-IR"/>
          <w:color w:val="111111"/>
          <w:sz w:val="28"/>
          <w:szCs w:val="28"/>
          <w:rtl/>
        </w:rPr>
        <w:t xml:space="preserve">أما الآن ، فمع نصّ آخر نستشفّ منه :</w:t>
      </w:r>
    </w:p>
    <w:p>
      <w:pPr>
        <w:pStyle w:val="Heading5"/>
      </w:pPr>
      <w:bookmarkStart w:id="174" w:name="_Toc85"/>
      <w:r>
        <w:t>موقف علیّ بن الحسین فی الوضوء :</w:t>
      </w:r>
      <w:bookmarkEnd w:id="174"/>
    </w:p>
    <w:p>
      <w:pPr>
        <w:pStyle w:val="Heading6"/>
      </w:pPr>
      <w:bookmarkStart w:id="175" w:name="_Toc86"/>
      <w:r>
        <w:t>اشارة</w:t>
      </w:r>
      <w:bookmarkEnd w:id="175"/>
    </w:p>
    <w:p>
      <w:pPr>
        <w:pStyle w:val="BookText"/>
      </w:pPr>
      <w:r>
        <w:rPr>
          <w:rFonts w:ascii="IRNazanin" w:hAnsi="IRNazanin" w:eastAsia="IRNazanin" w:cs="IRNazanin"/>
          <w:lang w:bidi="fa-IR"/>
          <w:color w:val="111111"/>
          <w:sz w:val="28"/>
          <w:szCs w:val="28"/>
          <w:rtl/>
        </w:rPr>
        <w:t xml:space="preserve">أخرج البیهقیّ فی السنن الکبری ، عن سفیان بن عیینة ؛ قال : حدّثنا عبدالله بن محمّد بن عقیل : أنَّ علیّ بن الحسین أرسله إلی الربیّع بنت معوّذ لیسألها عن وضوء رسول الله صلی الله علیه و آله ، فذکر الحدیث فی صفة وضوء النبیّ صلی الله علیه و آله ، وفیه قالت : «... ثمَّ غسل رجلیه ...» ..</w:t>
      </w:r>
    </w:p>
    <w:p>
      <w:pPr>
        <w:pStyle w:val="BookText"/>
      </w:pPr>
      <w:r>
        <w:rPr>
          <w:rFonts w:ascii="IRNazanin" w:hAnsi="IRNazanin" w:eastAsia="IRNazanin" w:cs="IRNazanin"/>
          <w:lang w:bidi="fa-IR"/>
          <w:color w:val="111111"/>
          <w:sz w:val="28"/>
          <w:szCs w:val="28"/>
          <w:rtl/>
        </w:rPr>
        <w:t xml:space="preserve">قالت : «وقد أتانی ابن عمّ لک - تعنی ابن عبّاس - فأخبرتُه ، فقال : ما أجد فی کتاب الله إلّا غسلتین ومسحتین»(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النصّ المذکور إشارات عدیدة یهمّنا منه اُمور :</w:t>
      </w:r>
    </w:p>
    <w:p>
      <w:pPr>
        <w:pStyle w:val="BookText"/>
      </w:pPr>
      <w:r>
        <w:rPr>
          <w:rFonts w:ascii="IRNazanin" w:hAnsi="IRNazanin" w:eastAsia="IRNazanin" w:cs="IRNazanin"/>
          <w:lang w:bidi="fa-IR"/>
          <w:color w:val="111111"/>
          <w:sz w:val="28"/>
          <w:szCs w:val="28"/>
          <w:rtl/>
        </w:rPr>
        <w:t xml:space="preserve">1 - صدور هذا النصّ فی العهد الأمویّ ، إذ إنَّ عبدالله بن محمَّد بن عقیل قد توفی سنة 145(</w:t>
      </w:r>
      <w:r>
        <w:rPr>
          <w:rStyle w:val="FootnoteReference"/>
        </w:rPr>
        <w:footnoteReference w:id="728"/>
      </w:r>
      <w:r>
        <w:rPr>
          <w:rFonts w:ascii="IRNazanin" w:hAnsi="IRNazanin" w:eastAsia="IRNazanin" w:cs="IRNazanin"/>
          <w:lang w:bidi="fa-IR"/>
          <w:color w:val="111111"/>
          <w:sz w:val="28"/>
          <w:szCs w:val="28"/>
          <w:rtl/>
        </w:rPr>
        <w:t xml:space="preserve">) ، وعلیّ بن الحسین سنة 92(</w:t>
      </w:r>
      <w:r>
        <w:rPr>
          <w:rStyle w:val="FootnoteReference"/>
        </w:rPr>
        <w:footnoteReference w:id="729"/>
      </w:r>
      <w:r>
        <w:rPr>
          <w:rFonts w:ascii="IRNazanin" w:hAnsi="IRNazanin" w:eastAsia="IRNazanin" w:cs="IRNazanin"/>
          <w:lang w:bidi="fa-IR"/>
          <w:color w:val="111111"/>
          <w:sz w:val="28"/>
          <w:szCs w:val="28"/>
          <w:rtl/>
        </w:rPr>
        <w:t xml:space="preserve">) ، وبه یکون عبدالله بن محمَّد قد ولد فی العهد الأمویّ .</w:t>
      </w:r>
    </w:p>
    <w:p>
      <w:pPr>
        <w:pStyle w:val="BookText"/>
      </w:pPr>
      <w:r>
        <w:rPr>
          <w:rFonts w:ascii="IRNazanin" w:hAnsi="IRNazanin" w:eastAsia="IRNazanin" w:cs="IRNazanin"/>
          <w:lang w:bidi="fa-IR"/>
          <w:color w:val="111111"/>
          <w:sz w:val="28"/>
          <w:szCs w:val="28"/>
          <w:rtl/>
        </w:rPr>
        <w:t xml:space="preserve">2 - کون عبدالله بن محمَّد بن عقیل أصغر سنّا وموقعا اجتماعیّا من علیّ ابن الحسین ، لفارق الوفاة إذ عدّ أصحاب الطبقات(</w:t>
      </w:r>
      <w:r>
        <w:rPr>
          <w:rStyle w:val="FootnoteReference"/>
        </w:rPr>
        <w:footnoteReference w:id="730"/>
      </w:r>
      <w:r>
        <w:rPr>
          <w:rFonts w:ascii="IRNazanin" w:hAnsi="IRNazanin" w:eastAsia="IRNazanin" w:cs="IRNazanin"/>
          <w:lang w:bidi="fa-IR"/>
          <w:color w:val="111111"/>
          <w:sz w:val="28"/>
          <w:szCs w:val="28"/>
          <w:rtl/>
        </w:rPr>
        <w:t xml:space="preserve">) ابن عقیل من الطبقة الرابعة من التابعین ، وابن الحسین من الثانیة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لا یعنی إرسال علیّ بن الحسین ابن عمّه عبدالله بن محمَّد بن عقیل إلی الربیّع لأجل الوقوف علی حکم الوضوء ، إذ لا یعقل أن لا یعرف علیّ بن الحسین أو عبدالله - وهما ابنا رسول الله ، وعاشا فی بیت النبوّة - حکمَ أمر عبادیّ ، یمارسه المسلم عدّة مرات فی الیوم ؛ ثمَّ کیف یُعقل أن یکون علیّ بن الحسین وهو بهذا العمر لا یعرف الوضوء ، وأبوه الحسین بن علیّ ، وعماه الحسن وابن الحنفیّة ، أضف إلی ذلک کونه أحد أئمّة المسلمین ومن فقهاء المدینة وکبیر أهل البیت ؟!</w:t>
      </w:r>
    </w:p>
    <w:p>
      <w:pPr>
        <w:pStyle w:val="BookText"/>
      </w:pPr>
      <w:r>
        <w:rPr>
          <w:rFonts w:ascii="IRNazanin" w:hAnsi="IRNazanin" w:eastAsia="IRNazanin" w:cs="IRNazanin"/>
          <w:lang w:bidi="fa-IR"/>
          <w:color w:val="111111"/>
          <w:sz w:val="28"/>
          <w:szCs w:val="28"/>
          <w:rtl/>
        </w:rPr>
        <w:t xml:space="preserve">فهل یمکن قبول کون الأمر تعلیمیّا ، وراوی الخبر السابق ابن شهاب الزهری یقول عنه : «ما کان أکثر مجالستی مع علیّ بن الحسین ، وما رأیت أحدا أفقه منه)(</w:t>
      </w:r>
      <w:r>
        <w:rPr>
          <w:rStyle w:val="FootnoteReference"/>
        </w:rPr>
        <w:footnoteReference w:id="731"/>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وحدَّث عبدالله محمَّد القرشیّ ؛ فقال : کان علیّ بن الحسین إذا توضّأ اصفرَّ لونه ، فیقول له أهله : ما هذا الذی یعتادک؟</w:t>
      </w:r>
    </w:p>
    <w:p>
      <w:pPr>
        <w:pStyle w:val="BookText"/>
      </w:pPr>
      <w:r>
        <w:rPr>
          <w:rFonts w:ascii="IRNazanin" w:hAnsi="IRNazanin" w:eastAsia="IRNazanin" w:cs="IRNazanin"/>
          <w:lang w:bidi="fa-IR"/>
          <w:color w:val="111111"/>
          <w:sz w:val="28"/>
          <w:szCs w:val="28"/>
          <w:rtl/>
        </w:rPr>
        <w:t xml:space="preserve">فیقول : «أتدرون بین یدیّ من أرید أن أقوم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هذه حاله ، هل یصدّق أن لا یعرف حکم الوضوء ، فیرسل عبدالله ابن محمَّد بن عقیل إلی الربیّع لیسألها عن وضوء رسول الله ، کی یأخذ منها ؟!</w:t>
      </w:r>
    </w:p>
    <w:p>
      <w:pPr>
        <w:pStyle w:val="BookText"/>
      </w:pPr>
      <w:r>
        <w:rPr>
          <w:rFonts w:ascii="IRNazanin" w:hAnsi="IRNazanin" w:eastAsia="IRNazanin" w:cs="IRNazanin"/>
          <w:lang w:bidi="fa-IR"/>
          <w:color w:val="111111"/>
          <w:sz w:val="28"/>
          <w:szCs w:val="28"/>
          <w:rtl/>
        </w:rPr>
        <w:t xml:space="preserve">ومن هو عبدالله بن محمَّد بن عقیل ؟ ألَم یکن ابن زینب الصغری - بنت علیّ ابن أبیّ طالب - وخاله ابن الحنفیّة و ... وهل یصدّق أن لا یعرف - مثل هذا - حکم الوضوء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الغایة من الإرسال والسؤال إذن ، إن صحّت الروایة ؟</w:t>
      </w:r>
    </w:p>
    <w:p>
      <w:pPr>
        <w:pStyle w:val="BookText"/>
      </w:pPr>
      <w:r>
        <w:rPr>
          <w:rFonts w:ascii="IRNazanin" w:hAnsi="IRNazanin" w:eastAsia="IRNazanin" w:cs="IRNazanin"/>
          <w:lang w:bidi="fa-IR"/>
          <w:color w:val="111111"/>
          <w:sz w:val="28"/>
          <w:szCs w:val="28"/>
          <w:rtl/>
        </w:rPr>
        <w:t xml:space="preserve">من الجلیّ أنَّ إرسال علیّ بن الحسین ابن عمه عبدالله بن محمَّد بن عقیل إلی الربیّع وسؤالها عن الوضوء لم یکن استفهامیّا تعلیمیّا کما صوّره البعض ، بل هو استفهام إنکاریّ منهم علی ما تدّعیه ، ومعناه : کیف بنا - ونحن أهل البیت - لا نعرف ما تروینه عن رسول الله صلی الله علیه و آله !</w:t>
      </w:r>
    </w:p>
    <w:p>
      <w:pPr>
        <w:pStyle w:val="BookText"/>
      </w:pPr>
      <w:r>
        <w:rPr>
          <w:rFonts w:ascii="IRNazanin" w:hAnsi="IRNazanin" w:eastAsia="IRNazanin" w:cs="IRNazanin"/>
          <w:lang w:bidi="fa-IR"/>
          <w:color w:val="111111"/>
          <w:sz w:val="28"/>
          <w:szCs w:val="28"/>
          <w:rtl/>
        </w:rPr>
        <w:t xml:space="preserve">ویتأکّد هذا المدعی بقولها له : «وقد أتانی ابن عم لک» ، وعدم بیانها لصفة وضوء رسول الله ، إذ إنّ موقف ابن عبّاس کان اعتراضیّا ، وکذا الحال بالنسبة إلی موقف عبدالله بن محمد بن عقیل .</w:t>
      </w:r>
    </w:p>
    <w:p>
      <w:pPr>
        <w:pStyle w:val="BookText"/>
      </w:pPr>
      <w:r>
        <w:rPr>
          <w:rFonts w:ascii="IRNazanin" w:hAnsi="IRNazanin" w:eastAsia="IRNazanin" w:cs="IRNazanin"/>
          <w:lang w:bidi="fa-IR"/>
          <w:color w:val="111111"/>
          <w:sz w:val="28"/>
          <w:szCs w:val="28"/>
          <w:rtl/>
        </w:rPr>
        <w:t xml:space="preserve">هذا ، وإنَّ عدم مجیء علیّ بن الحسین إلیها ینبئ بأنَّه لا یرید أن یعطی وضوءها المشروعیّة بمجیئه إلیها ، وأنَّ إرسال عبدالله ، وهو یومئذٍ صغیر السنّ ، یکفی فی التدلیل علی اعتراضهم علی هذا الأمر .</w:t>
      </w:r>
    </w:p>
    <w:p>
      <w:pPr>
        <w:pStyle w:val="BookText"/>
      </w:pPr>
      <w:r>
        <w:rPr>
          <w:rFonts w:ascii="IRNazanin" w:hAnsi="IRNazanin" w:eastAsia="IRNazanin" w:cs="IRNazanin"/>
          <w:lang w:bidi="fa-IR"/>
          <w:color w:val="111111"/>
          <w:sz w:val="28"/>
          <w:szCs w:val="28"/>
          <w:rtl/>
        </w:rPr>
        <w:t xml:space="preserve">وقد أراد البعض - بنقلهم روایة عن عبدالله بن محمّد بن عقیل ، عن الربیّع ؛ بأنَّه صلی الله علیه و آله : «مسح رأسه ، ومسح ما أقبل منه وما أدبر ، وصدغیه وأُذنیه مرَّة واحدة»(</w:t>
      </w:r>
      <w:r>
        <w:rPr>
          <w:rStyle w:val="FootnoteReference"/>
        </w:rPr>
        <w:footnoteReference w:id="733"/>
      </w:r>
      <w:r>
        <w:rPr>
          <w:rFonts w:ascii="IRNazanin" w:hAnsi="IRNazanin" w:eastAsia="IRNazanin" w:cs="IRNazanin"/>
          <w:lang w:bidi="fa-IR"/>
          <w:color w:val="111111"/>
          <w:sz w:val="28"/>
          <w:szCs w:val="28"/>
          <w:rtl/>
        </w:rPr>
        <w:t xml:space="preserve">) - إثبات کون عبدالله من القائلین بالمسح الشمولیّ فی الرأس ، کما یقول بذلک الإمام مالک !</w:t>
      </w:r>
    </w:p>
    <w:p>
      <w:pPr>
        <w:pStyle w:val="BookText"/>
      </w:pPr>
      <w:r>
        <w:rPr>
          <w:rFonts w:ascii="IRNazanin" w:hAnsi="IRNazanin" w:eastAsia="IRNazanin" w:cs="IRNazanin"/>
          <w:lang w:bidi="fa-IR"/>
          <w:color w:val="111111"/>
          <w:sz w:val="28"/>
          <w:szCs w:val="28"/>
          <w:rtl/>
        </w:rPr>
        <w:t xml:space="preserve">إنَّ قول الربیّع : «وقد أتانی ابن عمّ لک ...» لیشیر بکلّ وضوح إلی معرفتها وتوجّهها لمغزی سؤال ابن عقیل وکونه استنکاریّا ولیس حقیقیّا ، وهی بذلک أرادت أن تفهمه بأنّها ثابتة علی رأیها علی الرغم من عدم استساغة العلویین لما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قالته ، هذا أوّلاً .</w:t>
      </w:r>
    </w:p>
    <w:p>
      <w:pPr>
        <w:pStyle w:val="BookText"/>
      </w:pPr>
      <w:r>
        <w:rPr>
          <w:rFonts w:ascii="IRNazanin" w:hAnsi="IRNazanin" w:eastAsia="IRNazanin" w:cs="IRNazanin"/>
          <w:lang w:bidi="fa-IR"/>
          <w:color w:val="111111"/>
          <w:sz w:val="28"/>
          <w:szCs w:val="28"/>
          <w:rtl/>
        </w:rPr>
        <w:t xml:space="preserve">وثانیاً : فی سند هذه الروایة ، رجال أمویّون غیر معتمدین فی السند کمحمَّد ابن عجلان القرشیّ - مولی فاطمة بنت الولید بن عتبة - الذی أغرق الرجالیون فی مدحه !! حتّی نقل عن أبنه عبدالله أنَّه قال : (حُمل بأبی أکثر من ثلاث سنین)(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ثالثاً : أن المنقول فی حدیث عبدالله بن محمَّد بن عقیل عن الربیّع - فی حکم الرأس - لا یرد فی الوضوءات البیانیّة الأُخری المحکیّة عن عثمان ولا عن غیره ، إلّا فی أحد حدیثی عبدالله بن زید بن عاصم المازنیّ وما حکی عن معاویة اجتهاداً!!!</w:t>
      </w:r>
    </w:p>
    <w:p>
      <w:pPr>
        <w:pStyle w:val="BookText"/>
      </w:pPr>
      <w:r>
        <w:rPr>
          <w:rFonts w:ascii="IRNazanin" w:hAnsi="IRNazanin" w:eastAsia="IRNazanin" w:cs="IRNazanin"/>
          <w:lang w:bidi="fa-IR"/>
          <w:color w:val="111111"/>
          <w:sz w:val="28"/>
          <w:szCs w:val="28"/>
          <w:rtl/>
        </w:rPr>
        <w:t xml:space="preserve">وعلیه ، فلا یمکن القول بأنَّ ذلک کان سنّة متّبعة یفعلها رسول الله صلی الله علیه و آله علی نحو التشریع ، مضافا إلی أنَّ المروی عن جابر - بطریق عبدالله بن محمَّد بن عقیل - عن رسول الله أنّه قال : إذا توضّأ أدار الماء علی مرفقیه(</w:t>
      </w:r>
      <w:r>
        <w:rPr>
          <w:rStyle w:val="FootnoteReference"/>
        </w:rPr>
        <w:footnoteReference w:id="735"/>
      </w:r>
      <w:r>
        <w:rPr>
          <w:rFonts w:ascii="IRNazanin" w:hAnsi="IRNazanin" w:eastAsia="IRNazanin" w:cs="IRNazanin"/>
          <w:lang w:bidi="fa-IR"/>
          <w:color w:val="111111"/>
          <w:sz w:val="28"/>
          <w:szCs w:val="28"/>
          <w:rtl/>
        </w:rPr>
        <w:t xml:space="preserve">) ؛ أو قوله : رأیت رسول الله یدیر الماء علی المرافق ... یؤکد حقیقة اُخری تخالف ما نسب إلیه فی المعاجم الحدیثیة من إنّه کان یتوضأ من المرفقین إلی رؤوس الأصابع ، لأنّ الذی یدیر الماء علی مرفقیه ، یعنی أنّه یرید البدء بها من هناک لا أنّه یرید أن یغسلها مع المرفقین فقط ، ولاجل ذلک حدد الراوی فعل رسول الله وأنّه إذا توضا ادار علی مرفقیه .</w:t>
      </w:r>
    </w:p>
    <w:p>
      <w:pPr>
        <w:pStyle w:val="BookText"/>
      </w:pPr>
      <w:r>
        <w:rPr>
          <w:rFonts w:ascii="IRNazanin" w:hAnsi="IRNazanin" w:eastAsia="IRNazanin" w:cs="IRNazanin"/>
          <w:lang w:bidi="fa-IR"/>
          <w:color w:val="111111"/>
          <w:sz w:val="28"/>
          <w:szCs w:val="28"/>
          <w:rtl/>
        </w:rPr>
        <w:t xml:space="preserve">فقد یکون لاجل مواقف ابن عقیل نری ابن سعد یذکر عبدالله بن محمَّد بن عقیل فی الطبقة الرابعة ویقول عنه : (منکر الحدیث ، لا یحتجّون بحدیثه ، وکان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العلم)(</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الحسن بن علی الحلوانیّ عن علی بن المدائنیّ ، عن بشر بن عمر الزهرانیّ : (کان مالک لا یروی عنه)(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یعقوب بن شیبة ، عن علیّ بن المدائنیّ : (لم یدخل مالک فی کتبه ابن عقیل ولا ابن أبی فروة)(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لماذا ؟ ألعدم صدقه ، أم لمواقف الإمام مالک من العبّاسیین وعدم ارتضائهم للطالبیین ؟ أم لشیء آخر ؟!</w:t>
      </w:r>
    </w:p>
    <w:p>
      <w:pPr>
        <w:pStyle w:val="BookText"/>
      </w:pPr>
      <w:r>
        <w:rPr>
          <w:rFonts w:ascii="IRNazanin" w:hAnsi="IRNazanin" w:eastAsia="IRNazanin" w:cs="IRNazanin"/>
          <w:lang w:bidi="fa-IR"/>
          <w:color w:val="111111"/>
          <w:sz w:val="28"/>
          <w:szCs w:val="28"/>
          <w:rtl/>
        </w:rPr>
        <w:t xml:space="preserve">ولماذا یترک ابن سعد حدیثه مع شهادته بکثرة علمه ؟! وکیف یقیس ابن عقیل مع ابن أبی فروة الزندیق(</w:t>
      </w:r>
      <w:r>
        <w:rPr>
          <w:rStyle w:val="FootnoteReference"/>
        </w:rPr>
        <w:footnoteReference w:id="73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وهل إنَّ عدم روایة مالک حدیثا عنه دلیل علی ضعفه حقّا ؟ فلو کان کذلک فالإمام علیّ بن أبی طالب هو أول الضعفاء فی منطق المدائنیّ ومالک ومَن یقول بهذا ، إذ لیس لعلی حدیث فی الموطأ ، وقد علل مالک فعله : بأنَّه لم یکن بالمدینة(</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نری الإمام مالکا یستجیب للمنصور فی کتابة الموطّأ ، مع علمه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62" w:name="pg14484_155217"/>
    <w:bookmarkEnd w:id="62"/>
    <w:p>
      <w:pPr>
        <w:pStyle w:val="BookText"/>
      </w:pPr>
      <w:r>
        <w:rPr>
          <w:rFonts w:ascii="IRNazanin" w:hAnsi="IRNazanin" w:eastAsia="IRNazanin" w:cs="IRNazanin"/>
          <w:lang w:bidi="fa-IR"/>
          <w:color w:val="111111"/>
          <w:sz w:val="28"/>
          <w:szCs w:val="28"/>
          <w:rtl/>
        </w:rPr>
        <w:t xml:space="preserve">بوجود من هو أعلم منه(</w:t>
      </w:r>
      <w:r>
        <w:rPr>
          <w:rStyle w:val="FootnoteReference"/>
        </w:rPr>
        <w:footnoteReference w:id="741"/>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وما یعنی کلام المنصور له : هل أخذت بأحادیث ابن عمر ؟</w:t>
      </w:r>
    </w:p>
    <w:p>
      <w:pPr>
        <w:pStyle w:val="BookText"/>
      </w:pPr>
      <w:r>
        <w:rPr>
          <w:rFonts w:ascii="IRNazanin" w:hAnsi="IRNazanin" w:eastAsia="IRNazanin" w:cs="IRNazanin"/>
          <w:lang w:bidi="fa-IR"/>
          <w:color w:val="111111"/>
          <w:sz w:val="28"/>
          <w:szCs w:val="28"/>
          <w:rtl/>
        </w:rPr>
        <w:t xml:space="preserve">فقال : نعم .</w:t>
      </w:r>
    </w:p>
    <w:p>
      <w:pPr>
        <w:pStyle w:val="BookText"/>
      </w:pPr>
      <w:r>
        <w:rPr>
          <w:rFonts w:ascii="IRNazanin" w:hAnsi="IRNazanin" w:eastAsia="IRNazanin" w:cs="IRNazanin"/>
          <w:lang w:bidi="fa-IR"/>
          <w:color w:val="111111"/>
          <w:sz w:val="28"/>
          <w:szCs w:val="28"/>
          <w:rtl/>
        </w:rPr>
        <w:t xml:space="preserve">فقال المنصور : خذ بقوله ، وإن خالف علیّا وابن عبّاس(</w:t>
      </w:r>
      <w:r>
        <w:rPr>
          <w:rStyle w:val="FootnoteReference"/>
        </w:rPr>
        <w:footnoteReference w:id="7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هل هناک منهجان فی التحدیث عن رسول الله ، یتزعّم أحدهما ابن عمر وهوی الحکّام ، والآخر علیُّ وابن عبّاس ؟ وما دلالة مثل هکذا نصوص ؟ وهل تراه یضعّف ابن عقیل حقّاً ؟</w:t>
      </w:r>
    </w:p>
    <w:p>
      <w:pPr>
        <w:pStyle w:val="BookText"/>
      </w:pPr>
      <w:r>
        <w:rPr>
          <w:rFonts w:ascii="IRNazanin" w:hAnsi="IRNazanin" w:eastAsia="IRNazanin" w:cs="IRNazanin"/>
          <w:lang w:bidi="fa-IR"/>
          <w:color w:val="111111"/>
          <w:sz w:val="28"/>
          <w:szCs w:val="28"/>
          <w:rtl/>
        </w:rPr>
        <w:t xml:space="preserve">فإن کان ضعیفا وکذابا عند الإمام مالک ، فکیف تأخذ المالکیة إذَنْ بحدیثه فی مسح جمیع الرأس بالخصوص وتترک أحادیثه الاُخری ؟! أنّه تساؤل فقط ؟!</w:t>
      </w:r>
    </w:p>
    <w:p>
      <w:pPr>
        <w:pStyle w:val="Heading6"/>
      </w:pPr>
      <w:bookmarkStart w:id="176" w:name="_Toc87"/>
      <w:r>
        <w:t>عود علی بدء</w:t>
      </w:r>
      <w:bookmarkEnd w:id="176"/>
    </w:p>
    <w:p>
      <w:pPr>
        <w:pStyle w:val="BookText"/>
      </w:pPr>
      <w:r>
        <w:rPr>
          <w:rFonts w:ascii="IRNazanin" w:hAnsi="IRNazanin" w:eastAsia="IRNazanin" w:cs="IRNazanin"/>
          <w:lang w:bidi="fa-IR"/>
          <w:color w:val="111111"/>
          <w:sz w:val="28"/>
          <w:szCs w:val="28"/>
          <w:rtl/>
        </w:rPr>
        <w:t xml:space="preserve">نرجع إلی صلب الموضوع للتأکید علی وحدة الطالبیین فکریّا وفقهیّا وسیاسیّا ، بعد ما عرفت اتجاه علی بن الحسین وابن عقیل وابن عبّاس وعلیّ بن أبی طالب فی الوضوء ، ومن خلاله یمکننا معرفة وضوء الإمام زید بن علیّ بن الحسین ، وأنّه لم یکن موافقا للربیع ، وقد سردنا مواقف غیرهم من بنی هاشم کابن عبّاس ، آخذین ذلک عن آبائهم .</w:t>
      </w:r>
    </w:p>
    <w:p>
      <w:pPr>
        <w:pStyle w:val="BookText"/>
      </w:pPr>
      <w:r>
        <w:rPr>
          <w:rFonts w:ascii="IRNazanin" w:hAnsi="IRNazanin" w:eastAsia="IRNazanin" w:cs="IRNazanin"/>
          <w:lang w:bidi="fa-IR"/>
          <w:color w:val="111111"/>
          <w:sz w:val="28"/>
          <w:szCs w:val="28"/>
          <w:rtl/>
        </w:rPr>
        <w:t xml:space="preserve">قال الشیخ أبو زهرة فی کتابه «تاریخ المذاهب الإسلامیّة» عن الإمام زید : (... قد مات أبوه عام 94 ﻫ - أی وهو فی الرابعة عشرة من عمره - فتلقی الروایة عن أخیه محمّد الباقر ، الذی یکبره بسنّ یسمح بأن یکون له أبا ، إذ إنّ الإمام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3" w:name="pg14484_155218"/>
    <w:bookmarkEnd w:id="63"/>
    <w:p>
      <w:pPr>
        <w:pStyle w:val="BookText"/>
      </w:pPr>
      <w:r>
        <w:rPr>
          <w:rFonts w:ascii="IRNazanin" w:hAnsi="IRNazanin" w:eastAsia="IRNazanin" w:cs="IRNazanin"/>
          <w:lang w:bidi="fa-IR"/>
          <w:color w:val="111111"/>
          <w:sz w:val="28"/>
          <w:szCs w:val="28"/>
          <w:rtl/>
        </w:rPr>
        <w:t xml:space="preserve">جعفر بن محمّد الباقر کان فی سنّ الإمام زید رضی الله عنهم أجمعین .</w:t>
      </w:r>
    </w:p>
    <w:p>
      <w:pPr>
        <w:pStyle w:val="BookText"/>
      </w:pPr>
      <w:r>
        <w:rPr>
          <w:rFonts w:ascii="IRNazanin" w:hAnsi="IRNazanin" w:eastAsia="IRNazanin" w:cs="IRNazanin"/>
          <w:lang w:bidi="fa-IR"/>
          <w:color w:val="111111"/>
          <w:sz w:val="28"/>
          <w:szCs w:val="28"/>
          <w:rtl/>
        </w:rPr>
        <w:t xml:space="preserve">وما کان من المعقول أن یجمع الإمام زید وهو فی سنّ الرابعة عشرة کلّ علم أهل البیت ، فلابدّ أن یکمل أشطره من أخیه ، الذی تلقی علم أبیه کاملاً . وقد کان الباقر إماما فی الفضل والعلم ، أخذ عنه کثیرون من العلماء ، ورووا عنه ، ومن هؤلاء أبو حنیفة شیخ فقهاء العراق . وقد نال الباقر فضل الإمامة العلمیّة حتّی إنّه کان یحاسب العلماء علی أقوالهم وما فیها من خطأ وصواب ...)(</w:t>
      </w:r>
      <w:r>
        <w:rPr>
          <w:rStyle w:val="FootnoteReference"/>
        </w:rPr>
        <w:footnoteReference w:id="7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والآن نتساءل :</w:t>
      </w:r>
    </w:p>
    <w:p>
      <w:pPr>
        <w:pStyle w:val="BookText"/>
      </w:pPr>
      <w:r>
        <w:rPr>
          <w:rFonts w:ascii="IRNazanin" w:hAnsi="IRNazanin" w:eastAsia="IRNazanin" w:cs="IRNazanin"/>
          <w:lang w:bidi="fa-IR"/>
          <w:color w:val="111111"/>
          <w:sz w:val="28"/>
          <w:szCs w:val="28"/>
          <w:rtl/>
        </w:rPr>
        <w:t xml:space="preserve">کیف جاء هذا النقل عن الإمام زید إذن ؟ وهل حقا أنّه حدّث أصحابه عن أبیه عن جدّه بذلک ؟ أم إنَّ الأخبار تضافرت عنه دون معرفة ملابسات الحکم الشرعیّ ؟! وإنَّا بطرحنا العاملین الثانی والثالث - من أسباب اختلاف الطالبیین - سنوضح جواب هذا السؤال وغیره إن شاء الله تعالی .</w:t>
      </w:r>
    </w:p>
    <w:p>
      <w:pPr>
        <w:pStyle w:val="Heading6"/>
      </w:pPr>
      <w:bookmarkStart w:id="177" w:name="_Toc88"/>
      <w:r>
        <w:t>وأما العامل الثانی :</w:t>
      </w:r>
      <w:bookmarkEnd w:id="177"/>
    </w:p>
    <w:p>
      <w:pPr>
        <w:pStyle w:val="BookText"/>
      </w:pPr>
      <w:r>
        <w:rPr>
          <w:rFonts w:ascii="IRNazanin" w:hAnsi="IRNazanin" w:eastAsia="IRNazanin" w:cs="IRNazanin"/>
          <w:lang w:bidi="fa-IR"/>
          <w:color w:val="111111"/>
          <w:sz w:val="28"/>
          <w:szCs w:val="28"/>
          <w:rtl/>
        </w:rPr>
        <w:t xml:space="preserve">وأما العامل الثانی(</w:t>
      </w:r>
      <w:r>
        <w:rPr>
          <w:rStyle w:val="FootnoteReference"/>
        </w:rPr>
        <w:footnoteReference w:id="7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فهو محاولة الحکام إشاعة حالة الفرقة والخلاف بین الطالبیین ، لتضعیفهم ثمّ احتوائهم فکریّا وسیاسیّا .</w:t>
      </w:r>
    </w:p>
    <w:p>
      <w:pPr>
        <w:pStyle w:val="BookText"/>
      </w:pPr>
      <w:r>
        <w:rPr>
          <w:rFonts w:ascii="IRNazanin" w:hAnsi="IRNazanin" w:eastAsia="IRNazanin" w:cs="IRNazanin"/>
          <w:lang w:bidi="fa-IR"/>
          <w:color w:val="111111"/>
          <w:sz w:val="28"/>
          <w:szCs w:val="28"/>
          <w:rtl/>
        </w:rPr>
        <w:t xml:space="preserve">فقد مرَّ بک خبر ابن الحسن بن صالح بن حیّ مع یحیی بن عبدالله بن الحسن فی (المسح علی الخفّ) ، وکیف کان یخالف یحیی فی أمره ، ویفسد أصحابه علیه ، کما فیه إشارة إلی أن یحیی بن عبدالله وغیره من أهل البیت کانوا لا یرون مشروعیة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خلف الذی یمسح علی الخفین ، وکذا لا یرون الاقتصار علی التکبیرة الرابعة فی صلاة المیت ، وإذا ظهر منهم ما یخالف مذهبهم فإنما جاء امتثالاً لأمر الرسول صلی الله علیه و آله بلزوم الحفاظ علی وحدة الصف الإسلامی وعدم الانشغال بجزئیات الشریعة ، ولا یدل موقفهم ذلک علی کون هذا الفعل المأتی به هو سنّة رسول الله !</w:t>
      </w:r>
    </w:p>
    <w:p>
      <w:pPr>
        <w:pStyle w:val="BookText"/>
      </w:pPr>
      <w:r>
        <w:rPr>
          <w:rFonts w:ascii="IRNazanin" w:hAnsi="IRNazanin" w:eastAsia="IRNazanin" w:cs="IRNazanin"/>
          <w:lang w:bidi="fa-IR"/>
          <w:color w:val="111111"/>
          <w:sz w:val="28"/>
          <w:szCs w:val="28"/>
          <w:rtl/>
        </w:rPr>
        <w:t xml:space="preserve">نعم ، إنَّ ابن الحسن بن صالح بن حیّ کان یرید بثّ الفرقة فی صفوف أصحاب یحیی وإثارة المشاعر بقوله : (علام نقتل أنفسنا مع رجل لا یری الصلاة معنا ، ونحن عنده فی حال من لا یرتضی مذهبه ؟) فالإمام یحیی لا یرتضی الصلاة خلفه لعدم رعایته لحقوق الإمرة والاخوّة وسعیه فی بثّ الفرقة بین المجاهدین .</w:t>
      </w:r>
    </w:p>
    <w:p>
      <w:pPr>
        <w:pStyle w:val="BookText"/>
      </w:pPr>
      <w:r>
        <w:rPr>
          <w:rFonts w:ascii="IRNazanin" w:hAnsi="IRNazanin" w:eastAsia="IRNazanin" w:cs="IRNazanin"/>
          <w:lang w:bidi="fa-IR"/>
          <w:color w:val="111111"/>
          <w:sz w:val="28"/>
          <w:szCs w:val="28"/>
          <w:rtl/>
        </w:rPr>
        <w:t xml:space="preserve">وقد استغلّ ابن الحسن بن صالح الخلاف المذهبیّ فی إثارة هذه النعرة بین صفوف الثوّار ، وهو ما کان یسعی إلیه الحکّام ویبذلون من أجله الأموال .</w:t>
      </w:r>
    </w:p>
    <w:p>
      <w:pPr>
        <w:pStyle w:val="BookText"/>
      </w:pPr>
      <w:r>
        <w:rPr>
          <w:rFonts w:ascii="IRNazanin" w:hAnsi="IRNazanin" w:eastAsia="IRNazanin" w:cs="IRNazanin"/>
          <w:lang w:bidi="fa-IR"/>
          <w:color w:val="111111"/>
          <w:sz w:val="28"/>
          <w:szCs w:val="28"/>
          <w:rtl/>
        </w:rPr>
        <w:t xml:space="preserve">وحکی یحیی بن عبدالله نصا آخر عن دور ابن حیّ التخریبی فی صفوف الثوّار ، فقال کما فی مقاتل الطالبیین :</w:t>
      </w:r>
    </w:p>
    <w:p>
      <w:pPr>
        <w:pStyle w:val="BookText"/>
      </w:pPr>
      <w:r>
        <w:rPr>
          <w:rFonts w:ascii="IRNazanin" w:hAnsi="IRNazanin" w:eastAsia="IRNazanin" w:cs="IRNazanin"/>
          <w:lang w:bidi="fa-IR"/>
          <w:color w:val="111111"/>
          <w:sz w:val="28"/>
          <w:szCs w:val="28"/>
          <w:rtl/>
        </w:rPr>
        <w:t xml:space="preserve">(... وأهدیت إلیّ شهدة فی یوم من الأیّام ، وعندی قوم من أصحابی فدعوتهم إلی أکلها ، فدخل (ابن حیّ) فی إثر ذلک ؛ فقال : هذه الإثرة ! أتأکله أنت وبعض أصحابک دون بعض ؟!</w:t>
      </w:r>
    </w:p>
    <w:p>
      <w:pPr>
        <w:pStyle w:val="BookText"/>
      </w:pPr>
      <w:r>
        <w:rPr>
          <w:rFonts w:ascii="IRNazanin" w:hAnsi="IRNazanin" w:eastAsia="IRNazanin" w:cs="IRNazanin"/>
          <w:lang w:bidi="fa-IR"/>
          <w:color w:val="111111"/>
          <w:sz w:val="28"/>
          <w:szCs w:val="28"/>
          <w:rtl/>
        </w:rPr>
        <w:t xml:space="preserve">فقلت له : هذه هدیّة أُهدیت إلیّ ولیست من الفیء الذی لا یجوز هذا فیه .</w:t>
      </w:r>
    </w:p>
    <w:p>
      <w:pPr>
        <w:pStyle w:val="BookText"/>
      </w:pPr>
      <w:r>
        <w:rPr>
          <w:rFonts w:ascii="IRNazanin" w:hAnsi="IRNazanin" w:eastAsia="IRNazanin" w:cs="IRNazanin"/>
          <w:lang w:bidi="fa-IR"/>
          <w:color w:val="111111"/>
          <w:sz w:val="28"/>
          <w:szCs w:val="28"/>
          <w:rtl/>
        </w:rPr>
        <w:t xml:space="preserve">فقال : لا ؛ ولکنَّک لو ولیت هذا الأمر لاستأثرت ولم تعدل)(</w:t>
      </w:r>
      <w:r>
        <w:rPr>
          <w:rStyle w:val="FootnoteReference"/>
        </w:rPr>
        <w:footnoteReference w:id="745"/>
      </w:r>
      <w:r>
        <w:rPr>
          <w:rFonts w:ascii="IRNazanin" w:hAnsi="IRNazanin" w:eastAsia="IRNazanin" w:cs="IRNazanin"/>
          <w:lang w:bidi="fa-IR"/>
          <w:color w:val="111111"/>
          <w:sz w:val="28"/>
          <w:szCs w:val="28"/>
          <w:rtl/>
        </w:rPr>
        <w:t xml:space="preserve">) . وأفعالٌ تخریبیة اُخری له تشابه مثل هذا من الاعتراض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فی مقاتل الطالبیین کذلک : إنَّ إدریس بن عبدالله بن الحسن أفلت من وقعة فخ وکان الرشید یتابع خبره ، فلمّا بلغه أنَّه قدم مصر متوجّها إلی افریقیة ، غمَّ کثیرا لعدم إمکانه القبض علیه ، فشکا ذلک إلی یحیی بن خالد ؛ فقال : أنا أکفیک أمره ، ودعا سلیمان بن جریر الجزریّ ، وکان من متکلّمی الزیدیّة البتریّة ، ومن اُولی الرئاسة فیهم ، فأرغبه ووعده عن الخلیفة بکلّ ما أحبّ ، علی أن یحتال لإدریس حتی یقتله ، ودفع إلیه غالیةً مسمومة ، فحمل ذلک وانصرف من عنده ، فأخذ معه صاحبا له ، وخرج یتغلغل فی البلدان حتی وصل إلی إدریس بن عبدالله ، فمتَّ إلیه بمذهبه ؛ وقال : إنَّ السلطان طلبنی لما یعلمه من مذهبی فجئتک ، فأنس به واجتباه ، وکان ذا لسان وعارضة ، وکان یجلس فی مجلس البربر فیحتجّ للزیدیّة ویدعو إلی أهل البیت کما کان یفعل ، فحسن موقع ذلک من إدریس إلی أن وجد فرصة لإدریس ؛ فقال له : جعلت فداک ، هذه قارورةُ غالیة حملتها إلیک من العراق لیس فی هذا البلد من هذا الطیب شیء ؛ فقبلها وتغلَّل بها وشمَّها وانصرف سلیمان إلی صاحبه ، وقد أعدَّ فرسین ، وخرجا یرکضان علیهما .</w:t>
      </w:r>
    </w:p>
    <w:p>
      <w:pPr>
        <w:pStyle w:val="BookText"/>
      </w:pPr>
      <w:r>
        <w:rPr>
          <w:rFonts w:ascii="IRNazanin" w:hAnsi="IRNazanin" w:eastAsia="IRNazanin" w:cs="IRNazanin"/>
          <w:lang w:bidi="fa-IR"/>
          <w:color w:val="111111"/>
          <w:sz w:val="28"/>
          <w:szCs w:val="28"/>
          <w:rtl/>
        </w:rPr>
        <w:t xml:space="preserve">وسقط إدریس مغشیا علیه من شدَّة السُمّ ، فلم یعلم من بقربه ما قصّته ، وبعثوا إلی راشد مولاه ، فتشاغل به ساعة یعالجه وینظر ما قصّته .</w:t>
      </w:r>
    </w:p>
    <w:p>
      <w:pPr>
        <w:pStyle w:val="BookText"/>
      </w:pPr>
      <w:r>
        <w:rPr>
          <w:rFonts w:ascii="IRNazanin" w:hAnsi="IRNazanin" w:eastAsia="IRNazanin" w:cs="IRNazanin"/>
          <w:lang w:bidi="fa-IR"/>
          <w:color w:val="111111"/>
          <w:sz w:val="28"/>
          <w:szCs w:val="28"/>
          <w:rtl/>
        </w:rPr>
        <w:t xml:space="preserve">فأقام إدریس فی غشیته هاتِهِ نهاره حتی قضی عشیّا ، وتبیّن راشد أمر سلیمان فخرج فی جماعة یطلبه ... الخبر(</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کانت هذه إحدی طرق التصفیة الجسدیّة عند الحکّام ، وقد وقفت علی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أُسلوبهم وکیفیّة استغلالهم المذهب کسلاح ضدَّ الطالبیین ، وأنَّ سلیمان بن جریر مع کونه من متکلّمی الزیدیّة البتریّة وأُولی الرئاسة فیهم ، تراه یدخل ضمن المخطّط ، وأنَّ جملة سلیمان : (إنَّ السلطان طلبنی لما یعلمه من مذهبی) فیها إشارة إلی أنَّ فقه الطالبیین هو غیر فقه السلطان وأنَّ الحکّام استخدموا الشریعة لصالح السیاسة لیتعرّفوا علی الطالبیین وفق ما یؤدّونه من العبادات !</w:t>
      </w:r>
    </w:p>
    <w:p>
      <w:pPr>
        <w:pStyle w:val="BookText"/>
      </w:pPr>
      <w:r>
        <w:rPr>
          <w:rFonts w:ascii="IRNazanin" w:hAnsi="IRNazanin" w:eastAsia="IRNazanin" w:cs="IRNazanin"/>
          <w:lang w:bidi="fa-IR"/>
          <w:color w:val="111111"/>
          <w:sz w:val="28"/>
          <w:szCs w:val="28"/>
          <w:rtl/>
        </w:rPr>
        <w:t xml:space="preserve">ومن خلال موقف سلیمان نصل إلی أنّه کان من المندسین الفکریین فی صفوف الزیدیّة ، ومن ثمَّ استخدمه السلطان للغدر والخیانة للطالبین .</w:t>
      </w:r>
    </w:p>
    <w:p>
      <w:pPr>
        <w:pStyle w:val="BookText"/>
      </w:pPr>
      <w:r>
        <w:rPr>
          <w:rFonts w:ascii="IRNazanin" w:hAnsi="IRNazanin" w:eastAsia="IRNazanin" w:cs="IRNazanin"/>
          <w:lang w:bidi="fa-IR"/>
          <w:color w:val="111111"/>
          <w:sz w:val="28"/>
          <w:szCs w:val="28"/>
          <w:rtl/>
        </w:rPr>
        <w:t xml:space="preserve">وبهذا ، تجلی لنا أن الحکّام قد اتّبعوا طرقا لاحتواء الزیدیّة ، منها :</w:t>
      </w:r>
    </w:p>
    <w:p>
      <w:pPr>
        <w:pStyle w:val="BookText"/>
      </w:pPr>
      <w:r>
        <w:rPr>
          <w:rFonts w:ascii="IRNazanin" w:hAnsi="IRNazanin" w:eastAsia="IRNazanin" w:cs="IRNazanin"/>
          <w:lang w:bidi="fa-IR"/>
          <w:color w:val="111111"/>
          <w:sz w:val="28"/>
          <w:szCs w:val="28"/>
          <w:rtl/>
        </w:rPr>
        <w:t xml:space="preserve">1 - دسّ علماء السوء بین صفوفهم ، وکانت مهمّتهم : محاولة إبعاد الفصائل الثوریة الزیدیّة عن فقه علیّ بن أبی طالب .</w:t>
      </w:r>
    </w:p>
    <w:p>
      <w:pPr>
        <w:pStyle w:val="BookText"/>
      </w:pPr>
      <w:r>
        <w:rPr>
          <w:rFonts w:ascii="IRNazanin" w:hAnsi="IRNazanin" w:eastAsia="IRNazanin" w:cs="IRNazanin"/>
          <w:lang w:bidi="fa-IR"/>
          <w:color w:val="111111"/>
          <w:sz w:val="28"/>
          <w:szCs w:val="28"/>
          <w:rtl/>
        </w:rPr>
        <w:t xml:space="preserve">2 - بثّ النعرات المذهبیّة بین صفوف الزیدیّة .</w:t>
      </w:r>
    </w:p>
    <w:p>
      <w:pPr>
        <w:pStyle w:val="BookText"/>
      </w:pPr>
      <w:r>
        <w:rPr>
          <w:rFonts w:ascii="IRNazanin" w:hAnsi="IRNazanin" w:eastAsia="IRNazanin" w:cs="IRNazanin"/>
          <w:lang w:bidi="fa-IR"/>
          <w:color w:val="111111"/>
          <w:sz w:val="28"/>
          <w:szCs w:val="28"/>
          <w:rtl/>
        </w:rPr>
        <w:t xml:space="preserve">3 - محاولة خلق فجوة خلاف بین الطالبیین وغیرهم ، وسواها الکثیر .</w:t>
      </w:r>
    </w:p>
    <w:p>
      <w:pPr>
        <w:pStyle w:val="BookText"/>
      </w:pPr>
      <w:r>
        <w:rPr>
          <w:rFonts w:ascii="IRNazanin" w:hAnsi="IRNazanin" w:eastAsia="IRNazanin" w:cs="IRNazanin"/>
          <w:lang w:bidi="fa-IR"/>
          <w:color w:val="111111"/>
          <w:sz w:val="28"/>
          <w:szCs w:val="28"/>
          <w:rtl/>
        </w:rPr>
        <w:t xml:space="preserve">أمّا العلویون فکانوا - بقدر المستطاع - یسعون للمحافظة علی وحدتهم سیاسیا وفکریا ، ممّا دعا المنصور لأن یعتب علی الزیدیّة لتعاونهم مع بنی الحسن بقوله : (مالی ولإبنی زید ! وما ینقمان علینا ؟ ! ألم نقتل قتلة أبیهما ونطلب بثأره ونشفی صدورهما من عدوّهما)(</w:t>
      </w:r>
      <w:r>
        <w:rPr>
          <w:rStyle w:val="FootnoteReference"/>
        </w:rPr>
        <w:footnoteReference w:id="747"/>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وکیف لا ینقمون علی العبّاسیین وهم یرون بأُمِّ أعینهم ذلک الدور التخریبیّ الذی یمارسونه ضد المسلمین والذی فاق دور وممّارسات الأمویین خسّة وحقداً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4" w:name="pg14484_155222"/>
    <w:bookmarkEnd w:id="64"/>
    <w:p>
      <w:pPr>
        <w:pStyle w:val="Heading6"/>
      </w:pPr>
      <w:bookmarkStart w:id="178" w:name="_Toc89"/>
      <w:r>
        <w:t>وأمّا العامل الثالث :</w:t>
      </w:r>
      <w:bookmarkEnd w:id="178"/>
    </w:p>
    <w:p>
      <w:pPr>
        <w:pStyle w:val="BookText"/>
      </w:pPr>
      <w:r>
        <w:rPr>
          <w:rFonts w:ascii="IRNazanin" w:hAnsi="IRNazanin" w:eastAsia="IRNazanin" w:cs="IRNazanin"/>
          <w:lang w:bidi="fa-IR"/>
          <w:color w:val="111111"/>
          <w:sz w:val="28"/>
          <w:szCs w:val="28"/>
          <w:rtl/>
        </w:rPr>
        <w:t xml:space="preserve">فهو احتواء بعض الفقهاء لثورة زید بن علیّ .</w:t>
      </w:r>
    </w:p>
    <w:p>
      <w:pPr>
        <w:pStyle w:val="BookText"/>
      </w:pPr>
      <w:r>
        <w:rPr>
          <w:rFonts w:ascii="IRNazanin" w:hAnsi="IRNazanin" w:eastAsia="IRNazanin" w:cs="IRNazanin"/>
          <w:lang w:bidi="fa-IR"/>
          <w:color w:val="111111"/>
          <w:sz w:val="28"/>
          <w:szCs w:val="28"/>
          <w:rtl/>
        </w:rPr>
        <w:t xml:space="preserve">من المشهور فی کتب التاریخ أن الإمام أبا حنیفة النعمان بن ثابت کان من المؤیّدین للثورات العلویّة ، کثورة زید بن علی بالکوفة ، ومحمّد النفس الزکیّة فی المدینة ، وأخیه إبراهیم فی البصرة ، وکان من الداعین للخروج علی السلطان الفاسد .</w:t>
      </w:r>
    </w:p>
    <w:p>
      <w:pPr>
        <w:pStyle w:val="BookText"/>
      </w:pPr>
      <w:r>
        <w:rPr>
          <w:rFonts w:ascii="IRNazanin" w:hAnsi="IRNazanin" w:eastAsia="IRNazanin" w:cs="IRNazanin"/>
          <w:lang w:bidi="fa-IR"/>
          <w:color w:val="111111"/>
          <w:sz w:val="28"/>
          <w:szCs w:val="28"/>
          <w:rtl/>
        </w:rPr>
        <w:t xml:space="preserve">ومن الطبیعی أن تؤثِّر هذه المواقف فی نفوس المجاهدین ممّا یولّد لدیهم حالة من التعاطف مع الإمام أبی حنیفة ، مضافا إلی أن أُصول فقه أبی حنیفة کانت توافق الرأی وترتسم وفق القیاس ، وأنّه کان یجادل مخالفیه الفقهیین ، ویبیّن لهم وجوها من الرأی ممّا کان یعجب کثیرا من الناس ، هذا من جهة .</w:t>
      </w:r>
    </w:p>
    <w:p>
      <w:pPr>
        <w:pStyle w:val="BookText"/>
      </w:pPr>
      <w:r>
        <w:rPr>
          <w:rFonts w:ascii="IRNazanin" w:hAnsi="IRNazanin" w:eastAsia="IRNazanin" w:cs="IRNazanin"/>
          <w:lang w:bidi="fa-IR"/>
          <w:color w:val="111111"/>
          <w:sz w:val="28"/>
          <w:szCs w:val="28"/>
          <w:rtl/>
        </w:rPr>
        <w:t xml:space="preserve">ومن جهة ثانیة ، کان الإمام أبو حنیفة یعیش فی الکوفة ، ویری أنَّ غالب أهلها علویون فکرا ، فکان علیه أن یتسلح بسلاح الحدیث والمأثور إلی جوار ما یحمله من الاستدلال والرأی فمن جهة کان یعرف ما جری علی الحدیث من قبل الحکام ، ومن جهة اُخری یحتاج إلی الحدیث الصحیح ، فذهب إلی المدینة للاستزادة من الحدیث الصحیح = حدیث محمّد الباقر وجعفر الصادق لتقویة مکانته الاجتماعیة فی الکوفة أکثر من ذی قبل .</w:t>
      </w:r>
    </w:p>
    <w:p>
      <w:pPr>
        <w:pStyle w:val="BookText"/>
      </w:pPr>
      <w:r>
        <w:rPr>
          <w:rFonts w:ascii="IRNazanin" w:hAnsi="IRNazanin" w:eastAsia="IRNazanin" w:cs="IRNazanin"/>
          <w:lang w:bidi="fa-IR"/>
          <w:color w:val="111111"/>
          <w:sz w:val="28"/>
          <w:szCs w:val="28"/>
          <w:rtl/>
        </w:rPr>
        <w:t xml:space="preserve">قال المستشرق رونلدسن : إنَّ الشیعة کانوا یحترمون ویجلّون أبا حنیفة لصلاته الودّیّة بالإمام جعفر الصادق ، وقد ازداد إعجابهم به حینما قال عن العبّاسیین : إنّهم لو أرادوا بناء مسجد وأمروه بإحصاء الآجر فإنَّه لا یفعل ، لأنّهم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فاسقون ، والفاسق لا یتولّی الإمامة(</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الإمامان الباقر والصادق فکانا یتخوّفان علی شیعتهم من الإمام أبی حنیفة وما یطرحه من اراء فقهیة وعقدیة وأشاروا علیهم بالحیطة والحذر من آرائه لمخالفتها أُصول مدرستهم (مدرسة السنّة والتعبّد) بل ولموافقة اجتهاد الإمام أبی حنیفة للرأی والقیاس ، فی حین یری أهل البیت أن دین الله - أی التشریع - لا یقاس بالعقول(</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 وإنَّ القول بالرأی لا یدل علی کون قائله من المتأثّرین بالحکومة قطعاً ، أو أنّه من أتباع السیاسة الأمویّة ، بل انَّ الفقیه قد یوافق السلطان فی رأیه وقد لا یوافقه ، ومن ذلک ما قلناه فی مسألة الوضوء العثمانیّ ، فإنَّ ذهاب أبی حنیفة إلی وضوء عثمان لا یعنی أنه قالها سیاسیا ، بل أنّه قد یکون تبنّی هذه الوجهة لموافقتها للأُصول التی رسمها لنفسه وبنی علیها فقهه .</w:t>
      </w:r>
    </w:p>
    <w:p>
      <w:pPr>
        <w:pStyle w:val="BookText"/>
      </w:pPr>
      <w:r>
        <w:rPr>
          <w:rFonts w:ascii="IRNazanin" w:hAnsi="IRNazanin" w:eastAsia="IRNazanin" w:cs="IRNazanin"/>
          <w:lang w:bidi="fa-IR"/>
          <w:color w:val="111111"/>
          <w:sz w:val="28"/>
          <w:szCs w:val="28"/>
          <w:rtl/>
        </w:rPr>
        <w:t xml:space="preserve">وعلیه ، فإنَّ توافق الآراء بین أبی حنیفة والحکومة لا یعنی أنّه قالها ارضاءً للأمویین أو العبّاسیین ، فقد یکون حبّا بعثمان وأعتقادا بصحة صدور تلک الروایات عن رسول الله ، وقد عرف عن الإمام أبی حنیفة أنّه کان الوحید - فی الکوفة - الذی یترحم علی عثمان بن عفان(</w:t>
      </w:r>
      <w:r>
        <w:rPr>
          <w:rStyle w:val="FootnoteReference"/>
        </w:rPr>
        <w:footnoteReference w:id="7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ولنوضّح ما قلناه بتقریر آخر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مضی علی الوضوء العثمانیّ إلی أیّام ثورة زید بن علیّ ما یتخطی القرن من الزمن ، فلا یعقل أن لا یترک هذا الوضوء بصماته علی الحدیث ومواقف التابعین والفقهاء ، مع ما عرفت من سعی الحکومة فی تبیین فقه الخلیفة عثمان ونشر آرائه ، مضافا إلی أن مدرسة عثمان فی الوضوء کانت تبتنی علی الرأی والاستحسان . وهذه الرؤیة کانت تتحد فی بعض اُصولها مع فکر الإمام أبی حنیفة ، فذهاب أبی حنیفة إلی الوضوء الثلاثیّ الغسلیّ إنَّما جاء لاعتقاده بصحّة تلک الأحادیث المنقولة وموافقتها لاُصول مذهبه ولیس لتأثّره بالاتجاه الحکومی السائد آنذاک ، إذ إنه قد حضر عند عطاء بن رباح فی مکة ، ونافع مولی ابن عمر فی المدینة ، وأخذ عن عاصم بن أبی النجود ، وعطیة العوفی وعبدالرحمن بن هرمز مولی ربیعة بن الحارث ، وزیاد بن علاقة ، وهشام بن عروة وآخرین ، وغالب هؤلاء کانوا یتحدون فی الفکر والآراء ، فإنّه قد تأثر بهؤلاء وما رووه من أخبار فی الوضوء الغسلی وأمثاله .</w:t>
      </w:r>
    </w:p>
    <w:p>
      <w:pPr>
        <w:pStyle w:val="BookText"/>
      </w:pPr>
      <w:r>
        <w:rPr>
          <w:rFonts w:ascii="IRNazanin" w:hAnsi="IRNazanin" w:eastAsia="IRNazanin" w:cs="IRNazanin"/>
          <w:lang w:bidi="fa-IR"/>
          <w:color w:val="111111"/>
          <w:sz w:val="28"/>
          <w:szCs w:val="28"/>
          <w:rtl/>
        </w:rPr>
        <w:t xml:space="preserve">وعلی هذا ، تکون الزیدیّة قد تأثّرت بالفقه الحنفیّ للعلاقات والمواقف التی وقفها الإمام لهم ، فإنَّهم قد تمسکوا بالفقه الحنفیّ وترکوا ما کان رسمه لهم زید من فقه آبائه عن رسول الله صلی الله علیه و آله ، وذلک لعاملین :</w:t>
      </w:r>
    </w:p>
    <w:p>
      <w:pPr>
        <w:pStyle w:val="BookText"/>
      </w:pPr>
      <w:r>
        <w:rPr>
          <w:rFonts w:ascii="IRNazanin" w:hAnsi="IRNazanin" w:eastAsia="IRNazanin" w:cs="IRNazanin"/>
          <w:lang w:bidi="fa-IR"/>
          <w:color w:val="111111"/>
          <w:sz w:val="28"/>
          <w:szCs w:val="28"/>
          <w:rtl/>
        </w:rPr>
        <w:t xml:space="preserve">1 - خلوّ الکوفة من علماء الزیدیّة - بعد استشهاد الإمام زید - وانشغال الطالبیین بمقارعة الظالمین ، وبذلک تهیّأت الأرضیّة لأبی حنیفة لاحتوائهم فقهیا لقربه إلیهم مکانیّا وسیاسیّا .</w:t>
      </w:r>
    </w:p>
    <w:p>
      <w:pPr>
        <w:pStyle w:val="BookText"/>
      </w:pPr>
      <w:r>
        <w:rPr>
          <w:rFonts w:ascii="IRNazanin" w:hAnsi="IRNazanin" w:eastAsia="IRNazanin" w:cs="IRNazanin"/>
          <w:lang w:bidi="fa-IR"/>
          <w:color w:val="111111"/>
          <w:sz w:val="28"/>
          <w:szCs w:val="28"/>
          <w:rtl/>
        </w:rPr>
        <w:t xml:space="preserve">2 - ابتعادهم عن فقهاء الطالبیین الموجودین فی المدینة ، کعبدالله بن الحسن ، وجعفر بن محمّد الصادق ، وسعی المندسین فی صفوف الثوار لبثِّ روح الفرقة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صفوفهم ، وإشاعة کون عبدالله بن الحسن لیس بفقیه ولا یجوز الرجوع إلیه، وأنَّ جعفر بن محمّد لا یمکن الأخذ عنه لتقاعسه عن الجهاد مع زید ، وما شاکل ذلک من الشبهات ، کل ذلک لیحصروا الأخذ فی الإمام أبی حنیفة .</w:t>
      </w:r>
    </w:p>
    <w:p>
      <w:pPr>
        <w:pStyle w:val="BookText"/>
      </w:pPr>
      <w:r>
        <w:rPr>
          <w:rFonts w:ascii="IRNazanin" w:hAnsi="IRNazanin" w:eastAsia="IRNazanin" w:cs="IRNazanin"/>
          <w:lang w:bidi="fa-IR"/>
          <w:color w:val="111111"/>
          <w:sz w:val="28"/>
          <w:szCs w:val="28"/>
          <w:rtl/>
        </w:rPr>
        <w:t xml:space="preserve">وقد ثبت فی علم الاجتماع أنَّ الخلاف بین الأقارب - سواء فی العقیدة أو النسب - یکون أکثر وضوحا من الخلاف بین الأباعد ، فلو لحظنا - مثلاً - الخلاف بین الشیعی والسنّی - فی العقائد وغیرها - لرأیناه یشغل کثیرا من وقت المسلمین مع تقارب نظرهم واستقائهم من أُصول واحدة واتّحادهم فی کثیر من المیادین والأُصول ، فی حین لا نری مثل هذه المواجهة بین المسلم وبین الیهودیّ أو المسیحیّ مع اختلافهم معهم فی أکثر من أمر ؛ وهکذا الأمر بالقیاس إلی الخلاف بین الأباعد .</w:t>
      </w:r>
    </w:p>
    <w:p>
      <w:pPr>
        <w:pStyle w:val="BookText"/>
      </w:pPr>
      <w:r>
        <w:rPr>
          <w:rFonts w:ascii="IRNazanin" w:hAnsi="IRNazanin" w:eastAsia="IRNazanin" w:cs="IRNazanin"/>
          <w:lang w:bidi="fa-IR"/>
          <w:color w:val="111111"/>
          <w:sz w:val="28"/>
          <w:szCs w:val="28"/>
          <w:rtl/>
        </w:rPr>
        <w:t xml:space="preserve">ولمّا کان الفقه الزیدیّ یستوحی فقهه من العترة ، وأنّ الإمام جعفر بن محمّد الصادق هو ابن أخ الإمام زید بن علیّ ، فإنّ المندسین بین صفوف الزیدیّة یسعون لتکدیر الموقف بین الزیدیّة والجعفریّة عن طریق رفع مستوی التوقّعات وطرح بعض الشبهات ، لیبعدوا أنظار الزیدیّة عن أعلام الطالبیین فی المدینة ، حتی یسهل الالتفاف حولهم لاحتوائهم فکریّاً .</w:t>
      </w:r>
    </w:p>
    <w:p>
      <w:pPr>
        <w:pStyle w:val="BookText"/>
      </w:pPr>
      <w:r>
        <w:rPr>
          <w:rFonts w:ascii="IRNazanin" w:hAnsi="IRNazanin" w:eastAsia="IRNazanin" w:cs="IRNazanin"/>
          <w:lang w:bidi="fa-IR"/>
          <w:color w:val="111111"/>
          <w:sz w:val="28"/>
          <w:szCs w:val="28"/>
          <w:rtl/>
        </w:rPr>
        <w:t xml:space="preserve">وبهذا قد تبیّن أنَّ القریب دوما یتوقّع من قریبه - أکثر من البعید أو المختلف معه - أن یؤازره وینصره ، وأن یسیر معه ، وحینما لا یلمس هذا التعاون - رغم ما بهذا من مسوّغات وأدلّة - نراه یبتعد شیئا فشیئا عن قریبه ، ولربّما بلغ به الأمر إلی أن یجعله فی ضمن أعدائه ومناوئیه ، وخصوصا إذا لحظنا بُعد المسافة بین الکوفة والمدینة ، ووجود أعلام کالإمام أبی حنیفة فی الکوفة ! یحرکون الضمیر الشیعی بما یریدون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ولأجل کلّ هذا ، نری بصمات الفقه الحنفیّ ظاهرة علی الفقه الزیدیّ ، ویمکننا أن نعدَّ أکثر من ثلثیه مأخوذا عن الإمام أبی حنیفة ، وقد أکّد هذه الحقیقة الشیخ محمّد بخیت - مفتی الدیار المصریّة فی أوانه - فی تقریظه لمسند الإمام زید بن علیّ ، بقوله :</w:t>
      </w:r>
    </w:p>
    <w:p>
      <w:pPr>
        <w:pStyle w:val="BookText"/>
      </w:pPr>
      <w:r>
        <w:rPr>
          <w:rFonts w:ascii="IRNazanin" w:hAnsi="IRNazanin" w:eastAsia="IRNazanin" w:cs="IRNazanin"/>
          <w:lang w:bidi="fa-IR"/>
          <w:color w:val="111111"/>
          <w:sz w:val="28"/>
          <w:szCs w:val="28"/>
          <w:rtl/>
        </w:rPr>
        <w:t xml:space="preserve">أمّا بعد ، فإنَّی اطلعت علی هذا المجموع الفقهیّ الذی جمعه الإمام عبدالعزیز بن إسحاق ، المنسوب بالسند الصحیح إلی الإمام الشهید زید بن علیّ زین العابدین بن الحسین بن علیّ بن أبی طالب کرم الله وجهه ، صهر الرسول وزوج البتول بضعة الرسول صلی الله علیه و آله ، وقرأته علی راویه حضرة الأُستاذ الشیخ عبدالواسع ، فوجدته مجموعا جمع من المسائل الفقهیّة والأحکام الشرعیّة ما هو مدلّل علیه بالآیات القرآنیّة والأحادیث النبویة ، وهو موافق فی معظم أحکامه لمذهب الإمام الأعظم أبی حنیفة النعمان ، وحیث إنَّ مذهب الزیدیّة فی العلوم الشرعیّة لم یشتهر فی الدیار المصریّة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 هذا ، یحتمل أن یکون مجیء الإمام أبی حنیفة إلی المدینة - مضافا إلی تقویة مکانته الاجتماعیّة فی الکوفة - إنّما کان لاختراق الشیعة والفکر الشیعی .</w:t>
      </w:r>
    </w:p>
    <w:p>
      <w:pPr>
        <w:pStyle w:val="BookText"/>
      </w:pPr>
      <w:r>
        <w:rPr>
          <w:rFonts w:ascii="IRNazanin" w:hAnsi="IRNazanin" w:eastAsia="IRNazanin" w:cs="IRNazanin"/>
          <w:lang w:bidi="fa-IR"/>
          <w:color w:val="111111"/>
          <w:sz w:val="28"/>
          <w:szCs w:val="28"/>
          <w:rtl/>
        </w:rPr>
        <w:t xml:space="preserve">أمّا حیطة الإمام جعفر بن محمّد الصادق وترکیزه علی الأخذ بالمأثور وترک الرأی والقیاس وتنظیمه لحلقات الدرس وإعداده رجالاً فی اُمور العقیدة والتفسیر والفقه والمناظرة وقوله : «لیت السیاط علی رؤوس أصحابی حتی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یتفقّهوا»(</w:t>
      </w:r>
      <w:r>
        <w:rPr>
          <w:rStyle w:val="FootnoteReference"/>
        </w:rPr>
        <w:footnoteReference w:id="752"/>
      </w:r>
      <w:r>
        <w:rPr>
          <w:rFonts w:ascii="IRNazanin" w:hAnsi="IRNazanin" w:eastAsia="IRNazanin" w:cs="IRNazanin"/>
          <w:lang w:bidi="fa-IR"/>
          <w:color w:val="111111"/>
          <w:sz w:val="28"/>
          <w:szCs w:val="28"/>
          <w:rtl/>
        </w:rPr>
        <w:t xml:space="preserve">) ، وتأکیده علی الفقه علی وجه الخصوص فإنّه أحبط بادرة الإمام أبی حنیفة فی محاولة اختراقه للفقه الشیعیّ ، بخلاف الزیدیّة الذین انشغلوا بالحرب والکفاح المسلّح وعدم وجود أئمّة من أهل البیت بینهم ممّا أدّی إلی خلق فجوة وفراغ فقهیّ عندهم ، اضطرّهم إلی الالتجاء لفقه أبی حنیفة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65" w:name="pg14484_155228"/>
    <w:bookmarkEnd w:id="65"/>
    <w:p>
      <w:pPr>
        <w:pStyle w:val="Heading5"/>
      </w:pPr>
      <w:bookmarkStart w:id="179" w:name="_Toc90"/>
      <w:r>
        <w:t>بین وضوء زید ووضوء الزیدیّة</w:t>
      </w:r>
      <w:bookmarkEnd w:id="179"/>
    </w:p>
    <w:p>
      <w:pPr>
        <w:pStyle w:val="Heading6"/>
      </w:pPr>
      <w:bookmarkStart w:id="180" w:name="_Toc91"/>
      <w:r>
        <w:t>اشارة</w:t>
      </w:r>
      <w:bookmarkEnd w:id="180"/>
    </w:p>
    <w:p>
      <w:pPr>
        <w:pStyle w:val="BookText"/>
      </w:pPr>
      <w:r>
        <w:rPr>
          <w:rFonts w:ascii="IRNazanin" w:hAnsi="IRNazanin" w:eastAsia="IRNazanin" w:cs="IRNazanin"/>
          <w:lang w:bidi="fa-IR"/>
          <w:color w:val="111111"/>
          <w:sz w:val="28"/>
          <w:szCs w:val="28"/>
          <w:rtl/>
        </w:rPr>
        <w:t xml:space="preserve">وعلی هذا فالوضوء المتداول بین الزیدیّة الیوم لم یکن وضوء الإمام زید بن علی ، إذ إنَّه لیس بوضوء أخیه وأبیه علیّ بن الحسین ، ولیس بوضوء جدّه علیّ بن أبی طالب ، ولیس بوضوء أخیه الباقر ، ولا ابن أخیه الصادق ، ولیس بوضوء ابن عمّه عبدالله بن محمّد بن عقیل ، ولا هو وضوء عبدالله بن عبّاس وغیرهم من الطالبیین فقد شک الکثیر فی نسبة مسند الإمام زید إلیه رحمه‌الله ، بل هو وضوء الإمام أبی حنیفة وفق ما ثبت عنده من الاُصول والمبانی ، ومثل هذا الحکم الشرعی تراه کثیرا فی فقه الزیدیة . وقد عزی محقق مسند الإمام زید سبب کل ذلک إلی ظلم الأمویین ، فمما قاله - نصا برغم بعض الهنات فی الأسلوب - :</w:t>
      </w:r>
    </w:p>
    <w:p>
      <w:pPr>
        <w:pStyle w:val="BookText"/>
      </w:pPr>
      <w:r>
        <w:rPr>
          <w:rFonts w:ascii="IRNazanin" w:hAnsi="IRNazanin" w:eastAsia="IRNazanin" w:cs="IRNazanin"/>
          <w:lang w:bidi="fa-IR"/>
          <w:color w:val="111111"/>
          <w:sz w:val="28"/>
          <w:szCs w:val="28"/>
          <w:rtl/>
        </w:rPr>
        <w:t xml:space="preserve">وممّا جری علیه الناس ولم یعرفوا سبب ذلک هو عدم ذکر آل رسول الله صلی الله علیه و آله فی الکتابة فی کتبهم فی الصلاة . وسبب عدم ذکرها أن الأمویّة شدّدت فی ذکر الآل کما هو مشهور من قتلهم وتشریدهم فی البلاد ، حتی إنَّ الحجّاج منع من التحدیث عن علیّ کرّم الله وجهه ، حتی کان الحسن البصریّ وجماعة من التابعین إذا رووا حدیثا وکانوا فی الجوامع لم یقدروا أن یصرّحوا بذکر علیّ خوفا من سیف الحجّاج ، فکانوا یقولون : وعن أبی زینب عن النبیّ صلی الله علیه و آله فجری الناس علی ذلک من عدم ذکر الآل ، والآن بحمد الله زال . المانع وذلک الزمن المخوف ، والآن کتبُ الهند وبعض الکتب المصریة الحدیثة وأمثالها الذین أهلها متنوّرون ، صاروا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یذکرون الآل فی الصلاة بعد ذکر النبیّ فیجعلونها من جملة الصلاة ، والصلاة علی النبیّ التی لا یذکر فیها تسمّی الصلاة البتراء المنهیّ عنها کما فی الحدیث : «لا تصلّوا علیَّ الصلاة البتراء» .</w:t>
      </w:r>
    </w:p>
    <w:p>
      <w:pPr>
        <w:pStyle w:val="BookText"/>
      </w:pPr>
      <w:r>
        <w:rPr>
          <w:rFonts w:ascii="IRNazanin" w:hAnsi="IRNazanin" w:eastAsia="IRNazanin" w:cs="IRNazanin"/>
          <w:lang w:bidi="fa-IR"/>
          <w:color w:val="111111"/>
          <w:sz w:val="28"/>
          <w:szCs w:val="28"/>
          <w:rtl/>
        </w:rPr>
        <w:t xml:space="preserve">قیل : «یا رسول الله ، وما الصلاة البتراء ؟</w:t>
      </w:r>
    </w:p>
    <w:p>
      <w:pPr>
        <w:pStyle w:val="BookText"/>
      </w:pPr>
      <w:r>
        <w:rPr>
          <w:rFonts w:ascii="Amiri" w:hAnsi="Amiri" w:eastAsia="Amiri" w:cs="Amiri"/>
          <w:lang w:bidi="ar-SA"/>
          <w:color w:val="111111"/>
          <w:sz w:val="28"/>
          <w:szCs w:val="28"/>
          <w:rtl/>
        </w:rPr>
        <w:t xml:space="preserve">قال : «أن تصلّوا عَلَیَّ ولا تصلّوا علی آلی» .</w:t>
      </w:r>
    </w:p>
    <w:p>
      <w:pPr>
        <w:pStyle w:val="BookText"/>
      </w:pPr>
      <w:r>
        <w:rPr>
          <w:rFonts w:ascii="IRNazanin" w:hAnsi="IRNazanin" w:eastAsia="IRNazanin" w:cs="IRNazanin"/>
          <w:lang w:bidi="fa-IR"/>
          <w:color w:val="111111"/>
          <w:sz w:val="28"/>
          <w:szCs w:val="28"/>
          <w:rtl/>
        </w:rPr>
        <w:t xml:space="preserve">وأخرج الدارقطنیّ والبیهقیّ فی حدیث : «من صلّی علیَّ ولم یصلَّ علی أهل بیتی لم تقبل منه» وأخرج مسلم وغیره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عبدالحلیم الجندی فی کتابه (الإمام جعفر الصادق) : ... وان مذهبه [أی أبی حنیفة] لیقارب المذهب الزیدی أکثر مما یقارب المذهب الحنفی غیره من مذاهب أهل السنة کما قیل(</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 ولو سلّمنا جدلاً بأنَّ الإمام زید بن علیّ کان قد توضّأ وغسل رجلیه - مع انّا قد أوضحنا عدم وقوع ذلک - فهو لا یدلّ علی مشروعیّة ذلک الفعل وکونه سنّة رسول الله ، إذ إنَّ الإمام زیدا کان موقفه موقف الإمام العادل الذی یجب علیه التحلّی بجمیع فضائل القائد المحنک العادل المجاهد ضدَّ أئمَّة الجور ، وأن یحذر کلّ الحذر من إشغال أصحابه فی الجزئیّات والفروع ، خوفا من وقوع الخلاف بینهم ، واستغلال الأعداء هذا الخلاف للنیل منهم ، بل علی الإمام أن یعمل لتوحید الصفوف ، وقد التف بالفعل حوله أغلب الفرق الإسلامیّة ، حتّی المرجئة والخوارج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6" w:name="pg14484_155230"/>
    <w:bookmarkEnd w:id="66"/>
    <w:p>
      <w:pPr>
        <w:pStyle w:val="BookText"/>
      </w:pPr>
      <w:r>
        <w:rPr>
          <w:rFonts w:ascii="IRNazanin" w:hAnsi="IRNazanin" w:eastAsia="IRNazanin" w:cs="IRNazanin"/>
          <w:lang w:bidi="fa-IR"/>
          <w:color w:val="111111"/>
          <w:sz w:val="28"/>
          <w:szCs w:val="28"/>
          <w:rtl/>
        </w:rPr>
        <w:t xml:space="preserve">فیحتمل أن یکون الإمام زید قد أتی بالوضوء الغسلیّ رعایة لحال غالبیّة الجند ولوحدة الصفّ وإن کان لا یعتقد بمشروعیّته ، تقدیما للمهم علی الأهم ، وقد لحظ مثل هذا الموقف فی کلام إبراهیم بن عبدالله بن الحسن فی الصلاة علی المیت وقوله : (هذا أجمع لهم ، ونحن إلی اجتماعهم محتاجون ، ولیس فی تکبیرة ترکتها ضرر إن شاء الله)(</w:t>
      </w:r>
      <w:r>
        <w:rPr>
          <w:rStyle w:val="FootnoteReference"/>
        </w:rPr>
        <w:footnoteReference w:id="755"/>
      </w:r>
      <w:r>
        <w:rPr>
          <w:rFonts w:ascii="IRNazanin" w:hAnsi="IRNazanin" w:eastAsia="IRNazanin" w:cs="IRNazanin"/>
          <w:lang w:bidi="fa-IR"/>
          <w:color w:val="111111"/>
          <w:sz w:val="28"/>
          <w:szCs w:val="28"/>
          <w:rtl/>
        </w:rPr>
        <w:t xml:space="preserve">) وجاء مثله فی کلام ابن مسعود وابن عوف وغیرهم من الصحابة الذین صلو مع عثمان خلافا لما یعتقدونه .</w:t>
      </w:r>
    </w:p>
    <w:p>
      <w:pPr>
        <w:pStyle w:val="BookText"/>
      </w:pPr>
      <w:r>
        <w:rPr>
          <w:rFonts w:ascii="IRNazanin" w:hAnsi="IRNazanin" w:eastAsia="IRNazanin" w:cs="IRNazanin"/>
          <w:lang w:bidi="fa-IR"/>
          <w:color w:val="111111"/>
          <w:sz w:val="28"/>
          <w:szCs w:val="28"/>
          <w:rtl/>
        </w:rPr>
        <w:t xml:space="preserve">کما صدر عن الإمام الصادق نصوص کثیرة فی لزوم صلاة الجماعة مع العامّة رعایة للصفِّ الإسلامیّ کقوله علیه السلام : «ومن صلّی معهم فی الصفِّ الأوّل کمن صلّی خلف رسول الله فی الصفِّ الأوّل»(</w:t>
      </w:r>
      <w:r>
        <w:rPr>
          <w:rStyle w:val="FootnoteReference"/>
        </w:rPr>
        <w:footnoteReference w:id="7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 : «یا إسحاق ، أتصلّی معهم فی المسجد ؟» .</w:t>
      </w:r>
    </w:p>
    <w:p>
      <w:pPr>
        <w:pStyle w:val="BookText"/>
      </w:pPr>
      <w:r>
        <w:rPr>
          <w:rFonts w:ascii="IRNazanin" w:hAnsi="IRNazanin" w:eastAsia="IRNazanin" w:cs="IRNazanin"/>
          <w:lang w:bidi="fa-IR"/>
          <w:color w:val="111111"/>
          <w:sz w:val="28"/>
          <w:szCs w:val="28"/>
          <w:rtl/>
        </w:rPr>
        <w:t xml:space="preserve">قلت : نعم .</w:t>
      </w:r>
    </w:p>
    <w:p>
      <w:pPr>
        <w:pStyle w:val="BookText"/>
      </w:pPr>
      <w:r>
        <w:rPr>
          <w:rFonts w:ascii="Amiri" w:hAnsi="Amiri" w:eastAsia="Amiri" w:cs="Amiri"/>
          <w:lang w:bidi="ar-SA"/>
          <w:color w:val="111111"/>
          <w:sz w:val="28"/>
          <w:szCs w:val="28"/>
          <w:rtl/>
        </w:rPr>
        <w:t xml:space="preserve">قال : «صلِّ معهم ، فإنَّ المصلِّی معهم فی الصفِّ الأوّل کالشاهر سیفه فی سبیل الله»(</w:t>
      </w:r>
      <w:r>
        <w:rPr>
          <w:rStyle w:val="FootnoteReference"/>
        </w:rPr>
        <w:footnoteReference w:id="7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 : «إذا صلّیت معهم ، غفر الله لک بعدد من خالفک»(</w:t>
      </w:r>
      <w:r>
        <w:rPr>
          <w:rStyle w:val="FootnoteReference"/>
        </w:rPr>
        <w:footnoteReference w:id="758"/>
      </w:r>
      <w:r>
        <w:rPr>
          <w:rFonts w:ascii="Times New Roman" w:hAnsi="Times New Roman" w:eastAsia="Times New Roman" w:cs="Times New Roman"/>
          <w:lang w:val="en-US" w:bidi="en-US"/>
          <w:color w:val="111111"/>
          <w:sz w:val="28"/>
          <w:szCs w:val="28"/>
          <w:rtl/>
        </w:rPr>
        <w:t xml:space="preserve">) .</w:t>
      </w:r>
    </w:p>
    <w:p>
      <w:pPr>
        <w:pStyle w:val="Heading6"/>
      </w:pPr>
      <w:bookmarkStart w:id="181" w:name="_Toc92"/>
      <w:r>
        <w:t>تلخیص ما سبق</w:t>
      </w:r>
      <w:bookmarkEnd w:id="181"/>
    </w:p>
    <w:p>
      <w:pPr>
        <w:pStyle w:val="BookText"/>
      </w:pPr>
      <w:r>
        <w:rPr>
          <w:rFonts w:ascii="IRNazanin" w:hAnsi="IRNazanin" w:eastAsia="IRNazanin" w:cs="IRNazanin"/>
          <w:lang w:bidi="fa-IR"/>
          <w:color w:val="111111"/>
          <w:sz w:val="28"/>
          <w:szCs w:val="28"/>
          <w:rtl/>
        </w:rPr>
        <w:t xml:space="preserve">أنّ موقف الإمام زید فی الوضوء لا یمکن أن یخالف موقف جعفر بن محمّد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الصادق وبنی الحسن ، بل إن فقه الجمیع واحد کما رأیت دعوتهم وتأکیدهم علی وحدة الصف الإسلامیّ فی أُمور متشعبة ومختلفة . وإنَّ الخلاف لو حدث بینهم فقد جاء تحت تأثیرات خاصة وفی العصور المتأخرة ویمکن إجمالها فی النقاط التالیة :</w:t>
      </w:r>
    </w:p>
    <w:p>
      <w:pPr>
        <w:pStyle w:val="BookText"/>
      </w:pPr>
      <w:r>
        <w:rPr>
          <w:rFonts w:ascii="IRNazanin" w:hAnsi="IRNazanin" w:eastAsia="IRNazanin" w:cs="IRNazanin"/>
          <w:lang w:bidi="fa-IR"/>
          <w:color w:val="111111"/>
          <w:sz w:val="28"/>
          <w:szCs w:val="28"/>
          <w:rtl/>
        </w:rPr>
        <w:t xml:space="preserve">1 - سیطرة الروح الثوریّة علی بنی الحسن والزیدیّة وتأثّرهم بأقوال المندسین بین صفوفهم وقناعتهم بتلک الشبهات ، مثل أنَّ جعفر بن محمَّد الصادق لا یجوز الأخذ بکلامه لقعوده عن القتال مع زید والنفس الزکیّة و ...!</w:t>
      </w:r>
    </w:p>
    <w:p>
      <w:pPr>
        <w:pStyle w:val="BookText"/>
      </w:pPr>
      <w:r>
        <w:rPr>
          <w:rFonts w:ascii="IRNazanin" w:hAnsi="IRNazanin" w:eastAsia="IRNazanin" w:cs="IRNazanin"/>
          <w:lang w:bidi="fa-IR"/>
          <w:color w:val="111111"/>
          <w:sz w:val="28"/>
          <w:szCs w:val="28"/>
          <w:rtl/>
        </w:rPr>
        <w:t xml:space="preserve">2 - دور الحکّام فی اتساع الفجوة بین الزیدیّة والإمام الصادق ، بل التمهید وبصورة غیر مباشرة إلی الأخذ بفقه الإمام أبی حنیفة .</w:t>
      </w:r>
    </w:p>
    <w:p>
      <w:pPr>
        <w:pStyle w:val="BookText"/>
      </w:pPr>
      <w:r>
        <w:rPr>
          <w:rFonts w:ascii="IRNazanin" w:hAnsi="IRNazanin" w:eastAsia="IRNazanin" w:cs="IRNazanin"/>
          <w:lang w:bidi="fa-IR"/>
          <w:color w:val="111111"/>
          <w:sz w:val="28"/>
          <w:szCs w:val="28"/>
          <w:rtl/>
        </w:rPr>
        <w:t xml:space="preserve">3 - حصول فراغ فقهی فی الطائفة الزیدیّة - بعد مقتل الإمام زید بن علیّ فی سنة 120 ﻫ - وعدم وجود امام لهم لمدّة تقارب الثلاثین عاما ، أی حتی عام 150 ، وهی المدّة التی استطاع الفکر الحنفیّ أن یخترق خلالها صفوف الفقه الزیدیّ .</w:t>
      </w:r>
    </w:p>
    <w:p>
      <w:pPr>
        <w:pStyle w:val="BookText"/>
      </w:pPr>
      <w:r>
        <w:rPr>
          <w:rFonts w:ascii="IRNazanin" w:hAnsi="IRNazanin" w:eastAsia="IRNazanin" w:cs="IRNazanin"/>
          <w:lang w:bidi="fa-IR"/>
          <w:color w:val="111111"/>
          <w:sz w:val="28"/>
          <w:szCs w:val="28"/>
          <w:rtl/>
        </w:rPr>
        <w:t xml:space="preserve">کما قلنا بأنَّ تعلّق الزیدیّة بفقه الإمام أبی حنیفة خضع لعاملین :</w:t>
      </w:r>
    </w:p>
    <w:p>
      <w:pPr>
        <w:pStyle w:val="BookText"/>
      </w:pPr>
      <w:r>
        <w:rPr>
          <w:rFonts w:ascii="IRNazanin" w:hAnsi="IRNazanin" w:eastAsia="IRNazanin" w:cs="IRNazanin"/>
          <w:lang w:bidi="fa-IR"/>
          <w:color w:val="111111"/>
          <w:sz w:val="28"/>
          <w:szCs w:val="28"/>
          <w:rtl/>
        </w:rPr>
        <w:t xml:space="preserve">أ - قرب الإمام أبی حنیفة منهم مکانیّا وسیاسیّا ، وتعاطفه مع المجاهدین منذ عهد الإمام زید وحتی قیام محمّد النفس الزکیة بالمدینة وأخیه إبراهیم بالبصرة .</w:t>
      </w:r>
    </w:p>
    <w:p>
      <w:pPr>
        <w:pStyle w:val="BookText"/>
      </w:pPr>
      <w:r>
        <w:rPr>
          <w:rFonts w:ascii="IRNazanin" w:hAnsi="IRNazanin" w:eastAsia="IRNazanin" w:cs="IRNazanin"/>
          <w:lang w:bidi="fa-IR"/>
          <w:color w:val="111111"/>
          <w:sz w:val="28"/>
          <w:szCs w:val="28"/>
          <w:rtl/>
        </w:rPr>
        <w:t xml:space="preserve">ب - عدم وجود فقیه من أهل البیت فی الکوفة ، وحتی لو حَسِبْنا الإمام یحیی بن زید هو الفقیه من أهل البیت ، فإنه لم یعش إلّا خمس سنوات بعد والده ، وقد خذلته الزیدیّة .</w:t>
      </w:r>
    </w:p>
    <w:p>
      <w:pPr>
        <w:pStyle w:val="BookText"/>
      </w:pPr>
      <w:r>
        <w:rPr>
          <w:rFonts w:ascii="IRNazanin" w:hAnsi="IRNazanin" w:eastAsia="IRNazanin" w:cs="IRNazanin"/>
          <w:lang w:bidi="fa-IR"/>
          <w:color w:val="111111"/>
          <w:sz w:val="28"/>
          <w:szCs w:val="28"/>
          <w:rtl/>
        </w:rPr>
        <w:t xml:space="preserve">وإذا کنا نعد أحمد بن عیسی بن زید من فقهاء الزیدیة فی ذلک العصر فإن جلَّ فقه هذا الرجل مأخوذ من تلامذة الإمام أبی حنیفة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الأمر بالنسبة إلی القاسم بن إبراهیم الرسی الحسنی ، ویحیی بن الحسن ابن القاسم ، وغیرهم من أعلام العلویین .</w:t>
      </w:r>
    </w:p>
    <w:p>
      <w:pPr>
        <w:pStyle w:val="BookText"/>
      </w:pPr>
      <w:r>
        <w:rPr>
          <w:rFonts w:ascii="IRNazanin" w:hAnsi="IRNazanin" w:eastAsia="IRNazanin" w:cs="IRNazanin"/>
          <w:lang w:bidi="fa-IR"/>
          <w:color w:val="111111"/>
          <w:sz w:val="28"/>
          <w:szCs w:val="28"/>
          <w:rtl/>
        </w:rPr>
        <w:t xml:space="preserve">والذی یؤکّد حقیقة ما قلناه من تبدّل الفقه الزیدیّ وبُعده عن آراء الإمام زید ، هو اضطراب مبانی الفقه الزیدیّ الیوم ، فتراها ملفّقةً وخلیطا من مبانی عدّة مذاهب وهذا ما یمکن للفقیه والاصولی أن یقف علیه من خلال نظرة فی کتبهم المعتمدة .</w:t>
      </w:r>
    </w:p>
    <w:p>
      <w:pPr>
        <w:pStyle w:val="BookText"/>
      </w:pPr>
      <w:r>
        <w:rPr>
          <w:rFonts w:ascii="IRNazanin" w:hAnsi="IRNazanin" w:eastAsia="IRNazanin" w:cs="IRNazanin"/>
          <w:lang w:bidi="fa-IR"/>
          <w:color w:val="111111"/>
          <w:sz w:val="28"/>
          <w:szCs w:val="28"/>
          <w:rtl/>
        </w:rPr>
        <w:t xml:space="preserve">إلی هنا ننهی الکلام عن الوضوء فی العهد الأمویّ ، وننتقل إلی دراسة تاریخ الوضوء وملابساته حتی نهایة العصر العبّاسیّ الأوّل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67" w:name="pg14484_155234"/>
    <w:bookmarkEnd w:id="67"/>
    <w:p>
      <w:pPr>
        <w:pStyle w:val="Heading4"/>
      </w:pPr>
      <w:bookmarkStart w:id="182" w:name="_Toc93"/>
      <w:r>
        <w:t>العهد العبّاسیّ الأوَّل (132 ﻫ - 232 ﻫ)</w:t>
      </w:r>
      <w:bookmarkEnd w:id="182"/>
    </w:p>
    <w:p>
      <w:pPr>
        <w:pStyle w:val="Heading5"/>
      </w:pPr>
      <w:bookmarkStart w:id="183" w:name="_Toc94"/>
      <w:r>
        <w:t>اشارة</w:t>
      </w:r>
      <w:bookmarkEnd w:id="183"/>
    </w:p>
    <w:p>
      <w:pPr>
        <w:pStyle w:val="BookText"/>
      </w:pPr>
      <w:r>
        <w:rPr>
          <w:rFonts w:ascii="IRNazanin" w:hAnsi="IRNazanin" w:eastAsia="IRNazanin" w:cs="IRNazanin"/>
          <w:lang w:bidi="fa-IR"/>
          <w:color w:val="111111"/>
          <w:sz w:val="28"/>
          <w:szCs w:val="28"/>
          <w:rtl/>
        </w:rPr>
        <w:t xml:space="preserve">طال العهد العبّاسیّ أکثر من خمسة قرون ، وقد حفل بأحداث سیاسیّة وتیّارات فکریّة وحرکة علمیّة ، ومظاهر حضاریّة ، فلا نری ضرورة بهذه العجالة اعطاء صورة تفصیلیّة وتقدیم فکرة شاملة لها ، بل نقتصر فی الکلام عن العهد العبّاسیّ الأوَّل - أی من عام 132 لغایة 232 - إذ أسست فیه غالب المذاهب الفقهیة الأربعة ، ونظرا لعنایة الحکّام بالجانب الثقافی والسعی فی تدوین العلوم ، أحببنا تناول موضوع واحد من تلک المواضیع الکثیرة المتشعّبة وذلک لارتباطه ببحثنا هنا وببحوثنا المستقبلیة عن الفقه الکلامی المقارن ، ألا وهو :</w:t>
      </w:r>
    </w:p>
    <w:p>
      <w:pPr>
        <w:pStyle w:val="Heading5"/>
      </w:pPr>
      <w:bookmarkStart w:id="184" w:name="_Toc95"/>
      <w:r>
        <w:t>الفقه ودور الحکام فیه</w:t>
      </w:r>
      <w:bookmarkEnd w:id="184"/>
    </w:p>
    <w:p>
      <w:pPr>
        <w:pStyle w:val="Heading6"/>
      </w:pPr>
      <w:bookmarkStart w:id="185" w:name="_Toc96"/>
      <w:r>
        <w:t>اشارة</w:t>
      </w:r>
      <w:bookmarkEnd w:id="185"/>
    </w:p>
    <w:p>
      <w:pPr>
        <w:pStyle w:val="BookText"/>
      </w:pPr>
      <w:r>
        <w:rPr>
          <w:rFonts w:ascii="IRNazanin" w:hAnsi="IRNazanin" w:eastAsia="IRNazanin" w:cs="IRNazanin"/>
          <w:lang w:bidi="fa-IR"/>
          <w:color w:val="111111"/>
          <w:sz w:val="28"/>
          <w:szCs w:val="28"/>
          <w:rtl/>
        </w:rPr>
        <w:t xml:space="preserve">المعروف عن الحرکة العبّاسیّة - فی بدایة أمرها - أنّها کانت حرکة دینیّة تدعو إلی (الرضا من آل محمّد) . وقد شمل هذا الشعار بالفعل جمیع فصائل المعارضة الإسلامیّة ضد الأمویّین ، إذ أنَّه شعار جماهیری نبع من ضمیر الأُمة ، أدرکته وتفاعلت معه ، منذ مقتل الحسین بن علیّ بکربلاء وسبی نسائه إلی الشام ، وحتّی سقوط الدولة الأمویّة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فتراهم قد تستّروا بغطاء (الرضا من آل محمّد) لیحرّفوا مسیرة الثورة ویُزوّروا آمال الجماهیر المؤمنة .</w:t>
      </w:r>
    </w:p>
    <w:p>
      <w:pPr>
        <w:pStyle w:val="BookText"/>
      </w:pPr>
      <w:r>
        <w:rPr>
          <w:rFonts w:ascii="IRNazanin" w:hAnsi="IRNazanin" w:eastAsia="IRNazanin" w:cs="IRNazanin"/>
          <w:lang w:bidi="fa-IR"/>
          <w:color w:val="111111"/>
          <w:sz w:val="28"/>
          <w:szCs w:val="28"/>
          <w:rtl/>
        </w:rPr>
        <w:t xml:space="preserve">ولا شکّ أنّ الدعوة تحت هذا الشعار تعنی کون الأمر إلی آل البیت النبویّ ، وهم : علیّ وأبناؤه المیامین والمضطهدون فی العهد السابق ، الذین تحمّلوا ألوان الأذی وأنواع الرزایا والمحن ، من سمّ الحسن المجتبی ، وقتل الحسین الشهید ، وسبّ علیّ بن أبی طالب .. وأنّ الدعوة تحت هذا الشعار تعنی أنّ الناس کانوا یدرکون موضع أهل البیت ، بل یسعون إلی إیصال الحقّ لأهله .</w:t>
      </w:r>
    </w:p>
    <w:p>
      <w:pPr>
        <w:pStyle w:val="BookText"/>
      </w:pPr>
      <w:r>
        <w:rPr>
          <w:rFonts w:ascii="IRNazanin" w:hAnsi="IRNazanin" w:eastAsia="IRNazanin" w:cs="IRNazanin"/>
          <w:lang w:bidi="fa-IR"/>
          <w:color w:val="111111"/>
          <w:sz w:val="28"/>
          <w:szCs w:val="28"/>
          <w:rtl/>
        </w:rPr>
        <w:t xml:space="preserve">غیر إنّ بنی الأعمام - عندما وصل الأمر إلیهم - قد قلبوا للعلویّین ظهر المجنّ ، فسعو لتحریف معنی الآل والتأکید علی أنّ هذا اللقب والشعار کان لهم هم دون العلویّین ، فأنّهم المعنیّون بآل محمّد ، ثمّ راحوا یعضدون مدّعاهم بالشاهد تلو الشاهد ، وقد رغّب الحکّام الشعراء لنظم الشعر فی ذلک فأخذت القصائد تنشد تلو القصائد(</w:t>
      </w:r>
      <w:r>
        <w:rPr>
          <w:rStyle w:val="FootnoteReference"/>
        </w:rPr>
        <w:footnoteReference w:id="7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ولا یخفی علیک بأن المسطور فی التواریخ هو أنّ العبّاس بن عبدالمطّلب - جدّ العبّاسیین الأوّل - وابنه عبدالله کانوا من الحماة والمدافعین عن علیّ بن أبی طالب بل من المصرحین بوصایة الرسول لعلیّ بن أبی طالب . وقد تناقلت المصادر أنّ العبّاس بن عبدالمطّلب قد تخلّف عن بیعة أبی بکر(</w:t>
      </w:r>
      <w:r>
        <w:rPr>
          <w:rStyle w:val="FootnoteReference"/>
        </w:rPr>
        <w:footnoteReference w:id="760"/>
      </w:r>
      <w:r>
        <w:rPr>
          <w:rFonts w:ascii="IRNazanin" w:hAnsi="IRNazanin" w:eastAsia="IRNazanin" w:cs="IRNazanin"/>
          <w:lang w:bidi="fa-IR"/>
          <w:color w:val="111111"/>
          <w:sz w:val="28"/>
          <w:szCs w:val="28"/>
          <w:rtl/>
        </w:rPr>
        <w:t xml:space="preserve">) ، ولم یشارک فی اجتماع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السقیفة ، بل بقی بجنب علیّ یجهزان الرسول حتّی واروه التراب(</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وفی 2 : 291 ، دخل حفرته صلی الله علیه و آله العباس وابناه الفضل وقثم وعلیا وفی ص 298 من الطبقات ان العباس أرسل إلی أبی طلحة الأنصاری أن یلحد لرسول الله ، وأنظر تاریخ بن خلدون 2 : 487 ، سمط نجوم العوالی 3 : 515 .</w:t>
      </w:r>
    </w:p>
    <w:p>
      <w:pPr>
        <w:pStyle w:val="BookText"/>
      </w:pPr>
      <w:r>
        <w:rPr>
          <w:rFonts w:ascii="IRNazanin" w:hAnsi="IRNazanin" w:eastAsia="IRNazanin" w:cs="IRNazanin"/>
          <w:lang w:bidi="fa-IR"/>
          <w:color w:val="111111"/>
          <w:sz w:val="28"/>
          <w:szCs w:val="28"/>
          <w:rtl/>
        </w:rPr>
        <w:t xml:space="preserve">) ، دعما لعلیّ ، وکذا موقفه فی الشوری(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وإنّا لا نری ضرورة فی تفصیل هذه الأُمور ونقتصر فیه علی ما دار بین المهدی العبّاسیّ وشریک القاضی :</w:t>
      </w:r>
    </w:p>
    <w:p>
      <w:pPr>
        <w:pStyle w:val="BookText"/>
      </w:pPr>
      <w:r>
        <w:rPr>
          <w:rFonts w:ascii="IRNazanin" w:hAnsi="IRNazanin" w:eastAsia="IRNazanin" w:cs="IRNazanin"/>
          <w:lang w:bidi="fa-IR"/>
          <w:color w:val="111111"/>
          <w:sz w:val="28"/>
          <w:szCs w:val="28"/>
          <w:rtl/>
        </w:rPr>
        <w:t xml:space="preserve">قال المهدی لشریک القاضی : ما تقول فی علیّ بن أبی طالب ؟</w:t>
      </w:r>
    </w:p>
    <w:p>
      <w:pPr>
        <w:pStyle w:val="BookText"/>
      </w:pPr>
      <w:r>
        <w:rPr>
          <w:rFonts w:ascii="IRNazanin" w:hAnsi="IRNazanin" w:eastAsia="IRNazanin" w:cs="IRNazanin"/>
          <w:lang w:bidi="fa-IR"/>
          <w:color w:val="111111"/>
          <w:sz w:val="28"/>
          <w:szCs w:val="28"/>
          <w:rtl/>
        </w:rPr>
        <w:t xml:space="preserve">قال : ما قال فیه جدک العبّاس وعبدالله .</w:t>
      </w:r>
    </w:p>
    <w:p>
      <w:pPr>
        <w:pStyle w:val="BookText"/>
      </w:pPr>
      <w:r>
        <w:rPr>
          <w:rFonts w:ascii="IRNazanin" w:hAnsi="IRNazanin" w:eastAsia="IRNazanin" w:cs="IRNazanin"/>
          <w:lang w:bidi="fa-IR"/>
          <w:color w:val="111111"/>
          <w:sz w:val="28"/>
          <w:szCs w:val="28"/>
          <w:rtl/>
        </w:rPr>
        <w:t xml:space="preserve">قال : وما قالا فیه ؟</w:t>
      </w:r>
    </w:p>
    <w:p>
      <w:pPr>
        <w:pStyle w:val="BookText"/>
      </w:pPr>
      <w:r>
        <w:rPr>
          <w:rFonts w:ascii="IRNazanin" w:hAnsi="IRNazanin" w:eastAsia="IRNazanin" w:cs="IRNazanin"/>
          <w:lang w:bidi="fa-IR"/>
          <w:color w:val="111111"/>
          <w:sz w:val="28"/>
          <w:szCs w:val="28"/>
          <w:rtl/>
        </w:rPr>
        <w:t xml:space="preserve">قال : فأمّا العبّاس فمات وعلیّ عنده أفضل الصحابة ، وکان یری کبراء المهاجرین یسألونه عمّا ینزل من النوازل ، وما احتاج هو علیه السلام إلی أحد حتّی لحق بالله .</w:t>
      </w:r>
    </w:p>
    <w:p>
      <w:pPr>
        <w:pStyle w:val="BookText"/>
      </w:pPr>
      <w:r>
        <w:rPr>
          <w:rFonts w:ascii="IRNazanin" w:hAnsi="IRNazanin" w:eastAsia="IRNazanin" w:cs="IRNazanin"/>
          <w:lang w:bidi="fa-IR"/>
          <w:color w:val="111111"/>
          <w:sz w:val="28"/>
          <w:szCs w:val="28"/>
          <w:rtl/>
        </w:rPr>
        <w:t xml:space="preserve">وأمّا عبدالله فإنّه کان یضرب بین یدیه بسیفین ، وکان فی حروبه رأسا منیعا وقائدا مطاعا . فلو کانت إمامته علی جور ، کان أوّل من یقعد عنها أبوک لعلمه بدین الله وفقهه فی أحکام الله ، فسکت المهدی ، وأطرق ، ولم یمض بعد هذا المجلس إلّا قلیل حتّی عزل شریک(</w:t>
      </w:r>
      <w:r>
        <w:rPr>
          <w:rStyle w:val="FootnoteReference"/>
        </w:rPr>
        <w:footnoteReference w:id="762"/>
      </w:r>
      <w:r>
        <w:rPr>
          <w:rFonts w:ascii="Times New Roman" w:hAnsi="Times New Roman" w:eastAsia="Times New Roman" w:cs="Times New Roman"/>
          <w:lang w:val="en-US" w:bidi="en-US"/>
          <w:color w:val="111111"/>
          <w:sz w:val="28"/>
          <w:szCs w:val="28"/>
          <w:rtl/>
        </w:rPr>
        <w:t xml:space="preserve">)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یأخذنا هذا الواقع إلی تقصی حال الوضوء فی هذا العهد وهل أنّه تأثر بالسیاسة أم بقی بعیدا عن التأثیرات الحکومیة ؟ وذلک بعد تقدیمنا عرضا تاریخیّا للعهد العبّاسیّ الأول ، ودور الحکام فی حدوث المذاهب الفقهیة ودعمهم لها ، وما أصاب العلویین من الظلم ، وأنّه کان أضعاف ما أصابهم فی عهد الأمویین ، حتی قال الشاعر :</w:t>
      </w:r>
    </w:p>
    <w:p>
      <w:pPr>
        <w:pStyle w:val="BookText"/>
      </w:pPr>
      <w:r>
        <w:rPr>
          <w:rFonts w:ascii="Amiri" w:hAnsi="Amiri" w:eastAsia="Amiri" w:cs="Amiri"/>
          <w:lang w:bidi="ar-SA"/>
          <w:color w:val="111111"/>
          <w:sz w:val="28"/>
          <w:szCs w:val="28"/>
          <w:rtl/>
        </w:rPr>
        <w:t xml:space="preserve">یا لیتَ جورَ بنی مروان عاد لنا ولیتَ عدلَ بنی العباس فی النارِ(</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w:t>
      </w:r>
    </w:p>
    <w:p>
      <w:pPr>
        <w:pStyle w:val="BookText"/>
      </w:pPr>
      <w:r>
        <w:rPr>
          <w:rFonts w:ascii="Amiri" w:hAnsi="Amiri" w:eastAsia="Amiri" w:cs="Amiri"/>
          <w:lang w:bidi="ar-SA"/>
          <w:color w:val="111111"/>
          <w:sz w:val="28"/>
          <w:szCs w:val="28"/>
          <w:rtl/>
        </w:rPr>
        <w:t xml:space="preserve">تالله ما فَعَلَت عُلوجُ أمیَّةَ معشارَ ما فَعلَت بنُو العبّاسِ(</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فیما عرضناه ما یساهم فی معرفة واقع الأُمة الاجتماعیّ والسیاسیّ ، ویوقفنا علی ملابسات اختلاف المسلمین فی الأحکام الشرعیّة .</w:t>
      </w:r>
    </w:p>
    <w:p>
      <w:pPr>
        <w:pStyle w:val="BookText"/>
      </w:pPr>
      <w:r>
        <w:rPr>
          <w:rFonts w:ascii="IRNazanin" w:hAnsi="IRNazanin" w:eastAsia="IRNazanin" w:cs="IRNazanin"/>
          <w:lang w:bidi="fa-IR"/>
          <w:color w:val="111111"/>
          <w:sz w:val="28"/>
          <w:szCs w:val="28"/>
          <w:rtl/>
        </w:rPr>
        <w:t xml:space="preserve">وإنّ الخوض فی مثل هذه البحوث من شأنه أن یقدّم للفقیه والمحقّق الباحث ومَن یُعنی بمسائل الخلاف بین المسلمین وغیرهم رؤیة دقیقة وتکشف عن أُمور لم تُدْرس من قبل فی مجال الفقه والشریعة ، مع أنّها بحوث کانت جدیرة بالدراسة قبل الیوم ، وخصوصا فی الفروع الفقهیة المختلف فیها بین الأُمّة . وإنّ محاولتنا فی الوضوء هی خطوة أُولی فی هذا الباب ، نأمل أن تتبعها محاولات أُخری من قبل الأعلام .</w:t>
      </w:r>
    </w:p>
    <w:p>
      <w:pPr>
        <w:pStyle w:val="BookText"/>
      </w:pPr>
      <w:r>
        <w:rPr>
          <w:rFonts w:ascii="IRNazanin" w:hAnsi="IRNazanin" w:eastAsia="IRNazanin" w:cs="IRNazanin"/>
          <w:lang w:bidi="fa-IR"/>
          <w:color w:val="111111"/>
          <w:sz w:val="28"/>
          <w:szCs w:val="28"/>
          <w:rtl/>
        </w:rPr>
        <w:t xml:space="preserve">وإذ کانت هذه المحاولة - التی قدّمناها فی الوضوء - هی حدیثة عهد ولم یُقدّم فیها نموذج تطبیقیّ لحدّ الآن ، کان التفصیل فی بعض المجالات وخصوصا تاریخ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68" w:name="pg14484_155238"/>
    <w:bookmarkEnd w:id="68"/>
    <w:p>
      <w:pPr>
        <w:pStyle w:val="BookText"/>
      </w:pPr>
      <w:r>
        <w:rPr>
          <w:rFonts w:ascii="IRNazanin" w:hAnsi="IRNazanin" w:eastAsia="IRNazanin" w:cs="IRNazanin"/>
          <w:lang w:bidi="fa-IR"/>
          <w:color w:val="111111"/>
          <w:sz w:val="28"/>
          <w:szCs w:val="28"/>
          <w:rtl/>
        </w:rPr>
        <w:t xml:space="preserve">حدوث المذاهب وبیان أسباب اختلاف المسلمین ضروریّا فی غایة الضرورة ، إذ لا یعقل أن یختلف المسلمون إلی هذا الحدّ فی بیان حکم الله الواحد ، والمنزل فی الکتاب المتّفق علیه عند الجمیع ، والمبیّن من قبل الرسول المعروف عند الجمیع ثمّ إمکان تصحیح کلّ النقولات عنه صلی الله علیه و آله وذلک لقولنا : بعدالة کل الصحابة ، أو قولنا بمعذوریة الأخذ بقول أی واحد من الصحابة ؛ لقوله صلی الله علیه و آله : (أصحابی کالنجوم بأیّهم اقتدیتم اهتدیتم).</w:t>
      </w:r>
    </w:p>
    <w:p>
      <w:pPr>
        <w:pStyle w:val="BookText"/>
      </w:pPr>
      <w:r>
        <w:rPr>
          <w:rFonts w:ascii="Amiri" w:hAnsi="Amiri" w:eastAsia="Amiri" w:cs="Amiri"/>
          <w:lang w:bidi="ar-SA"/>
          <w:color w:val="111111"/>
          <w:sz w:val="28"/>
          <w:szCs w:val="28"/>
          <w:rtl/>
        </w:rPr>
        <w:t xml:space="preserve">بل کیف یصحّ الاختلاف فی أُمة هی خیر الأُمم لقوله تعالی : {کُنتُمْ خَیْرَ أُمَّةٍ أُخْرِجَتْ لِلنَّاسِ ...} ورسول الله قد بیّن الأحکام لهم ، وهل هذا من الاجتهاد المحبوب أم المذموم ، والآن نعاود السؤال :</w:t>
      </w:r>
    </w:p>
    <w:p>
      <w:pPr>
        <w:pStyle w:val="BookText"/>
      </w:pPr>
      <w:r>
        <w:rPr>
          <w:rFonts w:ascii="IRNazanin" w:hAnsi="IRNazanin" w:eastAsia="IRNazanin" w:cs="IRNazanin"/>
          <w:lang w:bidi="fa-IR"/>
          <w:color w:val="111111"/>
          <w:sz w:val="28"/>
          <w:szCs w:val="28"/>
          <w:rtl/>
        </w:rPr>
        <w:t xml:space="preserve">هل حقّا أنَّ رأی الجمیع حجّة ؟ وکلّ القواعد المرسومة فی الفقه هی قواعد صحیحة سدیدة تماما لا مجال فیها لخطأ أو اشتباه ؟!</w:t>
      </w:r>
    </w:p>
    <w:p>
      <w:pPr>
        <w:pStyle w:val="BookText"/>
      </w:pPr>
      <w:r>
        <w:rPr>
          <w:rFonts w:ascii="IRNazanin" w:hAnsi="IRNazanin" w:eastAsia="IRNazanin" w:cs="IRNazanin"/>
          <w:lang w:bidi="fa-IR"/>
          <w:color w:val="111111"/>
          <w:sz w:val="28"/>
          <w:szCs w:val="28"/>
          <w:rtl/>
        </w:rPr>
        <w:t xml:space="preserve">أم إنّ هناک بعض المفاهیم والرؤی حکومیّة المنبع یجب التوقّف عندها ومعاودة النظر فی ادلتها ؟! وهذا ما اُرید توضیحه بقدر المستطاع فی هذا القسم .</w:t>
      </w:r>
    </w:p>
    <w:p>
      <w:pPr>
        <w:pStyle w:val="Heading6"/>
      </w:pPr>
      <w:bookmarkStart w:id="186" w:name="_Toc97"/>
      <w:r>
        <w:t>تغییر بعض المفاهیم الروائیّة</w:t>
      </w:r>
      <w:bookmarkEnd w:id="186"/>
    </w:p>
    <w:p>
      <w:pPr>
        <w:pStyle w:val="BookText"/>
      </w:pPr>
      <w:r>
        <w:rPr>
          <w:rFonts w:ascii="IRNazanin" w:hAnsi="IRNazanin" w:eastAsia="IRNazanin" w:cs="IRNazanin"/>
          <w:lang w:bidi="fa-IR"/>
          <w:color w:val="111111"/>
          <w:sz w:val="28"/>
          <w:szCs w:val="28"/>
          <w:rtl/>
        </w:rPr>
        <w:t xml:space="preserve">هل یصحّ ما قیل عن اختلاف الأُمة وأنّ هذا الاختلاف رحمة للمؤمنین ، لأنّهم فی الخیار : من أیِّ مذهب شاؤوا أخذوا ؟!</w:t>
      </w:r>
    </w:p>
    <w:p>
      <w:pPr>
        <w:pStyle w:val="BookText"/>
      </w:pPr>
      <w:r>
        <w:rPr>
          <w:rFonts w:ascii="IRNazanin" w:hAnsi="IRNazanin" w:eastAsia="IRNazanin" w:cs="IRNazanin"/>
          <w:lang w:bidi="fa-IR"/>
          <w:color w:val="111111"/>
          <w:sz w:val="28"/>
          <w:szCs w:val="28"/>
          <w:rtl/>
        </w:rPr>
        <w:t xml:space="preserve">وکیف یتطابق هذا المفهوم مع ما روی عن رسول الله صلی الله علیه و آله : (ستفترق أُمّتی إلی نیّف وسبعین فرقة فرقة ناجیة ، والباقی فی النار(</w:t>
      </w:r>
      <w:r>
        <w:rPr>
          <w:rStyle w:val="FootnoteReference"/>
        </w:rPr>
        <w:footnoteReference w:id="765"/>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هی تلک الفرقة الناجیة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وکیف تکون الفرقة الناجیة واحدة من بین الجمیع ، ویکون عمل الجمیع صحیحاً ؟ ولِمَ لم یَقل النبیّ صلی الله علیه و آله مثلاً : کلّها ناجیة وواحدة فی النار ؟!</w:t>
      </w:r>
    </w:p>
    <w:p>
      <w:pPr>
        <w:pStyle w:val="BookText"/>
      </w:pPr>
      <w:r>
        <w:rPr>
          <w:rFonts w:ascii="IRNazanin" w:hAnsi="IRNazanin" w:eastAsia="IRNazanin" w:cs="IRNazanin"/>
          <w:lang w:bidi="fa-IR"/>
          <w:color w:val="111111"/>
          <w:sz w:val="28"/>
          <w:szCs w:val="28"/>
          <w:rtl/>
        </w:rPr>
        <w:t xml:space="preserve">ألیس هناک تضارب بین هذه الروایات إن لم نقل التناقض ؟!</w:t>
      </w:r>
    </w:p>
    <w:p>
      <w:pPr>
        <w:pStyle w:val="BookText"/>
      </w:pPr>
      <w:r>
        <w:rPr>
          <w:rFonts w:ascii="IRNazanin" w:hAnsi="IRNazanin" w:eastAsia="IRNazanin" w:cs="IRNazanin"/>
          <w:lang w:bidi="fa-IR"/>
          <w:color w:val="111111"/>
          <w:sz w:val="28"/>
          <w:szCs w:val="28"/>
          <w:rtl/>
        </w:rPr>
        <w:t xml:space="preserve">وما هو حکم الله الأحد والمنزل فی الکتاب الواحد ؟</w:t>
      </w:r>
    </w:p>
    <w:p>
      <w:pPr>
        <w:pStyle w:val="BookText"/>
      </w:pPr>
      <w:r>
        <w:rPr>
          <w:rFonts w:ascii="IRNazanin" w:hAnsi="IRNazanin" w:eastAsia="IRNazanin" w:cs="IRNazanin"/>
          <w:lang w:bidi="fa-IR"/>
          <w:color w:val="111111"/>
          <w:sz w:val="28"/>
          <w:szCs w:val="28"/>
          <w:rtl/>
        </w:rPr>
        <w:t xml:space="preserve">وهل حقّا أنّ مفهوم (اختلاف أُمتی رحمة) هو ما قاله فقهاء العامّة ، أم ما قاله الصادق من آل محمّد - وهو فی معرض جوابه عن اعتراض السائل - : إذا کان اختلافهم رحمة ، فباجتماعهم عذاب ؟!</w:t>
      </w:r>
    </w:p>
    <w:p>
      <w:pPr>
        <w:pStyle w:val="BookText"/>
      </w:pPr>
      <w:r>
        <w:rPr>
          <w:rFonts w:ascii="Amiri" w:hAnsi="Amiri" w:eastAsia="Amiri" w:cs="Amiri"/>
          <w:lang w:bidi="ar-SA"/>
          <w:color w:val="111111"/>
          <w:sz w:val="28"/>
          <w:szCs w:val="28"/>
          <w:rtl/>
        </w:rPr>
        <w:t xml:space="preserve">قال جعفر بن محمّد الصادق : لیس حیث ذهبت ویذهبون - یعنی فی تفسیر هذا الحدیث - إنّما قصد رسول الله صلی الله علیه و آله اختلاف بعضهم إلی بعض ، یعنی یسافر بعضهم إلی بعض وینظر إلیه ویقصده لأخذ العلم عنه ، واستدلّ علی ذلک بقوله تعالی : {فَلَوْلاَ نَفَرَ مِن کُلِّ فِرْقَةٍ مِّنْهُمْ طَائِفَةٌ لِّیَتَفَقَّهُواْ فِی الدِّینِ وَلِیُنذِرُواْ قَوْمَهُمْ إِذَا رَجَعُواْ إِلَیْهِمْ لَعَلَّهُمْ یَحْذَرُونَ} ثمَّ أضاف قائلاً : إنما أراد باختلافهم من البلدان ، لا اختلافا فی دین الله ، إنّما الدین واحد ، إنّما الدین واحد(</w:t>
      </w:r>
      <w:r>
        <w:rPr>
          <w:rStyle w:val="FootnoteReference"/>
        </w:rPr>
        <w:footnoteReference w:id="7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ضوء هذا التفسیر نفهم بأنّ الله تعالی أرسل النبیّ صلی الله علیه و آله بوحدة العقیدة لا للاختلاف فیها کما یریده الحکّام ، وأن الآیات القرآنیّة تؤکّد علی الاعتصام بحبل الله ونبذ التفرّق سواء فی الفقه أو فی العقیدة ، وتشیر بوضوح إلی أنّ صراطه مستقیم لا التباس فیه ولا التواء ، لقوله تعالی : {وَأَنَّ هَذَا صِرَاطی مُسْتَقِیما فَاتَّبِعُوهُ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9" w:name="pg14484_155240"/>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تَتَّبِعُواْ السُّبُلَ فَتَفَرَّقَ بِکُمْ عَن سَبِیلِهِ ، ذَلِکُمْ وَصَّاکُم بِهِ لَعَلَّکُمْ تَتَّقُونَ»(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 .</w:t>
      </w:r>
    </w:p>
    <w:p>
      <w:pPr>
        <w:pStyle w:val="Heading5"/>
      </w:pPr>
      <w:bookmarkStart w:id="187" w:name="_Toc98"/>
      <w:r>
        <w:t>بعض خیوط السیاسة العبّاسیّة</w:t>
      </w:r>
      <w:bookmarkEnd w:id="187"/>
    </w:p>
    <w:p>
      <w:pPr>
        <w:pStyle w:val="Heading6"/>
      </w:pPr>
      <w:bookmarkStart w:id="188" w:name="_Toc99"/>
      <w:r>
        <w:t>اشارة</w:t>
      </w:r>
      <w:bookmarkEnd w:id="188"/>
    </w:p>
    <w:p>
      <w:pPr>
        <w:pStyle w:val="BookText"/>
      </w:pPr>
      <w:r>
        <w:rPr>
          <w:rFonts w:ascii="IRNazanin" w:hAnsi="IRNazanin" w:eastAsia="IRNazanin" w:cs="IRNazanin"/>
          <w:lang w:bidi="fa-IR"/>
          <w:color w:val="111111"/>
          <w:sz w:val="28"/>
          <w:szCs w:val="28"/>
          <w:rtl/>
        </w:rPr>
        <w:t xml:space="preserve">إنّ الخلفاء فی الفترة الأُولی من العهد العبّاسیّ بالخصوص أخذوا یرسمون الخیوط العامّة لسیاستهم المستقبلیّة فی إبعاد بنی علیّ وفاطمة وعزلهم إلی الأبد عن الجماهیر المسلمة . وسمات ذلک المخطّط کثیرة ، نقدّم بعضها علی نحو الإجمال :</w:t>
      </w:r>
    </w:p>
    <w:p>
      <w:pPr>
        <w:pStyle w:val="BookText"/>
      </w:pPr>
      <w:r>
        <w:rPr>
          <w:rFonts w:ascii="IRNazanin" w:hAnsi="IRNazanin" w:eastAsia="IRNazanin" w:cs="IRNazanin"/>
          <w:lang w:bidi="fa-IR"/>
          <w:color w:val="111111"/>
          <w:sz w:val="28"/>
          <w:szCs w:val="28"/>
          <w:rtl/>
        </w:rPr>
        <w:t xml:space="preserve">1 - التأکید علی أنّ خلافة بنی العباس کانت شرعیّة ، وأنّهم هم آل الرسول المَعْنِیّون فی الأحادیث النبویّة الشریفة .</w:t>
      </w:r>
    </w:p>
    <w:p>
      <w:pPr>
        <w:pStyle w:val="BookText"/>
      </w:pPr>
      <w:r>
        <w:rPr>
          <w:rFonts w:ascii="IRNazanin" w:hAnsi="IRNazanin" w:eastAsia="IRNazanin" w:cs="IRNazanin"/>
          <w:lang w:bidi="fa-IR"/>
          <w:color w:val="111111"/>
          <w:sz w:val="28"/>
          <w:szCs w:val="28"/>
          <w:rtl/>
        </w:rPr>
        <w:t xml:space="preserve">فالعبّاسیون کسبوا الشرف وأضفوا الشرعیّة علی ممارساتهم وتصحیح ادّعاءاتهم الدینیّة من تلک الأحادیث ، مدعین أنّهم یریدون تطبیق ما أمر به الرسول ، وإحیاء سنته ودینه ، ولهذا تلقبوا بألقاب تحمل هذا المعنی : الهادی ، المهدی ، الرشید ، المنصور ، الناصر لدین الله ، المتوکّل علی الله ، کی یحصنو بهذه الألقاب أنفسهم ویحجبو الناس من نبزهم(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هذه القضایا کلّها تدلّ علی أنّهم قد استخدموا الله والدین لخدمة أهدافهم السیاسیة ، حتی نراهم یدّعون بأنّ العمّ یحجِب عن الإرث ؛ لکی یحرموا أبناء فاطمة الزهراء بنت محمّد رسول الله من کلّ شیء ، ولکی یکون العبّاس بن عبدالمطلب - هو الوارث الشرعیّ ! ثمّ من بعده أبنائه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توسعة دائرة النقاش العلمی بین الفقهاء وأولاد علیّ ، وتنظیم الحلقات العلمیة بین المذاهب الکلامیّة ؛ لتکثیر الشبهات والتشکیک فی الإسلام ، لکی یحرجوا العلماء من أهل بیت النبوّة وفقهاء بنی فاطمة ، ثمّ یسقطوهم اجتماعیّا وعلمیّا وسیاسیّا .</w:t>
      </w:r>
    </w:p>
    <w:p>
      <w:pPr>
        <w:pStyle w:val="BookText"/>
      </w:pPr>
      <w:r>
        <w:rPr>
          <w:rFonts w:ascii="IRNazanin" w:hAnsi="IRNazanin" w:eastAsia="IRNazanin" w:cs="IRNazanin"/>
          <w:lang w:bidi="fa-IR"/>
          <w:color w:val="111111"/>
          <w:sz w:val="28"/>
          <w:szCs w:val="28"/>
          <w:rtl/>
        </w:rPr>
        <w:t xml:space="preserve">3 - الدعوة إلی ترجمة کتب الیونان والهند والفرس وإدخال بعض علومهم کالفلسفة ضمن العلوم الإسلامیّة ، مع ما تحمل من شبهات برهانیّة عقلیّة للغرض السابق نفسه ، وإشغال أئمّة المسلمین بإجابة تلک المسائل وإبعادهم عن معترک الصراع السیاسیّ والکفاح المسلح ضد السلطة ، ولیکونوا تحت أنظار وسیطرة الحکومة ورقابتها دائما .</w:t>
      </w:r>
    </w:p>
    <w:p>
      <w:pPr>
        <w:pStyle w:val="BookText"/>
      </w:pPr>
      <w:r>
        <w:rPr>
          <w:rFonts w:ascii="IRNazanin" w:hAnsi="IRNazanin" w:eastAsia="IRNazanin" w:cs="IRNazanin"/>
          <w:lang w:bidi="fa-IR"/>
          <w:color w:val="111111"/>
          <w:sz w:val="28"/>
          <w:szCs w:val="28"/>
          <w:rtl/>
        </w:rPr>
        <w:t xml:space="preserve">4 - لصق تهمة الزندقة بمعارضیهم ، فقد جاء : إنّ شریک بن عبدالله القاضی کان لا یری الصلاة خلف المهدی ، فأحضره وتکلّم معه . فقال له المهدی فی جملة کلامه : یا ابن الزانیة !!</w:t>
      </w:r>
    </w:p>
    <w:p>
      <w:pPr>
        <w:pStyle w:val="BookText"/>
      </w:pPr>
      <w:r>
        <w:rPr>
          <w:rFonts w:ascii="IRNazanin" w:hAnsi="IRNazanin" w:eastAsia="IRNazanin" w:cs="IRNazanin"/>
          <w:lang w:bidi="fa-IR"/>
          <w:color w:val="111111"/>
          <w:sz w:val="28"/>
          <w:szCs w:val="28"/>
          <w:rtl/>
        </w:rPr>
        <w:t xml:space="preserve">فقال شریک : مه مه یا أمیر المؤمنین ، فلقد کانت صوّامة قوّامة .</w:t>
      </w:r>
    </w:p>
    <w:p>
      <w:pPr>
        <w:pStyle w:val="BookText"/>
      </w:pPr>
      <w:r>
        <w:rPr>
          <w:rFonts w:ascii="IRNazanin" w:hAnsi="IRNazanin" w:eastAsia="IRNazanin" w:cs="IRNazanin"/>
          <w:lang w:bidi="fa-IR"/>
          <w:color w:val="111111"/>
          <w:sz w:val="28"/>
          <w:szCs w:val="28"/>
          <w:rtl/>
        </w:rPr>
        <w:t xml:space="preserve">فقال له المهدی : یا زندیق لأقتلنّک .</w:t>
      </w:r>
    </w:p>
    <w:p>
      <w:pPr>
        <w:pStyle w:val="BookText"/>
      </w:pPr>
      <w:r>
        <w:rPr>
          <w:rFonts w:ascii="IRNazanin" w:hAnsi="IRNazanin" w:eastAsia="IRNazanin" w:cs="IRNazanin"/>
          <w:lang w:bidi="fa-IR"/>
          <w:color w:val="111111"/>
          <w:sz w:val="28"/>
          <w:szCs w:val="28"/>
          <w:rtl/>
        </w:rPr>
        <w:t xml:space="preserve">فضحک شریک ، وقال : یا أمیر المؤمنین ، وإنّ للزنادقة علامات یعرفون بها : شربهم القهوات واتّخاذهم القینات !</w:t>
      </w:r>
    </w:p>
    <w:p>
      <w:pPr>
        <w:pStyle w:val="BookText"/>
      </w:pPr>
      <w:r>
        <w:rPr>
          <w:rFonts w:ascii="IRNazanin" w:hAnsi="IRNazanin" w:eastAsia="IRNazanin" w:cs="IRNazanin"/>
          <w:lang w:bidi="fa-IR"/>
          <w:color w:val="111111"/>
          <w:sz w:val="28"/>
          <w:szCs w:val="28"/>
          <w:rtl/>
        </w:rPr>
        <w:t xml:space="preserve">فأطرق المهدی(</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5 - السعی إلی تقویة البُنیة العلمیّة لأولاد الخلفاء ، وتخصیص مُربین لهم یعلّمونهم کل شیء ، حتّی یمکنهم بذلک الحفاظ علی المُلک بابتکار طُرُق وحلول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70" w:name="pg14484_155242"/>
    <w:bookmarkEnd w:id="70"/>
    <w:p>
      <w:pPr>
        <w:pStyle w:val="BookText"/>
      </w:pPr>
      <w:r>
        <w:rPr>
          <w:rFonts w:ascii="IRNazanin" w:hAnsi="IRNazanin" w:eastAsia="IRNazanin" w:cs="IRNazanin"/>
          <w:lang w:bidi="fa-IR"/>
          <w:color w:val="111111"/>
          <w:sz w:val="28"/>
          <w:szCs w:val="28"/>
          <w:rtl/>
        </w:rPr>
        <w:t xml:space="preserve">سیاسیّة جدیدة تواکب المرحلة .</w:t>
      </w:r>
    </w:p>
    <w:p>
      <w:pPr>
        <w:pStyle w:val="BookText"/>
      </w:pPr>
      <w:r>
        <w:rPr>
          <w:rFonts w:ascii="IRNazanin" w:hAnsi="IRNazanin" w:eastAsia="IRNazanin" w:cs="IRNazanin"/>
          <w:lang w:bidi="fa-IR"/>
          <w:color w:val="111111"/>
          <w:sz w:val="28"/>
          <w:szCs w:val="28"/>
          <w:rtl/>
        </w:rPr>
        <w:t xml:space="preserve">وبهذا عرفنا : أنّ الحرکة العلمیّة فی العهد العبّاسیّ لم تکن خالصةً لنشر العلم والدین ، بل کانت تستبطن أمرا سیاسیّا کذلک ، وأن دور الخلفاء وسعیهم لاحتواء الفقهاء والمحدّثین والقرّاء والشعراء .. کان ملحوظا فیه الجانب السیاسیّ وتطبیق الأهداف التی ترسمها الحکومة فی الشریعة .</w:t>
      </w:r>
    </w:p>
    <w:p>
      <w:pPr>
        <w:pStyle w:val="Heading6"/>
      </w:pPr>
      <w:bookmarkStart w:id="189" w:name="_Toc100"/>
      <w:r>
        <w:t>النفس الزکیّة والمنصور</w:t>
      </w:r>
      <w:bookmarkEnd w:id="189"/>
    </w:p>
    <w:p>
      <w:pPr>
        <w:pStyle w:val="BookText"/>
      </w:pPr>
      <w:r>
        <w:rPr>
          <w:rFonts w:ascii="IRNazanin" w:hAnsi="IRNazanin" w:eastAsia="IRNazanin" w:cs="IRNazanin"/>
          <w:lang w:bidi="fa-IR"/>
          <w:color w:val="111111"/>
          <w:sz w:val="28"/>
          <w:szCs w:val="28"/>
          <w:rtl/>
        </w:rPr>
        <w:t xml:space="preserve">إنّ استفادة الحکّام من الشریعة لمصلحة الحکم والنظام لم تکن ولیدة ساعتها ، بل هی خطّة رُسِمتْ أُصولها وبذرت نواتها فی أواخر عهد الشیخیین ، وأثمرت فی العهد الأمویّ وأینعت فی العهد العبّاسیّ ؛ ومن یقرأ رسالة محمّد (النفس الزکیّة) إلی المنصور یؤمن بأنَّ النزاع بینهم کان فی المفاهیم الدینیة ، وأنّ محمّدا کان یدّعی أنَّه أحقّ بالأمر ، لأنّه هو من الآل ، فقد جاء فی جواب محمّد (النفس الزکیّة) علی رسالة المنصور التی أعطاه فیها الأمان :</w:t>
      </w:r>
    </w:p>
    <w:p>
      <w:pPr>
        <w:pStyle w:val="BookText"/>
      </w:pPr>
      <w:r>
        <w:rPr>
          <w:rFonts w:ascii="IRNazanin" w:hAnsi="IRNazanin" w:eastAsia="IRNazanin" w:cs="IRNazanin"/>
          <w:lang w:bidi="fa-IR"/>
          <w:color w:val="111111"/>
          <w:sz w:val="28"/>
          <w:szCs w:val="28"/>
          <w:rtl/>
        </w:rPr>
        <w:t xml:space="preserve">(فإنّ الحقّ حقّنا ، وإنّما ادّعیتم هذا الأمر بنا ، وخرجتم له بشیعتنا ، وحظیتم بفضلنا ، وإنّ أبانا علیّا کان الوصیّ ، وکان الإمام ، فکیف ورثتم ولایته وولدُه أحیاء ؟) .</w:t>
      </w:r>
    </w:p>
    <w:p>
      <w:pPr>
        <w:pStyle w:val="BookText"/>
      </w:pPr>
      <w:r>
        <w:rPr>
          <w:rFonts w:ascii="IRNazanin" w:hAnsi="IRNazanin" w:eastAsia="IRNazanin" w:cs="IRNazanin"/>
          <w:lang w:bidi="fa-IR"/>
          <w:color w:val="111111"/>
          <w:sz w:val="28"/>
          <w:szCs w:val="28"/>
          <w:rtl/>
        </w:rPr>
        <w:t xml:space="preserve">ثمّ افتخر علی المنصور بانتسابه إلی فاطمة بنت رسول الله ، وإلی خدیجة أُمّ المؤمنین ، وإلی الحسن والحسین سبطی رسول الله صلی الله علیه و آله .</w:t>
      </w:r>
    </w:p>
    <w:p>
      <w:pPr>
        <w:pStyle w:val="BookText"/>
      </w:pPr>
      <w:r>
        <w:rPr>
          <w:rFonts w:ascii="IRNazanin" w:hAnsi="IRNazanin" w:eastAsia="IRNazanin" w:cs="IRNazanin"/>
          <w:lang w:bidi="fa-IR"/>
          <w:color w:val="111111"/>
          <w:sz w:val="28"/>
          <w:szCs w:val="28"/>
          <w:rtl/>
        </w:rPr>
        <w:t xml:space="preserve">وسَخِرَ من الأمان الذی عرضه المنصور علیه ؛ إذ عَرف بأنّ المنصور ینکُثُ العهود والمواثیق ، لأنّه کان قد أعطی البیعة لمحمّد بن عبدالله مرّتین ثم نکث بها ، إحداهما بمکّة فی المسجد الحرام ، والأُخری عندما خرج من بیته آخذا المنصور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بزمام فرس محمد قائلاً : (هذا مهدیّنا أهل البیت)(</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فمحمّد أراد أن یسخر بالمنصور وعهوده ومواثیقه ؛ فقال : «وأنا أولی بالأمر منک ، وأوفی بالعهد ، لأنک أعطیتنی من العهد والأمان ما أعطیته رجالاً قبلی ، فأیّ الأمانات تعطینی ؛ أمان ابن هبیرة ؟! أم أمان عمّک عبدالله بن علیّ ؟ أم أمان أبی مسلم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ولمّا وصل کتاب محمّد إلی المنصور غضب غضبا شدیدا ، وفکّر فی أن یسحب منه کلّ ما یتّکئُ علیه ، ویغیّر المفاهیم التی یستند إلیها الطالبیّون ، منها کونهم أولاد فاطمة ، ویجب أن تکون الخلافة فیهم ، أو أنّ الرسول قد أوصی إلی علیّ من بعده ،.. وخصوصا بعدما أیقن بان «الناس» ینظرون إلی بنی العباس کسوقة ، فقد جاء فی رسالة المنصور لعمّه عبدالصمد بن علی (... نحن بین قوم رأونا بالأمس سوقة ، والیوم خلفاء ...)(</w:t>
      </w:r>
      <w:r>
        <w:rPr>
          <w:rStyle w:val="FootnoteReference"/>
        </w:rPr>
        <w:footnoteReference w:id="7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فالمنصور أراد أن یغیّر هذه الأُصول حینما رکّز فی جوابه لمحمّد (النفس الزکیة) علی قضایا :</w:t>
      </w:r>
    </w:p>
    <w:p>
      <w:pPr>
        <w:pStyle w:val="BookText"/>
      </w:pPr>
      <w:r>
        <w:rPr>
          <w:rFonts w:ascii="Amiri" w:hAnsi="Amiri" w:eastAsia="Amiri" w:cs="Amiri"/>
          <w:lang w:bidi="ar-SA"/>
          <w:color w:val="111111"/>
          <w:sz w:val="28"/>
          <w:szCs w:val="28"/>
          <w:rtl/>
        </w:rPr>
        <w:t xml:space="preserve">1 - نفی کون النفس الزکیّة هو ابن رسول الله لقوله تعالی : {مَّا کَانَ مُحَمَّدٌ أَبَا أَحَدٍ مِّن رِّجَالِکُمْ} (</w:t>
      </w:r>
      <w:r>
        <w:rPr>
          <w:rStyle w:val="FootnoteReference"/>
        </w:rPr>
        <w:footnoteReference w:id="772"/>
      </w:r>
      <w:r>
        <w:rPr>
          <w:rFonts w:ascii="IRNazanin" w:hAnsi="IRNazanin" w:eastAsia="IRNazanin" w:cs="IRNazanin"/>
          <w:lang w:bidi="fa-IR"/>
          <w:color w:val="111111"/>
          <w:sz w:val="28"/>
          <w:szCs w:val="28"/>
          <w:rtl/>
        </w:rPr>
        <w:t xml:space="preserve">) بل هو ابن بنت الرسول ، وأنّ هذه النسبة لا تجوّز المیراث ، ولا تورث الخلافة بل لا تجوز الإمامة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ثمّ ذکر المنصور فی جوابه لمحمّد أمرا آخر ، وهو : إنّ المسلمین اختاروا أبا بکر وعمر وعثمان خلفاء دون علیّ بن أبی طالب ؛ لیرغم بقوله هذا أنف محمّد وغیره من الطالبیین ، وقوله : «دون علیّ» إشارة إلی دور الحکومة العبّاسیّة فی إبعاد الإمام علیّ ونهجه وعدم عدّه رابعا من الخلفاء بعد الرسول .. إلی أن عُدّ رابعا متأخرا ، فی عهد أحمد بن حنبل ، وفی المقابل تقریب الشیخین وعثمان بل کل الصحابة ومحبوبیة السیر علی نهجهم دون نهج علیّ صلی الله علیه و آله .</w:t>
      </w:r>
    </w:p>
    <w:p>
      <w:pPr>
        <w:pStyle w:val="BookText"/>
      </w:pPr>
      <w:r>
        <w:rPr>
          <w:rFonts w:ascii="IRNazanin" w:hAnsi="IRNazanin" w:eastAsia="IRNazanin" w:cs="IRNazanin"/>
          <w:lang w:bidi="fa-IR"/>
          <w:color w:val="111111"/>
          <w:sz w:val="28"/>
          <w:szCs w:val="28"/>
          <w:rtl/>
        </w:rPr>
        <w:t xml:space="preserve">فالحکومة الأمویّة قد رجّحت عثمان علی سائر الخلفاء الراشدین لکونه منهم ، فقرّبوا نهجه وأبعدوا نهج الإمام علی لبغضهم إیّاه ، فانحسر فقه علیّ وخطّ السنّة آنذاک فی ذلک العهد .</w:t>
      </w:r>
    </w:p>
    <w:p>
      <w:pPr>
        <w:pStyle w:val="BookText"/>
      </w:pPr>
      <w:r>
        <w:rPr>
          <w:rFonts w:ascii="IRNazanin" w:hAnsi="IRNazanin" w:eastAsia="IRNazanin" w:cs="IRNazanin"/>
          <w:lang w:bidi="fa-IR"/>
          <w:color w:val="111111"/>
          <w:sz w:val="28"/>
          <w:szCs w:val="28"/>
          <w:rtl/>
        </w:rPr>
        <w:t xml:space="preserve">وعندما تسلّم العبّاسیّون زمام السلطة احتضنوا نهج الشیخین ، وأبعدوا عثمان بغضا للأمویّین ، وعلیّا بغضا للعلویّین ، فبقیت السنّة النبویّة (نهج علیّ) فی اضطهاد طیلة فترة الحکمین الأمویّ والعبّاسیّ ، ولاجل ذاک تری أتباع مدرسة آل البیت أقل عدداً من أتباع غیرهم علی مر العصور ، کل ذلک للظروف السیاسیة التی مروا بها .</w:t>
      </w:r>
    </w:p>
    <w:p>
      <w:pPr>
        <w:pStyle w:val="BookText"/>
      </w:pPr>
      <w:r>
        <w:rPr>
          <w:rFonts w:ascii="IRNazanin" w:hAnsi="IRNazanin" w:eastAsia="IRNazanin" w:cs="IRNazanin"/>
          <w:lang w:bidi="fa-IR"/>
          <w:color w:val="111111"/>
          <w:sz w:val="28"/>
          <w:szCs w:val="28"/>
          <w:rtl/>
        </w:rPr>
        <w:t xml:space="preserve">3 - یفهم من رسالة المنصور العباسی وأُصول سیاسته أنَّه رأی من الضروری الاستعانة بالفقهاء وتقریبهم إلیه ، لاکتساب الشرعیّة والوقوف علی المبررات والحلول فی المواقف الحرجة ، إذ إنَّه بتقریبه الفقهاء والعلماء قد جمع فی قبضته بین السلطتین التشریعیّة والتنفذیّة فی آن واحد .</w:t>
      </w:r>
    </w:p>
    <w:p>
      <w:pPr>
        <w:pStyle w:val="BookText"/>
      </w:pPr>
      <w:r>
        <w:rPr>
          <w:rFonts w:ascii="IRNazanin" w:hAnsi="IRNazanin" w:eastAsia="IRNazanin" w:cs="IRNazanin"/>
          <w:lang w:bidi="fa-IR"/>
          <w:color w:val="111111"/>
          <w:sz w:val="28"/>
          <w:szCs w:val="28"/>
          <w:rtl/>
        </w:rPr>
        <w:t xml:space="preserve">ولا غرابة فی أُسلوب المنصور هذا - وهو الداهیة - وفی کیفیّة استغلاله للشریعة ، وقد کانت هذه هی سیرة الحکّام من قبله ، فکانوا یستعینون بالشریعة للتعرّف علی مخالفیهم وخصومهم ، وقد مرّ بک سابقا کیفیة تشخیص ابن أبی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سرح - وإلی عثمان علی مصر - لمحمّد بن أبی حذیفة وأنّه من مخالفی عثمان ، علی أثر بعض المفردات ، مثل : تکبیرة الإحرام أو الجهر بالقراءة والبسملة والتی کان عثمان لا یأتی بها(</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عرفت أیضا أنّ الصحابة کانوا یعترضون علی سیاسة ابن أبی سرح واستغلاله مواقیت الصلاة ، وقد أرسلوا وفدا إلی عثمان بسبب تغییر ابن أبی سرح أوقات الصلاة(</w:t>
      </w:r>
      <w:r>
        <w:rPr>
          <w:rStyle w:val="FootnoteReference"/>
        </w:rPr>
        <w:footnoteReference w:id="774"/>
      </w:r>
      <w:r>
        <w:rPr>
          <w:rFonts w:ascii="IRNazanin" w:hAnsi="IRNazanin" w:eastAsia="IRNazanin" w:cs="IRNazanin"/>
          <w:lang w:bidi="fa-IR"/>
          <w:color w:val="111111"/>
          <w:sz w:val="28"/>
          <w:szCs w:val="28"/>
          <w:rtl/>
        </w:rPr>
        <w:t xml:space="preserve">) وابن أبی سرح اتخذه طریقة للتعرف علی مخالفیهم أیضا .</w:t>
      </w:r>
    </w:p>
    <w:p>
      <w:pPr>
        <w:pStyle w:val="BookText"/>
      </w:pPr>
      <w:r>
        <w:rPr>
          <w:rFonts w:ascii="IRNazanin" w:hAnsi="IRNazanin" w:eastAsia="IRNazanin" w:cs="IRNazanin"/>
          <w:lang w:bidi="fa-IR"/>
          <w:color w:val="111111"/>
          <w:sz w:val="28"/>
          <w:szCs w:val="28"/>
          <w:rtl/>
        </w:rPr>
        <w:t xml:space="preserve">إذن الحکّام کانوا یریدون التعرّف علی من یخالفهم فی الرأی وذلک بتأکیدهم علی بعض المفردات العبادیّة المختلف فیها بین الصحابة ، إذ إنّ الملتزم بخطّ السنّة النبویّة لا یمکنه أن یتخلئ عما یعتقد به ، إلّا أن یکون قد مرّ بحالة خاصّة تستوجب التستّر دفعا للتهلکة عن النفس .</w:t>
      </w:r>
    </w:p>
    <w:p>
      <w:pPr>
        <w:pStyle w:val="BookText"/>
      </w:pPr>
      <w:r>
        <w:rPr>
          <w:rFonts w:ascii="IRNazanin" w:hAnsi="IRNazanin" w:eastAsia="IRNazanin" w:cs="IRNazanin"/>
          <w:lang w:bidi="fa-IR"/>
          <w:color w:val="111111"/>
          <w:sz w:val="28"/>
          <w:szCs w:val="28"/>
          <w:rtl/>
        </w:rPr>
        <w:t xml:space="preserve">وعلیه ، فقد عرفت انّ الدعوة للأخذ بالأحکام السلطانیة واتّباع الحاکم «وان ضرب ظهرک وأخذ مالک» هی دعوة سلطویّة بذرت نواتها فی أواخر عهد الشیخین وعهد عثمان ، ثمّ نَمَت فی العهد الأمویّ ، ونضجت فی العهد العبّاسیّ .</w:t>
      </w:r>
    </w:p>
    <w:p>
      <w:pPr>
        <w:pStyle w:val="BookText"/>
      </w:pPr>
      <w:r>
        <w:rPr>
          <w:rFonts w:ascii="IRNazanin" w:hAnsi="IRNazanin" w:eastAsia="IRNazanin" w:cs="IRNazanin"/>
          <w:lang w:bidi="fa-IR"/>
          <w:color w:val="111111"/>
          <w:sz w:val="28"/>
          <w:szCs w:val="28"/>
          <w:rtl/>
        </w:rPr>
        <w:t xml:space="preserve">ویؤکّد هذا المعنی قضایا کثیرة ، منها : دعوة عبدالله بن عمر الأُمّة إلی الأخذ بفقه عبدالملک بن مروان(</w:t>
      </w:r>
      <w:r>
        <w:rPr>
          <w:rStyle w:val="FootnoteReference"/>
        </w:rPr>
        <w:footnoteReference w:id="775"/>
      </w:r>
      <w:r>
        <w:rPr>
          <w:rFonts w:ascii="Times New Roman" w:hAnsi="Times New Roman" w:eastAsia="Times New Roman" w:cs="Times New Roman"/>
          <w:lang w:val="en-US" w:bidi="en-US"/>
          <w:color w:val="111111"/>
          <w:sz w:val="28"/>
          <w:szCs w:val="28"/>
          <w:rtl/>
        </w:rPr>
        <w:t xml:space="preserve">)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ومثله کلام سعید بن جبیر عن رجاء بن حیوة - أحد الفقهاء السبعة فی العهد الأموی - وقوله : ما وجدت شامیا أفقه منه إلّا إنّه إذا حرکته وجدته شامیا یقول قضی عبدالملک بن مروان بکذا وکذا(</w:t>
      </w:r>
      <w:r>
        <w:rPr>
          <w:rStyle w:val="FootnoteReference"/>
        </w:rPr>
        <w:footnoteReference w:id="7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 منادی الدولة الأمویة کان ینادی : أن لا یفتی إلّا عطاء بن رباح(</w:t>
      </w:r>
      <w:r>
        <w:rPr>
          <w:rStyle w:val="FootnoteReference"/>
        </w:rPr>
        <w:footnoteReference w:id="777"/>
      </w:r>
      <w:r>
        <w:rPr>
          <w:rFonts w:ascii="IRNazanin" w:hAnsi="IRNazanin" w:eastAsia="IRNazanin" w:cs="IRNazanin"/>
          <w:lang w:bidi="fa-IR"/>
          <w:color w:val="111111"/>
          <w:sz w:val="28"/>
          <w:szCs w:val="28"/>
          <w:rtl/>
        </w:rPr>
        <w:t xml:space="preserve">) ، ومنادی الدولة العبّاسیّة : ألاَ لا یفتی الناس إلّا مالک بن أنس وابن أبی ذئب(</w:t>
      </w:r>
      <w:r>
        <w:rPr>
          <w:rStyle w:val="FootnoteReference"/>
        </w:rPr>
        <w:footnoteReference w:id="7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ومنها إرسال نافع الدیلمی مولی ابن عمر إلی مصر لیعلمهم السنن(</w:t>
      </w:r>
      <w:r>
        <w:rPr>
          <w:rStyle w:val="FootnoteReference"/>
        </w:rPr>
        <w:footnoteReference w:id="779"/>
      </w:r>
      <w:r>
        <w:rPr>
          <w:rFonts w:ascii="IRNazanin" w:hAnsi="IRNazanin" w:eastAsia="IRNazanin" w:cs="IRNazanin"/>
          <w:lang w:bidi="fa-IR"/>
          <w:color w:val="111111"/>
          <w:sz w:val="28"/>
          <w:szCs w:val="28"/>
          <w:rtl/>
        </w:rPr>
        <w:t xml:space="preserve">) ، وتصدر سلیمان بن أبی موسی ومکحول للإفتاء بدمشق(</w:t>
      </w:r>
      <w:r>
        <w:rPr>
          <w:rStyle w:val="FootnoteReference"/>
        </w:rPr>
        <w:footnoteReference w:id="7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ویمکننا أن نضیف إلی کل ذلک قول الذهبی فی عبدالله بن ذکوان وأنّه : وَلِیَ بعض أُمور بنی اُمیّة(</w:t>
      </w:r>
      <w:r>
        <w:rPr>
          <w:rStyle w:val="FootnoteReference"/>
        </w:rPr>
        <w:footnoteReference w:id="781"/>
      </w:r>
      <w:r>
        <w:rPr>
          <w:rFonts w:ascii="IRNazanin" w:hAnsi="IRNazanin" w:eastAsia="IRNazanin" w:cs="IRNazanin"/>
          <w:lang w:bidi="fa-IR"/>
          <w:color w:val="111111"/>
          <w:sz w:val="28"/>
          <w:szCs w:val="28"/>
          <w:rtl/>
        </w:rPr>
        <w:t xml:space="preserve">) . کل هذه القضایا تؤکد ما قلناه .</w:t>
      </w:r>
    </w:p>
    <w:p>
      <w:pPr>
        <w:pStyle w:val="BookText"/>
      </w:pPr>
      <w:r>
        <w:rPr>
          <w:rFonts w:ascii="IRNazanin" w:hAnsi="IRNazanin" w:eastAsia="IRNazanin" w:cs="IRNazanin"/>
          <w:lang w:bidi="fa-IR"/>
          <w:color w:val="111111"/>
          <w:sz w:val="28"/>
          <w:szCs w:val="28"/>
          <w:rtl/>
        </w:rPr>
        <w:t xml:space="preserve">وبهذا فقد اتضح بأن الحکام کانوا یستغلون الشریعة لمصالحهم السیاسیة ولکشف المخالفین ، وأن العباسیین کانوا أذکی من الأمویین فی تعاملهم فی هذه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71" w:name="pg14484_155247"/>
    <w:bookmarkEnd w:id="71"/>
    <w:p>
      <w:pPr>
        <w:pStyle w:val="BookText"/>
      </w:pPr>
      <w:r>
        <w:rPr>
          <w:rFonts w:ascii="IRNazanin" w:hAnsi="IRNazanin" w:eastAsia="IRNazanin" w:cs="IRNazanin"/>
          <w:lang w:bidi="fa-IR"/>
          <w:color w:val="111111"/>
          <w:sz w:val="28"/>
          <w:szCs w:val="28"/>
          <w:rtl/>
        </w:rPr>
        <w:t xml:space="preserve">المسألة ، إذ کانوا یفرضون آراءهم تحت غطاء البحوث العلمیة والمناقشات الحرة لیتصیدوا فی الماء العکر . بعکس الأمویین الذین کانوا یتعاملون مع الأمور بالقوة والبطش .</w:t>
      </w:r>
    </w:p>
    <w:p>
      <w:pPr>
        <w:pStyle w:val="Heading5"/>
      </w:pPr>
      <w:bookmarkStart w:id="190" w:name="_Toc101"/>
      <w:r>
        <w:t>مطارحة بین الصادق وأبی حنیفة</w:t>
      </w:r>
      <w:bookmarkEnd w:id="190"/>
    </w:p>
    <w:p>
      <w:pPr>
        <w:pStyle w:val="BookText"/>
      </w:pPr>
      <w:r>
        <w:rPr>
          <w:rFonts w:ascii="IRNazanin" w:hAnsi="IRNazanin" w:eastAsia="IRNazanin" w:cs="IRNazanin"/>
          <w:lang w:bidi="fa-IR"/>
          <w:color w:val="111111"/>
          <w:sz w:val="28"/>
          <w:szCs w:val="28"/>
          <w:rtl/>
        </w:rPr>
        <w:t xml:space="preserve">نقل الإمام أبو حنیفة قصّة حواره مع الإمام جعفر بن محمّد الصادق فقال : قال لی أبو جعفر المنصور : یا أبا حنیفة إنّ الناس قد فُتنوا بجعفر بن محمّد فهیّئ له من المسائل الشداد . فهیأت له أربعین مسألة ، والتقینا بالحیرة .</w:t>
      </w:r>
    </w:p>
    <w:p>
      <w:pPr>
        <w:pStyle w:val="BookText"/>
      </w:pPr>
      <w:r>
        <w:rPr>
          <w:rFonts w:ascii="IRNazanin" w:hAnsi="IRNazanin" w:eastAsia="IRNazanin" w:cs="IRNazanin"/>
          <w:lang w:bidi="fa-IR"/>
          <w:color w:val="111111"/>
          <w:sz w:val="28"/>
          <w:szCs w:val="28"/>
          <w:rtl/>
        </w:rPr>
        <w:t xml:space="preserve">ثمّ قال : أتیته ، فدخلت علیه وجعفر بن محمّد عن یمینه ، فلمّا بصرت بهما دخلنی من الهیبة لجعفر بن محمّد ما لم یدخلنی لأبی جعفر المنصور ، فسلمت ، وأذن لی ، فجلست ، ثمّ التفتَ إلیه وقال : یا أبا عبدالله هذا أبو حنیفة ! فقال : نعم ، ثمّ التفتَ إلیّ ، فقال : یا أبا حنیفة ألقِ علی أبی عبدالله من مسائلک .</w:t>
      </w:r>
    </w:p>
    <w:p>
      <w:pPr>
        <w:pStyle w:val="BookText"/>
      </w:pPr>
      <w:r>
        <w:rPr>
          <w:rFonts w:ascii="IRNazanin" w:hAnsi="IRNazanin" w:eastAsia="IRNazanin" w:cs="IRNazanin"/>
          <w:lang w:bidi="fa-IR"/>
          <w:color w:val="111111"/>
          <w:sz w:val="28"/>
          <w:szCs w:val="28"/>
          <w:rtl/>
        </w:rPr>
        <w:t xml:space="preserve">فجعلت ألقی علیه فیجیبنی ، فیقول : أنتم تقولون کذا ، وأهل المدینة یقولون کذا ، ونحن نقول کذا . فربّما تابعنا ، وربّما تابع أهل المدینة ، وربّما خالفنا جمیعا ، حتّی أتیت علی الأربعین مسألة ، وما أخلّ منها بمسألة .</w:t>
      </w:r>
    </w:p>
    <w:p>
      <w:pPr>
        <w:pStyle w:val="BookText"/>
      </w:pPr>
      <w:r>
        <w:rPr>
          <w:rFonts w:ascii="IRNazanin" w:hAnsi="IRNazanin" w:eastAsia="IRNazanin" w:cs="IRNazanin"/>
          <w:lang w:bidi="fa-IR"/>
          <w:color w:val="111111"/>
          <w:sz w:val="28"/>
          <w:szCs w:val="28"/>
          <w:rtl/>
        </w:rPr>
        <w:t xml:space="preserve">ثمّ قال أبو حنیفة : انّ أعلم الناس أعلمهم باختلاف الناس(</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والنصّ السابق یوقفنا علی عدّة أُمور :</w:t>
      </w:r>
    </w:p>
    <w:p>
      <w:pPr>
        <w:pStyle w:val="BookText"/>
      </w:pPr>
      <w:r>
        <w:rPr>
          <w:rFonts w:ascii="IRNazanin" w:hAnsi="IRNazanin" w:eastAsia="IRNazanin" w:cs="IRNazanin"/>
          <w:lang w:bidi="fa-IR"/>
          <w:color w:val="111111"/>
          <w:sz w:val="28"/>
          <w:szCs w:val="28"/>
          <w:rtl/>
        </w:rPr>
        <w:t xml:space="preserve">1 - استغلال المنصور الإمام أبا حنیفة برغم کونه من المخالفین للحکّام فی الظاهر ، ومن الذین لم یقبلوا مهنة القضاء فی العهدین الأمویّ والعبّاسیّ ، أمّا حینما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الاقتراح تحت إطار النقاش العلمیّ بین الأئمّة وبیان الاقتدار الفقهیّ ، فإنّ أبا حنیفة ساهم فی المناظرة ، مع علمه بأنّ الصادق من فقهاء أهل البیت ومن أولاد الإمام علیّ ، ومن الذین اشتهر عنه بأنّه کان یکنّ لهم الاحترام ویعترف بفضلهم وعلمهم . وإنّ قوله (دخلنی من الهیبة لجعفر بن محمّد ما لم یدخلنی لأبی جعفر المنصور) لیؤکّد علی هذه الحقیقة ، وتدلّ علی أنّ إعداد أربعین مسألة إنّما جاء بطلب حکومیّ وتحت غطاء نشر العلم وبثّ المعارف ، وإن کنت لا أنسی ما حکی عنه فی کتبنا ، واعتداده برأیه ، فکان یقول : قال علی وقلت ، وقالت الصحابة وقلت(</w:t>
      </w:r>
      <w:r>
        <w:rPr>
          <w:rStyle w:val="FootnoteReference"/>
        </w:rPr>
        <w:footnoteReference w:id="783"/>
      </w:r>
      <w:r>
        <w:rPr>
          <w:rFonts w:ascii="IRNazanin" w:hAnsi="IRNazanin" w:eastAsia="IRNazanin" w:cs="IRNazanin"/>
          <w:lang w:bidi="fa-IR"/>
          <w:color w:val="111111"/>
          <w:sz w:val="28"/>
          <w:szCs w:val="28"/>
          <w:rtl/>
        </w:rPr>
        <w:t xml:space="preserve">) . فیری نفسه بمنزلة الصحابة وأهل البیت أو أکثر من ذلک .</w:t>
      </w:r>
    </w:p>
    <w:p>
      <w:pPr>
        <w:pStyle w:val="BookText"/>
      </w:pPr>
      <w:r>
        <w:rPr>
          <w:rFonts w:ascii="IRNazanin" w:hAnsi="IRNazanin" w:eastAsia="IRNazanin" w:cs="IRNazanin"/>
          <w:lang w:bidi="fa-IR"/>
          <w:color w:val="111111"/>
          <w:sz w:val="28"/>
          <w:szCs w:val="28"/>
          <w:rtl/>
        </w:rPr>
        <w:t xml:space="preserve">2 - إنّ اللقاء کان معدّا له من قبل المنصور ، لقول أبی حنیفة «قال لی أبو جعفر المنصور : یا أبا حنیفة انّ الناس قد فتنوا بجعفر بن محمّد فهیئ له من المسائل الشداد» ، وقول المنصور لأبی حنیفة «ألق علی أبی عبدالله مسائلک ، فجعلت ألقی علیه فیجیبنی» .. یفهم منه أنّ المبادرة فی السؤال کانت بید أبی حنیفة ، وأن الإمام الصادق لم یُسبق بما سیطرحه أبو حنیفة علیه من مسائل لکی یستعد للإجابة عنه - حسب العرف العام - ، وأن قول أبی حنیفة (وما أخل منها بمسألة) ثمّ قوله : (ان أعلم الناس أعلمهم باختلاف الناس) یؤکدان علی انّ الصادق کان أعلم أهل زمانه .</w:t>
      </w:r>
    </w:p>
    <w:p>
      <w:pPr>
        <w:pStyle w:val="BookText"/>
      </w:pPr>
      <w:r>
        <w:rPr>
          <w:rFonts w:ascii="IRNazanin" w:hAnsi="IRNazanin" w:eastAsia="IRNazanin" w:cs="IRNazanin"/>
          <w:lang w:bidi="fa-IR"/>
          <w:color w:val="111111"/>
          <w:sz w:val="28"/>
          <w:szCs w:val="28"/>
          <w:rtl/>
        </w:rPr>
        <w:t xml:space="preserve">3 - إنّ جملة «فیجیبنی فیقول : أنتم تقولون کذا ، وأهل المدینة یقولون کذا ، ونحن نقول کذا» . تنبئ عن وجود ثلاثة خطوط فکریّة فی الشریعة :</w:t>
      </w:r>
    </w:p>
    <w:p>
      <w:pPr>
        <w:pStyle w:val="BookText"/>
      </w:pPr>
      <w:r>
        <w:rPr>
          <w:rFonts w:ascii="IRNazanin" w:hAnsi="IRNazanin" w:eastAsia="IRNazanin" w:cs="IRNazanin"/>
          <w:lang w:bidi="fa-IR"/>
          <w:color w:val="111111"/>
          <w:sz w:val="28"/>
          <w:szCs w:val="28"/>
          <w:rtl/>
        </w:rPr>
        <w:t xml:space="preserve">أ - قول أهل العراق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 قول أهل المدینة .</w:t>
      </w:r>
    </w:p>
    <w:p>
      <w:pPr>
        <w:pStyle w:val="BookText"/>
      </w:pPr>
      <w:r>
        <w:rPr>
          <w:rFonts w:ascii="IRNazanin" w:hAnsi="IRNazanin" w:eastAsia="IRNazanin" w:cs="IRNazanin"/>
          <w:lang w:bidi="fa-IR"/>
          <w:color w:val="111111"/>
          <w:sz w:val="28"/>
          <w:szCs w:val="28"/>
          <w:rtl/>
        </w:rPr>
        <w:t xml:space="preserve">ج - قول أهل البیت .</w:t>
      </w:r>
    </w:p>
    <w:p>
      <w:pPr>
        <w:pStyle w:val="BookText"/>
      </w:pPr>
      <w:r>
        <w:rPr>
          <w:rFonts w:ascii="IRNazanin" w:hAnsi="IRNazanin" w:eastAsia="IRNazanin" w:cs="IRNazanin"/>
          <w:lang w:bidi="fa-IR"/>
          <w:color w:val="111111"/>
          <w:sz w:val="28"/>
          <w:szCs w:val="28"/>
          <w:rtl/>
        </w:rPr>
        <w:t xml:space="preserve">وإنّ مدرستی العراق والمدینة - کما ستعرف - کانتا مدرستین فی قبال مدرسة أهل البیت ، إذ کان بعضهم یفتی طبق الأثر والآخر طبق الرأی ، وهؤلاء لم یکونوا علی اختلاف مع السلطة ، بل نراهم دوما یخضعون لها ویأمرون بمسایرتها ، ویرون وجوب إطاعة السلطان برّا کان أم فاجرا ، ویقولون بجواز الصلاة - وهی عمود الدین - خلف الحاکم الفاسق .</w:t>
      </w:r>
    </w:p>
    <w:p>
      <w:pPr>
        <w:pStyle w:val="BookText"/>
      </w:pPr>
      <w:r>
        <w:rPr>
          <w:rFonts w:ascii="IRNazanin" w:hAnsi="IRNazanin" w:eastAsia="IRNazanin" w:cs="IRNazanin"/>
          <w:lang w:bidi="fa-IR"/>
          <w:color w:val="111111"/>
          <w:sz w:val="28"/>
          <w:szCs w:val="28"/>
          <w:rtl/>
        </w:rPr>
        <w:t xml:space="preserve">وانّ جملة أبی حنیفة «فربّما تابعنا ، وربّما تابعهم ، وربّما خالفنا جمیعا» تؤکّد علی أنّ الأحادیث المرویة عن النبیّ صلی الله علیه و آله فی المدوّنات لیست جمیعها صحیحة النسبة إلیه صلی الله علیه و آله ، فتری الصادق - وهو من أهل البیت - وأهل البیت أدری بما فیه یوافق أهل العراق لصحة مرویّاتهم عن رسول الله تارة ، ویوافق أهل المدینة لصحّة نقلهم عنه صلی الله علیه و آله تارةً أُخری ، وفی ثالثة یخالفهم جمیعا ویبیّن موقف أهل بیت الرسالة فیه .</w:t>
      </w:r>
    </w:p>
    <w:p>
      <w:pPr>
        <w:pStyle w:val="BookText"/>
      </w:pPr>
      <w:r>
        <w:rPr>
          <w:rFonts w:ascii="IRNazanin" w:hAnsi="IRNazanin" w:eastAsia="IRNazanin" w:cs="IRNazanin"/>
          <w:lang w:bidi="fa-IR"/>
          <w:color w:val="111111"/>
          <w:sz w:val="28"/>
          <w:szCs w:val="28"/>
          <w:rtl/>
        </w:rPr>
        <w:t xml:space="preserve">وعلیه ، فإنّ موافقته لإحدی هاتین المدرستین تدلّ علی وجود جذور لمدرسة أهل البیت عندهم وأنّهم لم یشذو عن جمیع المسلمین کما یدعون ، وبه یرد کلام الدکتور محمّد کامل حسین فی مقدمته لموطأ مالک : «ویروی الشیعة عن طریقه (أی الصادق) أحادیث لا نجدها إلّا فی کتب الشیعة»(</w:t>
      </w:r>
      <w:r>
        <w:rPr>
          <w:rStyle w:val="FootnoteReference"/>
        </w:rPr>
        <w:footnoteReference w:id="7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یردّ أیضا کلام ابن سعد فی طبقاته حیث قال عن الإمام الباقر : «کان ثقة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 العلم والحدیث ولیس یروی عنه من یحتجّ به»(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 کلامهما یفنّده کلام أبی حنیفة ، ویفنّده الواقع الفقهیّ للمسلمین ، ویدلّک علی أنّه لیس من الحقیقة بشیء ، وإنّما هو محض تعصّب وتجنّ علی فقه المسلمین .</w:t>
      </w:r>
    </w:p>
    <w:p>
      <w:pPr>
        <w:pStyle w:val="BookText"/>
      </w:pPr>
      <w:r>
        <w:rPr>
          <w:rFonts w:ascii="IRNazanin" w:hAnsi="IRNazanin" w:eastAsia="IRNazanin" w:cs="IRNazanin"/>
          <w:lang w:bidi="fa-IR"/>
          <w:color w:val="111111"/>
          <w:sz w:val="28"/>
          <w:szCs w:val="28"/>
          <w:rtl/>
        </w:rPr>
        <w:t xml:space="preserve">وبذلک تبیّن لنا أنّ فقه الإمام الصادق لیس بأجنبیّ عن فقه الصحابة ؛ فقد تری شیئا منه تارة عند أنس ، وشیئا آخرَ منه عند عائشة ، وغیره عند حذیفة ، وهکذا تری فقههم وما یقولون به هو موجود عند هذا وذاک .</w:t>
      </w:r>
    </w:p>
    <w:p>
      <w:pPr>
        <w:pStyle w:val="BookText"/>
      </w:pPr>
      <w:r>
        <w:rPr>
          <w:rFonts w:ascii="IRNazanin" w:hAnsi="IRNazanin" w:eastAsia="IRNazanin" w:cs="IRNazanin"/>
          <w:lang w:bidi="fa-IR"/>
          <w:color w:val="111111"/>
          <w:sz w:val="28"/>
          <w:szCs w:val="28"/>
          <w:rtl/>
        </w:rPr>
        <w:t xml:space="preserve">وبهذه یمکننا القول عن فقه الصادق أنّه فقه رسول الله صلی الله علیه و آله إذ نراه تارة عند الإمام أبی حنیفة ، واُخری عند مالک ، وثالثة عند آخر(</w:t>
      </w:r>
      <w:r>
        <w:rPr>
          <w:rStyle w:val="FootnoteReference"/>
        </w:rPr>
        <w:footnoteReference w:id="7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إذا رأیته یشذّ عن آراء الجمیع ویقول بشیء آخر فیلزم التحقیق فی أطرافه کما نحن فیه فی مسألة الوضوء ، لنتبیّن ملابسات الأمر من : رواسب حکومیّة ، ونزعات إقلیمیّة ، وظروف اجتماعیّة وسواها ؟!!</w:t>
      </w:r>
    </w:p>
    <w:p>
      <w:pPr>
        <w:pStyle w:val="BookText"/>
      </w:pPr>
      <w:r>
        <w:rPr>
          <w:rFonts w:ascii="IRNazanin" w:hAnsi="IRNazanin" w:eastAsia="IRNazanin" w:cs="IRNazanin"/>
          <w:lang w:bidi="fa-IR"/>
          <w:color w:val="111111"/>
          <w:sz w:val="28"/>
          <w:szCs w:val="28"/>
          <w:rtl/>
        </w:rPr>
        <w:t xml:space="preserve">هذا ، وقد علّق الأُستاذ أبو زهرة بعد نقله قصة الإمام أبی حنیفة مع الصادق فقال :</w:t>
      </w:r>
    </w:p>
    <w:p>
      <w:pPr>
        <w:pStyle w:val="BookText"/>
      </w:pPr>
      <w:r>
        <w:rPr>
          <w:rFonts w:ascii="IRNazanin" w:hAnsi="IRNazanin" w:eastAsia="IRNazanin" w:cs="IRNazanin"/>
          <w:lang w:bidi="fa-IR"/>
          <w:color w:val="111111"/>
          <w:sz w:val="28"/>
          <w:szCs w:val="28"/>
          <w:rtl/>
        </w:rPr>
        <w:t xml:space="preserve">وقد صدق أبو حنیفة فیما قال ؛ لأنّ العلم باختلاف الفقهاء وأدلّة آرائهم ، ومناهج استنباطهم یؤدّی إلی الوصول إلی أحکم الآراء ، سواء أکان من بینها أم من غیرها ، فیخرج من بعد ذلک بالمیزان الصحیح الذی یوزن به الآراء ، ویخرج بفقه لیس بفقه العراق ولیس بفقه المدینة وهو لون آخر غیرهما ، وإن کانت کلّها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ظلّ کتاب الله تعالی وسنّة رسوله(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 وقد عرفت أنّ العبّاسیین لم ینجحوا فی تطبیق مخطّطهم فی الإزراء بالصادق والغَلَبة علیه علمیّا کما کانوا یهدفون لان منزلة الإمام العلمیة والمعنویة اسمی من غیره بکثیر ، وقد أنبأک الإمام أبو حنیفة عن ذلک ، بل إنّ هذه المناقشات قد عزّزت منزلة الصادق علمیّا واجتماعیّا ، فأخذ الإقبال علیه یزداد یوما بعد یوم ، وإن قبائل بنی أسد ومخارق وطیّ وسلیم وغطفان وغِفار والأزد وخزاعة وخثعم ومخزوم وبنی ضبّة وبنی الحارث وبنی عبدالمطّلب أخذت ترسل فلذات أکبادها إلی الإمام للتعلّم(</w:t>
      </w:r>
      <w:r>
        <w:rPr>
          <w:rStyle w:val="FootnoteReference"/>
        </w:rPr>
        <w:footnoteReference w:id="788"/>
      </w:r>
      <w:r>
        <w:rPr>
          <w:rFonts w:ascii="IRNazanin" w:hAnsi="IRNazanin" w:eastAsia="IRNazanin" w:cs="IRNazanin"/>
          <w:lang w:bidi="fa-IR"/>
          <w:color w:val="111111"/>
          <w:sz w:val="28"/>
          <w:szCs w:val="28"/>
          <w:rtl/>
        </w:rPr>
        <w:t xml:space="preserve">) بل نری کبار العلماء والمحدثین یقصدونه للاستزادة من علمه کیحیی بن سعید الأنصاری ، وابن جریح ، ومالک بن أنس ، وأبی حنیفة ، والثوریّ ، وابن عیینة ، وشعبة ، وأیّوب السجستانیّ وفضیل بن عیاض الیربوعیّ وغیرهم(</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ولیس هناک أحد یمکنه التعریض بعلم الإمام الصادق والمساس بمکانته ، فالجمیع یعترفون بأنّ مدرسته أنجبت خیرة العلماء وصفوة المجتهدین وجهابذة العلم والدین ، وأنّ الحضارة الإسلامیّة والفکر العربیّ بالخصوص لمدین لهذا العَلَم الفطحل .</w:t>
      </w:r>
    </w:p>
    <w:p>
      <w:pPr>
        <w:pStyle w:val="BookText"/>
      </w:pPr>
      <w:r>
        <w:rPr>
          <w:rFonts w:ascii="IRNazanin" w:hAnsi="IRNazanin" w:eastAsia="IRNazanin" w:cs="IRNazanin"/>
          <w:lang w:bidi="fa-IR"/>
          <w:color w:val="111111"/>
          <w:sz w:val="28"/>
          <w:szCs w:val="28"/>
          <w:rtl/>
        </w:rPr>
        <w:t xml:space="preserve">أمّا المنصور فکان یسعی - کما ذکرنا - لتضعیف مکانة الصادق علمیّا واجتماعیّا . إلّا أنّ جهوده ذهبت سدیً ، لکنّه بعد ذلک عرّج علی شیعة الإمام علیّ والإمام الصادق للنیل منهم ، فقد نُقل عن المنصور أنَّه أتی الکوفة ، قبل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72" w:name="pg14484_155252"/>
    <w:bookmarkEnd w:id="72"/>
    <w:p>
      <w:pPr>
        <w:pStyle w:val="BookText"/>
      </w:pPr>
      <w:r>
        <w:rPr>
          <w:rFonts w:ascii="IRNazanin" w:hAnsi="IRNazanin" w:eastAsia="IRNazanin" w:cs="IRNazanin"/>
          <w:lang w:bidi="fa-IR"/>
          <w:color w:val="111111"/>
          <w:sz w:val="28"/>
          <w:szCs w:val="28"/>
          <w:rtl/>
        </w:rPr>
        <w:t xml:space="preserve">تأسیس بغداد ، مع خمسمائة من جنده وهو یزعم أنّ أهلها من شیعة محمّد بن عبدالله (النفس الزکیّة) فأمرهم بصبغ ملابسهم باللون الأسود ، حتی قیل بأنّ دور الصباغة صارت لا تتمکّن من القیام بمهامها ، وأنّ البقّالین کانوا یصبغون ثیابهم بالانقاس (المداد) ویلبسون السواد(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نقل عنه أیضا أنّه استغلّ - فی أوائل خلافته - النزاع الفکریّ الذی حدث بین أهل العراق وأهل المدینة ، فأخذ یقوّی العراقیین ویشدّ أزر الإمام أبی حنیفة وأصحابة ویستغلّ الموالی لیحطّ بذلک أنفة العرب ، وخصوصا المدنیین منهم الذین کانوا یصرّحون بعدم شرعیة خلافة بنی العبّاس .</w:t>
      </w:r>
    </w:p>
    <w:p>
      <w:pPr>
        <w:pStyle w:val="Heading5"/>
      </w:pPr>
      <w:bookmarkStart w:id="191" w:name="_Toc102"/>
      <w:r>
        <w:t>التزام الحکّام الفقه المغایر للعلویین</w:t>
      </w:r>
      <w:bookmarkEnd w:id="191"/>
    </w:p>
    <w:p>
      <w:pPr>
        <w:pStyle w:val="BookText"/>
      </w:pPr>
      <w:r>
        <w:rPr>
          <w:rFonts w:ascii="IRNazanin" w:hAnsi="IRNazanin" w:eastAsia="IRNazanin" w:cs="IRNazanin"/>
          <w:lang w:bidi="fa-IR"/>
          <w:color w:val="111111"/>
          <w:sz w:val="28"/>
          <w:szCs w:val="28"/>
          <w:rtl/>
        </w:rPr>
        <w:t xml:space="preserve">والباحثون یعلمون انّ تقویة مدرسة أهل الرأی قبال أنصار الأثر کان له بُعد سیاسی ، وإنّه إجراء مؤقت ولیس بسیاسة عامة للحکام ولا دائمة ، وانّ المنصور قد استفاد بالفعل من هذا التقریب کما رأیت فی مناظرة أبی حنیفة مع الصادق ، لکنا نراه فیما بعد یغیّر سیاسته مع الفقهاء ، ویسعی لتقریبهم ، فیطلب من الإمام مالک بن أنس أن یکتب موطأه ویقول له : اجعل العلم یا أبا عبدالله علماً واحداً .</w:t>
      </w:r>
    </w:p>
    <w:p>
      <w:pPr>
        <w:pStyle w:val="BookText"/>
      </w:pPr>
      <w:r>
        <w:rPr>
          <w:rFonts w:ascii="IRNazanin" w:hAnsi="IRNazanin" w:eastAsia="IRNazanin" w:cs="IRNazanin"/>
          <w:lang w:bidi="fa-IR"/>
          <w:color w:val="111111"/>
          <w:sz w:val="28"/>
          <w:szCs w:val="28"/>
          <w:rtl/>
        </w:rPr>
        <w:t xml:space="preserve">فقال مالک : إنّ أصحاب رسول الله تفرّقوا فی البلاد فأفتی کلّ فی مصره بما رأی ، ان لأهل البلد - یعنی مکّة - قولاً ، ولأهل المدینة قولاً ، ولأهل العراق قولاً تعدوا فیه طورهم .</w:t>
      </w:r>
    </w:p>
    <w:p>
      <w:pPr>
        <w:pStyle w:val="BookText"/>
      </w:pPr>
      <w:r>
        <w:rPr>
          <w:rFonts w:ascii="IRNazanin" w:hAnsi="IRNazanin" w:eastAsia="IRNazanin" w:cs="IRNazanin"/>
          <w:lang w:bidi="fa-IR"/>
          <w:color w:val="111111"/>
          <w:sz w:val="28"/>
          <w:szCs w:val="28"/>
          <w:rtl/>
        </w:rPr>
        <w:t xml:space="preserve">فقال المنصور : أمّا أهل العراق فلا أقبل منهم صِرْفا ولا عدلاً ، وأمّا العلم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أهل المدینة ، فضع للناس العلم(</w:t>
      </w:r>
      <w:r>
        <w:rPr>
          <w:rStyle w:val="FootnoteReference"/>
        </w:rPr>
        <w:footnoteReference w:id="7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 جملة المنصور : (أمّا أهل العراق فلا أقبل منهم صرفا ولا عدلاً) فیها إشارة إلی یأسه منهم لکونهم علویین عقیدةً ، ولوجود أبی حنیفة بینهم الذی لم یکن علی وفاق مع الحکّام ، لکن هذا لا یمنع ان یکون بین أهل العراق من یغلوا ویکذب علی بعض أئمة أهل البیت ، فعن یونس بن عبدالرحمن - من أصحاب الإمام الرضا - قال اتیت العراق ، فوجدت بها قطعة من أصحاب أبی جعفر [الباقر] ووجدت أصحاب أبی عبدالله متوافرین فسمعت منهم واحداً واحد ، واخذت کتبهم ، فعرضتها بعد علی الرضا علیه السلام فأنکر منها أحادیث(</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جعفر بن الطیار أنّه عرض علی أبی عبدالله [الصادق] بعض خطب أبیه : حتی إذا بلغ موضعا منها قال : کفّ واسکت : ثمّ قال : إنّه لا یسعکم فیما ینزل بکم مما لا تعلمون إلّا الکف عنه والتثبت ، والرد إلی أئمّة الهدی ، حتّی یحملوکم فیه علی القصد ، ویجلو عنکم فیه العمی قال الله تعالی : {فَأسْألواْ أَهْلَ الذِّکْرِ إِن کُنتُمْ لاَ تَعْلَمُونَ}(</w:t>
      </w:r>
      <w:r>
        <w:rPr>
          <w:rStyle w:val="FootnoteReference"/>
        </w:rPr>
        <w:footnoteReference w:id="79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فالأئمّة من جهة کانوا یلزمون أتباعهم بعرض الصحف علیهم ، ومن جهة اُخری کانوا یرشدونهم إلی أمثال أبان بن تغلب ومؤمن الطاق ومحمد بن مسلم و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ولأجل الوقوف أمام فقه أهل العراق نری المنصور یولی مالکا عنایة خاصة ویطلب منه أن یکتب الموطأ ویقول له فی خبر آخر : (لنحمل الناس إن شاء الله علی علمک وکتبک ونبثّها فی الأمصار ، ونعهد إلیهم ألاَ یخالفوها ، ولا یقضوا بسواها)(</w:t>
      </w:r>
      <w:r>
        <w:rPr>
          <w:rStyle w:val="FootnoteReference"/>
        </w:rPr>
        <w:footnoteReference w:id="7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صاحب کتاب «موقف الخلفاء العبّاسیّین من أئمّة المذاهب الأربعة» : فإذا تأمّلنا آراء مالک فیما یتعلّق بقضیّة التفضیل بین الخلفاء الراشدین ، نجد الإمام ینفرد عن غیره ، فهو یری أنّهم ثلاثة لا أربعة ، وهو یجعل خلافة الراشدین فی أبی بکر وعمر وعثمان ، ویجعلهم فی مرتبة دونها سائر الناس . وأمّا علیّ فإنّه فی نظره واحد من جملة الصحابة ، لا یزید عنهم بشیء(</w:t>
      </w:r>
      <w:r>
        <w:rPr>
          <w:rStyle w:val="FootnoteReference"/>
        </w:rPr>
        <w:footnoteReference w:id="7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عزا بعض الکتّاب سبب تعدیل المنصور سیاسته نحو أهل الأثر وتقریبه لمالک بن أنس والطلب منه أن یضع الموطّأ بقوله «ضعه فما أحد أعلم منک»(</w:t>
      </w:r>
      <w:r>
        <w:rPr>
          <w:rStyle w:val="FootnoteReference"/>
        </w:rPr>
        <w:footnoteReference w:id="796"/>
      </w:r>
      <w:r>
        <w:rPr>
          <w:rFonts w:ascii="IRNazanin" w:hAnsi="IRNazanin" w:eastAsia="IRNazanin" w:cs="IRNazanin"/>
          <w:lang w:bidi="fa-IR"/>
          <w:color w:val="111111"/>
          <w:sz w:val="28"/>
          <w:szCs w:val="28"/>
          <w:rtl/>
        </w:rPr>
        <w:t xml:space="preserve">) أنّه کان خوفا من ازدیاد نفوذ الإمام الصادق سیاسیّا وعلمیّا ، إذ ان اجتماع أربعة آلاف راوٍ عنده کلّ یوم یأخذون عنه العلم لم یکن بالشیء السهل علی الخلیفة ، وانّ تقویة هذه الحلقة تعنی تضعیف المخطط الحکومیّ والسیاسة العامّة للبلاد(</w:t>
      </w:r>
      <w:r>
        <w:rPr>
          <w:rStyle w:val="FootnoteReference"/>
        </w:rPr>
        <w:footnoteReference w:id="797"/>
      </w:r>
      <w:r>
        <w:rPr>
          <w:rFonts w:ascii="Times New Roman" w:hAnsi="Times New Roman" w:eastAsia="Times New Roman" w:cs="Times New Roman"/>
          <w:lang w:val="en-US" w:bidi="en-US"/>
          <w:color w:val="111111"/>
          <w:sz w:val="28"/>
          <w:szCs w:val="28"/>
          <w:rtl/>
        </w:rPr>
        <w:t xml:space="preserve">)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لکنّا نرجّح أن یکون - هذا الطلب مضافا إلی ما قیل - کان یخضع إلی عامل سیاسیّ آخر ، أملته علیهم الظروف السیاسیّة الحاکمة آنذاک ، خصوصا بعد قیام النفس الزکیّة فی المدینة وأخیه إبراهیم فی البصرة ، فالمنصور قد شدّد سیاسته ضد العلویین بعد الظفر بمحمد وأخیه إبراهیم ، وإنّک ستقف لاحقا علی نماذج من تلک السیاسة المبتنیة علی الرعب والإرهاب وأسالیب کشف المخالفین والمناوئین وفق عباداتهم وفقههم .</w:t>
      </w:r>
    </w:p>
    <w:p>
      <w:pPr>
        <w:pStyle w:val="BookText"/>
      </w:pPr>
      <w:r>
        <w:rPr>
          <w:rFonts w:ascii="IRNazanin" w:hAnsi="IRNazanin" w:eastAsia="IRNazanin" w:cs="IRNazanin"/>
          <w:lang w:bidi="fa-IR"/>
          <w:color w:val="111111"/>
          <w:sz w:val="28"/>
          <w:szCs w:val="28"/>
          <w:rtl/>
        </w:rPr>
        <w:t xml:space="preserve">وبذلک یحتمل أن یکون طلب المنصور من مالک تدوین السنّة جاء لتأصیل الفقه والحدیث وتوحید العلم ، وإبعاد فقه الطالبیّین عن مجریات الأحداث واعتبار آرائهم شواذّ من بین الآراء .</w:t>
      </w:r>
    </w:p>
    <w:p>
      <w:pPr>
        <w:pStyle w:val="BookText"/>
      </w:pPr>
      <w:r>
        <w:rPr>
          <w:rFonts w:ascii="IRNazanin" w:hAnsi="IRNazanin" w:eastAsia="IRNazanin" w:cs="IRNazanin"/>
          <w:lang w:bidi="fa-IR"/>
          <w:color w:val="111111"/>
          <w:sz w:val="28"/>
          <w:szCs w:val="28"/>
          <w:rtl/>
        </w:rPr>
        <w:t xml:space="preserve">هذا والمعروف انّ مالکا قد وضع الموطّأ ، وما کان یفرغ منه حتّی مات المنصور(</w:t>
      </w:r>
      <w:r>
        <w:rPr>
          <w:rStyle w:val="FootnoteReference"/>
        </w:rPr>
        <w:footnoteReference w:id="798"/>
      </w:r>
      <w:r>
        <w:rPr>
          <w:rFonts w:ascii="IRNazanin" w:hAnsi="IRNazanin" w:eastAsia="IRNazanin" w:cs="IRNazanin"/>
          <w:lang w:bidi="fa-IR"/>
          <w:color w:val="111111"/>
          <w:sz w:val="28"/>
          <w:szCs w:val="28"/>
          <w:rtl/>
        </w:rPr>
        <w:t xml:space="preserve">) ، أی أنّه ألّفه فی أواخر عهد المنصور .</w:t>
      </w:r>
    </w:p>
    <w:p>
      <w:pPr>
        <w:pStyle w:val="BookText"/>
      </w:pPr>
      <w:r>
        <w:rPr>
          <w:rFonts w:ascii="IRNazanin" w:hAnsi="IRNazanin" w:eastAsia="IRNazanin" w:cs="IRNazanin"/>
          <w:lang w:bidi="fa-IR"/>
          <w:color w:val="111111"/>
          <w:sz w:val="28"/>
          <w:szCs w:val="28"/>
          <w:rtl/>
        </w:rPr>
        <w:t xml:space="preserve">موقف آخر</w:t>
      </w:r>
    </w:p>
    <w:p>
      <w:pPr>
        <w:pStyle w:val="BookText"/>
      </w:pPr>
      <w:r>
        <w:rPr>
          <w:rFonts w:ascii="IRNazanin" w:hAnsi="IRNazanin" w:eastAsia="IRNazanin" w:cs="IRNazanin"/>
          <w:lang w:bidi="fa-IR"/>
          <w:color w:val="111111"/>
          <w:sz w:val="28"/>
          <w:szCs w:val="28"/>
          <w:rtl/>
        </w:rPr>
        <w:t xml:space="preserve">ولتصویر ما کان یمر به أئمّة أهل البیت من محن ، ولبیان ملابسات صدور الأخبار منهم فی الوضوء وفی غیره ، کان علینا توضیح الاجواء السیاسیة آنذاک أکثر .</w:t>
      </w:r>
    </w:p>
    <w:p>
      <w:pPr>
        <w:pStyle w:val="BookText"/>
      </w:pPr>
      <w:r>
        <w:rPr>
          <w:rFonts w:ascii="IRNazanin" w:hAnsi="IRNazanin" w:eastAsia="IRNazanin" w:cs="IRNazanin"/>
          <w:lang w:bidi="fa-IR"/>
          <w:color w:val="111111"/>
          <w:sz w:val="28"/>
          <w:szCs w:val="28"/>
          <w:rtl/>
        </w:rPr>
        <w:t xml:space="preserve">جاء فی غالب کتب التاریخ أنّ سفیان الثوریّ لقی المنصور بمنی سنة 140 أو 144 واعترض علی إسراف المنصور وتبذیره ..</w:t>
      </w:r>
    </w:p>
    <w:p>
      <w:pPr>
        <w:pStyle w:val="BookText"/>
      </w:pPr>
      <w:r>
        <w:rPr>
          <w:rFonts w:ascii="IRNazanin" w:hAnsi="IRNazanin" w:eastAsia="IRNazanin" w:cs="IRNazanin"/>
          <w:lang w:bidi="fa-IR"/>
          <w:color w:val="111111"/>
          <w:sz w:val="28"/>
          <w:szCs w:val="28"/>
          <w:rtl/>
        </w:rPr>
        <w:t xml:space="preserve">فقال له المنصور : فإنما ترید أن أکون مثلک ؟</w:t>
      </w:r>
    </w:p>
    <w:p>
      <w:pPr>
        <w:pStyle w:val="BookText"/>
      </w:pPr>
      <w:r>
        <w:rPr>
          <w:rFonts w:ascii="IRNazanin" w:hAnsi="IRNazanin" w:eastAsia="IRNazanin" w:cs="IRNazanin"/>
          <w:lang w:bidi="fa-IR"/>
          <w:color w:val="111111"/>
          <w:sz w:val="28"/>
          <w:szCs w:val="28"/>
          <w:rtl/>
        </w:rPr>
        <w:t xml:space="preserve">فقال الثوریّ : لا تکن مثلی ، ولکن کن دون ما أنت فیه ، وفوق ما أنا فیه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المنصور : أُخرج .</w:t>
      </w:r>
    </w:p>
    <w:p>
      <w:pPr>
        <w:pStyle w:val="BookText"/>
      </w:pPr>
      <w:r>
        <w:rPr>
          <w:rFonts w:ascii="IRNazanin" w:hAnsi="IRNazanin" w:eastAsia="IRNazanin" w:cs="IRNazanin"/>
          <w:lang w:bidi="fa-IR"/>
          <w:color w:val="111111"/>
          <w:sz w:val="28"/>
          <w:szCs w:val="28"/>
          <w:rtl/>
        </w:rPr>
        <w:t xml:space="preserve">فخرج الثوریّ من عنده وأتی الکوفة فجعل یأخذ علیه ما یفعل بالمسلمین من الجور والقهر ، فصبر علیه المنصور مدّة ، وأخیرا أمر بأخذه ، فاختفی .</w:t>
      </w:r>
    </w:p>
    <w:p>
      <w:pPr>
        <w:pStyle w:val="BookText"/>
      </w:pPr>
      <w:r>
        <w:rPr>
          <w:rFonts w:ascii="IRNazanin" w:hAnsi="IRNazanin" w:eastAsia="IRNazanin" w:cs="IRNazanin"/>
          <w:lang w:bidi="fa-IR"/>
          <w:color w:val="111111"/>
          <w:sz w:val="28"/>
          <w:szCs w:val="28"/>
          <w:rtl/>
        </w:rPr>
        <w:t xml:space="preserve">ولمّا مات أبو جعفر سنة 158 ظن الثوریّ أنّ الخلاف الذی بینه وبین الحکومة قد دفن معه ، وکان قد عاش الشدّة حین اختفائه بمکّة ، فجاء إلی المهدیّ وسلّم علیه تسلیم العامة .</w:t>
      </w:r>
    </w:p>
    <w:p>
      <w:pPr>
        <w:pStyle w:val="BookText"/>
      </w:pPr>
      <w:r>
        <w:rPr>
          <w:rFonts w:ascii="IRNazanin" w:hAnsi="IRNazanin" w:eastAsia="IRNazanin" w:cs="IRNazanin"/>
          <w:lang w:bidi="fa-IR"/>
          <w:color w:val="111111"/>
          <w:sz w:val="28"/>
          <w:szCs w:val="28"/>
          <w:rtl/>
        </w:rPr>
        <w:t xml:space="preserve">فقال له المهدیّ : یا سفیان ، تفرّ منا ههنا وههنا ، وتظنّ أنّا لو أردناک بسوء لم نقدر علیک ، فقد قدرنا علیک الآن ، أفما تخشی أن نحکم فیک بهوانا ؟</w:t>
      </w:r>
    </w:p>
    <w:p>
      <w:pPr>
        <w:pStyle w:val="BookText"/>
      </w:pPr>
      <w:r>
        <w:rPr>
          <w:rFonts w:ascii="IRNazanin" w:hAnsi="IRNazanin" w:eastAsia="IRNazanin" w:cs="IRNazanin"/>
          <w:lang w:bidi="fa-IR"/>
          <w:color w:val="111111"/>
          <w:sz w:val="28"/>
          <w:szCs w:val="28"/>
          <w:rtl/>
        </w:rPr>
        <w:t xml:space="preserve">قال سفیان : إن تحکم فیّ بحکم ، یحکم فیک ملک قادر یفرق بین الحق والباطل .</w:t>
      </w:r>
    </w:p>
    <w:p>
      <w:pPr>
        <w:pStyle w:val="BookText"/>
      </w:pPr>
      <w:r>
        <w:rPr>
          <w:rFonts w:ascii="IRNazanin" w:hAnsi="IRNazanin" w:eastAsia="IRNazanin" w:cs="IRNazanin"/>
          <w:lang w:bidi="fa-IR"/>
          <w:color w:val="111111"/>
          <w:sz w:val="28"/>
          <w:szCs w:val="28"/>
          <w:rtl/>
        </w:rPr>
        <w:t xml:space="preserve">فقال الربیع للمهدیّ - وکان قائما علی رأس سفیان - : ألهذا الجاهل أن یستقبلک بمثل هذا ؟ ائذن لی أن أضرب عنقه .</w:t>
      </w:r>
    </w:p>
    <w:p>
      <w:pPr>
        <w:pStyle w:val="BookText"/>
      </w:pPr>
      <w:r>
        <w:rPr>
          <w:rFonts w:ascii="IRNazanin" w:hAnsi="IRNazanin" w:eastAsia="IRNazanin" w:cs="IRNazanin"/>
          <w:lang w:bidi="fa-IR"/>
          <w:color w:val="111111"/>
          <w:sz w:val="28"/>
          <w:szCs w:val="28"/>
          <w:rtl/>
        </w:rPr>
        <w:t xml:space="preserve">فقال له المهدیّ : اسکت ویلک ! وهل یرید هذا وأمثاله إلّا أن نقتلهم فنشقی بسعادتهم ، اکتبوا عهده علی قضاء الکوفة علی أن لا یعترض علیه فی حکم(</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فالحکّام وبتولیة الفقهاء القضاء کانوا یریدون القضاء علی شخصیّتهم ، وما نقلناه کان خیر شاهد علی ذلک .</w:t>
      </w:r>
    </w:p>
    <w:p>
      <w:pPr>
        <w:pStyle w:val="BookText"/>
      </w:pPr>
      <w:r>
        <w:rPr>
          <w:rFonts w:ascii="IRNazanin" w:hAnsi="IRNazanin" w:eastAsia="IRNazanin" w:cs="IRNazanin"/>
          <w:lang w:bidi="fa-IR"/>
          <w:color w:val="111111"/>
          <w:sz w:val="28"/>
          <w:szCs w:val="28"/>
          <w:rtl/>
        </w:rPr>
        <w:t xml:space="preserve">کما أنّهم کانوا یرسمون اُصول السنة الحکومیة لاتباعهم ، فقد نقل الذهبیّ فی تذکرة الحفاظ : عن شعیب بن حرب أنّه طلب من سفیان الثوری أن یحدثه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بحدیث السنّة ، فقال : أکتب بسم الله الرحمن الرحیم : القرآن کلامٌ غیر مخلوق ....</w:t>
      </w:r>
    </w:p>
    <w:p>
      <w:pPr>
        <w:pStyle w:val="BookText"/>
      </w:pPr>
      <w:r>
        <w:rPr>
          <w:rFonts w:ascii="IRNazanin" w:hAnsi="IRNazanin" w:eastAsia="IRNazanin" w:cs="IRNazanin"/>
          <w:lang w:bidi="fa-IR"/>
          <w:color w:val="111111"/>
          <w:sz w:val="28"/>
          <w:szCs w:val="28"/>
          <w:rtl/>
        </w:rPr>
        <w:t xml:space="preserve">إلی أن یقول : یا شعیب لا ینفعک ما کتبت حتّی تری المسح علی الخفّین ، وحتّی تری ان إخفاء بسم الله الرحمن الرحیم أفضل من الجهر به ، وحتی تؤمن بالقدر ، وحتی تری الصلاة خلف کلّ برّ وفاجر ، والجهاد ماضٍ إلی یوم القیامة ، والصبر تحت لواء السلطان جازَ أو عَدل .</w:t>
      </w:r>
    </w:p>
    <w:p>
      <w:pPr>
        <w:pStyle w:val="BookText"/>
      </w:pPr>
      <w:r>
        <w:rPr>
          <w:rFonts w:ascii="IRNazanin" w:hAnsi="IRNazanin" w:eastAsia="IRNazanin" w:cs="IRNazanin"/>
          <w:lang w:bidi="fa-IR"/>
          <w:color w:val="111111"/>
          <w:sz w:val="28"/>
          <w:szCs w:val="28"/>
          <w:rtl/>
        </w:rPr>
        <w:t xml:space="preserve">فقلت : یا أبا عبدالله ، الصلاة کلّها ؟</w:t>
      </w:r>
    </w:p>
    <w:p>
      <w:pPr>
        <w:pStyle w:val="BookText"/>
      </w:pPr>
      <w:r>
        <w:rPr>
          <w:rFonts w:ascii="IRNazanin" w:hAnsi="IRNazanin" w:eastAsia="IRNazanin" w:cs="IRNazanin"/>
          <w:lang w:bidi="fa-IR"/>
          <w:color w:val="111111"/>
          <w:sz w:val="28"/>
          <w:szCs w:val="28"/>
          <w:rtl/>
        </w:rPr>
        <w:t xml:space="preserve">قال : لا ، ولکن صلاة الجمعة والعیدین ، صلِّ خلف من أدرکت ، وأمّا سائر ذلک فأنت مخیّر لا تُصلّی إلّا خلفَ من تثق به وتعلم انه من أهل السنّة(</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النصّ یوقف القارئ علی ان أُصول سیاسة الحکّام کانت مبتنیة علی مخالفة الإمام علیّ فی نهجه وفقهه ، وإنّ فی قول سفیان (یا شعیب لا ینفعک ما کتبت حتّی تری المسح علی الخفین) إشارة إلی أن السنة الحکومیّة هی القول بالمسح علی الخفین وإخفاء بسم الله الرحمن الرحیم و ... وکل هذه القضایا مخالفة لفقه علی بن أبی طالب ونهجه ، بل إنّها لتؤکّد علی إطاعة السلطان برّا کان أم فاجراً !</w:t>
      </w:r>
    </w:p>
    <w:p>
      <w:pPr>
        <w:pStyle w:val="BookText"/>
      </w:pPr>
      <w:r>
        <w:rPr>
          <w:rFonts w:ascii="IRNazanin" w:hAnsi="IRNazanin" w:eastAsia="IRNazanin" w:cs="IRNazanin"/>
          <w:lang w:bidi="fa-IR"/>
          <w:color w:val="111111"/>
          <w:sz w:val="28"/>
          <w:szCs w:val="28"/>
          <w:rtl/>
        </w:rPr>
        <w:t xml:space="preserve">فعن محمّد بن مسلم قال سمعت أبا جعفر [الباقر] یقول : لیس عند أحد من الناس حق وصواب ، ولا أحد من الناس یقضی بقضاء حق ، إلّا ما خرج من عندنا أهل البیت ، وإذا تشعبت بهم الأمور کان الخطأ منهم والصواب من علی(</w:t>
      </w:r>
      <w:r>
        <w:rPr>
          <w:rStyle w:val="FootnoteReference"/>
        </w:rPr>
        <w:footnoteReference w:id="801"/>
      </w:r>
      <w:r>
        <w:rPr>
          <w:rFonts w:ascii="Times New Roman" w:hAnsi="Times New Roman" w:eastAsia="Times New Roman" w:cs="Times New Roman"/>
          <w:lang w:val="en-US" w:bidi="en-US"/>
          <w:color w:val="111111"/>
          <w:sz w:val="28"/>
          <w:szCs w:val="28"/>
          <w:rtl/>
        </w:rPr>
        <w:t xml:space="preserve">)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هذه هی سیاسة الحکام قبل المنصور وبعده اتجاه أهل البیت ، وتراها مبتنیة علی الترهیب والترغیب ، والمطالع فی هذا النصّ یقف علی دهاء المنصور وکیف کان یتعامل مع کلّ فرد بحسب نفسیته . وإلیک نصا آخر یوضّح فیه طریقة اختباره لأعدائه وکیفیة تجسسه علیهم ، وإنّ نقل هذه النصوص یعطی للمطالع صورة قد تکون قریبة من الواقع .</w:t>
      </w:r>
    </w:p>
    <w:p>
      <w:pPr>
        <w:pStyle w:val="BookText"/>
      </w:pPr>
      <w:r>
        <w:rPr>
          <w:rFonts w:ascii="IRNazanin" w:hAnsi="IRNazanin" w:eastAsia="IRNazanin" w:cs="IRNazanin"/>
          <w:lang w:bidi="fa-IR"/>
          <w:color w:val="111111"/>
          <w:sz w:val="28"/>
          <w:szCs w:val="28"/>
          <w:rtl/>
        </w:rPr>
        <w:t xml:space="preserve">طلب المنصور عقبة بن مسلم بن نافع من الأزد یوما وناط به مهمّة ، فقال له : إنّی لأری لک هیئةً وموضعا ، وإنّی أریدک لأمر أنا به معنی ... عسی أن تکونه ان کفیتنیه رفعتک .</w:t>
      </w:r>
    </w:p>
    <w:p>
      <w:pPr>
        <w:pStyle w:val="BookText"/>
      </w:pPr>
      <w:r>
        <w:rPr>
          <w:rFonts w:ascii="IRNazanin" w:hAnsi="IRNazanin" w:eastAsia="IRNazanin" w:cs="IRNazanin"/>
          <w:lang w:bidi="fa-IR"/>
          <w:color w:val="111111"/>
          <w:sz w:val="28"/>
          <w:szCs w:val="28"/>
          <w:rtl/>
        </w:rPr>
        <w:t xml:space="preserve">قال : أرجو أن أصدّق ظنّ أمیر المؤمنین فی ؟</w:t>
      </w:r>
    </w:p>
    <w:p>
      <w:pPr>
        <w:pStyle w:val="BookText"/>
      </w:pPr>
      <w:r>
        <w:rPr>
          <w:rFonts w:ascii="IRNazanin" w:hAnsi="IRNazanin" w:eastAsia="IRNazanin" w:cs="IRNazanin"/>
          <w:lang w:bidi="fa-IR"/>
          <w:color w:val="111111"/>
          <w:sz w:val="28"/>
          <w:szCs w:val="28"/>
          <w:rtl/>
        </w:rPr>
        <w:t xml:space="preserve">قال : فأخفِ شخصک واستر أمرک وائتنی فی یوم کذا ، فأتاه فی ذلک الوقت .</w:t>
      </w:r>
    </w:p>
    <w:p>
      <w:pPr>
        <w:pStyle w:val="BookText"/>
      </w:pPr>
      <w:r>
        <w:rPr>
          <w:rFonts w:ascii="IRNazanin" w:hAnsi="IRNazanin" w:eastAsia="IRNazanin" w:cs="IRNazanin"/>
          <w:lang w:bidi="fa-IR"/>
          <w:color w:val="111111"/>
          <w:sz w:val="28"/>
          <w:szCs w:val="28"/>
          <w:rtl/>
        </w:rPr>
        <w:t xml:space="preserve">فقال له : انّ بنی عمّنا هؤلاء قد أبوا إلّا کیدا لمُلکنا ، واغتیالا له ، ولهم شیعة بخراسان بقریة کذا یکاتبونهم ، ویرسلون إلیهم بصدقات أموالهم وألطاف من ألطاف بلادهم ، فأخرج بکسا وألطاف وعین حتی تأتیهم متنکّرا بکتاب تکتبه عن أهل القریة هذه ، ثمّ تسیر ناحیتهم ، فإن کانوا نزعوا عن رأیهم فأحبب والله بهم وأقرب ، وإن کانوا علی رأیهم علمت ذلک ، وکنت علی حذر واحتراس منهم ، فاشخص حتّی تلقی عبدالله بن الحسن متقشفا متخشّعا ، فإن جبهک - وهو فاعل - فاصبر ، وعاوده فإن عاد فاصبر حتی یأنس بک وتلین لک ناحیته ، فإذا ظهر لک ما فی قلبه فاعجل عَلیَّ .</w:t>
      </w:r>
    </w:p>
    <w:p>
      <w:pPr>
        <w:pStyle w:val="BookText"/>
      </w:pPr>
      <w:r>
        <w:rPr>
          <w:rFonts w:ascii="IRNazanin" w:hAnsi="IRNazanin" w:eastAsia="IRNazanin" w:cs="IRNazanin"/>
          <w:lang w:bidi="fa-IR"/>
          <w:color w:val="111111"/>
          <w:sz w:val="28"/>
          <w:szCs w:val="28"/>
          <w:rtl/>
        </w:rPr>
        <w:t xml:space="preserve">قال : فشخص حتی قدم علی عبدالله فلقیه بالکتاب فأنکره ونهره ، وقال : ما أعرف هؤلاء القوم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یزل ینصرف ویعود إلیه ، حتی قَبلَ کتابه ، وألطافه ، وأنس به ، فسئله عقبة الجواب ؟</w:t>
      </w:r>
    </w:p>
    <w:p>
      <w:pPr>
        <w:pStyle w:val="BookText"/>
      </w:pPr>
      <w:r>
        <w:rPr>
          <w:rFonts w:ascii="IRNazanin" w:hAnsi="IRNazanin" w:eastAsia="IRNazanin" w:cs="IRNazanin"/>
          <w:lang w:bidi="fa-IR"/>
          <w:color w:val="111111"/>
          <w:sz w:val="28"/>
          <w:szCs w:val="28"/>
          <w:rtl/>
        </w:rPr>
        <w:t xml:space="preserve">فقال : أما الکتاب فإنی لا أکتب إلی أحد ، ولکن أنت کتابی إلیهم فاقرأهم السلام ، وأخبرهم أن ابنیَّ خارجان لوقت کذا وکذا ؟</w:t>
      </w:r>
    </w:p>
    <w:p>
      <w:pPr>
        <w:pStyle w:val="BookText"/>
      </w:pPr>
      <w:r>
        <w:rPr>
          <w:rFonts w:ascii="IRNazanin" w:hAnsi="IRNazanin" w:eastAsia="IRNazanin" w:cs="IRNazanin"/>
          <w:lang w:bidi="fa-IR"/>
          <w:color w:val="111111"/>
          <w:sz w:val="28"/>
          <w:szCs w:val="28"/>
          <w:rtl/>
        </w:rPr>
        <w:t xml:space="preserve">قال : فشخص عقبة حتّی قدم علی أبی جعفر فأخبره الخبر(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امتحن المنصور الصادق علیه السلام وعبدالله بن الحسن وابنیه محمّدا وإبراهیم وغیرهم من الطالبیین فی عدّة قضایا وأراد أن یقف علی رأیهم من الأموال والسیاسة ، فانخدع عبدالله بن الحسن وابناه وغیرهم بطرق التمویه العبّاسیّة ، أمّا الصادق فکان الوحید من البیت العلویّ الذی لا تخدعه الأسالیب(</w:t>
      </w:r>
      <w:r>
        <w:rPr>
          <w:rStyle w:val="FootnoteReference"/>
        </w:rPr>
        <w:footnoteReference w:id="8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وممّا نقله المؤرّخون أنّ المنصور کان یسعی فی استمالة الصادق وجذب عطفه للنظام ، فکتب إلیه مرة قائلاً : لِمَ لا تغشانا کما یغشانا سائر الناس ؟</w:t>
      </w:r>
    </w:p>
    <w:p>
      <w:pPr>
        <w:pStyle w:val="BookText"/>
      </w:pPr>
      <w:r>
        <w:rPr>
          <w:rFonts w:ascii="IRNazanin" w:hAnsi="IRNazanin" w:eastAsia="IRNazanin" w:cs="IRNazanin"/>
          <w:lang w:bidi="fa-IR"/>
          <w:color w:val="111111"/>
          <w:sz w:val="28"/>
          <w:szCs w:val="28"/>
          <w:rtl/>
        </w:rPr>
        <w:t xml:space="preserve">فأجابه الصادق : لیس لنا ما نخافک من أجله ، ولا عندک من أمر الآخرة ما نرجوک له ، ولا أنت فی نعمة فنهنیک ، ولا تراها نقمة فنعزیک بها ، فما نصنع عندک ؟!</w:t>
      </w:r>
    </w:p>
    <w:p>
      <w:pPr>
        <w:pStyle w:val="BookText"/>
      </w:pPr>
      <w:r>
        <w:rPr>
          <w:rFonts w:ascii="IRNazanin" w:hAnsi="IRNazanin" w:eastAsia="IRNazanin" w:cs="IRNazanin"/>
          <w:lang w:bidi="fa-IR"/>
          <w:color w:val="111111"/>
          <w:sz w:val="28"/>
          <w:szCs w:val="28"/>
          <w:rtl/>
        </w:rPr>
        <w:t xml:space="preserve">فکتب إلیه : تصحبنا لتنصحنا ؟</w:t>
      </w:r>
    </w:p>
    <w:p>
      <w:pPr>
        <w:pStyle w:val="BookText"/>
      </w:pPr>
      <w:r>
        <w:rPr>
          <w:rFonts w:ascii="IRNazanin" w:hAnsi="IRNazanin" w:eastAsia="IRNazanin" w:cs="IRNazanin"/>
          <w:lang w:bidi="fa-IR"/>
          <w:color w:val="111111"/>
          <w:sz w:val="28"/>
          <w:szCs w:val="28"/>
          <w:rtl/>
        </w:rPr>
        <w:t xml:space="preserve">فأجابه الصادق : من أراد الدنیا لا ینصحک ، ومن أراد الآخرة لا یصحبک(</w:t>
      </w:r>
      <w:r>
        <w:rPr>
          <w:rStyle w:val="FootnoteReference"/>
        </w:rPr>
        <w:footnoteReference w:id="804"/>
      </w:r>
      <w:r>
        <w:rPr>
          <w:rFonts w:ascii="Times New Roman" w:hAnsi="Times New Roman" w:eastAsia="Times New Roman" w:cs="Times New Roman"/>
          <w:lang w:val="en-US" w:bidi="en-US"/>
          <w:color w:val="111111"/>
          <w:sz w:val="28"/>
          <w:szCs w:val="28"/>
          <w:rtl/>
        </w:rPr>
        <w:t xml:space="preserve">)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الأسالیب کانت لا تجدی نفعا ولا تثمر ؛ إذ إنّ الصادق کان یری المنصور یتلاعب بالأحکام وإنّه قد جعل الشریعة جسرا یعبر علیه إلی مقاصده کالأمویین .. فکیف به یتعاون مع شخص کهذا . والإمام الصادق بحنکته وقف أمام التمویه والتحریف العبّاسیّ دوما ، وذلک بالاستفادة من الفقه السائد ورجاله ، موکدا بلزوم الوقوف أمام الجائرین ، وفی کتب الفقه والحدیث عند الإمامیّة أبواب تشیر إلی کراهیة الجلوس إلی قضاة الجور(</w:t>
      </w:r>
      <w:r>
        <w:rPr>
          <w:rStyle w:val="FootnoteReference"/>
        </w:rPr>
        <w:footnoteReference w:id="805"/>
      </w:r>
      <w:r>
        <w:rPr>
          <w:rFonts w:ascii="IRNazanin" w:hAnsi="IRNazanin" w:eastAsia="IRNazanin" w:cs="IRNazanin"/>
          <w:lang w:bidi="fa-IR"/>
          <w:color w:val="111111"/>
          <w:sz w:val="28"/>
          <w:szCs w:val="28"/>
          <w:rtl/>
        </w:rPr>
        <w:t xml:space="preserve">) والقول فی القرآن بالرأی(</w:t>
      </w:r>
      <w:r>
        <w:rPr>
          <w:rStyle w:val="FootnoteReference"/>
        </w:rPr>
        <w:footnoteReference w:id="806"/>
      </w:r>
      <w:r>
        <w:rPr>
          <w:rFonts w:ascii="IRNazanin" w:hAnsi="IRNazanin" w:eastAsia="IRNazanin" w:cs="IRNazanin"/>
          <w:lang w:bidi="fa-IR"/>
          <w:color w:val="111111"/>
          <w:sz w:val="28"/>
          <w:szCs w:val="28"/>
          <w:rtl/>
        </w:rPr>
        <w:t xml:space="preserve">) وترغیب الشیعة فی نقل فقههم مع فقه الآخرین .</w:t>
      </w:r>
    </w:p>
    <w:p>
      <w:pPr>
        <w:pStyle w:val="BookText"/>
      </w:pPr>
      <w:r>
        <w:rPr>
          <w:rFonts w:ascii="IRNazanin" w:hAnsi="IRNazanin" w:eastAsia="IRNazanin" w:cs="IRNazanin"/>
          <w:lang w:bidi="fa-IR"/>
          <w:color w:val="111111"/>
          <w:sz w:val="28"/>
          <w:szCs w:val="28"/>
          <w:rtl/>
        </w:rPr>
        <w:t xml:space="preserve">فجاء عن أبی عبدالله قوله لمعاذ بن مسلم النحوی : بلغنی ، أنک تقعد فی الجامع فتفتی الناس ؟</w:t>
      </w:r>
    </w:p>
    <w:p>
      <w:pPr>
        <w:pStyle w:val="BookText"/>
      </w:pPr>
      <w:r>
        <w:rPr>
          <w:rFonts w:ascii="IRNazanin" w:hAnsi="IRNazanin" w:eastAsia="IRNazanin" w:cs="IRNazanin"/>
          <w:lang w:bidi="fa-IR"/>
          <w:color w:val="111111"/>
          <w:sz w:val="28"/>
          <w:szCs w:val="28"/>
          <w:rtl/>
        </w:rPr>
        <w:t xml:space="preserve">قال : نعم ، وقد اردت أن أسالک عن ذلک قبل أن اخرج ، إنی أقعد فی المسجد ، فیجیء الرجل یسألنی عن الشیء فإذا عرفته بالخلاف لکم أخبرته بما یفعلون ، ویجئ الرجل أعرفه بحبکم أو مودتکم ، فأخبره بما جاء عنکم ، ویجئ الرجل لا أعرفه ، ولا أدری من هو ، فأقول : جاء عن فلان کذا ، وجاء عن فلان کذا ، وجاء عن فلان کذا ، فأدُخل قولکم فیما بین ذلک ، فقال لی : أصنع کذا ، فإنّی کذا أصنع(</w:t>
      </w:r>
      <w:r>
        <w:rPr>
          <w:rStyle w:val="FootnoteReference"/>
        </w:rPr>
        <w:footnoteReference w:id="807"/>
      </w:r>
      <w:r>
        <w:rPr>
          <w:rFonts w:ascii="Times New Roman" w:hAnsi="Times New Roman" w:eastAsia="Times New Roman" w:cs="Times New Roman"/>
          <w:lang w:val="en-US" w:bidi="en-US"/>
          <w:color w:val="111111"/>
          <w:sz w:val="28"/>
          <w:szCs w:val="28"/>
          <w:rtl/>
        </w:rPr>
        <w:t xml:space="preserve">)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الکافی عن إسماعیل بن الفضل الهاشمی قال : سألت أبا عبدالله عن المتعة ؟ فقال : القَ عبدالملک بن جریج فسله عنها ، فإن عنده منها علما ، فلقیته ، فأملی علیّ شیئا کثیرا فی استحلالها ، فکان فیما روی لی ابن جریج ، قال : لیس فیها وقت ولا عدد ... إلی أن قال - : فأتیت بالکتاب أبا عبدالله ، فقال : صدق وأقر بّه(</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 أنّه لما اتضح للمنصور أنّه لا یمکنه التوافق مع الإمام واحتواء العلویین فکریّا وسیاسیّا وخصوصا بعد مقتل النفس الزکیّة .. بدأ یغیّر سیاسته نحوهم متّخذا التضلیل والعنف أُصولاً فی سیاسته .</w:t>
      </w:r>
    </w:p>
    <w:p>
      <w:pPr>
        <w:pStyle w:val="BookText"/>
      </w:pPr>
      <w:r>
        <w:rPr>
          <w:rFonts w:ascii="IRNazanin" w:hAnsi="IRNazanin" w:eastAsia="IRNazanin" w:cs="IRNazanin"/>
          <w:lang w:bidi="fa-IR"/>
          <w:color w:val="111111"/>
          <w:sz w:val="28"/>
          <w:szCs w:val="28"/>
          <w:rtl/>
        </w:rPr>
        <w:t xml:space="preserve">وقد زادت سیاسة التنکیل والبطش بالعلویین بعد قمع ثورتی النفس الزکیّة فی المدینة وإبراهیم فی البصرة ، فجمع المنصور بنی عبدالله بن الحسن وأخوته وأهل بیته فی الربذة وأثقلهم بالحدید والضرب بالسیاط حتی اختلطت بدمائهم ولحومهم ، ثمّ حملهم إلی العراق علی أخشن مرکب وتوجّه بهم إلی الکوفة ، وأودعهم ذلک السجن المظلم الضیق الذی لا یعلمون فیه اللیل من النهار ، ولا یعرفون أوقات الصلاة ، إلّا بأجزاء کان یرتلها علی بن الحسن بن الحسن بن الحسن(</w:t>
      </w:r>
      <w:r>
        <w:rPr>
          <w:rStyle w:val="FootnoteReference"/>
        </w:rPr>
        <w:footnoteReference w:id="809"/>
      </w:r>
      <w:r>
        <w:rPr>
          <w:rFonts w:ascii="Times New Roman" w:hAnsi="Times New Roman" w:eastAsia="Times New Roman" w:cs="Times New Roman"/>
          <w:lang w:val="en-US" w:bidi="en-US"/>
          <w:color w:val="111111"/>
          <w:sz w:val="28"/>
          <w:szCs w:val="28"/>
          <w:rtl/>
        </w:rPr>
        <w:t xml:space="preserve">)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وسلّط علیهم شرطة جفاة بعیدین عن الرقّة کابتعاده عن الإنسانیّة فعذّبوهم بأمره ، کما إنه أمر أن تترک أجساد الموتی منهم فی السجن ، فاشتدّت رائحة الجثث علی الأحیاء ، فکان الواحد منهم یخر میّتا إلی جنب أخیه ، فمکثوا فی ذلک السجن ، لا یعرفون أوقات صلاتهم إلّا بأجزاء من القرآن ..(</w:t>
      </w:r>
      <w:r>
        <w:rPr>
          <w:rStyle w:val="FootnoteReference"/>
        </w:rPr>
        <w:footnoteReference w:id="810"/>
      </w:r>
      <w:r>
        <w:rPr>
          <w:rFonts w:ascii="IRNazanin" w:hAnsi="IRNazanin" w:eastAsia="IRNazanin" w:cs="IRNazanin"/>
          <w:lang w:bidi="fa-IR"/>
          <w:color w:val="111111"/>
          <w:sz w:val="28"/>
          <w:szCs w:val="28"/>
          <w:rtl/>
        </w:rPr>
        <w:t xml:space="preserve">) حتی کانت نهایة أمرهم أن أمر المنصور بهدم السجن علی الأحیاء منهم لیذوقوا الموت من بین ألم القیود وثقل السقوف والجدران ، وکان منهم من سمّر یدیه بالحائط .</w:t>
      </w:r>
    </w:p>
    <w:p>
      <w:pPr>
        <w:pStyle w:val="BookText"/>
      </w:pPr>
      <w:r>
        <w:rPr>
          <w:rFonts w:ascii="IRNazanin" w:hAnsi="IRNazanin" w:eastAsia="IRNazanin" w:cs="IRNazanin"/>
          <w:lang w:bidi="fa-IR"/>
          <w:color w:val="111111"/>
          <w:sz w:val="28"/>
          <w:szCs w:val="28"/>
          <w:rtl/>
        </w:rPr>
        <w:t xml:space="preserve">وقد ذکر المؤرّخون ومنهم الطبریّ بأنّ المنصور اعطی المهدی - عن طریق زوجته ریطه بنت أبی العباس - مفاتیح الخزائن وعهد إلیه ألاّ یفتحه أحد حتی یصح موته .</w:t>
      </w:r>
    </w:p>
    <w:p>
      <w:pPr>
        <w:pStyle w:val="BookText"/>
      </w:pPr>
      <w:r>
        <w:rPr>
          <w:rFonts w:ascii="IRNazanin" w:hAnsi="IRNazanin" w:eastAsia="IRNazanin" w:cs="IRNazanin"/>
          <w:lang w:bidi="fa-IR"/>
          <w:color w:val="111111"/>
          <w:sz w:val="28"/>
          <w:szCs w:val="28"/>
          <w:rtl/>
        </w:rPr>
        <w:t xml:space="preserve">فلما انتهی إلی المهدی موت المنصور وولی الخلافة فتح الباب ومعه ریطة ، فإذا أزح کبیر فیه جماعة من قتلی الطالبیین وفی آذانهم رقاع فیها أنسابهم ، وإذا فیهم أطفال ورجال شباب ومشایخ عدّة کثیرة ، فلما رأی ذلک المهدی ارتاع لِما رأی ، وأمر فحفرت لهم حفیرة فدفنوا فیها وعمل علیهم دکّاناً (</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وبهذا الأُسلوب کانوا یریدون السیطرة علی العلویّین فکریّاً وسیاسیّاً .</w:t>
      </w:r>
    </w:p>
    <w:p>
      <w:pPr>
        <w:pStyle w:val="BookText"/>
      </w:pPr>
      <w:r>
        <w:rPr>
          <w:rFonts w:ascii="IRNazanin" w:hAnsi="IRNazanin" w:eastAsia="IRNazanin" w:cs="IRNazanin"/>
          <w:lang w:bidi="fa-IR"/>
          <w:color w:val="111111"/>
          <w:sz w:val="28"/>
          <w:szCs w:val="28"/>
          <w:rtl/>
        </w:rPr>
        <w:t xml:space="preserve">إنّ الحکومة العبّاسیّة لم تکتف بسیاسة تقدیم الشیخین وإخراج علیّ من بین الخلفاء الأربعة ، بل راحت تلصق التهم بجعفر بن محمّد الصادق والادعاء بأنّه یقول إنّی إله أو نبی أو ینزل عَلَیَّ الوحی وما شابه ذلک ، بعد أن یئسوا من احتوائه ، والخدش فی عقیدته وأفکاره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کانت تهمة نزول الوحی علیه وکونه الها وغیرها من أهم المشاکل التی لاقاها الإمام الصادق إذ إن بعض السذّج من الناس وبسطاء العقیدة کانوا یتفاعلون مع هذه الشائعات الحکومیة لما یرون من ملکات باهرة عند الإمام الذی یحبونه ، ومن فقه رفیع وکرامات قدسیّه لدیه علیه السلام ، وقد کان صائد الهندی ، ومحمّد بن مقلاس ، ووهب بن وهب القاضی ، والمغیرة بن سعید ، وسالم بن أبی حفصة العجلیّ وغیرهم .. ممن کانوا یبثّون الأحادیث المغالیة فی الأئمّة(</w:t>
      </w:r>
      <w:r>
        <w:rPr>
          <w:rStyle w:val="FootnoteReference"/>
        </w:rPr>
        <w:footnoteReference w:id="81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کذّبهم الإمام وأعطی قاعدة عامّة لأصحابه لمعرفتهم ، فقال : «لا تقبلوا علینا حدیثا إلّا ما وافق القرآن والسنّة أو تجدون معه شاهدا من أحادیثنا المتقدّمة ، فإنّ المغیرة ابن سعید لعنه الله دسّ فی کتب أصحاب أبی أحادیث لم یحدّث بها أبی ، فاتّقوا الله ولا تقبلوا علینا ما خالف قول ربّنا وسنّة نبیّنا»(</w:t>
      </w:r>
      <w:r>
        <w:rPr>
          <w:rStyle w:val="FootnoteReference"/>
        </w:rPr>
        <w:footnoteReference w:id="813"/>
      </w:r>
      <w:r>
        <w:rPr>
          <w:rFonts w:ascii="IRNazanin" w:hAnsi="IRNazanin" w:eastAsia="IRNazanin" w:cs="IRNazanin"/>
          <w:lang w:bidi="fa-IR"/>
          <w:color w:val="111111"/>
          <w:sz w:val="28"/>
          <w:szCs w:val="28"/>
          <w:rtl/>
        </w:rPr>
        <w:t xml:space="preserve">) وغیرها .</w:t>
      </w:r>
    </w:p>
    <w:p>
      <w:pPr>
        <w:pStyle w:val="BookText"/>
      </w:pPr>
      <w:r>
        <w:rPr>
          <w:rFonts w:ascii="IRNazanin" w:hAnsi="IRNazanin" w:eastAsia="IRNazanin" w:cs="IRNazanin"/>
          <w:lang w:bidi="fa-IR"/>
          <w:color w:val="111111"/>
          <w:sz w:val="28"/>
          <w:szCs w:val="28"/>
          <w:rtl/>
        </w:rPr>
        <w:t xml:space="preserve">بهذه النصوص کان الأئمّة یسعون لدفع تهم المتّهمین وافتراء المفترین ویعملون لتوعیة البسطاء والمغفلین للوقوف أمام إشاعات الساسة والمغرضین .</w:t>
      </w:r>
    </w:p>
    <w:p>
      <w:pPr>
        <w:pStyle w:val="BookText"/>
      </w:pPr>
      <w:r>
        <w:rPr>
          <w:rFonts w:ascii="IRNazanin" w:hAnsi="IRNazanin" w:eastAsia="IRNazanin" w:cs="IRNazanin"/>
          <w:lang w:bidi="fa-IR"/>
          <w:color w:val="111111"/>
          <w:sz w:val="28"/>
          <w:szCs w:val="28"/>
          <w:rtl/>
        </w:rPr>
        <w:t xml:space="preserve">والآن لنرجع إلی ما ألزمنا به أنفسنا من البحث فی أطراف الحرکة العلمیّة فی العهد العبّاسیّ وسعی الخلفاء لاحتواء الفقهاء سیاسیّا وفکریّا ، فالخلفاء برغم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جهودهم المتواصلة لم یوفّقوا لاحتواء الإمامین جعفر الصادق وأبی حنیفة . أمّا الإمام مالک فقد تعاون مع السلطة ودخل فی سلکها بعد الفتنة والإطاحة بثورة النفس الزکیّة وأخیه إبراهیم فدوّن لها الموطّأ ، ونحن نعلم بأنّ الإمام مالکا - وقبل توجّه الحکومة إلیه - لم تکن له تلک المکانة ، وانّ والده أنس بن مالک بن أبی عامر لم یکن معروفا عند العلماء ولم یفصح التاریخ بشیء من حیاته ولا تاریخ وفاته ، بل کلّ ما کان یقال عنه بأنّه أخو النضر ، وذلک لشهرة النضر بن أنس أخو مالک ، وهو الذی روی عن ابن عبّاس .</w:t>
      </w:r>
    </w:p>
    <w:p>
      <w:pPr>
        <w:pStyle w:val="BookText"/>
      </w:pPr>
      <w:r>
        <w:rPr>
          <w:rFonts w:ascii="IRNazanin" w:hAnsi="IRNazanin" w:eastAsia="IRNazanin" w:cs="IRNazanin"/>
          <w:lang w:bidi="fa-IR"/>
          <w:color w:val="111111"/>
          <w:sz w:val="28"/>
          <w:szCs w:val="28"/>
          <w:rtl/>
        </w:rPr>
        <w:t xml:space="preserve">أمّا الإمامان الصادق وأبو حنیفة فلم یُثنِهما المنصور عمّا رسماه لنفسیهما وهو مقاطعة السلطة ، لکنّ الحکّام تمکّنوا - بمرور الأیّام - من احتواء نهج الإمام أبی حنیفة بتقریبهم الإمام أبی یوسف ومحمّد بن الحسن الشیبانیّ والحسن بن زیاد اللولویّ ، وإناطة القضاء والإفتاء بهم . وکان ذلک بالطبع بعد وفاة أبی حنیفة ، لکنّهم رغم کلّ المحاولات لم یتمکنوا من اختراق صفوف الشیعة لتولی عدول من أهل البیت شؤون قیادتهم ، فکانوا ینفون عن فکرهم بدع المبدعین . وإنّ سیاسة العصیان المدنی الذی رسمه الأئمّة وأرشدوا إلیه شیعتهم فی الخروج عن طاعة السلطان الفاجر وتأکیدهم علی عدم جواز المرافعة إلی الحکّام والرکون إلیهم ، وقولهم : «الفقهاء أُمناء الرسل ، فإذا رأیتم الفقهاء قد رکبوا إلی السلاطین فاتهموهم»(</w:t>
      </w:r>
      <w:r>
        <w:rPr>
          <w:rStyle w:val="FootnoteReference"/>
        </w:rPr>
        <w:footnoteReference w:id="814"/>
      </w:r>
      <w:r>
        <w:rPr>
          <w:rFonts w:ascii="IRNazanin" w:hAnsi="IRNazanin" w:eastAsia="IRNazanin" w:cs="IRNazanin"/>
          <w:lang w:bidi="fa-IR"/>
          <w:color w:val="111111"/>
          <w:sz w:val="28"/>
          <w:szCs w:val="28"/>
          <w:rtl/>
        </w:rPr>
        <w:t xml:space="preserve">) ، ودعوتهم للأمر بالمعروف والنهی عن المنکر رغم الرقابة المشدّدة علیهم ، کلّها سبل هادفة لتوعیة الأُمة واطلاعها علی الحقیقة ، إذ إنّ عدم التعاون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رفض الحکّام ویعنی سلب أهلیّه الحاکم لتولّی الحکم ، وإنّهم ولاة جور ، وانّ قول الصادق :</w:t>
      </w:r>
    </w:p>
    <w:p>
      <w:pPr>
        <w:pStyle w:val="BookText"/>
      </w:pPr>
      <w:r>
        <w:rPr>
          <w:rFonts w:ascii="IRNazanin" w:hAnsi="IRNazanin" w:eastAsia="IRNazanin" w:cs="IRNazanin"/>
          <w:lang w:bidi="fa-IR"/>
          <w:color w:val="111111"/>
          <w:sz w:val="28"/>
          <w:szCs w:val="28"/>
          <w:rtl/>
        </w:rPr>
        <w:t xml:space="preserve">«أیّما مؤمن قدّم مؤمنا فی خصومة إلی قاض أو سلطان جائر ، فقضی علیه بغیر حکم الله ، فقد شرکه فی الإثمّ»(</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 : (ما أحبّ أنی عقدت لهم - أی الظلمة - عقدة ، أو وکیت لهم وکاء ... ، ولا مدّة بقلم . إنّ أعوان الظلمة یوم القیامة فی سرادق من نار حتّی یحکم الله بین العباد)(</w:t>
      </w:r>
      <w:r>
        <w:rPr>
          <w:rStyle w:val="FootnoteReference"/>
        </w:rPr>
        <w:footnoteReference w:id="81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وعنه علیه السلام : من حکم فی درهمین بغیر ما انزل الله فقد کفر .</w:t>
      </w:r>
    </w:p>
    <w:p>
      <w:pPr>
        <w:pStyle w:val="BookText"/>
      </w:pPr>
      <w:r>
        <w:rPr>
          <w:rFonts w:ascii="IRNazanin" w:hAnsi="IRNazanin" w:eastAsia="IRNazanin" w:cs="IRNazanin"/>
          <w:lang w:bidi="fa-IR"/>
          <w:color w:val="111111"/>
          <w:sz w:val="28"/>
          <w:szCs w:val="28"/>
          <w:rtl/>
        </w:rPr>
        <w:t xml:space="preserve">قلت : کفر بما أنزل الله ؟ أو کفر بما أنزل علی محمّد ؟</w:t>
      </w:r>
    </w:p>
    <w:p>
      <w:pPr>
        <w:pStyle w:val="BookText"/>
      </w:pPr>
      <w:r>
        <w:rPr>
          <w:rFonts w:ascii="IRNazanin" w:hAnsi="IRNazanin" w:eastAsia="IRNazanin" w:cs="IRNazanin"/>
          <w:lang w:bidi="fa-IR"/>
          <w:color w:val="111111"/>
          <w:sz w:val="28"/>
          <w:szCs w:val="28"/>
          <w:rtl/>
        </w:rPr>
        <w:t xml:space="preserve">قال : ویلک إذا کفر بما أنزل علی محمّد ، فقد کفر بما أنزل الله(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وقوله : «أیّما رجل کان بینه وبین أخ له مماراة فی حقّ فدعاه إلی رجل من إخوانکم لیحکم بینه وبینه ، فأبی إلّا أن یرافعه إلی هؤلاء ، کان بمنزلة الذین قال الله عزّوجلّ فیهم : {أَلَمْ تَرَ إِلَی الَّذِینَ یَزْعُمُونَ أَنَّهُمْ ءَامَنُواْ بِمَا أُنزِلَ إِلَیْکَ وَمَا أُنزِلَ مِن قَبْلِکَ یُرِیدُون أَن یَتَحَاکَمُواْ إِلَی الطَّاغُوتِ وَقَدْ أُمِرُواْ أَن یَکْفُرُواْ بِهِ}(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الصادق عن قاضٍ بین قریتین یأخذ من السلطان عن القضاء الرزق ؟</w:t>
      </w:r>
    </w:p>
    <w:p>
      <w:pPr>
        <w:pStyle w:val="BookText"/>
      </w:pPr>
      <w:r>
        <w:rPr>
          <w:rFonts w:ascii="IRNazanin" w:hAnsi="IRNazanin" w:eastAsia="IRNazanin" w:cs="IRNazanin"/>
          <w:lang w:bidi="fa-IR"/>
          <w:color w:val="111111"/>
          <w:sz w:val="28"/>
          <w:szCs w:val="28"/>
          <w:rtl/>
        </w:rPr>
        <w:t xml:space="preserve">فأجاب : «انّ ذلک سحت ، وانّ العامل بالظلم والمعین له والراضی به شرکاء ثلاثتهم»(</w:t>
      </w:r>
      <w:r>
        <w:rPr>
          <w:rStyle w:val="FootnoteReference"/>
        </w:rPr>
        <w:footnoteReference w:id="819"/>
      </w:r>
      <w:r>
        <w:rPr>
          <w:rFonts w:ascii="IRNazanin" w:hAnsi="IRNazanin" w:eastAsia="IRNazanin" w:cs="IRNazanin"/>
          <w:lang w:bidi="fa-IR"/>
          <w:color w:val="111111"/>
          <w:sz w:val="28"/>
          <w:szCs w:val="28"/>
          <w:rtl/>
        </w:rPr>
        <w:t xml:space="preserve">) . کلها نصوص تدعوا إلی المنافرة مع الحاکم الظالم .</w:t>
      </w:r>
    </w:p>
    <w:p>
      <w:pPr>
        <w:pStyle w:val="BookText"/>
      </w:pPr>
      <w:r>
        <w:rPr>
          <w:rFonts w:ascii="IRNazanin" w:hAnsi="IRNazanin" w:eastAsia="IRNazanin" w:cs="IRNazanin"/>
          <w:lang w:bidi="fa-IR"/>
          <w:color w:val="111111"/>
          <w:sz w:val="28"/>
          <w:szCs w:val="28"/>
          <w:rtl/>
        </w:rPr>
        <w:t xml:space="preserve">وعلیه فقد عرفت أن الشیعة سمّوا بالرافضة لرفضهم التعاون مع الحکّام لا لرفضهم الإسلام کما ینادی به أعوان الظلمة !</w:t>
      </w:r>
    </w:p>
    <w:p>
      <w:pPr>
        <w:pStyle w:val="BookText"/>
      </w:pPr>
      <w:r>
        <w:rPr>
          <w:rFonts w:ascii="IRNazanin" w:hAnsi="IRNazanin" w:eastAsia="IRNazanin" w:cs="IRNazanin"/>
          <w:lang w:bidi="fa-IR"/>
          <w:color w:val="111111"/>
          <w:sz w:val="28"/>
          <w:szCs w:val="28"/>
          <w:rtl/>
        </w:rPr>
        <w:t xml:space="preserve">قال الشیخ محمّد جواد مغنیة «وبهذا نجد السر الأول والتفسیر الصحیح لقول أحمد أمین وغیره بان التشیع کان ملجأ لکل من أراد هدم الإسلام ، لأن الإسلام فی منطق أحمد أمین واسلافه یتمثل فی شخص الحاکم جائرا کان أو عادلاً ، فکل من عارضه أو ثار علیه فقد خرج علی الإسلام» . والجائر فی منطق الشیعة هو الخارج عن الإسلام وشریعته فمن ثار علی الحاکم فقد آخذ بالدین وعمل بالقرآن وسنة الرسول(</w:t>
      </w:r>
      <w:r>
        <w:rPr>
          <w:rStyle w:val="FootnoteReference"/>
        </w:rPr>
        <w:footnoteReference w:id="8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فهذه النصوص تدلّ علی تضاد فی الرؤی والأهداف بین السلطة وأهل البیت ، وإنّ صدور هذه النصوص عن أئمّة أهل البیت فی تلک الفترة یعنی أنّ الحکومة غیر شرعیّة . ومن الطبیعیّ أن تکون هذه الرؤیة ممّا یزعج الحکّام إذ یرون السلطتین التشریعیّة والتنفیذیّة فی أیدیهم ، وهم یسعون بما یقدّمونه من آراء أن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ینالوا ثقة الناس ، فکیف یُسمح لهؤلاء أن یحیطّوا من لا یرون قیمة للسلطان ؟!</w:t>
      </w:r>
    </w:p>
    <w:p>
      <w:pPr>
        <w:pStyle w:val="BookText"/>
      </w:pPr>
      <w:r>
        <w:rPr>
          <w:rFonts w:ascii="IRNazanin" w:hAnsi="IRNazanin" w:eastAsia="IRNazanin" w:cs="IRNazanin"/>
          <w:lang w:bidi="fa-IR"/>
          <w:color w:val="111111"/>
          <w:sz w:val="28"/>
          <w:szCs w:val="28"/>
          <w:rtl/>
        </w:rPr>
        <w:t xml:space="preserve">وعلیه فإنّ مخالفة الشیعة لمن استخلفوا بعد رسول الله فی الظاهر ، لم تکن لغصبهم الخلافة وکونهم خلفاء غیر شرعیین فحسب بل لجهلهم بکتاب الله وسنّة نبیّه . وإلیک بعض النصوص عن أئمّة أهل البیت توکد ذلک .</w:t>
      </w:r>
    </w:p>
    <w:p>
      <w:pPr>
        <w:pStyle w:val="BookText"/>
      </w:pPr>
      <w:r>
        <w:rPr>
          <w:rFonts w:ascii="IRNazanin" w:hAnsi="IRNazanin" w:eastAsia="IRNazanin" w:cs="IRNazanin"/>
          <w:lang w:bidi="fa-IR"/>
          <w:color w:val="111111"/>
          <w:sz w:val="28"/>
          <w:szCs w:val="28"/>
          <w:rtl/>
        </w:rPr>
        <w:t xml:space="preserve">فعن إسحاق بن عمار عن أبی عبدالله الصادق - فی حدیث - قال : ... یظنّ هؤلاء الّذین یدعون أنّهم فقهاء علماء ، أنّهم قد اثبتوا جمیع الفقه والدین ممّا تحتاج إلیه الأمّة ، ولیس کلّ علم رسول الله علموه ، ولا صار إلیهم من رسول الله ولا عرفوه ، وذلک أنّ الشیء من الحلال والحرام والأحکام یرد علیهم فیسألون عنه ، ولا یکون عندهم فیه أثر عن رسول الله ویستحیون أن ینسبهم الناس إلی الجهل ، ویکرهون أن یُسألوا فلا یجیبوا ، فیطلب الناس العلم من معدنه ، فلذلک استعملوا الرأی والقیاس فی دین الله ، وترکوا الآثار ، ودانوا بالبدع ، وقد قال رسول الله : «کل بدعة ضلاله» ، ولو أنّهم إذا سألوا عن شیء من دین الله فلم یکن عندهم فیه أثر عن رسول الله ، ردّوه إلی الله وإلی الرسول وإلی اُولی الأمر منهم لعلمه الذین یستنبطونه منهم من آل محمّد(</w:t>
      </w:r>
      <w:r>
        <w:rPr>
          <w:rStyle w:val="FootnoteReference"/>
        </w:rPr>
        <w:footnoteReference w:id="82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أبی جعفر الباقر فی حدیث طویل منه : ... وإنّ الله لم یجعل العلم جهلاً ولم یکل أمره إلی أحد من خلقه ... ولکنه أرسل رسولاً من ملائکته فقال له : قل کذا وکذا ! فأمرهم بما یحبّ ، ونهاهم عمّا یکره ، إلی أن یقول : ومن وضع ولاة أمر الله ، وأهل استنباط علمه فی غیر الصفوة من بیوتات الأنبیاء فقد خالف أمر الله ، وجعل الجهّال ولاة أمر الله ، والمتکلّفین بغیر هدی من الله ، وزعموا أنّهم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استنباط علم الله ، فقد کذبوا علی الله ورسوله ، ورغبوا عن وصیّه وطاعته ، ولم یضعوا فضل الله حیث وضعه الله ، فضلوا واضلوا أتباعهم ، ولم یکن لهم حجة یوم القیامة(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أمیر المؤمنین علی : ... ورجل قمّش جهلا فی جهّال الناس ، عان بأغیاش الفتنة ، قد سمّاه أشباه الناس عالما ، ولم یغن فیه یوما سالما ، بکّر فاستکثر ، ما قلّ منه خیر ممّا کثر ، حتی إذا ارتوی من آجن ، وأکتنز من غیر طائل ، جلس بین الناس قاضیا ضامنا لتخلیص ما التبس علی غیره ، وإن خالف قاضیا سبقه ، لم یأمن أن ینقض حکمه من یأتی من بعده ، کفعله بمن کان قبله ، وإن نزلت به أحدی المبهمات المعضلات هیّا لها حشوا من رأیه ، ثمّ قطع ، فهو من لبس الشبهات فی مثل غزل العنکبوت ، لا یدری أصاب أم أخطأ ، لا یحسب العلم فی شیء ممّا أنکر ، ولا یری أن وراء ما بلغ فیه مذهبا لغیره ، إن قاس شیئا بشیء لم یکذب نظره ، وإن أظلم علیه أمر اکتتم به لما یعلم من جهل نفسه ، لکیلا یقال له : لا یعلم ، ثمّ جسر فقضی ، فهو مفتاح عشوات رکاب شبهات ، خبّاط جهالات ، لا یعتذر ممّا لا یعلم فیسلم ، ولا یعضّ فی العلم بضرس قاطع فیغنم ، یذری الروایات ذرو الریح الهشیم ، تبکی منه المواریث وتصرخ منه الدماء ، یستحل بقضائه الفرج الحرام ، ویحرّم بقضائه الفرج الحلال ، لاملئ بإصدار ما علیه ورد ، ولا هو أهل لما منه فرط من ادّعائه علم الحقّ(</w:t>
      </w:r>
      <w:r>
        <w:rPr>
          <w:rStyle w:val="FootnoteReference"/>
        </w:rPr>
        <w:footnoteReference w:id="8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فتصدر هؤلاء الخلفاء للحکم وافتائهم بالرأی کان یؤذی الأئمّة من أهل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 بدءا بالإمام علی وختما بالإمام العسکری الذی قال ضمن حدیث طویل : ... فأمّا من قال فی القرآن برأیه فان اتفق له مصادفة صواب فقد جهل فی أخذه عن غیر أهله ، وإن أخطأ القائل فی القرآن برایه فقد تبوا مقعده من النار(</w:t>
      </w:r>
      <w:r>
        <w:rPr>
          <w:rStyle w:val="FootnoteReference"/>
        </w:rPr>
        <w:footnoteReference w:id="82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أبی بصیر أنّه قال قلت لابی عبدالله : ترد علینا أشیاء لیس نعرفها فی کتاب الله ولا سنته فننظر فیها ؟ فقال : لا أما أنّک إن أصبت لم توجر ، وإن أخطات کذبت علی الله(</w:t>
      </w:r>
      <w:r>
        <w:rPr>
          <w:rStyle w:val="FootnoteReference"/>
        </w:rPr>
        <w:footnoteReference w:id="8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أجل إن السلطة الحاکمة اعتبرت تصریحات الأئمّة خروجا عن الطاعة ، ومن هنا جاء اتهامهم الأئمّة وشیعتهم بسوء العقیدة والخروج عن الإسلام ، ثمّ دعوة وعاظ السلاطین للنیل منهم والتهجم علیهم ، ضرورة سیاسیة یفرضها الواقع الاجتماعی . وإن تهمة الغلو فی الأئمّة وما واکبها من مصاعب کان من تأثیرات السیاسة ، وإن الساسة کانوا وراءها ، فإنّهم لم یکتفوا بما أشاعوه عن الصادق بل نسبوا إلی مخالفیهم السیاسیین الآخرین کسفیان الثوری وأبی حنیفة تُهما أیضا ، وذلک لأن الإمام أبا حنیفة - کما یقال - ناصر الثورات العلویة کثورة زید بن علیّ ومحمّد النفس الزکیة وإبراهیم الإمام ، وکذا قیل عنه بأنّه کان یفتی برأی علی بن أبی طالب فی بعض المسائل ، وقال بأن الخلافة هی حق ولد علی من فاطمة ، کما أنّه ذهب إلی أن علیّا کان محقا فی قتاله أهل الجمل(</w:t>
      </w:r>
      <w:r>
        <w:rPr>
          <w:rStyle w:val="FootnoteReference"/>
        </w:rPr>
        <w:footnoteReference w:id="826"/>
      </w:r>
      <w:r>
        <w:rPr>
          <w:rFonts w:ascii="Times New Roman" w:hAnsi="Times New Roman" w:eastAsia="Times New Roman" w:cs="Times New Roman"/>
          <w:lang w:val="en-US" w:bidi="en-US"/>
          <w:color w:val="111111"/>
          <w:sz w:val="28"/>
          <w:szCs w:val="28"/>
          <w:rtl/>
        </w:rPr>
        <w:t xml:space="preserve">)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عن یوم الجمل : سار علیّ فیه بالعدل وهو أعلم المسلمین فی قتال أهل البغی ، وقوله : ما قاتل علیّا إلّا وعلی أولی .</w:t>
      </w:r>
    </w:p>
    <w:p>
      <w:pPr>
        <w:pStyle w:val="BookText"/>
      </w:pPr>
      <w:r>
        <w:rPr>
          <w:rFonts w:ascii="IRNazanin" w:hAnsi="IRNazanin" w:eastAsia="IRNazanin" w:cs="IRNazanin"/>
          <w:lang w:bidi="fa-IR"/>
          <w:color w:val="111111"/>
          <w:sz w:val="28"/>
          <w:szCs w:val="28"/>
          <w:rtl/>
        </w:rPr>
        <w:t xml:space="preserve">وقال : أن أمیر المؤمنین علیّا إنّما قاتل طلحة والزبیر بعد أن بایعا وخالفا(</w:t>
      </w:r>
      <w:r>
        <w:rPr>
          <w:rStyle w:val="FootnoteReference"/>
        </w:rPr>
        <w:footnoteReference w:id="8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فإنّه بنقله هذه النصوص کان یرید الإشارة إلی سیاسة الحکّام فی الحدیث ، وإنّه قد ترک الکثیر من هذه الأحادیث الحکومیّة لمعرفته بدور السلطة فی وضع الحدیث علی لسان رسول الله والصحابة ، وهو لیس کما علّله مقدّم کتاب المنذریّ(</w:t>
      </w:r>
      <w:r>
        <w:rPr>
          <w:rStyle w:val="FootnoteReference"/>
        </w:rPr>
        <w:footnoteReference w:id="828"/>
      </w:r>
      <w:r>
        <w:rPr>
          <w:rFonts w:ascii="IRNazanin" w:hAnsi="IRNazanin" w:eastAsia="IRNazanin" w:cs="IRNazanin"/>
          <w:lang w:bidi="fa-IR"/>
          <w:color w:val="111111"/>
          <w:sz w:val="28"/>
          <w:szCs w:val="28"/>
          <w:rtl/>
        </w:rPr>
        <w:t xml:space="preserve">) من أنّه قد ترک الحدیث لأنّ کثیرا من الزنادقة فی عصره کانوا یضعون الأحادیث وأنّ أهل الغفلة من المحدّثین کانوا یروونها ، وإنّ الإمام قد ترکها لذلک !</w:t>
      </w:r>
    </w:p>
    <w:p>
      <w:pPr>
        <w:pStyle w:val="BookText"/>
      </w:pPr>
      <w:r>
        <w:rPr>
          <w:rFonts w:ascii="IRNazanin" w:hAnsi="IRNazanin" w:eastAsia="IRNazanin" w:cs="IRNazanin"/>
          <w:lang w:bidi="fa-IR"/>
          <w:color w:val="111111"/>
          <w:sz w:val="28"/>
          <w:szCs w:val="28"/>
          <w:rtl/>
        </w:rPr>
        <w:t xml:space="preserve">نعم ، جاء عن علی بن الحسین بن زیاد عن حریز - وهو من أصحاب الصادق - أن أبا حنیفة قال له : أنت لا تقول شیئا إلّا بروایة ؟</w:t>
      </w:r>
    </w:p>
    <w:p>
      <w:pPr>
        <w:pStyle w:val="BookText"/>
      </w:pPr>
      <w:r>
        <w:rPr>
          <w:rFonts w:ascii="IRNazanin" w:hAnsi="IRNazanin" w:eastAsia="IRNazanin" w:cs="IRNazanin"/>
          <w:lang w:bidi="fa-IR"/>
          <w:color w:val="111111"/>
          <w:sz w:val="28"/>
          <w:szCs w:val="28"/>
          <w:rtl/>
        </w:rPr>
        <w:t xml:space="preserve">قال : أجل(</w:t>
      </w:r>
      <w:r>
        <w:rPr>
          <w:rStyle w:val="FootnoteReference"/>
        </w:rPr>
        <w:footnoteReference w:id="8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وکلامنا هذا عن الإمام أبی حنیفة لا یعنی أنّه کان شیعیّا أو أنّ الإمام الصادق قد رضی عنه أو ترضی علیه ، أو صحّح رؤاه العقائدیّة والفقهیّة أو أخذ عنه ، بل نقول إنّ کثیرا من الطعن الذی لحقه کان بسبب بعض مواقفه المعارضة للحکومة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والمؤیّدة للعلویین وغیرهم من أعداء خطّ السلطة العقائدیّ الفقهیّ ، فأن أهل البیت کانوا لا یرتضون القیاس ولا الاحکام المبتنیة علیه .</w:t>
      </w:r>
    </w:p>
    <w:p>
      <w:pPr>
        <w:pStyle w:val="BookText"/>
      </w:pPr>
      <w:r>
        <w:rPr>
          <w:rFonts w:ascii="IRNazanin" w:hAnsi="IRNazanin" w:eastAsia="IRNazanin" w:cs="IRNazanin"/>
          <w:lang w:bidi="fa-IR"/>
          <w:color w:val="111111"/>
          <w:sz w:val="28"/>
          <w:szCs w:val="28"/>
          <w:rtl/>
        </w:rPr>
        <w:t xml:space="preserve">قال الأُستاذ عبدالحلیم الجندی : لو کانت الحکومة تدرک بأنّ أبا حنیفة یعتنق مذهب التشیّع لما ترکته یلقی دروسه فی الکوفة - مرکز السنّة - سنوات عدیدة(</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وهناک نصوص حواریّة کثیرة بین الصادق وأبی حنیفة تؤکّد رفض الصادق لآراء أبی حنیفة القیاسیّة(</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فبم تفتیهم ؟</w:t>
      </w:r>
    </w:p>
    <w:p>
      <w:pPr>
        <w:pStyle w:val="BookText"/>
      </w:pPr>
      <w:r>
        <w:rPr>
          <w:rFonts w:ascii="IRNazanin" w:hAnsi="IRNazanin" w:eastAsia="IRNazanin" w:cs="IRNazanin"/>
          <w:lang w:bidi="fa-IR"/>
          <w:color w:val="111111"/>
          <w:sz w:val="28"/>
          <w:szCs w:val="28"/>
          <w:rtl/>
        </w:rPr>
        <w:t xml:space="preserve">قال : بکتاب الله وسنة نبیه .</w:t>
      </w:r>
    </w:p>
    <w:p>
      <w:pPr>
        <w:pStyle w:val="BookText"/>
      </w:pPr>
      <w:r>
        <w:rPr>
          <w:rFonts w:ascii="IRNazanin" w:hAnsi="IRNazanin" w:eastAsia="IRNazanin" w:cs="IRNazanin"/>
          <w:lang w:bidi="fa-IR"/>
          <w:color w:val="111111"/>
          <w:sz w:val="28"/>
          <w:szCs w:val="28"/>
          <w:rtl/>
        </w:rPr>
        <w:t xml:space="preserve">قال : یا أبا حنیفة ! تعرف کتاب الله حق معرفته ؟ وتعرف الناسخ والمنسوخ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یا أبا حنیفه ! لقد أدعیت علما ، ویلک ما جعل الله ذلک إلّا عند أهل الکتاب الذین أنزل علیم ویلک ولا هو إلّا عند الخاص من ذریة نبینا محمّد ، ... إلی أن یقول : یا أبا حنیفه ! إذ ورد علیک شیء لیس فی کتاب الله ، ولم تأت به الآثار والسنة ، کیف تصنع ؟</w:t>
      </w:r>
    </w:p>
    <w:p>
      <w:pPr>
        <w:pStyle w:val="BookText"/>
      </w:pPr>
      <w:r>
        <w:rPr>
          <w:rFonts w:ascii="IRNazanin" w:hAnsi="IRNazanin" w:eastAsia="IRNazanin" w:cs="IRNazanin"/>
          <w:lang w:bidi="fa-IR"/>
          <w:color w:val="111111"/>
          <w:sz w:val="28"/>
          <w:szCs w:val="28"/>
          <w:rtl/>
        </w:rPr>
        <w:t xml:space="preserve">قال : اصلحک الله اقیس وأعمل فیه برأی .</w:t>
      </w:r>
    </w:p>
    <w:p>
      <w:pPr>
        <w:pStyle w:val="BookText"/>
      </w:pPr>
      <w:r>
        <w:rPr>
          <w:rFonts w:ascii="Amiri" w:hAnsi="Amiri" w:eastAsia="Amiri" w:cs="Amiri"/>
          <w:lang w:bidi="ar-SA"/>
          <w:color w:val="111111"/>
          <w:sz w:val="28"/>
          <w:szCs w:val="28"/>
          <w:rtl/>
        </w:rPr>
        <w:t xml:space="preserve">فقال : یا أبا حنیفه ! إن أول من قاس إبلیس الملعون ، قاس علی ربنا تبارک وتعالی فقال : {أَنَاْ خَیْرٌ مِّنْهُ خَلَقْتَنِی مِن نَّارٍ وَخَلَقْتَهُ مِن طِینٍ} قال : فسکت أبو حنیفه .</w:t>
      </w:r>
    </w:p>
    <w:p>
      <w:pPr>
        <w:pStyle w:val="BookText"/>
      </w:pPr>
      <w:r>
        <w:rPr>
          <w:rFonts w:ascii="IRNazanin" w:hAnsi="IRNazanin" w:eastAsia="IRNazanin" w:cs="IRNazanin"/>
          <w:lang w:bidi="fa-IR"/>
          <w:color w:val="111111"/>
          <w:sz w:val="28"/>
          <w:szCs w:val="28"/>
          <w:rtl/>
        </w:rPr>
        <w:t xml:space="preserve">فقال : یا أبا حنیفه ، أیما أرجس ؟ البول أو الجنابة ؟ فقال : البول .</w:t>
      </w:r>
    </w:p>
    <w:p>
      <w:pPr>
        <w:pStyle w:val="BookText"/>
      </w:pPr>
      <w:r>
        <w:rPr>
          <w:rFonts w:ascii="IRNazanin" w:hAnsi="IRNazanin" w:eastAsia="IRNazanin" w:cs="IRNazanin"/>
          <w:lang w:bidi="fa-IR"/>
          <w:color w:val="111111"/>
          <w:sz w:val="28"/>
          <w:szCs w:val="28"/>
          <w:rtl/>
        </w:rPr>
        <w:t xml:space="preserve">فقال : ما بال الناس یغتسلون من الجنابة ولا یغتسلون من البول ؟ فسکت .</w:t>
      </w:r>
    </w:p>
    <w:p>
      <w:pPr>
        <w:pStyle w:val="BookText"/>
      </w:pPr>
      <w:r>
        <w:rPr>
          <w:rFonts w:ascii="IRNazanin" w:hAnsi="IRNazanin" w:eastAsia="IRNazanin" w:cs="IRNazanin"/>
          <w:lang w:bidi="fa-IR"/>
          <w:color w:val="111111"/>
          <w:sz w:val="28"/>
          <w:szCs w:val="28"/>
          <w:rtl/>
        </w:rPr>
        <w:t xml:space="preserve">فقال : یا أبا حنیفة أیما أفضل ؟ الصلاة ، أم الصوم ؟</w:t>
      </w:r>
    </w:p>
    <w:p>
      <w:pPr>
        <w:pStyle w:val="BookText"/>
      </w:pPr>
      <w:r>
        <w:rPr>
          <w:rFonts w:ascii="Amiri" w:hAnsi="Amiri" w:eastAsia="Amiri" w:cs="Amiri"/>
          <w:lang w:bidi="ar-SA"/>
          <w:color w:val="111111"/>
          <w:sz w:val="28"/>
          <w:szCs w:val="28"/>
          <w:rtl/>
        </w:rPr>
        <w:t xml:space="preserve">قال : الصلاة .</w:t>
      </w:r>
    </w:p>
    <w:p>
      <w:pPr>
        <w:pStyle w:val="BookText"/>
      </w:pPr>
      <w:r>
        <w:rPr>
          <w:rFonts w:ascii="IRNazanin" w:hAnsi="IRNazanin" w:eastAsia="IRNazanin" w:cs="IRNazanin"/>
          <w:lang w:bidi="fa-IR"/>
          <w:color w:val="111111"/>
          <w:sz w:val="28"/>
          <w:szCs w:val="28"/>
          <w:rtl/>
        </w:rPr>
        <w:t xml:space="preserve">قال : فما بال الحائض تقضی صومها ولا تقضی صلاتها ، فسکت ، ولو أردت المزید من هذه الروایات فراجع کتاب وسائل الشیعة 27 : 40 إلی 60 .</w:t>
      </w:r>
    </w:p>
    <w:p>
      <w:pPr>
        <w:pStyle w:val="BookText"/>
      </w:pPr>
      <w:r>
        <w:rPr>
          <w:rFonts w:ascii="IRNazanin" w:hAnsi="IRNazanin" w:eastAsia="IRNazanin" w:cs="IRNazanin"/>
          <w:lang w:bidi="fa-IR"/>
          <w:color w:val="111111"/>
          <w:sz w:val="28"/>
          <w:szCs w:val="28"/>
          <w:rtl/>
        </w:rPr>
        <w:t xml:space="preserve">) . کما قد ألف علماء الشیعة وأصحاب الأئمّة فی ردّ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القیاس کتبا کثیرة ، لکنّ المهمّ الذی نؤکّد علیه هو دور السیاسة فی احتواء الفقهاء فکریّا وسیاسیّا ، وبثّهم الدعایات والتهم الشائنة ، ضدّ من لم یمکن احتواؤهم .</w:t>
      </w:r>
    </w:p>
    <w:p>
      <w:pPr>
        <w:pStyle w:val="BookText"/>
      </w:pPr>
      <w:r>
        <w:rPr>
          <w:rFonts w:ascii="IRNazanin" w:hAnsi="IRNazanin" w:eastAsia="IRNazanin" w:cs="IRNazanin"/>
          <w:lang w:bidi="fa-IR"/>
          <w:color w:val="111111"/>
          <w:sz w:val="28"/>
          <w:szCs w:val="28"/>
          <w:rtl/>
        </w:rPr>
        <w:t xml:space="preserve">بل إنّهم قد جنّدوا الطاقات والعلماء الآخرین لکی ینسبوا إلیهم ما لم یقوله ، أو لکی یحرفوه أو لیضخّموه فیصبغوه صبغة هو بعید عنها . وان روایات أبی هریرة - راویة الإسلام! - وابن عمر - فقیه الإسلام ! - وامثالهما کان یصب فی هذا الاتجاه کما مر علیک قول ابن عمر وإرجاعه الناس للأخذ بفقه عبدالملک بن مروان ، وسؤال المنصور مالک بن أنس عن سبب أخذه بقول ابن عمر من بین الأقاویل ثمّ قوله له : فخذ بها وإن خالف علیّا وابن عباس(</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نص آخر ، قال : لا تقلدن علیّا وابن عباس(</w:t>
      </w:r>
      <w:r>
        <w:rPr>
          <w:rStyle w:val="FootnoteReference"/>
        </w:rPr>
        <w:footnoteReference w:id="8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وعرفت أیضا أن فقهاء الحکومة قبل مالک وأبی یوسف فی العهد العبّاسیّ کانوا : ابن شبرمة وابن أبی لیلی ، وقد بقیا إلی عهد متأخّر ، وأنّ الحکّام أمکنهم تقریب أبی یوسف واستمالته للتأثیر علی معتنقی الحنفیّة ، فکان هو أوّل من قُلِّد منصب قاضی القضاة فی الإسلام(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صرّح أکثر من واحد من المؤرّخین أنّ أبا یوسف اختلف عن أُستاذه فی تولیه المناصب العامّة فی الدولة العبّاسیّة لفقره خاصّه(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 فأنّ ابن شبرمة وابن أبی لیلی(</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قال : بما بلغنی عن رسول الله وعن علی وعن أبی بکر وعمر .</w:t>
      </w:r>
    </w:p>
    <w:p>
      <w:pPr>
        <w:pStyle w:val="BookText"/>
      </w:pPr>
      <w:r>
        <w:rPr>
          <w:rFonts w:ascii="IRNazanin" w:hAnsi="IRNazanin" w:eastAsia="IRNazanin" w:cs="IRNazanin"/>
          <w:lang w:bidi="fa-IR"/>
          <w:color w:val="111111"/>
          <w:sz w:val="28"/>
          <w:szCs w:val="28"/>
          <w:rtl/>
        </w:rPr>
        <w:t xml:space="preserve">قال : فبلغک عن رسول الله أنّه قال : أنّ علیّا أقضاکم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IRNazanin" w:hAnsi="IRNazanin" w:eastAsia="IRNazanin" w:cs="IRNazanin"/>
          <w:lang w:bidi="fa-IR"/>
          <w:color w:val="111111"/>
          <w:sz w:val="28"/>
          <w:szCs w:val="28"/>
          <w:rtl/>
        </w:rPr>
        <w:t xml:space="preserve">قال : فکیف تقضی بغیر قضاء علی وقد بلغک هذا ؟</w:t>
      </w:r>
    </w:p>
    <w:p>
      <w:pPr>
        <w:pStyle w:val="BookText"/>
      </w:pPr>
      <w:r>
        <w:rPr>
          <w:rFonts w:ascii="IRNazanin" w:hAnsi="IRNazanin" w:eastAsia="IRNazanin" w:cs="IRNazanin"/>
          <w:lang w:bidi="fa-IR"/>
          <w:color w:val="111111"/>
          <w:sz w:val="28"/>
          <w:szCs w:val="28"/>
          <w:rtl/>
        </w:rPr>
        <w:t xml:space="preserve">) وأضرابهما کانوا فقهاء الدولة منذ أواخر العهد الأمویّ وحتی زمن أبی العبّاس السفاح وشطرا من خلافة المنصور ، وإنّ المنصور بتقریبه مالکا وإعطائه المکانة العلیا ، وتوحید الحدیث والفقه علی یده قد قلّل من نفوذ الآخرین !</w:t>
      </w:r>
    </w:p>
    <w:p>
      <w:pPr>
        <w:pStyle w:val="BookText"/>
      </w:pPr>
      <w:r>
        <w:rPr>
          <w:rFonts w:ascii="IRNazanin" w:hAnsi="IRNazanin" w:eastAsia="IRNazanin" w:cs="IRNazanin"/>
          <w:lang w:bidi="fa-IR"/>
          <w:color w:val="111111"/>
          <w:sz w:val="28"/>
          <w:szCs w:val="28"/>
          <w:rtl/>
        </w:rPr>
        <w:t xml:space="preserve">ومنذ أواخر عهد المنصور وحتّی أواخر عهد الرشید تمکّنت الحکومة من السیطرة علی الاتّجاهین : اتّجاه الرأی واتجاه الأثر ، وذلک بتقریبهم أبا یوسف ومحمّد بن الحسن الشیبانیّ فی بغداد وتقلیدهم منصب القضاء ، ووجود مالک فی المدینة من قَبْلُ فی رکابهم .</w:t>
      </w:r>
    </w:p>
    <w:p>
      <w:pPr>
        <w:pStyle w:val="BookText"/>
      </w:pPr>
      <w:r>
        <w:rPr>
          <w:rFonts w:ascii="IRNazanin" w:hAnsi="IRNazanin" w:eastAsia="IRNazanin" w:cs="IRNazanin"/>
          <w:lang w:bidi="fa-IR"/>
          <w:color w:val="111111"/>
          <w:sz w:val="28"/>
          <w:szCs w:val="28"/>
          <w:rtl/>
        </w:rPr>
        <w:t xml:space="preserve">فإنّ الصادق لمّا رأی دور الحکومة فی تدوین الحدیث طبق ضوابط خاصة ، ثمّ تأصیل المذاهب وتقریب المحدّثین والقرّاء والشعراء ، والاهتمام بالحرکة العلمیّة ، کان واضحا لدیه أن هذه المبادرة الحکومیّة هی ثورة ثقافیّة ضد الأُصول العقائدیّة والفقهیّة والتاریخیّة للمسلمین .</w:t>
      </w:r>
    </w:p>
    <w:p>
      <w:pPr>
        <w:pStyle w:val="BookText"/>
      </w:pPr>
      <w:r>
        <w:rPr>
          <w:rFonts w:ascii="IRNazanin" w:hAnsi="IRNazanin" w:eastAsia="IRNazanin" w:cs="IRNazanin"/>
          <w:lang w:bidi="fa-IR"/>
          <w:color w:val="111111"/>
          <w:sz w:val="28"/>
          <w:szCs w:val="28"/>
          <w:rtl/>
        </w:rPr>
        <w:t xml:space="preserve">فالإمام أبو حنیفة یبث أفکاره فی الکوفة مرکز العلویین ، وبین أفکاره وما یطرحه من رؤی ما یخالف الصریح من کلام الرسول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مالک یسیطر علی مرکز الدعوة الإسلامیّة ویفتی الناس بالمدینة(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واللیث بن سعد یفتی الناس بمصر . وقیل إن أهل مصر کانوا ینتقصون من عثمان ، فنشأ فیهم اللیث فحدّثهم بفضائل عثمان(</w:t>
      </w:r>
      <w:r>
        <w:rPr>
          <w:rStyle w:val="FootnoteReference"/>
        </w:rPr>
        <w:footnoteReference w:id="83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والأوزاعیّ یفتی الناس بالشام ، وهو المعروف بانحرافه عن أهل البیت(</w:t>
      </w:r>
      <w:r>
        <w:rPr>
          <w:rStyle w:val="FootnoteReference"/>
        </w:rPr>
        <w:footnoteReference w:id="839"/>
      </w:r>
      <w:r>
        <w:rPr>
          <w:rFonts w:ascii="IRNazanin" w:hAnsi="IRNazanin" w:eastAsia="IRNazanin" w:cs="IRNazanin"/>
          <w:lang w:bidi="fa-IR"/>
          <w:color w:val="111111"/>
          <w:sz w:val="28"/>
          <w:szCs w:val="28"/>
          <w:rtl/>
        </w:rPr>
        <w:t xml:space="preserve">) ، فکان فی کلّ مصر فقه خاص واعتقاد خاص یبتعد فی غالبه عن الأُصول النبویّة والآراء الفقهیّة الصحیحة فی القلیل أو الکثیر .</w:t>
      </w:r>
    </w:p>
    <w:p>
      <w:pPr>
        <w:pStyle w:val="BookText"/>
      </w:pPr>
      <w:r>
        <w:rPr>
          <w:rFonts w:ascii="IRNazanin" w:hAnsi="IRNazanin" w:eastAsia="IRNazanin" w:cs="IRNazanin"/>
          <w:lang w:bidi="fa-IR"/>
          <w:color w:val="111111"/>
          <w:sz w:val="28"/>
          <w:szCs w:val="28"/>
          <w:rtl/>
        </w:rPr>
        <w:t xml:space="preserve">ولمّا رأی الصادق دعم الحکومة لهؤلاء الفقهاء - تلویحا وتصریحا - أحسّ بالخطر وضرورة مواجهة الغزو الفکریّ والثورة الثقافیّة التی شنّتها الحکومة العبّاسیّة علی النهج العلویّ ، فکان أن بدأ فی مواجهة هذه الحملة مواجهة فی غایة الجدّ ، وأخذ أصحابه فی التوجّه إلی الفقه وتعلّم الأحکام ، وقد تخوّف علی شیعته من تأثّرهم بالخطوط الفکریّة العاملة آنذاک ، فأخذ یوضّح لهم ما وصل إلیه من کلام رسول الله ، وجاء یعنعن إسناده إلیه صلی الله علیه و آله حتی لا تکون ذریعة بید المغرضین للنیل منه .</w:t>
      </w:r>
    </w:p>
    <w:p>
      <w:pPr>
        <w:pStyle w:val="BookText"/>
      </w:pPr>
      <w:r>
        <w:rPr>
          <w:rFonts w:ascii="IRNazanin" w:hAnsi="IRNazanin" w:eastAsia="IRNazanin" w:cs="IRNazanin"/>
          <w:lang w:bidi="fa-IR"/>
          <w:color w:val="111111"/>
          <w:sz w:val="28"/>
          <w:szCs w:val="28"/>
          <w:rtl/>
        </w:rPr>
        <w:t xml:space="preserve">وبهذا تبیّن تلویحا سبب عدم مشارکة الإمام الصادق فی الثورات العلویّة ، إذ نراه یتبنّی مسألة هی أهم بکثیر ممّا علیه المقاتلون ، إذ أنّهم یرابطون علی الثغور العسکریّة ، فی حین کان الإمام الصادق یرابط علی ثغور العقیدة والفکر .</w:t>
      </w:r>
    </w:p>
    <w:p>
      <w:pPr>
        <w:pStyle w:val="BookText"/>
      </w:pPr>
      <w:r>
        <w:rPr>
          <w:rFonts w:ascii="IRNazanin" w:hAnsi="IRNazanin" w:eastAsia="IRNazanin" w:cs="IRNazanin"/>
          <w:lang w:bidi="fa-IR"/>
          <w:color w:val="111111"/>
          <w:sz w:val="28"/>
          <w:szCs w:val="28"/>
          <w:rtl/>
        </w:rPr>
        <w:t xml:space="preserve">وإنّ توزیع الإمام الصادق البحوث العلمیّة والنشاطات المعرفیّة التی تحتاج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إلیها الساحة بین أصحابه لهو أمر ثابت فی التاریخ .</w:t>
      </w:r>
    </w:p>
    <w:p>
      <w:pPr>
        <w:pStyle w:val="BookText"/>
      </w:pPr>
      <w:r>
        <w:rPr>
          <w:rFonts w:ascii="IRNazanin" w:hAnsi="IRNazanin" w:eastAsia="IRNazanin" w:cs="IRNazanin"/>
          <w:lang w:bidi="fa-IR"/>
          <w:color w:val="111111"/>
          <w:sz w:val="28"/>
          <w:szCs w:val="28"/>
          <w:rtl/>
        </w:rPr>
        <w:t xml:space="preserve">فقد أمر أبان بن تغلب أن یجلس فی المسجد ویفتی الناس .</w:t>
      </w:r>
    </w:p>
    <w:p>
      <w:pPr>
        <w:pStyle w:val="BookText"/>
      </w:pPr>
      <w:r>
        <w:rPr>
          <w:rFonts w:ascii="IRNazanin" w:hAnsi="IRNazanin" w:eastAsia="IRNazanin" w:cs="IRNazanin"/>
          <w:lang w:bidi="fa-IR"/>
          <w:color w:val="111111"/>
          <w:sz w:val="28"/>
          <w:szCs w:val="28"/>
          <w:rtl/>
        </w:rPr>
        <w:t xml:space="preserve">وأوکل إلی حمران‌بن أعین الإجابة عن مسائل علوم القرآن .</w:t>
      </w:r>
    </w:p>
    <w:p>
      <w:pPr>
        <w:pStyle w:val="BookText"/>
      </w:pPr>
      <w:r>
        <w:rPr>
          <w:rFonts w:ascii="IRNazanin" w:hAnsi="IRNazanin" w:eastAsia="IRNazanin" w:cs="IRNazanin"/>
          <w:lang w:bidi="fa-IR"/>
          <w:color w:val="111111"/>
          <w:sz w:val="28"/>
          <w:szCs w:val="28"/>
          <w:rtl/>
        </w:rPr>
        <w:t xml:space="preserve">وعیّن زرارة للمناظرة فی الفقه .</w:t>
      </w:r>
    </w:p>
    <w:p>
      <w:pPr>
        <w:pStyle w:val="BookText"/>
      </w:pPr>
      <w:r>
        <w:rPr>
          <w:rFonts w:ascii="IRNazanin" w:hAnsi="IRNazanin" w:eastAsia="IRNazanin" w:cs="IRNazanin"/>
          <w:lang w:bidi="fa-IR"/>
          <w:color w:val="111111"/>
          <w:sz w:val="28"/>
          <w:szCs w:val="28"/>
          <w:rtl/>
        </w:rPr>
        <w:t xml:space="preserve">ومؤمن الطاق للمساجلة فی الکلام .</w:t>
      </w:r>
    </w:p>
    <w:p>
      <w:pPr>
        <w:pStyle w:val="BookText"/>
      </w:pPr>
      <w:r>
        <w:rPr>
          <w:rFonts w:ascii="IRNazanin" w:hAnsi="IRNazanin" w:eastAsia="IRNazanin" w:cs="IRNazanin"/>
          <w:lang w:bidi="fa-IR"/>
          <w:color w:val="111111"/>
          <w:sz w:val="28"/>
          <w:szCs w:val="28"/>
          <w:rtl/>
        </w:rPr>
        <w:t xml:space="preserve">والطیّار للمناظرة فی الإمامة وغیرها .</w:t>
      </w:r>
    </w:p>
    <w:p>
      <w:pPr>
        <w:pStyle w:val="BookText"/>
      </w:pPr>
      <w:r>
        <w:rPr>
          <w:rFonts w:ascii="IRNazanin" w:hAnsi="IRNazanin" w:eastAsia="IRNazanin" w:cs="IRNazanin"/>
          <w:lang w:bidi="fa-IR"/>
          <w:color w:val="111111"/>
          <w:sz w:val="28"/>
          <w:szCs w:val="28"/>
          <w:rtl/>
        </w:rPr>
        <w:t xml:space="preserve">وهشام بن الحکم للمناظرة فی الإمامة والعقائد .</w:t>
      </w:r>
    </w:p>
    <w:p>
      <w:pPr>
        <w:pStyle w:val="BookText"/>
      </w:pPr>
      <w:r>
        <w:rPr>
          <w:rFonts w:ascii="IRNazanin" w:hAnsi="IRNazanin" w:eastAsia="IRNazanin" w:cs="IRNazanin"/>
          <w:lang w:bidi="fa-IR"/>
          <w:color w:val="111111"/>
          <w:sz w:val="28"/>
          <w:szCs w:val="28"/>
          <w:rtl/>
        </w:rPr>
        <w:t xml:space="preserve">وبطون الکتب حافلة بمحاورات هؤلاء الأصحاب ومناظراتهم ، وقد أشارت کتب الفهارس إلی أسماء ما ألفوه فی کلّ المیادین ، حتّی أُحصی ما دوّنوه فی عصره فکانت أربعمائة مؤَلف لأربعمائة مؤلِّف فی الحدیث فقط ، وهی التی عُرفت بالأُصول الأربعمائة التی علیها مدرا الفقه الشیعی(</w:t>
      </w:r>
      <w:r>
        <w:rPr>
          <w:rStyle w:val="FootnoteReference"/>
        </w:rPr>
        <w:footnoteReference w:id="8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هذا لا نشکّ أن تکون السلطة وراء طرح بعض الآراء الفقهیّة التی لا یقبلها الطالبیّون ، إذ إنّ فی طرح تلک الرؤی تأصیلاً لنهج وفقه الحکومة وتعرّفا علی مخالفیها ، وإنّ الأحکام الفقهیّة خیر میدان للتعرّف علی الرافضة ومن لا یقبل سلطان الدولة . وقد مرّ علیک سابقا خبر ذلک الرجل الذی جاء الرشید مخبرا بمکان اختفاء یحیی بن عبدالله بن الحسن وتعرّفه علیه إثر جمعه بین الصلاتین ، وقول الرشید له : لله أبوک لجادَ ما حفظت تلک صلاة العصر وذلک وقتها عند القوم .</w:t>
      </w:r>
    </w:p>
    <w:p>
      <w:pPr>
        <w:pStyle w:val="BookText"/>
      </w:pPr>
      <w:r>
        <w:rPr>
          <w:rFonts w:ascii="IRNazanin" w:hAnsi="IRNazanin" w:eastAsia="IRNazanin" w:cs="IRNazanin"/>
          <w:lang w:bidi="fa-IR"/>
          <w:color w:val="111111"/>
          <w:sz w:val="28"/>
          <w:szCs w:val="28"/>
          <w:rtl/>
        </w:rPr>
        <w:t xml:space="preserve">وقول سلیمان بن جریر لإدریس بن عبدالله بن الحسن : ان السلطان طلبنی لما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73" w:name="pg14484_155276"/>
    <w:bookmarkEnd w:id="73"/>
    <w:p>
      <w:pPr>
        <w:pStyle w:val="BookText"/>
      </w:pPr>
      <w:r>
        <w:rPr>
          <w:rFonts w:ascii="IRNazanin" w:hAnsi="IRNazanin" w:eastAsia="IRNazanin" w:cs="IRNazanin"/>
          <w:lang w:bidi="fa-IR"/>
          <w:color w:val="111111"/>
          <w:sz w:val="28"/>
          <w:szCs w:val="28"/>
          <w:rtl/>
        </w:rPr>
        <w:t xml:space="preserve">یعلمه من مذهبی ، فجئتک ...</w:t>
      </w:r>
    </w:p>
    <w:p>
      <w:pPr>
        <w:pStyle w:val="BookText"/>
      </w:pPr>
      <w:r>
        <w:rPr>
          <w:rFonts w:ascii="IRNazanin" w:hAnsi="IRNazanin" w:eastAsia="IRNazanin" w:cs="IRNazanin"/>
          <w:lang w:bidi="fa-IR"/>
          <w:color w:val="111111"/>
          <w:sz w:val="28"/>
          <w:szCs w:val="28"/>
          <w:rtl/>
        </w:rPr>
        <w:t xml:space="preserve">کما نقلنا قبل ذلک حدیث أبی مالک الأشعری ، وأنّه کیف کان یتخوّف من إتیان صلاة رسول الله ، قالاً : هل فیکم أحد غیرکم ؟</w:t>
      </w:r>
    </w:p>
    <w:p>
      <w:pPr>
        <w:pStyle w:val="BookText"/>
      </w:pPr>
      <w:r>
        <w:rPr>
          <w:rFonts w:ascii="IRNazanin" w:hAnsi="IRNazanin" w:eastAsia="IRNazanin" w:cs="IRNazanin"/>
          <w:lang w:bidi="fa-IR"/>
          <w:color w:val="111111"/>
          <w:sz w:val="28"/>
          <w:szCs w:val="28"/>
          <w:rtl/>
        </w:rPr>
        <w:t xml:space="preserve">فقالوا : لا ، إلّا ابن أُخت لنا . قال : ابن اُخت القوم منهم ، فدعا ...</w:t>
      </w:r>
    </w:p>
    <w:p>
      <w:pPr>
        <w:pStyle w:val="BookText"/>
      </w:pPr>
      <w:r>
        <w:rPr>
          <w:rFonts w:ascii="IRNazanin" w:hAnsi="IRNazanin" w:eastAsia="IRNazanin" w:cs="IRNazanin"/>
          <w:lang w:bidi="fa-IR"/>
          <w:color w:val="111111"/>
          <w:sz w:val="28"/>
          <w:szCs w:val="28"/>
          <w:rtl/>
        </w:rPr>
        <w:t xml:space="preserve">وغیرها الکثیر . وهی جمیعها تؤکد علی أن الفقه الإسلامیّ صار یستقی منابعه من طریقین :</w:t>
      </w:r>
    </w:p>
    <w:p>
      <w:pPr>
        <w:pStyle w:val="BookText"/>
      </w:pPr>
      <w:r>
        <w:rPr>
          <w:rFonts w:ascii="IRNazanin" w:hAnsi="IRNazanin" w:eastAsia="IRNazanin" w:cs="IRNazanin"/>
          <w:lang w:bidi="fa-IR"/>
          <w:color w:val="111111"/>
          <w:sz w:val="28"/>
          <w:szCs w:val="28"/>
          <w:rtl/>
        </w:rPr>
        <w:t xml:space="preserve">1 - السلطان الجائر العامل علی تحریف الشریعة ومن یعمل معه .</w:t>
      </w:r>
    </w:p>
    <w:p>
      <w:pPr>
        <w:pStyle w:val="BookText"/>
      </w:pPr>
      <w:r>
        <w:rPr>
          <w:rFonts w:ascii="IRNazanin" w:hAnsi="IRNazanin" w:eastAsia="IRNazanin" w:cs="IRNazanin"/>
          <w:lang w:bidi="fa-IR"/>
          <w:color w:val="111111"/>
          <w:sz w:val="28"/>
          <w:szCs w:val="28"/>
          <w:rtl/>
        </w:rPr>
        <w:t xml:space="preserve">2 - الطالبیّون ، وقد انحصر هذا الخطّ بجعفر بن محمّد الصادق وآله .</w:t>
      </w:r>
    </w:p>
    <w:p>
      <w:pPr>
        <w:pStyle w:val="BookText"/>
      </w:pPr>
      <w:r>
        <w:rPr>
          <w:rFonts w:ascii="IRNazanin" w:hAnsi="IRNazanin" w:eastAsia="IRNazanin" w:cs="IRNazanin"/>
          <w:lang w:bidi="fa-IR"/>
          <w:color w:val="111111"/>
          <w:sz w:val="28"/>
          <w:szCs w:val="28"/>
          <w:rtl/>
        </w:rPr>
        <w:t xml:space="preserve">وانّ الفقهاء والمحدّثین والقرّاء غالبا کانوا یدورون فی فلک السلطان ، یرسمون القواعد ویوقفون الخلیفة علی الحلول ، وکان الخلیفة یُقرّب من العلماء من یخدم أهدافه ، ویُبعد من لا یرتضی التعاون معه بل یرفضه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نکتفی منه بهذا العرض التاریخیّ الموجز ، وننتقل إلی حدیث الوضوء ودَور الطالبیین فی ترسیخ ما سمعوه عن آبائهم من وضوء رسول الله رغم تحریفات الحکام وترسیخ ما ارادوه بالترغیب والترهیب .</w:t>
      </w:r>
    </w:p>
    <w:p>
      <w:pPr>
        <w:pStyle w:val="Heading5"/>
      </w:pPr>
      <w:bookmarkStart w:id="192" w:name="_Toc103"/>
      <w:r>
        <w:t>المنصور والوضوء</w:t>
      </w:r>
      <w:bookmarkEnd w:id="192"/>
    </w:p>
    <w:p>
      <w:pPr>
        <w:pStyle w:val="BookText"/>
      </w:pPr>
      <w:r>
        <w:rPr>
          <w:rFonts w:ascii="IRNazanin" w:hAnsi="IRNazanin" w:eastAsia="IRNazanin" w:cs="IRNazanin"/>
          <w:lang w:bidi="fa-IR"/>
          <w:color w:val="111111"/>
          <w:sz w:val="28"/>
          <w:szCs w:val="28"/>
          <w:rtl/>
        </w:rPr>
        <w:t xml:space="preserve">جاء فی کتاب الرجال للکشیّ عن حمدویه وإبراهیم - ابنی نصیر - ، قالا : حدثنا محمّد بن إسماعیل الرازی ، قال : حدثنا أحمد بن سلیمان ، قال : حدثنی داود الرقیّ قال : دخلت علی أبی عبدالله - أی الصادق - فقلت له : جعلت فداک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 عدّة الطهارة ؟</w:t>
      </w:r>
    </w:p>
    <w:p>
      <w:pPr>
        <w:pStyle w:val="BookText"/>
      </w:pPr>
      <w:r>
        <w:rPr>
          <w:rFonts w:ascii="IRNazanin" w:hAnsi="IRNazanin" w:eastAsia="IRNazanin" w:cs="IRNazanin"/>
          <w:lang w:bidi="fa-IR"/>
          <w:color w:val="111111"/>
          <w:sz w:val="28"/>
          <w:szCs w:val="28"/>
          <w:rtl/>
        </w:rPr>
        <w:t xml:space="preserve">فقال : «ما أوجبه الله فواحدة ، وأضاف إلیها رسول الله واحدة لضعف الناس ، ومن توضأ ثلاثاً ثلاثاً فلا صلاة له» ، أنا معه فی ذا حتّی جاءه داود بن زربی ، فأخذ زاویة البیت فسأله عما سألته عن عدّة الطهارة ؟</w:t>
      </w:r>
    </w:p>
    <w:p>
      <w:pPr>
        <w:pStyle w:val="BookText"/>
      </w:pPr>
      <w:r>
        <w:rPr>
          <w:rFonts w:ascii="Amiri" w:hAnsi="Amiri" w:eastAsia="Amiri" w:cs="Amiri"/>
          <w:lang w:bidi="ar-SA"/>
          <w:color w:val="111111"/>
          <w:sz w:val="28"/>
          <w:szCs w:val="28"/>
          <w:rtl/>
        </w:rPr>
        <w:t xml:space="preserve">فقال : له «ثلاثاً ثلاثاً ، من نقص عنه فلا صلاة» !</w:t>
      </w:r>
    </w:p>
    <w:p>
      <w:pPr>
        <w:pStyle w:val="BookText"/>
      </w:pPr>
      <w:r>
        <w:rPr>
          <w:rFonts w:ascii="IRNazanin" w:hAnsi="IRNazanin" w:eastAsia="IRNazanin" w:cs="IRNazanin"/>
          <w:lang w:bidi="fa-IR"/>
          <w:color w:val="111111"/>
          <w:sz w:val="28"/>
          <w:szCs w:val="28"/>
          <w:rtl/>
        </w:rPr>
        <w:t xml:space="preserve">قال : فارتعدتْ فرائصی ، وکاد أن یدخلنی الشیطان ، فأبصر أبو عبدالله إلیّ وقد تغیر لونی ، فقال : «اسکن یا داود ، هذا هو الکفر أو ضَرْب الأعناق» .</w:t>
      </w:r>
    </w:p>
    <w:p>
      <w:pPr>
        <w:pStyle w:val="BookText"/>
      </w:pPr>
      <w:r>
        <w:rPr>
          <w:rFonts w:ascii="IRNazanin" w:hAnsi="IRNazanin" w:eastAsia="IRNazanin" w:cs="IRNazanin"/>
          <w:lang w:bidi="fa-IR"/>
          <w:color w:val="111111"/>
          <w:sz w:val="28"/>
          <w:szCs w:val="28"/>
          <w:rtl/>
        </w:rPr>
        <w:t xml:space="preserve">قال : فخرجنا من عنده ، وکان بیت ابن زربی إلی جوار بستان أبی جعفر المنصور ، وکان قد أُلقی إلی أبی جعفر [المنصور] أمر داود بن زربی ، وأنّه رافضیّ یختلف إلی جعفر بن محمّد .</w:t>
      </w:r>
    </w:p>
    <w:p>
      <w:pPr>
        <w:pStyle w:val="BookText"/>
      </w:pPr>
      <w:r>
        <w:rPr>
          <w:rFonts w:ascii="IRNazanin" w:hAnsi="IRNazanin" w:eastAsia="IRNazanin" w:cs="IRNazanin"/>
          <w:lang w:bidi="fa-IR"/>
          <w:color w:val="111111"/>
          <w:sz w:val="28"/>
          <w:szCs w:val="28"/>
          <w:rtl/>
        </w:rPr>
        <w:t xml:space="preserve">فقال أبو جعفر : إنی مطّلع علی طهارته ، فإن توضّأ وضوء جعفر بن محمّد - فإنّی لأعرف طهارته - حقّقت علیه القول وقتلته .</w:t>
      </w:r>
    </w:p>
    <w:p>
      <w:pPr>
        <w:pStyle w:val="BookText"/>
      </w:pPr>
      <w:r>
        <w:rPr>
          <w:rFonts w:ascii="IRNazanin" w:hAnsi="IRNazanin" w:eastAsia="IRNazanin" w:cs="IRNazanin"/>
          <w:lang w:bidi="fa-IR"/>
          <w:color w:val="111111"/>
          <w:sz w:val="28"/>
          <w:szCs w:val="28"/>
          <w:rtl/>
        </w:rPr>
        <w:t xml:space="preserve">فاطلّع وداود یتهیّأ للصلاة من حیث لا یراه ، فأسبغ داود بن زربی الوضوء ثلاثاً ثلاثاً کما أمره أبو عبدالله ، فما تمّ وضوؤه حتی بعث إلیه أبو جعفر المنصور فدعاه .</w:t>
      </w:r>
    </w:p>
    <w:p>
      <w:pPr>
        <w:pStyle w:val="BookText"/>
      </w:pPr>
      <w:r>
        <w:rPr>
          <w:rFonts w:ascii="IRNazanin" w:hAnsi="IRNazanin" w:eastAsia="IRNazanin" w:cs="IRNazanin"/>
          <w:lang w:bidi="fa-IR"/>
          <w:color w:val="111111"/>
          <w:sz w:val="28"/>
          <w:szCs w:val="28"/>
          <w:rtl/>
        </w:rPr>
        <w:t xml:space="preserve">قال : فقال داود : فلمّا أن دخلت علیه رحّب بی وقال : یا داود قیل فیک شیء باطل ، وما أنت کذلک ، قد اطلعت علی طهارتک ولیس طهارتک طهارة الرافضة ، فاجعلنی فی حلّ ، وأمر له بمائة ألف درهم !</w:t>
      </w:r>
    </w:p>
    <w:p>
      <w:pPr>
        <w:pStyle w:val="BookText"/>
      </w:pPr>
      <w:r>
        <w:rPr>
          <w:rFonts w:ascii="IRNazanin" w:hAnsi="IRNazanin" w:eastAsia="IRNazanin" w:cs="IRNazanin"/>
          <w:lang w:bidi="fa-IR"/>
          <w:color w:val="111111"/>
          <w:sz w:val="28"/>
          <w:szCs w:val="28"/>
          <w:rtl/>
        </w:rPr>
        <w:t xml:space="preserve">قال : فقال داود الرقیّ : التقیت أنا وداود بن زربی عند أبی عبدالله ، فقال له داود بن زربی جعلت فداک ، حَقَنْتَ دماءنا فی دار الدنیا ، ونرجو أن ندخل بیمنک وبرکتک الجنّة .</w:t>
      </w:r>
    </w:p>
    <w:p>
      <w:pPr>
        <w:pStyle w:val="BookText"/>
      </w:pPr>
      <w:r>
        <w:rPr>
          <w:rFonts w:ascii="IRNazanin" w:hAnsi="IRNazanin" w:eastAsia="IRNazanin" w:cs="IRNazanin"/>
          <w:lang w:bidi="fa-IR"/>
          <w:color w:val="111111"/>
          <w:sz w:val="28"/>
          <w:szCs w:val="28"/>
          <w:rtl/>
        </w:rPr>
        <w:t xml:space="preserve">فقال : «فعل الله ذلک بک وبإخوانک من جمیع المؤمنین»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أبو عبدالله لداود بن زربی: «حَدّثْ داود الرقیّ بما مرّ علیکم حتّی تسکن روعته» .</w:t>
      </w:r>
    </w:p>
    <w:p>
      <w:pPr>
        <w:pStyle w:val="BookText"/>
      </w:pPr>
      <w:r>
        <w:rPr>
          <w:rFonts w:ascii="IRNazanin" w:hAnsi="IRNazanin" w:eastAsia="IRNazanin" w:cs="IRNazanin"/>
          <w:lang w:bidi="fa-IR"/>
          <w:color w:val="111111"/>
          <w:sz w:val="28"/>
          <w:szCs w:val="28"/>
          <w:rtl/>
        </w:rPr>
        <w:t xml:space="preserve">قال : فحدثه بالأمر کله .</w:t>
      </w:r>
    </w:p>
    <w:p>
      <w:pPr>
        <w:pStyle w:val="BookText"/>
      </w:pPr>
      <w:r>
        <w:rPr>
          <w:rFonts w:ascii="IRNazanin" w:hAnsi="IRNazanin" w:eastAsia="IRNazanin" w:cs="IRNazanin"/>
          <w:lang w:bidi="fa-IR"/>
          <w:color w:val="111111"/>
          <w:sz w:val="28"/>
          <w:szCs w:val="28"/>
          <w:rtl/>
        </w:rPr>
        <w:t xml:space="preserve">قال : فقال أبو عبدالله : «لهذا أفتیتُه ، لأنّه کان أشرف علی القتل من ید هذا العدو» ثمّ قال : «یا داود بن زربی توضّأ مثنی مثنی ولا تزیدنّ علیه ، فإنّک إن زدت علیه فلا صلاة لک»(</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فالحکومة والحکّام بتقویتهم للخلافات الفقهیّة السابقة بین الصحابة وتبنیهم لآراء المخالفین لعلیّ وولده ، کانوا یسعون إلی إثارة الرأی العامّ ضدّ أتباع علیّ والآخذین بفقه جعفر بن محمّد الصادق بحجّة أنّهم خرجوا عن إرادة الأُمة وأتوا بالذی لا تأنسه العامّة ، وأنّ الخروج عن الجماعة فسق !!</w:t>
      </w:r>
    </w:p>
    <w:p>
      <w:pPr>
        <w:pStyle w:val="BookText"/>
      </w:pPr>
      <w:r>
        <w:rPr>
          <w:rFonts w:ascii="IRNazanin" w:hAnsi="IRNazanin" w:eastAsia="IRNazanin" w:cs="IRNazanin"/>
          <w:lang w:bidi="fa-IR"/>
          <w:color w:val="111111"/>
          <w:sz w:val="28"/>
          <w:szCs w:val="28"/>
          <w:rtl/>
        </w:rPr>
        <w:t xml:space="preserve">والإمام الصادق کان لا یرید إعطاء المبرّر بید الحکّام للنیل من شیعته وموالیه . ومن خلال انتهاجه التقیّة کان یرید الحفاظ علی المؤمنین من شیعته وصونهم من بطش السلطة(</w:t>
      </w:r>
      <w:r>
        <w:rPr>
          <w:rStyle w:val="FootnoteReference"/>
        </w:rPr>
        <w:footnoteReference w:id="843"/>
      </w:r>
      <w:r>
        <w:rPr>
          <w:rFonts w:ascii="IRNazanin" w:hAnsi="IRNazanin" w:eastAsia="IRNazanin" w:cs="IRNazanin"/>
          <w:lang w:bidi="fa-IR"/>
          <w:color w:val="111111"/>
          <w:sz w:val="28"/>
          <w:szCs w:val="28"/>
          <w:rtl/>
        </w:rPr>
        <w:t xml:space="preserve">) ، وما نقل عنه بأنّه مسح أُذنیه(</w:t>
      </w:r>
      <w:r>
        <w:rPr>
          <w:rStyle w:val="FootnoteReference"/>
        </w:rPr>
        <w:footnoteReference w:id="844"/>
      </w:r>
      <w:r>
        <w:rPr>
          <w:rFonts w:ascii="IRNazanin" w:hAnsi="IRNazanin" w:eastAsia="IRNazanin" w:cs="IRNazanin"/>
          <w:lang w:bidi="fa-IR"/>
          <w:color w:val="111111"/>
          <w:sz w:val="28"/>
          <w:szCs w:val="28"/>
          <w:rtl/>
        </w:rPr>
        <w:t xml:space="preserve">) ، وعنقه(</w:t>
      </w:r>
      <w:r>
        <w:rPr>
          <w:rStyle w:val="FootnoteReference"/>
        </w:rPr>
        <w:footnoteReference w:id="845"/>
      </w:r>
      <w:r>
        <w:rPr>
          <w:rFonts w:ascii="IRNazanin" w:hAnsi="IRNazanin" w:eastAsia="IRNazanin" w:cs="IRNazanin"/>
          <w:lang w:bidi="fa-IR"/>
          <w:color w:val="111111"/>
          <w:sz w:val="28"/>
          <w:szCs w:val="28"/>
          <w:rtl/>
        </w:rPr>
        <w:t xml:space="preserve">) ، وأخذ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ماءً جدیدا لمسح الرأس(</w:t>
      </w:r>
      <w:r>
        <w:rPr>
          <w:rStyle w:val="FootnoteReference"/>
        </w:rPr>
        <w:footnoteReference w:id="846"/>
      </w:r>
      <w:r>
        <w:rPr>
          <w:rFonts w:ascii="IRNazanin" w:hAnsi="IRNazanin" w:eastAsia="IRNazanin" w:cs="IRNazanin"/>
          <w:lang w:bidi="fa-IR"/>
          <w:color w:val="111111"/>
          <w:sz w:val="28"/>
          <w:szCs w:val="28"/>
          <w:rtl/>
        </w:rPr>
        <w:t xml:space="preserve">) ، بل مسح جمیع رأسه(</w:t>
      </w:r>
      <w:r>
        <w:rPr>
          <w:rStyle w:val="FootnoteReference"/>
        </w:rPr>
        <w:footnoteReference w:id="847"/>
      </w:r>
      <w:r>
        <w:rPr>
          <w:rFonts w:ascii="IRNazanin" w:hAnsi="IRNazanin" w:eastAsia="IRNazanin" w:cs="IRNazanin"/>
          <w:lang w:bidi="fa-IR"/>
          <w:color w:val="111111"/>
          <w:sz w:val="28"/>
          <w:szCs w:val="28"/>
          <w:rtl/>
        </w:rPr>
        <w:t xml:space="preserve">) ، وغسل رجلیه(</w:t>
      </w:r>
      <w:r>
        <w:rPr>
          <w:rStyle w:val="FootnoteReference"/>
        </w:rPr>
        <w:footnoteReference w:id="848"/>
      </w:r>
      <w:r>
        <w:rPr>
          <w:rFonts w:ascii="IRNazanin" w:hAnsi="IRNazanin" w:eastAsia="IRNazanin" w:cs="IRNazanin"/>
          <w:lang w:bidi="fa-IR"/>
          <w:color w:val="111111"/>
          <w:sz w:val="28"/>
          <w:szCs w:val="28"/>
          <w:rtl/>
        </w:rPr>
        <w:t xml:space="preserve">) ، فتحمل جمیعها علی التقیة لِما عُلم من مذهبه فی الوضوء عندنا ، ولثبوت مخالفته لکل هذه المفردات ، وأنّه علل سبب صدور هکذا روایات عنه فیما رواه نصر الخثعمی إذ قال : سمعت أبا عبدالله یقول : من عرف إنا لا نقول الا حقا ، فلیکتفُ بما یعلم منا ، فإن سمع منا خلاف ما یعلم ، فلیعلم أن ذلک [جاء] دفاع منا عنه(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وانّ ضغط الحکّام علی الإمام الصادق وعلی غیره من أئمّة أهل البیت لم یقتصر علی الوضوء بل کانوا یریدون دعوة الاُمة للأخذ بفقه مالک بن أنس لقول المنصور له : (لنحمل الناس علی علمک) أو قوله : (لنجعل العلم علماً واحداً) .</w:t>
      </w:r>
    </w:p>
    <w:p>
      <w:pPr>
        <w:pStyle w:val="BookText"/>
      </w:pPr>
      <w:r>
        <w:rPr>
          <w:rFonts w:ascii="IRNazanin" w:hAnsi="IRNazanin" w:eastAsia="IRNazanin" w:cs="IRNazanin"/>
          <w:lang w:bidi="fa-IR"/>
          <w:color w:val="111111"/>
          <w:sz w:val="28"/>
          <w:szCs w:val="28"/>
          <w:rtl/>
        </w:rPr>
        <w:t xml:space="preserve">والسلطة حصرت الإفتاء - أیام الموسم - بمالک ، وکان منادیها یهتف : لا یفتی الناس إلّا مالک ؟! وقد اعترض مالک علی من یخالف رأیه واجماع أهل المدینة ، إذ کتب إلی اللیث بن سعد بقوله : أعلم رحمک الله أنّه بلغنی أنک تفتی الناس باشیاء مختلفة ، مخالفة لما علیه جماعة الناس عندنا وببلدنا الذی نحن فیه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السیاسة المقرونة بالترهیب والضغط کانت تلزم الإمام الصادق 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یفتی بناقضیة القُبلة للوضوء وکذا مس باطن الدبر والإحلیل(</w:t>
      </w:r>
      <w:r>
        <w:rPr>
          <w:rStyle w:val="FootnoteReference"/>
        </w:rPr>
        <w:footnoteReference w:id="851"/>
      </w:r>
      <w:r>
        <w:rPr>
          <w:rFonts w:ascii="IRNazanin" w:hAnsi="IRNazanin" w:eastAsia="IRNazanin" w:cs="IRNazanin"/>
          <w:lang w:bidi="fa-IR"/>
          <w:color w:val="111111"/>
          <w:sz w:val="28"/>
          <w:szCs w:val="28"/>
          <w:rtl/>
        </w:rPr>
        <w:t xml:space="preserve">) وغیرها . وقد حمل فقهاء الشیعة تلک الأخبار علی التقیّة ، وبرهنوا علی ان تلک الأخبار - کغیرها من أخبار التقیّة - تدلّ بنفسها علی نفسها بأنّها صادرة تقیة ، لمخالفتها للنصوص القرآنیّة والثابت الصحیح من مرویاتهم .</w:t>
      </w:r>
    </w:p>
    <w:p>
      <w:pPr>
        <w:pStyle w:val="BookText"/>
      </w:pPr>
      <w:r>
        <w:rPr>
          <w:rFonts w:ascii="IRNazanin" w:hAnsi="IRNazanin" w:eastAsia="IRNazanin" w:cs="IRNazanin"/>
          <w:lang w:bidi="fa-IR"/>
          <w:color w:val="111111"/>
          <w:sz w:val="28"/>
          <w:szCs w:val="28"/>
          <w:rtl/>
        </w:rPr>
        <w:t xml:space="preserve">فقد جاء فی التهذیب والاستبصار عن سماعة أنّه سأل الصادق عن الرجل لمس ذکره أو فرجه أو أسفل من ذلک وهو قائم یصلی ، یعید وضوءه؟</w:t>
      </w:r>
    </w:p>
    <w:p>
      <w:pPr>
        <w:pStyle w:val="BookText"/>
      </w:pPr>
      <w:r>
        <w:rPr>
          <w:rFonts w:ascii="IRNazanin" w:hAnsi="IRNazanin" w:eastAsia="IRNazanin" w:cs="IRNazanin"/>
          <w:lang w:bidi="fa-IR"/>
          <w:color w:val="111111"/>
          <w:sz w:val="28"/>
          <w:szCs w:val="28"/>
          <w:rtl/>
        </w:rPr>
        <w:t xml:space="preserve">فقال : «لا بأس بذلک ، إنما هو من جسده»(</w:t>
      </w:r>
      <w:r>
        <w:rPr>
          <w:rStyle w:val="FootnoteReference"/>
        </w:rPr>
        <w:footnoteReference w:id="8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فی تفسیر العیّاشیّ عن قیس بن رمانة أنّه سأل الصادق : أتوضأ ثمّ أدعو الجاریة فتمسک بیدی فأقوم فاُصلی ، أعلیَّ وضوء ؟ قال : «لا» .</w:t>
      </w:r>
    </w:p>
    <w:p>
      <w:pPr>
        <w:pStyle w:val="BookText"/>
      </w:pPr>
      <w:r>
        <w:rPr>
          <w:rFonts w:ascii="IRNazanin" w:hAnsi="IRNazanin" w:eastAsia="IRNazanin" w:cs="IRNazanin"/>
          <w:lang w:bidi="fa-IR"/>
          <w:color w:val="111111"/>
          <w:sz w:val="28"/>
          <w:szCs w:val="28"/>
          <w:rtl/>
        </w:rPr>
        <w:t xml:space="preserve">قال : فإنّهم یزعمون أنّه اللمس ؟</w:t>
      </w:r>
    </w:p>
    <w:p>
      <w:pPr>
        <w:pStyle w:val="BookText"/>
      </w:pPr>
      <w:r>
        <w:rPr>
          <w:rFonts w:ascii="IRNazanin" w:hAnsi="IRNazanin" w:eastAsia="IRNazanin" w:cs="IRNazanin"/>
          <w:lang w:bidi="fa-IR"/>
          <w:color w:val="111111"/>
          <w:sz w:val="28"/>
          <w:szCs w:val="28"/>
          <w:rtl/>
        </w:rPr>
        <w:t xml:space="preserve">قال : «لا والله ، ما اللمس إلّا الوقاع» - یعنی الجماع - ثمّ قال : «کان أبو جعفر - أی الباقر - بعدما کَبُرَ یتوضّأ ثمّ یدعو الجاریة فتأخذ بیده فیقوم فیصلّی»(</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انّ صدور مثل هذه الروایات عن الصادق تدلّ علی انّ الوضع الدینی ، لم یکن عادیّا ، بل نرجّح - علی فرض صدور تلک الروایات عنه - صدورها فی السنین الثلاث الأخیرة من عمره الشریف ، أی بعد الإطاحة بثورتی النفس الزکیة فی المدینة وأخیه إبراهیم الإمام بالبصرة لان ارهاصات الاطاحة بهاتین الثورتین کانت تدعوه لان یعیش فی حالة تقیة عالیة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الواقف علی مجریات الأحداث فی العهد العبّاسیّ وخصوصا فی النصف الثانی من عهد المنصور إلی أواخر عهد الرشید یعرف ما نقوله ، کما أنّ العارف بأسالیب الحکّام والإرهاب ضدّ أولاد علیّ وشیعته .. یدرک مدی الظلم الواقع علی أهل البیت آنذاک . إذ مرّ علیک سابقا خبر ریطة وجثث الهاشمیین وتسلیم تلک الخزانة للمهدی العبّاسیّ .</w:t>
      </w:r>
    </w:p>
    <w:p>
      <w:pPr>
        <w:pStyle w:val="BookText"/>
      </w:pPr>
      <w:r>
        <w:rPr>
          <w:rFonts w:ascii="IRNazanin" w:hAnsi="IRNazanin" w:eastAsia="IRNazanin" w:cs="IRNazanin"/>
          <w:lang w:bidi="fa-IR"/>
          <w:color w:val="111111"/>
          <w:sz w:val="28"/>
          <w:szCs w:val="28"/>
          <w:rtl/>
        </w:rPr>
        <w:t xml:space="preserve">وخبر یحیی بن عبدالله بن الحسن وان عیسی عمه لم یکن قادرا أن یصرح بأنّ بنته هی بنت رسول الله ولیس له أن یزوّجها لذلک السقّاء .</w:t>
      </w:r>
    </w:p>
    <w:p>
      <w:pPr>
        <w:pStyle w:val="BookText"/>
      </w:pPr>
      <w:r>
        <w:rPr>
          <w:rFonts w:ascii="IRNazanin" w:hAnsi="IRNazanin" w:eastAsia="IRNazanin" w:cs="IRNazanin"/>
          <w:lang w:bidi="fa-IR"/>
          <w:color w:val="111111"/>
          <w:sz w:val="28"/>
          <w:szCs w:val="28"/>
          <w:rtl/>
        </w:rPr>
        <w:t xml:space="preserve">کما قرأت قبلها عن بنی الحسن وکیف ساومهم المنصور إذلالاً ، وأودعهم بطون السجون المظلمة بحیث کانوا لا یعرفون وقت الصلاة فیها إلّا بتلاوة علیّ ابن الحسن بن الحسن بن الحسن شیئا من القرآن .</w:t>
      </w:r>
    </w:p>
    <w:p>
      <w:pPr>
        <w:pStyle w:val="BookText"/>
      </w:pPr>
      <w:r>
        <w:rPr>
          <w:rFonts w:ascii="IRNazanin" w:hAnsi="IRNazanin" w:eastAsia="IRNazanin" w:cs="IRNazanin"/>
          <w:lang w:bidi="fa-IR"/>
          <w:color w:val="111111"/>
          <w:sz w:val="28"/>
          <w:szCs w:val="28"/>
          <w:rtl/>
        </w:rPr>
        <w:t xml:space="preserve">إنّ من یقف علی هذه الأُمور یدرک أن التقیّة کانت هی السبیل الأوحد لبقاء فقه العلویین ونهجهم ، موضحین بأنّ التقیة لم تکن نفاقا کما یطرحه البعض ، إذ إنّ النفاق هو إظهار الإیمان مع کتمان الکفر . أمّا التقیّة فهی إظهار المسایرة والموافقة والعمل بخلاف الواقع لحفظ الدماء والأعراض وما شابه ذلک ، مع کتمان الإیمان .. ضمانا لاستمرار مسیرة الخطّ الإسلامیّ الأصیل .</w:t>
      </w:r>
    </w:p>
    <w:p>
      <w:pPr>
        <w:pStyle w:val="BookText"/>
      </w:pPr>
      <w:r>
        <w:rPr>
          <w:rFonts w:ascii="Amiri" w:hAnsi="Amiri" w:eastAsia="Amiri" w:cs="Amiri"/>
          <w:lang w:bidi="ar-SA"/>
          <w:color w:val="111111"/>
          <w:sz w:val="28"/>
          <w:szCs w:val="28"/>
          <w:rtl/>
        </w:rPr>
        <w:t xml:space="preserve">بعبارة أُخری : المنافقون هم الذین یقولون بألسنتهم ما لیس فی قلوبهم ، مثل قوله : {وَإِذَا لَقُواْ الَّذِینَ ءَامِنُواْ قَالُواْ ءَامَنَّا وَإِذَا خَلَوْ إِلَی شَیَاطِینِهِمْ قَالُواْ إِنَّا مَعَکُمْ إِنَّمَا نَحْنَ مُسْتَهْزِؤنَ}(</w:t>
      </w:r>
      <w:r>
        <w:rPr>
          <w:rStyle w:val="FootnoteReference"/>
        </w:rPr>
        <w:footnoteReference w:id="854"/>
      </w:r>
      <w:r>
        <w:rPr>
          <w:rFonts w:ascii="IRNazanin" w:hAnsi="IRNazanin" w:eastAsia="IRNazanin" w:cs="IRNazanin"/>
          <w:lang w:bidi="fa-IR"/>
          <w:color w:val="111111"/>
          <w:sz w:val="28"/>
          <w:szCs w:val="28"/>
          <w:rtl/>
        </w:rPr>
        <w:t xml:space="preserve">) . فهذا .. إیمان ظاهر + کفر باطن = نفاق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أهل التقیّة فمثلهم مثل مؤمن آل فرعون ، لقوله تعالی : {وَقَالَ رَجُلٌ مُّؤْمِنٌ مِّنْ آلِ فِرْعَوْنَ یَکْتُمُ إِیمَانَهُ}(</w:t>
      </w:r>
      <w:r>
        <w:rPr>
          <w:rStyle w:val="FootnoteReference"/>
        </w:rPr>
        <w:footnoteReference w:id="8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عمل بالتقیة أکثر العلماء واجازوه ، إذ ثبت عن الإمام أبی حنیفة أنّه أباح قذف المحصنات وترک الصلاة والإفطار فی شهر رمضان تقیّة ، وحیث کان مکرها .</w:t>
      </w:r>
    </w:p>
    <w:p>
      <w:pPr>
        <w:pStyle w:val="BookText"/>
      </w:pPr>
      <w:r>
        <w:rPr>
          <w:rFonts w:ascii="Amiri" w:hAnsi="Amiri" w:eastAsia="Amiri" w:cs="Amiri"/>
          <w:lang w:bidi="ar-SA"/>
          <w:color w:val="111111"/>
          <w:sz w:val="28"/>
          <w:szCs w:val="28"/>
          <w:rtl/>
        </w:rPr>
        <w:t xml:space="preserve">وهکذا الحال بالنسبة إلی مالک فإنّه اتّقی الأموییّن والعباسییّن واستدل بقوله تعالی : {إلَّا أَن تَتَّقُواْ مِنْهُمْ تُقَاةً} (</w:t>
      </w:r>
      <w:r>
        <w:rPr>
          <w:rStyle w:val="FootnoteReference"/>
        </w:rPr>
        <w:footnoteReference w:id="856"/>
      </w:r>
      <w:r>
        <w:rPr>
          <w:rFonts w:ascii="IRNazanin" w:hAnsi="IRNazanin" w:eastAsia="IRNazanin" w:cs="IRNazanin"/>
          <w:lang w:bidi="fa-IR"/>
          <w:color w:val="111111"/>
          <w:sz w:val="28"/>
          <w:szCs w:val="28"/>
          <w:rtl/>
        </w:rPr>
        <w:t xml:space="preserve">) علی جواز التقیة فی معرض حدیثه عن طلاق المکره .</w:t>
      </w:r>
    </w:p>
    <w:p>
      <w:pPr>
        <w:pStyle w:val="BookText"/>
      </w:pPr>
      <w:r>
        <w:rPr>
          <w:rFonts w:ascii="IRNazanin" w:hAnsi="IRNazanin" w:eastAsia="IRNazanin" w:cs="IRNazanin"/>
          <w:lang w:bidi="fa-IR"/>
          <w:color w:val="111111"/>
          <w:sz w:val="28"/>
          <w:szCs w:val="28"/>
          <w:rtl/>
        </w:rPr>
        <w:t xml:space="preserve">أمّا الإمام الشافعی فلا یری کفارة علی الإنسان الذی حلف بالله کذبا تحت الإکراه ، والنووی الشافعی لا یری القطع بحق السارق کرها ، وهکذا الحال بالنسبة إلی الأحناف ، والظاهریّ ، والطبریّ ، والزیدیّ(</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آراء علماء المسلمین فی التقیة . فراجع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فعلیه ، إنّ مشروعیّة التقیة ثابتة فی التاریخ ، وقد عمل بها الرسول صلی الله علیه و آله مع المشرکین . وانّ قضیّة عمّار مشهورة کما مر بک خبر مؤمن آل فرعون ، ونحن علی اطمئنان بأنّ المسلم الذی لا یقرّ بالتقیّة سیمارسها حتما لو نزل به الظلم والإرهاب وعاش ظروف الشیعة ، وعلیه فالتقیّة حقیقة فطریّة یتمسک بها الإنسان فی المهمّات والملمّات والإمام الصادق لا یخرج من هذه القاعدة العامة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74" w:name="pg14484_155283"/>
    <w:bookmarkEnd w:id="74"/>
    <w:p>
      <w:pPr>
        <w:pStyle w:val="Heading5"/>
      </w:pPr>
      <w:bookmarkStart w:id="193" w:name="_Toc104"/>
      <w:r>
        <w:t>المهدی العبّاسیّ والوضوء</w:t>
      </w:r>
      <w:bookmarkEnd w:id="193"/>
    </w:p>
    <w:p>
      <w:pPr>
        <w:pStyle w:val="BookText"/>
      </w:pPr>
      <w:r>
        <w:rPr>
          <w:rFonts w:ascii="IRNazanin" w:hAnsi="IRNazanin" w:eastAsia="IRNazanin" w:cs="IRNazanin"/>
          <w:lang w:bidi="fa-IR"/>
          <w:color w:val="111111"/>
          <w:sz w:val="28"/>
          <w:szCs w:val="28"/>
          <w:rtl/>
        </w:rPr>
        <w:t xml:space="preserve">تولی المهدیّ العبّاسیّ الخلافة عام 158 بعد أنّ امتنع عیسی بن موسی - ولیّ عهد المنصور - عن التنازل إلی ابنه محمّد المهدیّ ، فبدأ سیاسته بالنظر فی المظالم ، والکفّ عن القتل وإطلاق سراح السجناء السیاسیین ، حتّی نری الحسن بن زید یبایع المهدیّ بصدر منشرح ونفس طیّبة .</w:t>
      </w:r>
    </w:p>
    <w:p>
      <w:pPr>
        <w:pStyle w:val="BookText"/>
      </w:pPr>
      <w:r>
        <w:rPr>
          <w:rFonts w:ascii="IRNazanin" w:hAnsi="IRNazanin" w:eastAsia="IRNazanin" w:cs="IRNazanin"/>
          <w:lang w:bidi="fa-IR"/>
          <w:color w:val="111111"/>
          <w:sz w:val="28"/>
          <w:szCs w:val="28"/>
          <w:rtl/>
        </w:rPr>
        <w:t xml:space="preserve">ورأی المهدیّ انّ الحجاز ، وخصوصا بعد مقتل محمّد النفس الزکیّة ، أصبحت مرکزا رئیسیّا من مراکز الحرکة الشیعیّة ، فرحل إلیها عام 160 لیستمیل إلیه أهلها حتّی لا یشارکوا العلویین فی حرکاتهم ، فأعلن المهدیّ فی الحجاز بدایة سیاسة جدیدة والعفو العامّ ، وبالغ فی التقرّب إلیهم ، حتّی قیل بأنّ عدد الثیاب المهداة إلی أهالی مکّة مائة وخمسون ألف ثوب ، وصرف علیهم أموالاً طائلة ، واهتم بالأماکن المقدّسة فیها .</w:t>
      </w:r>
    </w:p>
    <w:p>
      <w:pPr>
        <w:pStyle w:val="BookText"/>
      </w:pPr>
      <w:r>
        <w:rPr>
          <w:rFonts w:ascii="IRNazanin" w:hAnsi="IRNazanin" w:eastAsia="IRNazanin" w:cs="IRNazanin"/>
          <w:lang w:bidi="fa-IR"/>
          <w:color w:val="111111"/>
          <w:sz w:val="28"/>
          <w:szCs w:val="28"/>
          <w:rtl/>
        </w:rPr>
        <w:t xml:space="preserve">والشیعة کانوا علی حیطة من سیاسة المهدیّ وتعاملوا معها بحذر ، إذ إنهم عرفوا أن المنصور نصح المهدی بقوله : (یا بنی إنّی قد جمعت لک من الأموال ما لم یجمعه خلیفة قبلی ، وجمعت لک من الموالی ما لم یجمعه خلیفة قبلی ، وبنیت لک مدینة لم یکن فی الإسلام مثلها ، ولست أخاف علیک إلّا أحد رجلین : عیسی بن موسی - ولی عهد المنصور سابقا ، وعیسی بن زید أخو الحسن الذی بایع المهدی أولاً - .</w:t>
      </w:r>
    </w:p>
    <w:p>
      <w:pPr>
        <w:pStyle w:val="BookText"/>
      </w:pPr>
      <w:r>
        <w:rPr>
          <w:rFonts w:ascii="IRNazanin" w:hAnsi="IRNazanin" w:eastAsia="IRNazanin" w:cs="IRNazanin"/>
          <w:lang w:bidi="fa-IR"/>
          <w:color w:val="111111"/>
          <w:sz w:val="28"/>
          <w:szCs w:val="28"/>
          <w:rtl/>
        </w:rPr>
        <w:t xml:space="preserve">فأمّا عیسی بن موسی فقد أعطانی من العهود والمواثیق ما قبلته ، ووالله لو لم یکن إلّا أن یقول قولاً لما خفته علیک ، فاخرجه من قلبک .</w:t>
      </w:r>
    </w:p>
    <w:p>
      <w:pPr>
        <w:pStyle w:val="BookText"/>
      </w:pPr>
      <w:r>
        <w:rPr>
          <w:rFonts w:ascii="IRNazanin" w:hAnsi="IRNazanin" w:eastAsia="IRNazanin" w:cs="IRNazanin"/>
          <w:lang w:bidi="fa-IR"/>
          <w:color w:val="111111"/>
          <w:sz w:val="28"/>
          <w:szCs w:val="28"/>
          <w:rtl/>
        </w:rPr>
        <w:t xml:space="preserve">وأمّا عیسی بن زید فانفق هذه الأموال واقتل هؤلاء الموالی واهدم هذه المدینة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تظفر به ثمّ لا ألومک)(</w:t>
      </w:r>
      <w:r>
        <w:rPr>
          <w:rStyle w:val="FootnoteReference"/>
        </w:rPr>
        <w:footnoteReference w:id="8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علما بأنّ عیسی کان قد اتّخذ الکوفة مرکزا لنشاطه السیاسیّ بعد أن کان فی البصرة یقاتل العبّاسیین مع إبراهیم حتّی قتل ، فالعبّاسیّون کانوا یراقبون تحرّکات الشیعة للوقوف علی مکان عیسی وغیره من المجاهدین . وکانوا یسعون للعثور علیهم علی ضوء ما یمارسونه من عبادات . وقد مرت علیک النصوص السابقة وکیف تعرفوا علی یحیی ، وإنّ سلیمان بن جریر جاء إلی إدریس وقال : انّ السلطان طلبنی لما یعلمه من مذهبی .</w:t>
      </w:r>
    </w:p>
    <w:p>
      <w:pPr>
        <w:pStyle w:val="BookText"/>
      </w:pPr>
      <w:r>
        <w:rPr>
          <w:rFonts w:ascii="IRNazanin" w:hAnsi="IRNazanin" w:eastAsia="IRNazanin" w:cs="IRNazanin"/>
          <w:lang w:bidi="fa-IR"/>
          <w:color w:val="111111"/>
          <w:sz w:val="28"/>
          <w:szCs w:val="28"/>
          <w:rtl/>
        </w:rPr>
        <w:t xml:space="preserve">ولترسیخ الفکرة من المستحسن أن نذکر خبرا آخر عن عیسی بن زید حتّی تتأکد ما قلناه عن ظلامة الطالبیین ، ثمّ نعرّج بعد ذلک علی روایة الوضوء فی هذا العهد .</w:t>
      </w:r>
    </w:p>
    <w:p>
      <w:pPr>
        <w:pStyle w:val="BookText"/>
      </w:pPr>
      <w:r>
        <w:rPr>
          <w:rFonts w:ascii="IRNazanin" w:hAnsi="IRNazanin" w:eastAsia="IRNazanin" w:cs="IRNazanin"/>
          <w:lang w:bidi="fa-IR"/>
          <w:color w:val="111111"/>
          <w:sz w:val="28"/>
          <w:szCs w:val="28"/>
          <w:rtl/>
        </w:rPr>
        <w:t xml:space="preserve">جاء فی مقاتل الطالبیین عن المنذر بن جعفر العبدیّ عن ابنه ، قال :</w:t>
      </w:r>
    </w:p>
    <w:p>
      <w:pPr>
        <w:pStyle w:val="BookText"/>
      </w:pPr>
      <w:r>
        <w:rPr>
          <w:rFonts w:ascii="IRNazanin" w:hAnsi="IRNazanin" w:eastAsia="IRNazanin" w:cs="IRNazanin"/>
          <w:lang w:bidi="fa-IR"/>
          <w:color w:val="111111"/>
          <w:sz w:val="28"/>
          <w:szCs w:val="28"/>
          <w:rtl/>
        </w:rPr>
        <w:t xml:space="preserve">خرجت أنا والحسن وعلی بن صالح ابنا حیّ ، وعبدربه بن علقمة ، وجناب بن نسطاس مع عیسی بن زید حجّاجا بعد مقتل إبراهیم .</w:t>
      </w:r>
    </w:p>
    <w:p>
      <w:pPr>
        <w:pStyle w:val="BookText"/>
      </w:pPr>
      <w:r>
        <w:rPr>
          <w:rFonts w:ascii="IRNazanin" w:hAnsi="IRNazanin" w:eastAsia="IRNazanin" w:cs="IRNazanin"/>
          <w:lang w:bidi="fa-IR"/>
          <w:color w:val="111111"/>
          <w:sz w:val="28"/>
          <w:szCs w:val="28"/>
          <w:rtl/>
        </w:rPr>
        <w:t xml:space="preserve">وعیسی بیننا یستر نفسه فی زیّ الجمّالین ، فاجتمعنا بمکّة ذات لیلة فی المسجد الحرام ، فجعل عیسی بن زید والحسن بن صالح یتذاکران أشیاء من السیرة ، فاختلف هو وعیسی فی مسألة منها - وغالبا ما کانوا یختلفون - فلمّا کان من الغد دخل علینا عبدربّه بن علقمة فقال : قدم علیکم الشفاء فیما اختلفتم فیه ، هذا سفیان الثوریّ قد قدم ، فقاموا بأجمعهم فخرجوا إلیه ، فجاءوه وهو فی المسجد جالس ، فسلّموا علیه . ثمّ سأله عیسی بن زید عن تلک المسألة ، فقال : هذه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لا أقدر علی الجواب عنها لأن فیها شیئا علی السلطان (مع العلم أن الثوریّ کان من المخالفین للسلطان وکان متواریا عن الأنظار) .</w:t>
      </w:r>
    </w:p>
    <w:p>
      <w:pPr>
        <w:pStyle w:val="BookText"/>
      </w:pPr>
      <w:r>
        <w:rPr>
          <w:rFonts w:ascii="IRNazanin" w:hAnsi="IRNazanin" w:eastAsia="IRNazanin" w:cs="IRNazanin"/>
          <w:lang w:bidi="fa-IR"/>
          <w:color w:val="111111"/>
          <w:sz w:val="28"/>
          <w:szCs w:val="28"/>
          <w:rtl/>
        </w:rPr>
        <w:t xml:space="preserve">فقال له الحسن : إنه عیسی بن زید ، فنظر إلی جناب بن نسطاس مستثبتا .</w:t>
      </w:r>
    </w:p>
    <w:p>
      <w:pPr>
        <w:pStyle w:val="BookText"/>
      </w:pPr>
      <w:r>
        <w:rPr>
          <w:rFonts w:ascii="IRNazanin" w:hAnsi="IRNazanin" w:eastAsia="IRNazanin" w:cs="IRNazanin"/>
          <w:lang w:bidi="fa-IR"/>
          <w:color w:val="111111"/>
          <w:sz w:val="28"/>
          <w:szCs w:val="28"/>
          <w:rtl/>
        </w:rPr>
        <w:t xml:space="preserve">فقال له جناب : نعم ، هو عیسی بن زید ، فوثب سفیان فجلس بین یدی عیسی وعانقه وبکی بکاءً شدیدا واعتذر إلیه ممّا خاطب به من الردّ ، ثمّ أجابه عن المسألة وهو یبکی . وأقبل علینا فقال : انّ حبّ بنی فاطمة والجزع لهم ممّا هم علیه من الخوف والقتل والتشرید لیبکی من فی قلبه شیء من الإیمان .</w:t>
      </w:r>
    </w:p>
    <w:p>
      <w:pPr>
        <w:pStyle w:val="BookText"/>
      </w:pPr>
      <w:r>
        <w:rPr>
          <w:rFonts w:ascii="IRNazanin" w:hAnsi="IRNazanin" w:eastAsia="IRNazanin" w:cs="IRNazanin"/>
          <w:lang w:bidi="fa-IR"/>
          <w:color w:val="111111"/>
          <w:sz w:val="28"/>
          <w:szCs w:val="28"/>
          <w:rtl/>
        </w:rPr>
        <w:t xml:space="preserve">ثمّ قال لعیسی : قم بأبی أنت ، فاخف شخصک لا یصیبک من هؤلاء شیء نخافه ، فقمنا فتفرّقنا(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وبذلک تأکّد لنا وحدة کلمة الطالبیین - حسنیین وحسینیین - وأنّ فقههم کان غیر فقه الحکّام ، وأنّ الحکّام کانوا یستخدمون الشریعة للتعرّف علیهم . وقد قدمنا بعض الشواهد ، وإلیک نصا آخر فی هذا السیاق :</w:t>
      </w:r>
    </w:p>
    <w:p>
      <w:pPr>
        <w:pStyle w:val="BookText"/>
      </w:pPr>
      <w:r>
        <w:rPr>
          <w:rFonts w:ascii="IRNazanin" w:hAnsi="IRNazanin" w:eastAsia="IRNazanin" w:cs="IRNazanin"/>
          <w:lang w:bidi="fa-IR"/>
          <w:color w:val="111111"/>
          <w:sz w:val="28"/>
          <w:szCs w:val="28"/>
          <w:rtl/>
        </w:rPr>
        <w:t xml:space="preserve">أخرج الشیخ الطوسی بسنده إلی داود بن زربی قال : سألت الصادق عن الوضوء ؟</w:t>
      </w:r>
    </w:p>
    <w:p>
      <w:pPr>
        <w:pStyle w:val="BookText"/>
      </w:pPr>
      <w:r>
        <w:rPr>
          <w:rFonts w:ascii="IRNazanin" w:hAnsi="IRNazanin" w:eastAsia="IRNazanin" w:cs="IRNazanin"/>
          <w:lang w:bidi="fa-IR"/>
          <w:color w:val="111111"/>
          <w:sz w:val="28"/>
          <w:szCs w:val="28"/>
          <w:rtl/>
        </w:rPr>
        <w:t xml:space="preserve">فقال لی : «ألیس تشهد بغداد وعساکرهم ؟!» .</w:t>
      </w:r>
    </w:p>
    <w:p>
      <w:pPr>
        <w:pStyle w:val="BookText"/>
      </w:pPr>
      <w:r>
        <w:rPr>
          <w:rFonts w:ascii="IRNazanin" w:hAnsi="IRNazanin" w:eastAsia="IRNazanin" w:cs="IRNazanin"/>
          <w:lang w:bidi="fa-IR"/>
          <w:color w:val="111111"/>
          <w:sz w:val="28"/>
          <w:szCs w:val="28"/>
          <w:rtl/>
        </w:rPr>
        <w:t xml:space="preserve">قلت : بلی .</w:t>
      </w:r>
    </w:p>
    <w:p>
      <w:pPr>
        <w:pStyle w:val="BookText"/>
      </w:pPr>
      <w:r>
        <w:rPr>
          <w:rFonts w:ascii="IRNazanin" w:hAnsi="IRNazanin" w:eastAsia="IRNazanin" w:cs="IRNazanin"/>
          <w:lang w:bidi="fa-IR"/>
          <w:color w:val="111111"/>
          <w:sz w:val="28"/>
          <w:szCs w:val="28"/>
          <w:rtl/>
        </w:rPr>
        <w:t xml:space="preserve">قال [داود] : فکنت یوما أتوضأ فی دار المهدی ، فرآنی بعضهم وأنا لا أعلم به .</w:t>
      </w:r>
    </w:p>
    <w:p>
      <w:pPr>
        <w:pStyle w:val="BookText"/>
      </w:pPr>
      <w:r>
        <w:rPr>
          <w:rFonts w:ascii="IRNazanin" w:hAnsi="IRNazanin" w:eastAsia="IRNazanin" w:cs="IRNazanin"/>
          <w:lang w:bidi="fa-IR"/>
          <w:color w:val="111111"/>
          <w:sz w:val="28"/>
          <w:szCs w:val="28"/>
          <w:rtl/>
        </w:rPr>
        <w:t xml:space="preserve">فقال : کذب من زعم أنک فلانیّ - رافضیّ - وأنت تتوضأ هذا الوضوء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75" w:name="pg14484_155286"/>
    <w:bookmarkEnd w:id="75"/>
    <w:p>
      <w:pPr>
        <w:pStyle w:val="BookText"/>
      </w:pPr>
      <w:r>
        <w:rPr>
          <w:rFonts w:ascii="IRNazanin" w:hAnsi="IRNazanin" w:eastAsia="IRNazanin" w:cs="IRNazanin"/>
          <w:lang w:bidi="fa-IR"/>
          <w:color w:val="111111"/>
          <w:sz w:val="28"/>
          <w:szCs w:val="28"/>
          <w:rtl/>
        </w:rPr>
        <w:t xml:space="preserve">قال : فقلت : لهذا والله أمرنی(</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فمن هو المهدی العباسی ، وماذا یعنی الإمام الصادق بکلامه : «ألیس تشهد بغداد وعساکرهم؟!» فقد نقل الطبریّ لنا نصّا یکفینا تعریفا بالمهّدی وشدّة بغضه لعلی ، فقد جاء فیه أن القاسم بن مجاشع التمیمیّ عرض علی المهدی وصیته - وکان فیها بعد الشهادة بالوحدانیة ونبوّة محمّد «وأنّ علیّ بن أبی طالب وصیّ رسول الله ووارث الإمامة من بعده» - فلمّا بلغ المهدیّ إلی هذا الموضع رمی بالوصیّة ولم ینظر فیها(</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pStyle w:val="Heading5"/>
      </w:pPr>
      <w:bookmarkStart w:id="194" w:name="_Toc105"/>
      <w:r>
        <w:t>الرشید والوضوء</w:t>
      </w:r>
      <w:bookmarkEnd w:id="194"/>
    </w:p>
    <w:p>
      <w:pPr>
        <w:pStyle w:val="BookText"/>
      </w:pPr>
      <w:r>
        <w:rPr>
          <w:rFonts w:ascii="IRNazanin" w:hAnsi="IRNazanin" w:eastAsia="IRNazanin" w:cs="IRNazanin"/>
          <w:lang w:bidi="fa-IR"/>
          <w:color w:val="111111"/>
          <w:sz w:val="28"/>
          <w:szCs w:val="28"/>
          <w:rtl/>
        </w:rPr>
        <w:t xml:space="preserve">جاء فی الإرشاد للمفید : عن محمّد بن الفضل قال : اختلفت الروایة من بین أصحابنا فی مسح الرجلین فی الوضوء ، أهو من الأصابع إلی الکعبین أم من الکعبین إلی الأصابع ؟</w:t>
      </w:r>
    </w:p>
    <w:p>
      <w:pPr>
        <w:pStyle w:val="BookText"/>
      </w:pPr>
      <w:r>
        <w:rPr>
          <w:rFonts w:ascii="IRNazanin" w:hAnsi="IRNazanin" w:eastAsia="IRNazanin" w:cs="IRNazanin"/>
          <w:lang w:bidi="fa-IR"/>
          <w:color w:val="111111"/>
          <w:sz w:val="28"/>
          <w:szCs w:val="28"/>
          <w:rtl/>
        </w:rPr>
        <w:t xml:space="preserve">فکتب علیّ بن یقطین إلی أبی الحسن موسی بن جعفر : جعلت فداک ، إنّ أصحابنا قد اختلفوا فی مسح الرجلین ، فإن رأیت أن تکتب إلی بخطّک ما یکون عملی بحسبه ، فعلت إن شاء الله .</w:t>
      </w:r>
    </w:p>
    <w:p>
      <w:pPr>
        <w:pStyle w:val="BookText"/>
      </w:pPr>
      <w:r>
        <w:rPr>
          <w:rFonts w:ascii="IRNazanin" w:hAnsi="IRNazanin" w:eastAsia="IRNazanin" w:cs="IRNazanin"/>
          <w:lang w:bidi="fa-IR"/>
          <w:color w:val="111111"/>
          <w:sz w:val="28"/>
          <w:szCs w:val="28"/>
          <w:rtl/>
        </w:rPr>
        <w:t xml:space="preserve">فکتب إلیه أبو الحسن : «فهمت ما ذکرت من الاختلاف فی الوضوء ، والذی أمرک به فی ذلک أن تتمضمض ثلاثاً وتستنشق ثلاثاً ، وتغسل وجهک ثلاثاً ، وتخلّل شعر لحیتک وتغسل یدک إلی المرفقین ثلاثاً ، وتمسح رأسک کلّه ، وتمسح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اُذنیک وباطنهما ، وتغسل رجلیک إلی الکعبین ثلاثاً ، ولا تخالف ذلک إلی غیره» .</w:t>
      </w:r>
    </w:p>
    <w:p>
      <w:pPr>
        <w:pStyle w:val="BookText"/>
      </w:pPr>
      <w:r>
        <w:rPr>
          <w:rFonts w:ascii="IRNazanin" w:hAnsi="IRNazanin" w:eastAsia="IRNazanin" w:cs="IRNazanin"/>
          <w:lang w:bidi="fa-IR"/>
          <w:color w:val="111111"/>
          <w:sz w:val="28"/>
          <w:szCs w:val="28"/>
          <w:rtl/>
        </w:rPr>
        <w:t xml:space="preserve">فلمّا وصل الکتاب إلی علیّ بن یقطین ، تعجّب ممّا رسم له فیه ممّا أجمع العصابة علی خلافه فهو یسأل عن فرع فقهی خاص ومسألة المسح علی الرجلی أهو من الاصابع إلی الکعبین أم بالعکس ، والإمام یجیبه بشیء آخر . ثمّ قال : مولای أعلم بما قال ، وأنا ممتثل أمره ، فکان یعمل فی وضوئه علی هذا الحدّ ، ویخالف ما علیه جمیع الشیعة ، امتثالاً لأمر أبی الحسن .</w:t>
      </w:r>
    </w:p>
    <w:p>
      <w:pPr>
        <w:pStyle w:val="BookText"/>
      </w:pPr>
      <w:r>
        <w:rPr>
          <w:rFonts w:ascii="IRNazanin" w:hAnsi="IRNazanin" w:eastAsia="IRNazanin" w:cs="IRNazanin"/>
          <w:lang w:bidi="fa-IR"/>
          <w:color w:val="111111"/>
          <w:sz w:val="28"/>
          <w:szCs w:val="28"/>
          <w:rtl/>
        </w:rPr>
        <w:t xml:space="preserve">[وقد کان] سُعی بعلی بن یقطین إلی الرشید ، وقیل له : إنّه رافضیّ مخالف لک . فقال الرشید لبعض خاصّته : قد کثر عندی القول فی علیّ بن یقطین ، والقرف - أی الاتّهام - له بخلافنا ، ومیله إلی الرفض ، ولست أری فی خدمته لی تقصیرا ، وقد امتحنته مرارا ، فما ظهر منه علیّ ما یُقرف به ، وأحبّ أن أستبری أمره من حیث لا یشعر بذلک فیتحرز منیّ .</w:t>
      </w:r>
    </w:p>
    <w:p>
      <w:pPr>
        <w:pStyle w:val="BookText"/>
      </w:pPr>
      <w:r>
        <w:rPr>
          <w:rFonts w:ascii="IRNazanin" w:hAnsi="IRNazanin" w:eastAsia="IRNazanin" w:cs="IRNazanin"/>
          <w:lang w:bidi="fa-IR"/>
          <w:color w:val="111111"/>
          <w:sz w:val="28"/>
          <w:szCs w:val="28"/>
          <w:rtl/>
        </w:rPr>
        <w:t xml:space="preserve">فقیل له : إن الرافضة یا أمیر المؤمنین تخالف الجماعة فی الوضوء فتخفّفه ، ولا تری غسل الرجلین ، فامتحنه من حیث لا یعلم بالوقوف علی وضوئه .</w:t>
      </w:r>
    </w:p>
    <w:p>
      <w:pPr>
        <w:pStyle w:val="BookText"/>
      </w:pPr>
      <w:r>
        <w:rPr>
          <w:rFonts w:ascii="IRNazanin" w:hAnsi="IRNazanin" w:eastAsia="IRNazanin" w:cs="IRNazanin"/>
          <w:lang w:bidi="fa-IR"/>
          <w:color w:val="111111"/>
          <w:sz w:val="28"/>
          <w:szCs w:val="28"/>
          <w:rtl/>
        </w:rPr>
        <w:t xml:space="preserve">فقال : أجل ، إن هذا الوجه یظهر به أمره .</w:t>
      </w:r>
    </w:p>
    <w:p>
      <w:pPr>
        <w:pStyle w:val="BookText"/>
      </w:pPr>
      <w:r>
        <w:rPr>
          <w:rFonts w:ascii="IRNazanin" w:hAnsi="IRNazanin" w:eastAsia="IRNazanin" w:cs="IRNazanin"/>
          <w:lang w:bidi="fa-IR"/>
          <w:color w:val="111111"/>
          <w:sz w:val="28"/>
          <w:szCs w:val="28"/>
          <w:rtl/>
        </w:rPr>
        <w:t xml:space="preserve">ثمّ ترکه مدة ، وناطه بشیء من الشغل فی الدار حتّی وقت الصلاة ، وکان علیّ بن یقطین یخلو فی حجرة فی الدار لوضوئه وصلاته ، فلمّا دخل وقت الصلاة وقف الرشید من وراء حائط الحجرة بحیث یری علیّ بن یقطین ولا یراه هو ، فدعا بالماء للوضوء ، فتمضمض ثلاثاً واستنشق ثلاثاً ، وغسل وجهه ، وخلّل شعر لحیته وغسل یدیه إلی المرفقین ثلاثاً ، ومسح رأسه وأُذنیه ، وغسل رجلیه ، والرشید ینظر إلیه ، فلما رآه الرشید فعل ذلک لم یملک نفسه حتی أشرف علیه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76" w:name="pg14484_155288"/>
    <w:bookmarkEnd w:id="76"/>
    <w:p>
      <w:pPr>
        <w:pStyle w:val="BookText"/>
      </w:pPr>
      <w:r>
        <w:rPr>
          <w:rFonts w:ascii="IRNazanin" w:hAnsi="IRNazanin" w:eastAsia="IRNazanin" w:cs="IRNazanin"/>
          <w:lang w:bidi="fa-IR"/>
          <w:color w:val="111111"/>
          <w:sz w:val="28"/>
          <w:szCs w:val="28"/>
          <w:rtl/>
        </w:rPr>
        <w:t xml:space="preserve">بحیث یراه ، ثمّ ناداه : کذب [یا علیّ بن یقطین] من زعم أنّک من الرافضة ، وصلحت حاله عنده .</w:t>
      </w:r>
    </w:p>
    <w:p>
      <w:pPr>
        <w:pStyle w:val="BookText"/>
      </w:pPr>
      <w:r>
        <w:rPr>
          <w:rFonts w:ascii="IRNazanin" w:hAnsi="IRNazanin" w:eastAsia="IRNazanin" w:cs="IRNazanin"/>
          <w:lang w:bidi="fa-IR"/>
          <w:color w:val="111111"/>
          <w:sz w:val="28"/>
          <w:szCs w:val="28"/>
          <w:rtl/>
        </w:rPr>
        <w:t xml:space="preserve">وبعد ذلک ورد علیه کتاب من أبی الحسن : «ابتدئ من الآن یا علیّ بن یقطین ، توضّأ کما أمر الله ، اغسل وجهک مرة فریضة وأُخری إسباغا ، واغسل یدیک من المرفقین کذلک ، وأمسح بمقدم رأسک وظاهر قدمیک من فضل نداوة وضوئک ، فقد زال ما کان یخاف علیک ، والسلام»(</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pStyle w:val="Heading5"/>
      </w:pPr>
      <w:bookmarkStart w:id="195" w:name="_Toc106"/>
      <w:r>
        <w:t>العباسیون وتأصیل المذاهب الأربعة</w:t>
      </w:r>
      <w:bookmarkEnd w:id="195"/>
    </w:p>
    <w:p>
      <w:pPr>
        <w:pStyle w:val="Heading6"/>
      </w:pPr>
      <w:bookmarkStart w:id="196" w:name="_Toc107"/>
      <w:r>
        <w:t>اشارة</w:t>
      </w:r>
      <w:bookmarkEnd w:id="196"/>
    </w:p>
    <w:p>
      <w:pPr>
        <w:pStyle w:val="BookText"/>
      </w:pPr>
      <w:r>
        <w:rPr>
          <w:rFonts w:ascii="IRNazanin" w:hAnsi="IRNazanin" w:eastAsia="IRNazanin" w:cs="IRNazanin"/>
          <w:lang w:bidi="fa-IR"/>
          <w:color w:val="111111"/>
          <w:sz w:val="28"/>
          <w:szCs w:val="28"/>
          <w:rtl/>
        </w:rPr>
        <w:t xml:space="preserve">قدّمنا سابقا عنایة الحکومة العبّاسیّة بالفقه المخالف لآل البیت واحتواء العباسیین لخطی الأثر والرأی . لما فی انتشار مذهب آل البیت من تضعیف لخطّ الحکومة وتقویة لمنافسیهم علی منصب الخلافة .</w:t>
      </w:r>
    </w:p>
    <w:p>
      <w:pPr>
        <w:pStyle w:val="BookText"/>
      </w:pPr>
      <w:r>
        <w:rPr>
          <w:rFonts w:ascii="IRNazanin" w:hAnsi="IRNazanin" w:eastAsia="IRNazanin" w:cs="IRNazanin"/>
          <w:lang w:bidi="fa-IR"/>
          <w:color w:val="111111"/>
          <w:sz w:val="28"/>
          <w:szCs w:val="28"/>
          <w:rtl/>
        </w:rPr>
        <w:t xml:space="preserve">وإنّ احتواءهم لخطّی الأثر والرأی هو تعضید لحکمها وتمسّک بالصفة الشرعیة ، لأن روّاد الخطّ الأوّل لا یرتؤون شرعیّة الخلافة العبّاسیّة خلافا لروّاد الخط الثانی ، فإنّهم انخرطوا فی سلک الدولة وترعرعوا فی أحضانها وتولّوا منصب القضاء ، واستغلت الدولة قدراتهم وطاقاتهم العلمیة فی صالحها ، ولذلک تری الحکومة العبّاسیّة تؤکد علی رفض آراء الخط الأول ، وإن کان عبدالله بن عبّاس - جدّهم الأعلی - من روّادها والدعاة إلیها .</w:t>
      </w:r>
    </w:p>
    <w:p>
      <w:pPr>
        <w:pStyle w:val="BookText"/>
      </w:pPr>
      <w:r>
        <w:rPr>
          <w:rFonts w:ascii="IRNazanin" w:hAnsi="IRNazanin" w:eastAsia="IRNazanin" w:cs="IRNazanin"/>
          <w:lang w:bidi="fa-IR"/>
          <w:color w:val="111111"/>
          <w:sz w:val="28"/>
          <w:szCs w:val="28"/>
          <w:rtl/>
        </w:rPr>
        <w:t xml:space="preserve">بعد کلّ ذلک نحاول المرور سریعا بالمذاهب الأربعة التی أُصّلت آنذاک قبال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77" w:name="pg14484_155289"/>
    <w:bookmarkEnd w:id="77"/>
    <w:p>
      <w:pPr>
        <w:pStyle w:val="BookText"/>
      </w:pPr>
      <w:r>
        <w:rPr>
          <w:rFonts w:ascii="IRNazanin" w:hAnsi="IRNazanin" w:eastAsia="IRNazanin" w:cs="IRNazanin"/>
          <w:lang w:bidi="fa-IR"/>
          <w:color w:val="111111"/>
          <w:sz w:val="28"/>
          <w:szCs w:val="28"/>
          <w:rtl/>
        </w:rPr>
        <w:t xml:space="preserve">مذهب الإمام علیّ وعبدالله بن عباس وأهل البیت عموما ، لنأخذ فکرة إجمالیة عنها ، وکیف أن هذه المذاهب جعلت الوضوء الثلاثیّ الغسلیّ الذی رکّزت علیه الحکومة العبّاسیّة کنقطة من نقاط الاختلاف التی یمکن من خلالها معرفة مخالفیها العقائدیّین والفقهییّن .</w:t>
      </w:r>
    </w:p>
    <w:p>
      <w:pPr>
        <w:pStyle w:val="Heading6"/>
      </w:pPr>
      <w:bookmarkStart w:id="197" w:name="_Toc108"/>
      <w:r>
        <w:t>مذهب الإمام أبی حنیفة</w:t>
      </w:r>
      <w:bookmarkEnd w:id="197"/>
    </w:p>
    <w:p>
      <w:pPr>
        <w:pStyle w:val="BookText"/>
      </w:pPr>
      <w:r>
        <w:rPr>
          <w:rFonts w:ascii="IRNazanin" w:hAnsi="IRNazanin" w:eastAsia="IRNazanin" w:cs="IRNazanin"/>
          <w:lang w:bidi="fa-IR"/>
          <w:color w:val="111111"/>
          <w:sz w:val="28"/>
          <w:szCs w:val="28"/>
          <w:rtl/>
        </w:rPr>
        <w:t xml:space="preserve">وأوّل مذهب یطالعنا فی ذلک العصر وأقدمه هو مذهب الإمام أبی حنیفة ، فإنّ الإمام أبا حنیفة کان من اوائل الذین تقدّموا لمبایعة أبی العبّاس السفّاح فی جملة من بایعه من الفقهاء ، حیث أنّ الناس کانوا یتشوّقون لحکم وعدهم بإقامة العدل والسنّة لینقذهم من جور الأمویین .</w:t>
      </w:r>
    </w:p>
    <w:p>
      <w:pPr>
        <w:pStyle w:val="BookText"/>
      </w:pPr>
      <w:r>
        <w:rPr>
          <w:rFonts w:ascii="IRNazanin" w:hAnsi="IRNazanin" w:eastAsia="IRNazanin" w:cs="IRNazanin"/>
          <w:lang w:bidi="fa-IR"/>
          <w:color w:val="111111"/>
          <w:sz w:val="28"/>
          <w:szCs w:val="28"/>
          <w:rtl/>
        </w:rPr>
        <w:t xml:space="preserve">لکنّ أبا حنیفة سرعان ما أدرک انحراف العبّاسیین وشراءهم لضمائر بعض الفقهاء والعلماء ، فابتعد عن السلطة ورفض أن یتولّی القضاء للمنصور العبّاسیّ رغم کلّ السبل التی اقتفاها لاحتوائه ، فکلّما ازدادوا إلحاحا علیه ازداد ابتعاداً عنهم ورفضا لتولّی القضاء ، حتّی وصل الأمر إلی سجنه وتعذیبه ، وقیل : إنّه مات مسموما علی أیدی العبّاسیین(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 کلّ حال فإنّه لم یدوّن فقهه للسلطان ولا لغیره ، اللّهمّ إلّا وریقات باسم «الفقه الأکبر» فی العقائد نسبت إلیه ، ولم یصحّ ذلک له علی وجه القطع والیقین(</w:t>
      </w:r>
      <w:r>
        <w:rPr>
          <w:rStyle w:val="FootnoteReference"/>
        </w:rPr>
        <w:footnoteReference w:id="864"/>
      </w:r>
      <w:r>
        <w:rPr>
          <w:rFonts w:ascii="Times New Roman" w:hAnsi="Times New Roman" w:eastAsia="Times New Roman" w:cs="Times New Roman"/>
          <w:lang w:val="en-US" w:bidi="en-US"/>
          <w:color w:val="111111"/>
          <w:sz w:val="28"/>
          <w:szCs w:val="28"/>
          <w:rtl/>
        </w:rPr>
        <w:t xml:space="preserve">)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السلطات بعد وفاة الإمام أبی حنیفة استطاعت أن تحتوی اثنین من أکبر تلامذته ، هما : أبو یوسف القاضی ، ومحمّد بن الحسن الشیبانیّ اللذین کانا ینسبان کلّ ما وصلا إلیه من رأی إلی أبی حنیفة !</w:t>
      </w:r>
    </w:p>
    <w:p>
      <w:pPr>
        <w:pStyle w:val="BookText"/>
      </w:pPr>
      <w:r>
        <w:rPr>
          <w:rFonts w:ascii="IRNazanin" w:hAnsi="IRNazanin" w:eastAsia="IRNazanin" w:cs="IRNazanin"/>
          <w:lang w:bidi="fa-IR"/>
          <w:color w:val="111111"/>
          <w:sz w:val="28"/>
          <w:szCs w:val="28"/>
          <w:rtl/>
        </w:rPr>
        <w:t xml:space="preserve">وکان أبو یوسف قد انضمَّ إلی السلطة العبّاسیّة أیام المهدیّ العبّاسیّ سنة 158 وظلّ علی ولائه أیّام الهادی والرشید !</w:t>
      </w:r>
    </w:p>
    <w:p>
      <w:pPr>
        <w:pStyle w:val="BookText"/>
      </w:pPr>
      <w:r>
        <w:rPr>
          <w:rFonts w:ascii="IRNazanin" w:hAnsi="IRNazanin" w:eastAsia="IRNazanin" w:cs="IRNazanin"/>
          <w:lang w:bidi="fa-IR"/>
          <w:color w:val="111111"/>
          <w:sz w:val="28"/>
          <w:szCs w:val="28"/>
          <w:rtl/>
        </w:rPr>
        <w:t xml:space="preserve">وقد ذکر المؤرّخون سبب أتّصال أبی یوسف بالرشید وتوثیق علاقاته به : أن بعض القواد حنث فی یمین ، فطلب فقیها یستفتیه فیها ، فجیء بأبی یوسف ، فأفتاه ، أنّه لم یحنث ، فوهب له دنانیر وأخذ له دارا بالقرب منه واتّصل به .</w:t>
      </w:r>
    </w:p>
    <w:p>
      <w:pPr>
        <w:pStyle w:val="BookText"/>
      </w:pPr>
      <w:r>
        <w:rPr>
          <w:rFonts w:ascii="IRNazanin" w:hAnsi="IRNazanin" w:eastAsia="IRNazanin" w:cs="IRNazanin"/>
          <w:lang w:bidi="fa-IR"/>
          <w:color w:val="111111"/>
          <w:sz w:val="28"/>
          <w:szCs w:val="28"/>
          <w:rtl/>
        </w:rPr>
        <w:t xml:space="preserve">فدخل القائد یوما علی الرشید فوجده مغموما ، فسأله عن سبب غمّه ، فقال : شیء من أمر الدین قد حزننی ، فاطلب لی فقیها أستفتیه ؛ فجاءه بأبی یوسف .</w:t>
      </w:r>
    </w:p>
    <w:p>
      <w:pPr>
        <w:pStyle w:val="BookText"/>
      </w:pPr>
      <w:r>
        <w:rPr>
          <w:rFonts w:ascii="IRNazanin" w:hAnsi="IRNazanin" w:eastAsia="IRNazanin" w:cs="IRNazanin"/>
          <w:lang w:bidi="fa-IR"/>
          <w:color w:val="111111"/>
          <w:sz w:val="28"/>
          <w:szCs w:val="28"/>
          <w:rtl/>
        </w:rPr>
        <w:t xml:space="preserve">قال أبو یوسف : فلمّا دخلت إلی ممرّ بین الدور ، رأیت فتیً حسنا أثر المُلک علیه [الظاهر أنّه الأمین بن الرشید] وهو فی حجرة فی الممر محبوس ، فأومأ إلیَّ بإصبعه مستغیثا ، فلم أفهم عنه إرادته ، وأُدخلتُ إلی الرشید ، فلما مثلت بین یدیه ، سلّمت ، ووقفت . فقال لی : ما اسمک ؟</w:t>
      </w:r>
    </w:p>
    <w:p>
      <w:pPr>
        <w:pStyle w:val="BookText"/>
      </w:pPr>
      <w:r>
        <w:rPr>
          <w:rFonts w:ascii="IRNazanin" w:hAnsi="IRNazanin" w:eastAsia="IRNazanin" w:cs="IRNazanin"/>
          <w:lang w:bidi="fa-IR"/>
          <w:color w:val="111111"/>
          <w:sz w:val="28"/>
          <w:szCs w:val="28"/>
          <w:rtl/>
        </w:rPr>
        <w:t xml:space="preserve">قلت : یعقوب ، أصلح الله أمیر المؤمنین .</w:t>
      </w:r>
    </w:p>
    <w:p>
      <w:pPr>
        <w:pStyle w:val="BookText"/>
      </w:pPr>
      <w:r>
        <w:rPr>
          <w:rFonts w:ascii="IRNazanin" w:hAnsi="IRNazanin" w:eastAsia="IRNazanin" w:cs="IRNazanin"/>
          <w:lang w:bidi="fa-IR"/>
          <w:color w:val="111111"/>
          <w:sz w:val="28"/>
          <w:szCs w:val="28"/>
          <w:rtl/>
        </w:rPr>
        <w:t xml:space="preserve">قال : ما تقول فی إمام شاهد رجلاً یزنی ، هل یحدّه ؟</w:t>
      </w:r>
    </w:p>
    <w:p>
      <w:pPr>
        <w:pStyle w:val="BookText"/>
      </w:pPr>
      <w:r>
        <w:rPr>
          <w:rFonts w:ascii="IRNazanin" w:hAnsi="IRNazanin" w:eastAsia="IRNazanin" w:cs="IRNazanin"/>
          <w:lang w:bidi="fa-IR"/>
          <w:color w:val="111111"/>
          <w:sz w:val="28"/>
          <w:szCs w:val="28"/>
          <w:rtl/>
        </w:rPr>
        <w:t xml:space="preserve">قلت : لا یجب ذلک .</w:t>
      </w:r>
    </w:p>
    <w:p>
      <w:pPr>
        <w:pStyle w:val="BookText"/>
      </w:pPr>
      <w:r>
        <w:rPr>
          <w:rFonts w:ascii="IRNazanin" w:hAnsi="IRNazanin" w:eastAsia="IRNazanin" w:cs="IRNazanin"/>
          <w:lang w:bidi="fa-IR"/>
          <w:color w:val="111111"/>
          <w:sz w:val="28"/>
          <w:szCs w:val="28"/>
          <w:rtl/>
        </w:rPr>
        <w:t xml:space="preserve">قال : فحین قلتها سجد الرشید ، فوقع لی أنّه قد رأی بعض أولاده الذکور علی ذلک ، وأن الذی أشار إلیَّ بالاستغاثة هو الابن الزانی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ثمّ رفع رأسه وقال : ومن أین قلت هذا ؟</w:t>
      </w:r>
    </w:p>
    <w:p>
      <w:pPr>
        <w:pStyle w:val="BookText"/>
      </w:pPr>
      <w:r>
        <w:rPr>
          <w:rFonts w:ascii="IRNazanin" w:hAnsi="IRNazanin" w:eastAsia="IRNazanin" w:cs="IRNazanin"/>
          <w:lang w:bidi="fa-IR"/>
          <w:color w:val="111111"/>
          <w:sz w:val="28"/>
          <w:szCs w:val="28"/>
          <w:rtl/>
        </w:rPr>
        <w:t xml:space="preserve">قلت : لأنّ النبیّ صلی الله علیه و آله قال : «ادرؤوا الحدود بالشبهات» ، وهذه شبهة یسقط الحدّ معها .</w:t>
      </w:r>
    </w:p>
    <w:p>
      <w:pPr>
        <w:pStyle w:val="BookText"/>
      </w:pPr>
      <w:r>
        <w:rPr>
          <w:rFonts w:ascii="IRNazanin" w:hAnsi="IRNazanin" w:eastAsia="IRNazanin" w:cs="IRNazanin"/>
          <w:lang w:bidi="fa-IR"/>
          <w:color w:val="111111"/>
          <w:sz w:val="28"/>
          <w:szCs w:val="28"/>
          <w:rtl/>
        </w:rPr>
        <w:t xml:space="preserve">فقال : وأیّ شبهة مع المعاینة ؟</w:t>
      </w:r>
    </w:p>
    <w:p>
      <w:pPr>
        <w:pStyle w:val="BookText"/>
      </w:pPr>
      <w:r>
        <w:rPr>
          <w:rFonts w:ascii="IRNazanin" w:hAnsi="IRNazanin" w:eastAsia="IRNazanin" w:cs="IRNazanin"/>
          <w:lang w:bidi="fa-IR"/>
          <w:color w:val="111111"/>
          <w:sz w:val="28"/>
          <w:szCs w:val="28"/>
          <w:rtl/>
        </w:rPr>
        <w:t xml:space="preserve">قلت : لیس توجب المعاینة لذلک أکثر من العلم بما جری ، والحکم فی الحدود لا یکون بالعلم .</w:t>
      </w:r>
    </w:p>
    <w:p>
      <w:pPr>
        <w:pStyle w:val="BookText"/>
      </w:pPr>
      <w:r>
        <w:rPr>
          <w:rFonts w:ascii="Amiri" w:hAnsi="Amiri" w:eastAsia="Amiri" w:cs="Amiri"/>
          <w:lang w:bidi="ar-SA"/>
          <w:color w:val="111111"/>
          <w:sz w:val="28"/>
          <w:szCs w:val="28"/>
          <w:rtl/>
        </w:rPr>
        <w:t xml:space="preserve">قال : ولِمَ ؟</w:t>
      </w:r>
    </w:p>
    <w:p>
      <w:pPr>
        <w:pStyle w:val="BookText"/>
      </w:pPr>
      <w:r>
        <w:rPr>
          <w:rFonts w:ascii="IRNazanin" w:hAnsi="IRNazanin" w:eastAsia="IRNazanin" w:cs="IRNazanin"/>
          <w:lang w:bidi="fa-IR"/>
          <w:color w:val="111111"/>
          <w:sz w:val="28"/>
          <w:szCs w:val="28"/>
          <w:rtl/>
        </w:rPr>
        <w:t xml:space="preserve">قلت : لأنّ الحدّ حقّ الله تعالی ، والإمام مأمور بإقامة الحدّ ، فکأنّه قد صار حقّا له ، ولیس لأحد أخذ حقّه بعلمه ، ولا تناوله بیده ، وقد أجمع المسلمون علی وقوع الحدّ بالإقرار والبیّنة ، ولم یجمعوا علی إیقاعه بالعلم .</w:t>
      </w:r>
    </w:p>
    <w:p>
      <w:pPr>
        <w:pStyle w:val="BookText"/>
      </w:pPr>
      <w:r>
        <w:rPr>
          <w:rFonts w:ascii="IRNazanin" w:hAnsi="IRNazanin" w:eastAsia="IRNazanin" w:cs="IRNazanin"/>
          <w:lang w:bidi="fa-IR"/>
          <w:color w:val="111111"/>
          <w:sz w:val="28"/>
          <w:szCs w:val="28"/>
          <w:rtl/>
        </w:rPr>
        <w:t xml:space="preserve">قال : فسجد مرَّة أُخری ، وأمر لی بمال جلیل ، ورزق فی الفقهاء فی کلّ شهر ، وأن ألزم الدار .</w:t>
      </w:r>
    </w:p>
    <w:p>
      <w:pPr>
        <w:pStyle w:val="BookText"/>
      </w:pPr>
      <w:r>
        <w:rPr>
          <w:rFonts w:ascii="IRNazanin" w:hAnsi="IRNazanin" w:eastAsia="IRNazanin" w:cs="IRNazanin"/>
          <w:lang w:bidi="fa-IR"/>
          <w:color w:val="111111"/>
          <w:sz w:val="28"/>
          <w:szCs w:val="28"/>
          <w:rtl/>
        </w:rPr>
        <w:t xml:space="preserve">قال : فما خرجت حتّی جاءتنی هدیة الفتی وهدیة أُمه وأسبابه ، فحصل لی من ذلک ما صار أصلاً للنعمة ، وانضاف رزق الخلیفة إلی ما کان یجریه عَلَیَّ ذلک القائد .</w:t>
      </w:r>
    </w:p>
    <w:p>
      <w:pPr>
        <w:pStyle w:val="BookText"/>
      </w:pPr>
      <w:r>
        <w:rPr>
          <w:rFonts w:ascii="IRNazanin" w:hAnsi="IRNazanin" w:eastAsia="IRNazanin" w:cs="IRNazanin"/>
          <w:lang w:bidi="fa-IR"/>
          <w:color w:val="111111"/>
          <w:sz w:val="28"/>
          <w:szCs w:val="28"/>
          <w:rtl/>
        </w:rPr>
        <w:t xml:space="preserve">ولزمت الدار ، فکان هذا الخادم یستفتینی ، وهذا یشاورنی ، فأفتی وأشیر ، فصارت لی مکنة فیهم ، وحرمة بهم ، وصلاتهم تصل إلیّ وحالتی تقوی . ثمّ استدعانی الخلیفة وطاولنی واستفتانی فی خواصّ أمره وأنس بی ، فلم تزل حالی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 معه حتی قلّدنی قضاء القضاة(</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حال أشهر تلامذة الإمام أبی حنیفة الناشر لفقهه والمدون لآرائه . وقد وقفت علی دَور الدولة فی الأخذ بفتواه والعمل برأیه وجعله قاضیا للقضاة ، وجلوسه فی البیت لإفتاء الناس !!</w:t>
      </w:r>
    </w:p>
    <w:p>
      <w:pPr>
        <w:pStyle w:val="BookText"/>
      </w:pPr>
      <w:r>
        <w:rPr>
          <w:rFonts w:ascii="IRNazanin" w:hAnsi="IRNazanin" w:eastAsia="IRNazanin" w:cs="IRNazanin"/>
          <w:lang w:bidi="fa-IR"/>
          <w:color w:val="111111"/>
          <w:sz w:val="28"/>
          <w:szCs w:val="28"/>
          <w:rtl/>
        </w:rPr>
        <w:t xml:space="preserve">أمّا محمّد بن الحسن الشیبانیّ ، فهو ثانی أبرز تلامذة أبی حنیفة ، وقد درس علیه وناظر وسمع الحدیث ، لکن غلب علیه الرأی .</w:t>
      </w:r>
    </w:p>
    <w:p>
      <w:pPr>
        <w:pStyle w:val="BookText"/>
      </w:pPr>
      <w:r>
        <w:rPr>
          <w:rFonts w:ascii="IRNazanin" w:hAnsi="IRNazanin" w:eastAsia="IRNazanin" w:cs="IRNazanin"/>
          <w:lang w:bidi="fa-IR"/>
          <w:color w:val="111111"/>
          <w:sz w:val="28"/>
          <w:szCs w:val="28"/>
          <w:rtl/>
        </w:rPr>
        <w:t xml:space="preserve">قدم بغداد ودرس فیها ، ثمّ خرج إلی الرقّة وفیها هارون الرشید ، فولاّه قضاء الرقّة ، وأخرجه هارون معه إلی الری فمات بها ، کان ملازما للسلطة العبّاسیّة وألف فی الفقه الکثیر من الکتب ، منها کتاب «الجامع الصغیر» عن أبی یوسف عن أبی حنیفة ، و «الجامع الکبیر» ، وله مؤلفات فقهیة اُخری ، منها : (المبسوط فی فروع الفقه) و (الزیادات) و (المخارج من الحیل) و (الأصل) و (الحجة علی أهل المدینة) وغیرها من الکتب(</w:t>
      </w:r>
      <w:r>
        <w:rPr>
          <w:rStyle w:val="FootnoteReference"/>
        </w:rPr>
        <w:footnoteReference w:id="8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فهذا حال التدوین عند أصحاب أبی حنیفة والمسائل التی سار علیها طائفة کبیرة من المسلمین .</w:t>
      </w:r>
    </w:p>
    <w:p>
      <w:pPr>
        <w:pStyle w:val="BookText"/>
      </w:pPr>
      <w:r>
        <w:rPr>
          <w:rFonts w:ascii="IRNazanin" w:hAnsi="IRNazanin" w:eastAsia="IRNazanin" w:cs="IRNazanin"/>
          <w:lang w:bidi="fa-IR"/>
          <w:color w:val="111111"/>
          <w:sz w:val="28"/>
          <w:szCs w:val="28"/>
          <w:rtl/>
        </w:rPr>
        <w:t xml:space="preserve">وبذلک اتّضح لک دور السلطة فی انتشار مذهب والتعتیم علی مذهب آخر ، وأنّ مهنة القضاء وتوجّه الحکّام إلی البعض من العلماء کان له الدور الأکبر فی تعرف الناس علی ذلک المذهب أو الفقیه . وقد عرفت بأنّ ازدیاد عدد أتباع هذا المذهب أو ذاک یرجع إلی العوامل الجانبیّة والسیاسیة لا إلی المقوّمات الأساسیّة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78" w:name="pg14484_155293"/>
    <w:bookmarkEnd w:id="78"/>
    <w:p>
      <w:pPr>
        <w:pStyle w:val="BookText"/>
      </w:pPr>
      <w:r>
        <w:rPr>
          <w:rFonts w:ascii="IRNazanin" w:hAnsi="IRNazanin" w:eastAsia="IRNazanin" w:cs="IRNazanin"/>
          <w:lang w:bidi="fa-IR"/>
          <w:color w:val="111111"/>
          <w:sz w:val="28"/>
          <w:szCs w:val="28"/>
          <w:rtl/>
        </w:rPr>
        <w:t xml:space="preserve">وقوّة دلیل المذهب ، بل لمسایرت أئمّة ذلک المذهب مع منویات الساسة جنبا إلی جنب .</w:t>
      </w:r>
    </w:p>
    <w:p>
      <w:pPr>
        <w:pStyle w:val="Heading6"/>
      </w:pPr>
      <w:bookmarkStart w:id="198" w:name="_Toc109"/>
      <w:r>
        <w:t>مذهب الإمام مالک</w:t>
      </w:r>
      <w:bookmarkEnd w:id="198"/>
    </w:p>
    <w:p>
      <w:pPr>
        <w:pStyle w:val="BookText"/>
      </w:pPr>
      <w:r>
        <w:rPr>
          <w:rFonts w:ascii="IRNazanin" w:hAnsi="IRNazanin" w:eastAsia="IRNazanin" w:cs="IRNazanin"/>
          <w:lang w:bidi="fa-IR"/>
          <w:color w:val="111111"/>
          <w:sz w:val="28"/>
          <w:szCs w:val="28"/>
          <w:rtl/>
        </w:rPr>
        <w:t xml:space="preserve">بعد یأس المنصور من احتواء الإمام أبی حنیفة ، توجّه إلی الإمام مالک لیکتب له (الموطّأ) ، ووعده بأنّه سیحمل الناس علی ذلک ، ویجعل العلم علما واحداً !</w:t>
      </w:r>
    </w:p>
    <w:p>
      <w:pPr>
        <w:pStyle w:val="BookText"/>
      </w:pPr>
      <w:r>
        <w:rPr>
          <w:rFonts w:ascii="IRNazanin" w:hAnsi="IRNazanin" w:eastAsia="IRNazanin" w:cs="IRNazanin"/>
          <w:lang w:bidi="fa-IR"/>
          <w:color w:val="111111"/>
          <w:sz w:val="28"/>
          <w:szCs w:val="28"/>
          <w:rtl/>
        </w:rPr>
        <w:t xml:space="preserve">وبعد وفاة المنصور تمکّن المهدیّ العبّاسیّ من احتواء کلا الخطّین ، إذ ناط بأبی یوسف مهنة القضاء وقرّبه إلیه ، فی حین کان المنصور قبله قد کسب الإمام مالکا ، إذ قرأت ذلک سابقا وعرفت تفانیه فی خدمة المنصور .</w:t>
      </w:r>
    </w:p>
    <w:p>
      <w:pPr>
        <w:pStyle w:val="BookText"/>
      </w:pPr>
      <w:r>
        <w:rPr>
          <w:rFonts w:ascii="IRNazanin" w:hAnsi="IRNazanin" w:eastAsia="IRNazanin" w:cs="IRNazanin"/>
          <w:lang w:bidi="fa-IR"/>
          <w:color w:val="111111"/>
          <w:sz w:val="28"/>
          <w:szCs w:val="28"/>
          <w:rtl/>
        </w:rPr>
        <w:t xml:space="preserve">وقد نقل عن الإمام مالک أنّه قال للمنصور : «لو لم یرک الله أهلاً لذلک ما قدّر لک ملک أمر الأُمّة ، وأزال عنهم الملک من بعد نبیّهم ولقرّب هذا الأمر إلی أهل بیته . أعانک الله علی ما ولاّک وألهمک الشکر علی ما خوّلک ، وأعانک علی ما ولاک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واتّخاذ هذا الموقف من قبل مالک لمصالح الحکّام جعل أُستاذه ربیعة الرأی یبتعد عنه ویکرهه ، لأنّه کان لا یداهن السلطان ولا یرتضی التعامل معهم ، فلذلک هجر الناس - تبعا للحکومة - ربیعة الرأی ، والتفّوا حول مالک .</w:t>
      </w:r>
    </w:p>
    <w:p>
      <w:pPr>
        <w:pStyle w:val="BookText"/>
      </w:pPr>
      <w:r>
        <w:rPr>
          <w:rFonts w:ascii="IRNazanin" w:hAnsi="IRNazanin" w:eastAsia="IRNazanin" w:cs="IRNazanin"/>
          <w:lang w:bidi="fa-IR"/>
          <w:color w:val="111111"/>
          <w:sz w:val="28"/>
          <w:szCs w:val="28"/>
          <w:rtl/>
        </w:rPr>
        <w:t xml:space="preserve">فجاء عن المنصور أنّه قال لمالک : «یا أبا عبدالله ، ضع هذا العلم ودوّنه ، ودوّن منه کتابا ، وتجنّب شدائد ابن عمر ورخص ابن عبّاس ، وشواذ ابن مسعود ، واقصد إلی أوسط الأُمور وما اجتمع علیه الأئمّة والصحابة ، لنحمل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إن شاء الله علی علمک وکتبک ونبثّها فی الأمصار ، ونعهد إلیهم أن لا یخالفوها ولا یقضوا بسواها»(</w:t>
      </w:r>
      <w:r>
        <w:rPr>
          <w:rStyle w:val="FootnoteReference"/>
        </w:rPr>
        <w:footnoteReference w:id="8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فاستجاب مالک لطلب المنصور ، وألف (الموطّأ) مع علمه بأنّ أهل العراق لا یستجیبون لما کتبه ، لکنّ المنصور طمأنه بأنّه سیحملهم علیها بالقوّة والسلطان!!</w:t>
      </w:r>
    </w:p>
    <w:p>
      <w:pPr>
        <w:pStyle w:val="BookText"/>
      </w:pPr>
      <w:r>
        <w:rPr>
          <w:rFonts w:ascii="IRNazanin" w:hAnsi="IRNazanin" w:eastAsia="IRNazanin" w:cs="IRNazanin"/>
          <w:lang w:bidi="fa-IR"/>
          <w:color w:val="111111"/>
          <w:sz w:val="28"/>
          <w:szCs w:val="28"/>
          <w:rtl/>
        </w:rPr>
        <w:t xml:space="preserve">فصار (الموطّأ) دستور الحکومة ، وهو أوّل کتاب دوّن فی الحدیث للدولة العبّاسیّة .</w:t>
      </w:r>
    </w:p>
    <w:p>
      <w:pPr>
        <w:pStyle w:val="BookText"/>
      </w:pPr>
      <w:r>
        <w:rPr>
          <w:rFonts w:ascii="IRNazanin" w:hAnsi="IRNazanin" w:eastAsia="IRNazanin" w:cs="IRNazanin"/>
          <w:lang w:bidi="fa-IR"/>
          <w:color w:val="111111"/>
          <w:sz w:val="28"/>
          <w:szCs w:val="28"/>
          <w:rtl/>
        </w:rPr>
        <w:t xml:space="preserve">وروی أن القزاز قرأ الموطأ علی مالک لیعلمه للرشید ویبیّنه ، وکان القزّاز هذا قد أخذ أربعین ألف مسألة عن مالک(</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وأمر الرشید عامله علی المدینة بأن لا یقطع أمرا دون مالک ، واشتهر عن الرشید أنّه کان یجلس علی الأرض أمامه لاستماع حدیثه .</w:t>
      </w:r>
    </w:p>
    <w:p>
      <w:pPr>
        <w:pStyle w:val="BookText"/>
      </w:pPr>
      <w:r>
        <w:rPr>
          <w:rFonts w:ascii="IRNazanin" w:hAnsi="IRNazanin" w:eastAsia="IRNazanin" w:cs="IRNazanin"/>
          <w:lang w:bidi="fa-IR"/>
          <w:color w:val="111111"/>
          <w:sz w:val="28"/>
          <w:szCs w:val="28"/>
          <w:rtl/>
        </w:rPr>
        <w:t xml:space="preserve">قال ابن حزم : مذهبان انتشرا فی مبدأ أمرهما بالریاسة والسلطان ، مذهب أبی حنیفة ، فإنّه لمّا ولی أبو یوسف القضاء کان لا یولّی قاضیا إلّا من أصحابه والمنتسبین إلی مذهبه ، والثانی مذهب مالک ...(</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فلاحظ کیف صار فقه رسول الله یدوّن من قبل الحکّام الذین لا یهمّهم إلّا الحکم !!</w:t>
      </w:r>
    </w:p>
    <w:p>
      <w:pPr>
        <w:pStyle w:val="BookText"/>
      </w:pPr>
      <w:r>
        <w:rPr>
          <w:rFonts w:ascii="IRNazanin" w:hAnsi="IRNazanin" w:eastAsia="IRNazanin" w:cs="IRNazanin"/>
          <w:lang w:bidi="fa-IR"/>
          <w:color w:val="111111"/>
          <w:sz w:val="28"/>
          <w:szCs w:val="28"/>
          <w:rtl/>
        </w:rPr>
        <w:t xml:space="preserve">بل کیف بهم استغلّوا الفقهاء لترجیح الآراء المخالفة لفقه الطالبیّین وأنصار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التعبّد المحض ، لیکون نهجا فی الحیاة دون فقه أهل البیت .</w:t>
      </w:r>
    </w:p>
    <w:p>
      <w:pPr>
        <w:pStyle w:val="BookText"/>
      </w:pPr>
      <w:r>
        <w:rPr>
          <w:rFonts w:ascii="IRNazanin" w:hAnsi="IRNazanin" w:eastAsia="IRNazanin" w:cs="IRNazanin"/>
          <w:lang w:bidi="fa-IR"/>
          <w:color w:val="111111"/>
          <w:sz w:val="28"/>
          <w:szCs w:val="28"/>
          <w:rtl/>
        </w:rPr>
        <w:t xml:space="preserve">وقد طمأن مالک المنصور بأنّ الفقه سیبقی فی أیدیهم ولیس لأهل البیت فیه نصیب ، فجاء فیما قاله للمنصور : یا أمیر المؤمنین ، لا تفعل ، أمّا هذا الصقع فقد کفیتکه ، وأمّا الشام ففیه الرجل الذی علمته - یعنی الأوزاعیّ - وأمّا أهل العراق فهم أهل العراق (</w:t>
      </w:r>
      <w:r>
        <w:rPr>
          <w:rStyle w:val="FootnoteReference"/>
        </w:rPr>
        <w:footnoteReference w:id="8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 جملة (وأمّا الشام ففیه الرجل الذی علمته) تعنی وجود ذلک الرجل فیه ؛ الذی علمت عداءهُ وبغضه لأهل البیت ، وأنّها هی المطلوبة ، أی أنّک قد حصلت علی النتیجة دون مقدمات . وقد عُرِفَ عن المنصور أنّه کان یعظم الاوزاعی ویراسله لما عرف عنه من الانحراف عن آل محمّد .</w:t>
      </w:r>
    </w:p>
    <w:p>
      <w:pPr>
        <w:pStyle w:val="BookText"/>
      </w:pPr>
      <w:r>
        <w:rPr>
          <w:rFonts w:ascii="IRNazanin" w:hAnsi="IRNazanin" w:eastAsia="IRNazanin" w:cs="IRNazanin"/>
          <w:lang w:bidi="fa-IR"/>
          <w:color w:val="111111"/>
          <w:sz w:val="28"/>
          <w:szCs w:val="28"/>
          <w:rtl/>
        </w:rPr>
        <w:t xml:space="preserve">قال الدهلویّ فی حجّة الله البالغة : (فأیّ مذهب کان أصحابه مشهورین واُسند إلیهم القضاء والإفتاء واشتهرت تصانیفهم فی الناس ، ودرسوا درسا ظاهرا انتشر فی أقطار الأرض ، لم یزل ینتشر کلّ حین . وأیّ مذهب کان أصحابه خاملین ، ولم یولّوا القضاء والإفتاء ، ولم یرغب فیهم الناس اندرس بعد حین)(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هذا بالنسبة إلی المذاهب الحکومیّة ، أمّا مذهب أهل البیت فلم یکن یُسمح بتداوله ، بل إن اتباع هذا المذاهب کانوا یعرفون بممارساتهم الطقوس الدینیّة والعبادات الشرعیّة ، وأنّهم من المخالفین لنظام السلطة .</w:t>
      </w:r>
    </w:p>
    <w:p>
      <w:pPr>
        <w:pStyle w:val="BookText"/>
      </w:pPr>
      <w:r>
        <w:rPr>
          <w:rFonts w:ascii="IRNazanin" w:hAnsi="IRNazanin" w:eastAsia="IRNazanin" w:cs="IRNazanin"/>
          <w:lang w:bidi="fa-IR"/>
          <w:color w:val="111111"/>
          <w:sz w:val="28"/>
          <w:szCs w:val="28"/>
          <w:rtl/>
        </w:rPr>
        <w:t xml:space="preserve">هذا وانّ أشهر کتب المذهب المالکیّ هی : المدوّنة ، الواضحة ، العتیبة ، الموازنة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79" w:name="pg14484_155296"/>
    <w:bookmarkEnd w:id="79"/>
    <w:p>
      <w:pPr>
        <w:pStyle w:val="Heading6"/>
      </w:pPr>
      <w:bookmarkStart w:id="199" w:name="_Toc110"/>
      <w:r>
        <w:t>مذهب الإمام الشافعی</w:t>
      </w:r>
      <w:bookmarkEnd w:id="199"/>
    </w:p>
    <w:p>
      <w:pPr>
        <w:pStyle w:val="BookText"/>
      </w:pPr>
      <w:r>
        <w:rPr>
          <w:rFonts w:ascii="IRNazanin" w:hAnsi="IRNazanin" w:eastAsia="IRNazanin" w:cs="IRNazanin"/>
          <w:lang w:bidi="fa-IR"/>
          <w:color w:val="111111"/>
          <w:sz w:val="28"/>
          <w:szCs w:val="28"/>
          <w:rtl/>
        </w:rPr>
        <w:t xml:space="preserve">أمّا الإمام الشافعیّ ، فإنّه ارتبط بالفقه المالکیّ وحفظ الموطّأ منذ صباه ، وأحب أن یتّصل بمالک فأخذ کتابا من وإلی مکّة إلی وإلی المدینة لیُدخله علی مالک ، فلمّا وصل إلی المدینة وقدّم إلی وإلیها الکتاب ، قال الوالی : إن المشیی ، من جوف المدینة إلی جوف مکّة حافیا راجلاً أهون عَلَیَّ من المشی إلی باب مالک ، فأنی لست أری الذلّ حتّی أقف علی بابه(</w:t>
      </w:r>
      <w:r>
        <w:rPr>
          <w:rStyle w:val="FootnoteReference"/>
        </w:rPr>
        <w:footnoteReference w:id="8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یبدو من هذا الکلام أن الشافعیّ أراد الاتّصال بمالک بعد سطوع نجمه وارتقاء محلّه عند العبّاسیین ، حتی أنّ وإلی المدینة یشعر بالذلّة والتصاغر أمام مالک والوقوف ببابه !</w:t>
      </w:r>
    </w:p>
    <w:p>
      <w:pPr>
        <w:pStyle w:val="BookText"/>
      </w:pPr>
      <w:r>
        <w:rPr>
          <w:rFonts w:ascii="IRNazanin" w:hAnsi="IRNazanin" w:eastAsia="IRNazanin" w:cs="IRNazanin"/>
          <w:lang w:bidi="fa-IR"/>
          <w:color w:val="111111"/>
          <w:sz w:val="28"/>
          <w:szCs w:val="28"/>
          <w:rtl/>
        </w:rPr>
        <w:t xml:space="preserve">وقد طالت تلمذة الشافعی علی ید مالک ما یقارب تسع سنین ، ثمّ إنّ الشافعیّ أملق أشدّ الإملاق بعد موت مالک فرجع إلی مکّة ، وصادف ذلک أن قدم إلی الحجاز وإلی الیمن ، فکلّمه بعض القرشیین ، فأخذه الوالی معه ، وأعطاه عملاً من أعماله ، وهی ولایة نجران .</w:t>
      </w:r>
    </w:p>
    <w:p>
      <w:pPr>
        <w:pStyle w:val="BookText"/>
      </w:pPr>
      <w:r>
        <w:rPr>
          <w:rFonts w:ascii="IRNazanin" w:hAnsi="IRNazanin" w:eastAsia="IRNazanin" w:cs="IRNazanin"/>
          <w:lang w:bidi="fa-IR"/>
          <w:color w:val="111111"/>
          <w:sz w:val="28"/>
          <w:szCs w:val="28"/>
          <w:rtl/>
        </w:rPr>
        <w:t xml:space="preserve">ثمّ وشی به عند الرشید بتهمة کونه ذا میول علویّة ویحاول الخروج علی الحکم ، فأرسلوه إلی بغداد مکبلاً بالحدید ، فتبرّأ من تهمة انخراطه مع العلویین ، وأکّد إخلاصه للسلطة وشهد له صدیقه محمّد بن الحسن الشیبانیّ - الذی کان قد تعرف علیه عندما کان یدرس عند مالک ثلاث سنین ، - بأنّه ثقة ومن أتباع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الدولة ، فخلی سبیله(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وبعد هذا توطّدت علاقته وصلاته بالشیبانیّ ، فأخذ یدرس علیه آراء أبی حنیفة فی الرأی والقیاس .</w:t>
      </w:r>
    </w:p>
    <w:p>
      <w:pPr>
        <w:pStyle w:val="BookText"/>
      </w:pPr>
      <w:r>
        <w:rPr>
          <w:rFonts w:ascii="IRNazanin" w:hAnsi="IRNazanin" w:eastAsia="IRNazanin" w:cs="IRNazanin"/>
          <w:lang w:bidi="fa-IR"/>
          <w:color w:val="111111"/>
          <w:sz w:val="28"/>
          <w:szCs w:val="28"/>
          <w:rtl/>
        </w:rPr>
        <w:t xml:space="preserve">إذَن فالشافعی أخذ من کلام المدرستین .</w:t>
      </w:r>
    </w:p>
    <w:p>
      <w:pPr>
        <w:pStyle w:val="BookText"/>
      </w:pPr>
      <w:r>
        <w:rPr>
          <w:rFonts w:ascii="IRNazanin" w:hAnsi="IRNazanin" w:eastAsia="IRNazanin" w:cs="IRNazanin"/>
          <w:lang w:bidi="fa-IR"/>
          <w:color w:val="111111"/>
          <w:sz w:val="28"/>
          <w:szCs w:val="28"/>
          <w:rtl/>
        </w:rPr>
        <w:t xml:space="preserve">1 - مدرسة الرأی والقیاس ، بواسطة محمّد بن الحسن الشیبانی .</w:t>
      </w:r>
    </w:p>
    <w:p>
      <w:pPr>
        <w:pStyle w:val="BookText"/>
      </w:pPr>
      <w:r>
        <w:rPr>
          <w:rFonts w:ascii="IRNazanin" w:hAnsi="IRNazanin" w:eastAsia="IRNazanin" w:cs="IRNazanin"/>
          <w:lang w:bidi="fa-IR"/>
          <w:color w:val="111111"/>
          <w:sz w:val="28"/>
          <w:szCs w:val="28"/>
          <w:rtl/>
        </w:rPr>
        <w:t xml:space="preserve">2 - مدرسة الأثر ، من مالک بن أنس .</w:t>
      </w:r>
    </w:p>
    <w:p>
      <w:pPr>
        <w:pStyle w:val="BookText"/>
      </w:pPr>
      <w:r>
        <w:rPr>
          <w:rFonts w:ascii="IRNazanin" w:hAnsi="IRNazanin" w:eastAsia="IRNazanin" w:cs="IRNazanin"/>
          <w:lang w:bidi="fa-IR"/>
          <w:color w:val="111111"/>
          <w:sz w:val="28"/>
          <w:szCs w:val="28"/>
          <w:rtl/>
        </w:rPr>
        <w:t xml:space="preserve">فکان نتاجه مدرسة جدیدة خاصة به أشاعها فی مصر بعدما عاد إلیها من بغداد عام 199 ﻫ مع أمیرها العباس بن عبدالله بن العبّاس(</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وأنّه بدأ فی تقویة بناء مدرسته ، فهاجم مالکا لترکه الأحادیث الصحیحة لقول واحد من الصحابة أو التابعین أو لرأی نفسه ، کما هاجم أبا حنیفة وأصحابه لأنّهم یشترطون فی الحدیث أن یکون مشهورا ویقدّمون القیاس علی خبر الآحاد وإن صح سنده ، وأنکر علیهم ترکهم بعض الأخبار لأنّها غیر مشهورة وعملهم بأحادیث لم تصحّ لأنّها مشهورة .</w:t>
      </w:r>
    </w:p>
    <w:p>
      <w:pPr>
        <w:pStyle w:val="BookText"/>
      </w:pPr>
      <w:r>
        <w:rPr>
          <w:rFonts w:ascii="IRNazanin" w:hAnsi="IRNazanin" w:eastAsia="IRNazanin" w:cs="IRNazanin"/>
          <w:lang w:bidi="fa-IR"/>
          <w:color w:val="111111"/>
          <w:sz w:val="28"/>
          <w:szCs w:val="28"/>
          <w:rtl/>
        </w:rPr>
        <w:t xml:space="preserve">فاستاء منه المالکیّون وأخذوا یبتعدون عنه ، لأنّه أخذ یغیّر آراءه القدیمة التی کان یقول بها سابقا والتی کانت موافقة لرأی مالک فی الغالب - ویرسم مکانها رأیه الجدید المتّخذ علی ضوء القیاس والرأی المخلوط بالأثر . ولمّا استقر مذهبه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الجدید شغب علیه بعض عوامّ أصحاب مالک فقتلوه(</w:t>
      </w:r>
      <w:r>
        <w:rPr>
          <w:rStyle w:val="FootnoteReference"/>
        </w:rPr>
        <w:footnoteReference w:id="8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وردت طعون علی الشافعیّ ، کعدم نقل البخاریّ ومسلم حدیثا عنه فی صحیحیهما .</w:t>
      </w:r>
    </w:p>
    <w:p>
      <w:pPr>
        <w:pStyle w:val="BookText"/>
      </w:pPr>
      <w:r>
        <w:rPr>
          <w:rFonts w:ascii="IRNazanin" w:hAnsi="IRNazanin" w:eastAsia="IRNazanin" w:cs="IRNazanin"/>
          <w:lang w:bidi="fa-IR"/>
          <w:color w:val="111111"/>
          <w:sz w:val="28"/>
          <w:szCs w:val="28"/>
          <w:rtl/>
        </w:rPr>
        <w:t xml:space="preserve">وما نقله أحمد بن حنبل عن الشافعیّ قوله : أنتم أعلم بالأخبار الصحاح منّا(</w:t>
      </w:r>
      <w:r>
        <w:rPr>
          <w:rStyle w:val="FootnoteReference"/>
        </w:rPr>
        <w:footnoteReference w:id="8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 أبی حاتم الرازی : کان الشافعیّ فقیها ولم یکن محدثا(</w:t>
      </w:r>
      <w:r>
        <w:rPr>
          <w:rStyle w:val="FootnoteReference"/>
        </w:rPr>
        <w:footnoteReference w:id="878"/>
      </w:r>
      <w:r>
        <w:rPr>
          <w:rFonts w:ascii="IRNazanin" w:hAnsi="IRNazanin" w:eastAsia="IRNazanin" w:cs="IRNazanin"/>
          <w:lang w:bidi="fa-IR"/>
          <w:color w:val="111111"/>
          <w:sz w:val="28"/>
          <w:szCs w:val="28"/>
          <w:rtl/>
        </w:rPr>
        <w:t xml:space="preserve">) ، وغیرها .</w:t>
      </w:r>
    </w:p>
    <w:p>
      <w:pPr>
        <w:pStyle w:val="BookText"/>
      </w:pPr>
      <w:r>
        <w:rPr>
          <w:rFonts w:ascii="IRNazanin" w:hAnsi="IRNazanin" w:eastAsia="IRNazanin" w:cs="IRNazanin"/>
          <w:lang w:bidi="fa-IR"/>
          <w:color w:val="111111"/>
          <w:sz w:val="28"/>
          <w:szCs w:val="28"/>
          <w:rtl/>
        </w:rPr>
        <w:t xml:space="preserve">لکنّا نحتمل کونها طعون عصبیة ، فإنّ ترک البخاریّ ومسلم التحدیث عن الشافعی لم یکن دلیلاً علی الجرح فیه ، إذ لم یکن ذلک دائرا مدار الواقع ، فإنّ الصحیح هو ما صحّ عندهما وإن کان مخالفا للواقع ، فنراهما کثیرا ما یرویان عن أشخاص ضعاف أو عرفوا بالکذب ، وعدّت تلک الروایات بمنزلة الصحاح ، وانّ المؤاخذات علی البخاری لم تنحصر بهذا فقط فهو لم یرو عن الإمام علی بن محمد الهادی علیه السلام رغم أنّه عاصره فی بغداد أیضا .</w:t>
      </w:r>
    </w:p>
    <w:p>
      <w:pPr>
        <w:pStyle w:val="BookText"/>
      </w:pPr>
      <w:r>
        <w:rPr>
          <w:rFonts w:ascii="IRNazanin" w:hAnsi="IRNazanin" w:eastAsia="IRNazanin" w:cs="IRNazanin"/>
          <w:lang w:bidi="fa-IR"/>
          <w:color w:val="111111"/>
          <w:sz w:val="28"/>
          <w:szCs w:val="28"/>
          <w:rtl/>
        </w:rPr>
        <w:t xml:space="preserve">ولا یستبعد أن یکون عدم تحدیث البخاریّ ومسلم ، وغیرها من الطعون المذکورة فیه ، إنّما جاءت لقوله : «إنّ علیّ بن أبی طالب هو الإمام الحقّ فی عصره ، وأن معاویة وأصحابه کانوا الفئة الباغیة»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80" w:name="pg14484_155299"/>
    <w:bookmarkEnd w:id="80"/>
    <w:p>
      <w:pPr>
        <w:pStyle w:val="BookText"/>
      </w:pPr>
      <w:r>
        <w:rPr>
          <w:rFonts w:ascii="IRNazanin" w:hAnsi="IRNazanin" w:eastAsia="IRNazanin" w:cs="IRNazanin"/>
          <w:lang w:bidi="fa-IR"/>
          <w:color w:val="111111"/>
          <w:sz w:val="28"/>
          <w:szCs w:val="28"/>
          <w:rtl/>
        </w:rPr>
        <w:t xml:space="preserve">أجل ، قد أخذ الشافعی أحکام البغاة وکیفیة التعامل معهم من الإمام علی ، کما أظهر حبّ آل محمّد رغم وقوف الحکّام ضده وقد اشتهر عنه قوله :</w:t>
      </w:r>
    </w:p>
    <w:p>
      <w:pPr>
        <w:pStyle w:val="BookText"/>
      </w:pPr>
      <w:r>
        <w:rPr>
          <w:rFonts w:ascii="IRNazanin" w:hAnsi="IRNazanin" w:eastAsia="IRNazanin" w:cs="IRNazanin"/>
          <w:lang w:bidi="fa-IR"/>
          <w:color w:val="111111"/>
          <w:sz w:val="28"/>
          <w:szCs w:val="28"/>
          <w:rtl/>
        </w:rPr>
        <w:t xml:space="preserve">إن کان رفضا حب آل محمّد فلیشهد الثقلان أنّی رافضی(</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المواقف کانت لا ترضی الحکّام ، وباعتقادی أنّها أوجدت نسبة تلک الطعون وأمثالها فیه .</w:t>
      </w:r>
    </w:p>
    <w:p>
      <w:pPr>
        <w:pStyle w:val="Heading6"/>
      </w:pPr>
      <w:bookmarkStart w:id="200" w:name="_Toc111"/>
      <w:r>
        <w:t>مذهب الإمام أحمد بن حنبل</w:t>
      </w:r>
      <w:bookmarkEnd w:id="200"/>
    </w:p>
    <w:p>
      <w:pPr>
        <w:pStyle w:val="BookText"/>
      </w:pPr>
      <w:r>
        <w:rPr>
          <w:rFonts w:ascii="IRNazanin" w:hAnsi="IRNazanin" w:eastAsia="IRNazanin" w:cs="IRNazanin"/>
          <w:lang w:bidi="fa-IR"/>
          <w:color w:val="111111"/>
          <w:sz w:val="28"/>
          <w:szCs w:val="28"/>
          <w:rtl/>
        </w:rPr>
        <w:t xml:space="preserve">وُلد الإمام أحمد بن حنبل فی عهد المهدیّ العباسی سنة 164 ﻫ ، ونشأ ببغداد وتربّی بها ، واتّجه إلی طلب العلم وهو ابن خمس عشرة سنة ، ورحل إلی الأقطار ، وکتب عن الشیوخ ، وأخذ عن الشافعیّ واتّصل به اتّصالاً وثیقا ، ولازمه مدّة إقامته فی بغداد . وکان أوّل تلقیه العلم علی القاضی أبی یوسف المتوفی سنة 182 ، وصرّح أحمد أیضا بأنّه کان أوّل مَن کتب عنه الحدیث ، إلّا أنّه لم یبق طویلاً معه ، وانصرف إلی فقه الأثر الذی کان یمثّله هشیم بن بشیر الواسطیّ ، ولازمه إلی أن توفی هشیم سنة 183 .</w:t>
      </w:r>
    </w:p>
    <w:p>
      <w:pPr>
        <w:pStyle w:val="BookText"/>
      </w:pPr>
      <w:r>
        <w:rPr>
          <w:rFonts w:ascii="IRNazanin" w:hAnsi="IRNazanin" w:eastAsia="IRNazanin" w:cs="IRNazanin"/>
          <w:lang w:bidi="fa-IR"/>
          <w:color w:val="111111"/>
          <w:sz w:val="28"/>
          <w:szCs w:val="28"/>
          <w:rtl/>
        </w:rPr>
        <w:t xml:space="preserve">کما أخذ عن کثیر من المحدّثین، وأخذ علی نفسه أن یلتزم مدرسة الأثر ویخالف مدرسة الرأی والقیاس ، فقرأ علی محدّث البصرة عبدالرحمن بن مهدی الموطّأ لمالک أربع مرّات، وکان معجبا بالشافعیّ، وتصدّر للتحدیث فی مسجد الخیف سنة 198، وقیل: إنّه ما افتی ولا درّس حتّی بلغ سنّ الأربعین فی سنة 204 ﻫ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أیّد أحمد بن حنبل العبّاسیین منذ صباه ، فروی فیهم حدیثین انفرد بهما ، یبشر فیهما بظهور أبی العبّاس السفّاح والدولة العبّاسیّة وشعارها السواد(</w:t>
      </w:r>
      <w:r>
        <w:rPr>
          <w:rStyle w:val="FootnoteReference"/>
        </w:rPr>
        <w:footnoteReference w:id="880"/>
      </w:r>
      <w:r>
        <w:rPr>
          <w:rFonts w:ascii="IRNazanin" w:hAnsi="IRNazanin" w:eastAsia="IRNazanin" w:cs="IRNazanin"/>
          <w:lang w:bidi="fa-IR"/>
          <w:color w:val="111111"/>
          <w:sz w:val="28"/>
          <w:szCs w:val="28"/>
          <w:rtl/>
        </w:rPr>
        <w:t xml:space="preserve">) ، وکان یقول : (إنّ العبّاس أبو الخلفاء)(</w:t>
      </w:r>
      <w:r>
        <w:rPr>
          <w:rStyle w:val="FootnoteReference"/>
        </w:rPr>
        <w:footnoteReference w:id="88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أنّه ثبت علی ولائه لهم رغم ما أصابه من محنة خلق القرآن وضربه بالسیاط . وقد استفتاه جماعة فی الخروج علی الواثق فرفض ذلک وأقرّ خلافته بقوله: (إنّ الخارج علیه شاقّ لعصا المسلمین ومخالف للآثار عن رسول الله)(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ویُعزو البعض تحرّجه عن أخذ أموال بنی العبّاس لکونها مغصوبة ، لا خدشة منهم فی مشروعیّة خلافتهم !</w:t>
      </w:r>
    </w:p>
    <w:p>
      <w:pPr>
        <w:pStyle w:val="BookText"/>
      </w:pPr>
      <w:r>
        <w:rPr>
          <w:rFonts w:ascii="IRNazanin" w:hAnsi="IRNazanin" w:eastAsia="IRNazanin" w:cs="IRNazanin"/>
          <w:lang w:bidi="fa-IR"/>
          <w:color w:val="111111"/>
          <w:sz w:val="28"/>
          <w:szCs w:val="28"/>
          <w:rtl/>
        </w:rPr>
        <w:t xml:space="preserve">وکان أحمد بن حنبل یری علیّا رابع الخلفاء الراشدین ، فی الوقت نفسه لم یلتزم أن یکون معاویة باغیا علی الإمام علیّ ، کما ذهب إلیه الشافعیّ .</w:t>
      </w:r>
    </w:p>
    <w:p>
      <w:pPr>
        <w:pStyle w:val="BookText"/>
      </w:pPr>
      <w:r>
        <w:rPr>
          <w:rFonts w:ascii="IRNazanin" w:hAnsi="IRNazanin" w:eastAsia="IRNazanin" w:cs="IRNazanin"/>
          <w:lang w:bidi="fa-IR"/>
          <w:color w:val="111111"/>
          <w:sz w:val="28"/>
          <w:szCs w:val="28"/>
          <w:rtl/>
        </w:rPr>
        <w:t xml:space="preserve">والجدیر ذکره أنّ الإمام أحمد لم یشتهر کباقی أصحاب المذاهب ، ویُرجع البعض سبب ذلک إلی أنّه کان محدّثا ولم یکن فقیها ، حتّی قیل إنّ شهرته کانت بسبب عدم قوله بخلق القرآن ، وأنّه قد قال بها بعدما ضرب ثمانیة وثلاثین سوطا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المعتصم . ولمّا تولّی الواثق أعاد امتحان أحمد ، لکنّه لم یُصِبْه بأذی ، واکتفی بمنعه من الاجتماع بالناس ، فأقام أحمد مختفیا لا یخرج إلی الصلاة ولا إلی غیرها حتّی مات الواثق .</w:t>
      </w:r>
    </w:p>
    <w:p>
      <w:pPr>
        <w:pStyle w:val="BookText"/>
      </w:pPr>
      <w:r>
        <w:rPr>
          <w:rFonts w:ascii="IRNazanin" w:hAnsi="IRNazanin" w:eastAsia="IRNazanin" w:cs="IRNazanin"/>
          <w:lang w:bidi="fa-IR"/>
          <w:color w:val="111111"/>
          <w:sz w:val="28"/>
          <w:szCs w:val="28"/>
          <w:rtl/>
        </w:rPr>
        <w:t xml:space="preserve">وتولّی المتوکّل الخلافة سنة 232 ﻫ واشتدّت وطأته علی العلویین ، وعُرِفَ ببغضه لأهل البیت ، وطرد المعتزلة من حاشیته ، ونکّل بابن أبی دواد ومحمّد ابن عبدالملک الزیّات وصادر أموالهم ، وأخذ یقرّب أصحاب الحدیث ویأمر المحدّثین أن یجلسوا للناس ویتحدّثوا إلیهم ، وأعطاهم الأموال والمکانة ، حتّی أنّ ابن کثیر نقل أنّ تولیة یحیی بن أکثم کانت بمشورة الإمام أحمد بن حنبل(</w:t>
      </w:r>
      <w:r>
        <w:rPr>
          <w:rStyle w:val="FootnoteReference"/>
        </w:rPr>
        <w:footnoteReference w:id="883"/>
      </w:r>
      <w:r>
        <w:rPr>
          <w:rFonts w:ascii="IRNazanin" w:hAnsi="IRNazanin" w:eastAsia="IRNazanin" w:cs="IRNazanin"/>
          <w:lang w:bidi="fa-IR"/>
          <w:color w:val="111111"/>
          <w:sz w:val="28"/>
          <w:szCs w:val="28"/>
          <w:rtl/>
        </w:rPr>
        <w:t xml:space="preserve">) ، وفی نص آخر انّ المتوکّل قال : له یا أحمد انّی أرید أن أجعلک بینی وبین الله حجّة فأظهرنی علی السنّة والجماعة ، وما کتبته عن أصحابک عمّا کتبوه عن التابعین ممّا کتبوه عن أصحاب رسول الله صلی الله علیه و آله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وشی بعضهم بأحمد عند المتوکّل بأنّه یشتم آباءه ویرمیهم بالزندقة ، فأمر المتوکّل بضرب ذلک الرجل الواشی مائتی سوط(</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نعم ، لقد استمع المتوکّل إلی أقوال الجواسیس بأنّ أحمد یُؤوی أحد العلویین الهاربین من المتوکّل ، فأمر بکبس داره وتفتیشها ، فلمّا تحقّقوا من کذب ذلک عفا عنه المتوکّل(</w:t>
      </w:r>
      <w:r>
        <w:rPr>
          <w:rStyle w:val="FootnoteReference"/>
        </w:rPr>
        <w:footnoteReference w:id="886"/>
      </w:r>
      <w:r>
        <w:rPr>
          <w:rFonts w:ascii="Times New Roman" w:hAnsi="Times New Roman" w:eastAsia="Times New Roman" w:cs="Times New Roman"/>
          <w:lang w:val="en-US" w:bidi="en-US"/>
          <w:color w:val="111111"/>
          <w:sz w:val="28"/>
          <w:szCs w:val="28"/>
          <w:rtl/>
        </w:rPr>
        <w:t xml:space="preserve">) .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المتوکّل یصله بصلات سَنِیّة ، ویعطف علیه ، وعیّن له فی کلّ شهر أربعة آلاف درهم ، وطلبه إلی سامراء لیتبرّک برؤیاه ، وینتفع بعلمه ، فامتنع أحمد ، ثمّ قبل ذلک(</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وروی عنه أنّه قال : (ما أری الرافضة علی الإسلام)(</w:t>
      </w:r>
      <w:r>
        <w:rPr>
          <w:rStyle w:val="FootnoteReference"/>
        </w:rPr>
        <w:footnoteReference w:id="8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فقد کسب عطف المتوکّل حتّی قیل : إنّ بعض أمراء المتوکّل قالوا له : إنّ أحمد لا یأکل لک طعاما ولا یشرب لک شرابا ولا یجلس علی فراشک ویحرّم ما تشربه .</w:t>
      </w:r>
    </w:p>
    <w:p>
      <w:pPr>
        <w:pStyle w:val="BookText"/>
      </w:pPr>
      <w:r>
        <w:rPr>
          <w:rFonts w:ascii="IRNazanin" w:hAnsi="IRNazanin" w:eastAsia="IRNazanin" w:cs="IRNazanin"/>
          <w:lang w:bidi="fa-IR"/>
          <w:color w:val="111111"/>
          <w:sz w:val="28"/>
          <w:szCs w:val="28"/>
          <w:rtl/>
        </w:rPr>
        <w:t xml:space="preserve">فقال المتوکّل لهم : والله لو نشر المعتصم وکلّمنی فی أحمد ما قبلت منه(</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عرضنا السریع لنشوء المذاهب الأربعة ، نستطیع أن نفهم وبکلّ وضوح أنّ روایات الوضوء المرویّة فی هذه الکتب هی نسخ متکرّرة من الوضوء العثمانیّ والفقه المخالف لمدرسة التعبّد وما ذهب إلیه علیّ بن أبی طالب وابن عبّاس .</w:t>
      </w:r>
    </w:p>
    <w:p>
      <w:pPr>
        <w:pStyle w:val="BookText"/>
      </w:pPr>
      <w:r>
        <w:rPr>
          <w:rFonts w:ascii="IRNazanin" w:hAnsi="IRNazanin" w:eastAsia="IRNazanin" w:cs="IRNazanin"/>
          <w:lang w:bidi="fa-IR"/>
          <w:color w:val="111111"/>
          <w:sz w:val="28"/>
          <w:szCs w:val="28"/>
          <w:rtl/>
        </w:rPr>
        <w:t xml:space="preserve">لأنّ الفقه والروایة - کما قلنا - نشأ وترعرعا فی أحضان الحکومتین الأمویّة والعبّاسیّة ، وقد وقفت علی مجمل دورهم التخریبیّ فی الشریعة واحتوائهم للفقهاء وبعض التابعین ، کل ذلک لإبعاد الناس عن الأخذ بفقه علیّ ، إذا إنّهم کانوا یتصوّرون أنّ الأخذ بفقه علیّ هو مقدّمة لإبعادهم عن الحکم ، بل کانت هی مرحلة لتقرب الناس إلی أهل بیت النبوّة ، وهذا ما کان یزعج الحکّام ولا یُرضیهم ، فتراهم یؤکّدون علی الأخذ بکلام ابن عمر وإن خالف علیّا وابن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 وإلیک نصّا آخر فی هذا السیاق :</w:t>
      </w:r>
    </w:p>
    <w:p>
      <w:pPr>
        <w:pStyle w:val="BookText"/>
      </w:pPr>
      <w:r>
        <w:rPr>
          <w:rFonts w:ascii="IRNazanin" w:hAnsi="IRNazanin" w:eastAsia="IRNazanin" w:cs="IRNazanin"/>
          <w:lang w:bidi="fa-IR"/>
          <w:color w:val="111111"/>
          <w:sz w:val="28"/>
          <w:szCs w:val="28"/>
          <w:rtl/>
        </w:rPr>
        <w:t xml:space="preserve">دخل مالک بن أنس علی المنصور فقال له : یا مالک مالی أراک تعتمد علی قول ابن عمر دون أصحاب رسول الله ؟</w:t>
      </w:r>
    </w:p>
    <w:p>
      <w:pPr>
        <w:pStyle w:val="BookText"/>
      </w:pPr>
      <w:r>
        <w:rPr>
          <w:rFonts w:ascii="IRNazanin" w:hAnsi="IRNazanin" w:eastAsia="IRNazanin" w:cs="IRNazanin"/>
          <w:lang w:bidi="fa-IR"/>
          <w:color w:val="111111"/>
          <w:sz w:val="28"/>
          <w:szCs w:val="28"/>
          <w:rtl/>
        </w:rPr>
        <w:t xml:space="preserve">فقال : یا مالک علیک بما تعرف أنّه الحق عندک ، لا تقلّدنّ علیّا وابن عبّاس(</w:t>
      </w:r>
      <w:r>
        <w:rPr>
          <w:rStyle w:val="FootnoteReference"/>
        </w:rPr>
        <w:footnoteReference w:id="8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هذا لا یمکننا الاطمئنان إلی مرویّات هذه الکتب بلا تحقیق وتمحیص سنداً ودلالة وزیادة ونقیصة ، وبدون معرفة الملابسات التاریخیّة لصدور الأحکام ، لأنّ ما تحتوی علیه من أحکام وأحادیث ممّا طالته السیاسة ، کما عرفت أنّ الحکومات کانت ترید تدوین ما ترتضیه وترک ما لا ترتضیه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81" w:name="pg14484_155304"/>
    <w:bookmarkEnd w:id="81"/>
    <w:p>
      <w:pPr>
        <w:pStyle w:val="Heading4"/>
      </w:pPr>
      <w:bookmarkStart w:id="201" w:name="_Toc112"/>
      <w:r>
        <w:t>الوضوء الثلاثی الغسلی فی العصر العبّاسی</w:t>
      </w:r>
      <w:bookmarkEnd w:id="201"/>
    </w:p>
    <w:p>
      <w:pPr>
        <w:pStyle w:val="BookText"/>
      </w:pPr>
      <w:r>
        <w:rPr>
          <w:rFonts w:ascii="IRNazanin" w:hAnsi="IRNazanin" w:eastAsia="IRNazanin" w:cs="IRNazanin"/>
          <w:lang w:bidi="fa-IR"/>
          <w:color w:val="111111"/>
          <w:sz w:val="28"/>
          <w:szCs w:val="28"/>
          <w:rtl/>
        </w:rPr>
        <w:t xml:space="preserve">بعد أن أخذنا صورة عن تأسیس المذاهب الأربعة ، ووقفنا علی أهداف الحکّام من احتواء الفقهاء ، وتدوین الفقه وحصره بهذه المذاهب ، لابدّ من ملاحظة السیر التاریخیّ لمسألة الوضوء فی هذا العصر ، کما لابدّ من نقل آراء علماء المذاهب فیه روایة وفتویً ، ثمّ مقابلتها بآراء أئمّة مذهب التعبّد المحض (مذهب أهل البیت) ، لتشخیص امتداد موارد الخلاف - التی حدثت فی عهد عثمان ، وما أُضیف إلیها من جزئیّات وفروع - فی العصور اللاحقة .</w:t>
      </w:r>
    </w:p>
    <w:p>
      <w:pPr>
        <w:pStyle w:val="BookText"/>
      </w:pPr>
      <w:r>
        <w:rPr>
          <w:rFonts w:ascii="IRNazanin" w:hAnsi="IRNazanin" w:eastAsia="IRNazanin" w:cs="IRNazanin"/>
          <w:lang w:bidi="fa-IR"/>
          <w:color w:val="111111"/>
          <w:sz w:val="28"/>
          <w:szCs w:val="28"/>
          <w:rtl/>
        </w:rPr>
        <w:t xml:space="preserve">إنّ التثلیث فی غسل الأعضاء وغسل الأرجل کان المدار الأوّل للاختلاف بین المسلمین فی عهد عثمان ، لکنّا نراه یتطوّر ، فنری ابن عمر یغسل رجلیه سبع مرّات ویعدّ الوضوء هو الإنقاء(</w:t>
      </w:r>
      <w:r>
        <w:rPr>
          <w:rStyle w:val="FootnoteReference"/>
        </w:rPr>
        <w:footnoteReference w:id="891"/>
      </w:r>
      <w:r>
        <w:rPr>
          <w:rFonts w:ascii="IRNazanin" w:hAnsi="IRNazanin" w:eastAsia="IRNazanin" w:cs="IRNazanin"/>
          <w:lang w:bidi="fa-IR"/>
          <w:color w:val="111111"/>
          <w:sz w:val="28"/>
          <w:szCs w:val="28"/>
          <w:rtl/>
        </w:rPr>
        <w:t xml:space="preserve">) ، وأبو هریرة یغسل یدیه حتی یبلغ إبطیه(</w:t>
      </w:r>
      <w:r>
        <w:rPr>
          <w:rStyle w:val="FootnoteReference"/>
        </w:rPr>
        <w:footnoteReference w:id="892"/>
      </w:r>
      <w:r>
        <w:rPr>
          <w:rFonts w:ascii="IRNazanin" w:hAnsi="IRNazanin" w:eastAsia="IRNazanin" w:cs="IRNazanin"/>
          <w:lang w:bidi="fa-IR"/>
          <w:color w:val="111111"/>
          <w:sz w:val="28"/>
          <w:szCs w:val="28"/>
          <w:rtl/>
        </w:rPr>
        <w:t xml:space="preserve">) و «رَفَعَ فی عضدیه الوضوء ورجلیه فرفع فی ساقیه»(</w:t>
      </w:r>
      <w:r>
        <w:rPr>
          <w:rStyle w:val="FootnoteReference"/>
        </w:rPr>
        <w:footnoteReference w:id="893"/>
      </w:r>
      <w:r>
        <w:rPr>
          <w:rFonts w:ascii="IRNazanin" w:hAnsi="IRNazanin" w:eastAsia="IRNazanin" w:cs="IRNazanin"/>
          <w:lang w:bidi="fa-IR"/>
          <w:color w:val="111111"/>
          <w:sz w:val="28"/>
          <w:szCs w:val="28"/>
          <w:rtl/>
        </w:rPr>
        <w:t xml:space="preserve">) ، وفی مصنف ابن أبی شیبة «فلما غسل ذراعیه جاوز المرفقین ، فلما غسل رجلیه جاوز الکعبین إلی الساقین(</w:t>
      </w:r>
      <w:r>
        <w:rPr>
          <w:rStyle w:val="FootnoteReference"/>
        </w:rPr>
        <w:footnoteReference w:id="8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روایة اُخری فقلت له : ألاّ تکتفی بما فرض الله علیک من هذا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بلی ولکنی سمعت رسول الله یقول : مبلغ الحلیة مبلغ الوضوء فاحببت أن یزیدنی فی حلیتی(</w:t>
      </w:r>
      <w:r>
        <w:rPr>
          <w:rStyle w:val="FootnoteReference"/>
        </w:rPr>
        <w:footnoteReference w:id="89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ویروی عن معاویة أنّه توضّأ للناس ، فلمّا بلغ رأسه غرف غرفة من ماء فتلقّاها بشماله حتّی وضعها علی وسط رأسه حتّی قطر الماء أو کاد یقطر ، ثمّ مسح من مقدّمة إلی مؤخّره ومن مؤخّره إلی مقدّمه(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مدرسة التعبّد المحض فلم ترتض هذا التغییر فی الوضوء ، لأنّها تعدّ الوضوء من الأُمور التوقیفیْة التعبّدیّة التی یجب فیها الرجوع إلی الشرع ، وأنّ الوضوء لم یکن عندهم هو الإنقاء حسب قول ابن عمر أو مبلغ الحلیة هو مبلغ الوضوء حسب قول أبو هریرة ، بل هو إتیان ما أمر به الله ، ونزل به القرآن ، وأکّد علیه الرسول الأعظم .</w:t>
      </w:r>
    </w:p>
    <w:p>
      <w:pPr>
        <w:pStyle w:val="BookText"/>
      </w:pPr>
      <w:r>
        <w:rPr>
          <w:rFonts w:ascii="Amiri" w:hAnsi="Amiri" w:eastAsia="Amiri" w:cs="Amiri"/>
          <w:lang w:bidi="ar-SA"/>
          <w:color w:val="111111"/>
          <w:sz w:val="28"/>
          <w:szCs w:val="28"/>
          <w:rtl/>
        </w:rPr>
        <w:t xml:space="preserve">وقد أشار الإمام علی إلی المراحل الأربعة التی مرت بها الشریعة بعد رسول الله فی خطبته المعروفة بالشقشقیة بقوله «... یَکْثُر العِثارُ فیها ، والاعْتِذارُ منها ، فصاحِبُها کَراکِب الصَّعْبَة : إنَّ أشْنَقَ لها خَرَمَ ، وإنْ أسْلَسَ لها تَقَحَّم ، فَمُنِیَ الناسُ لَعَمْرُ الله بِخْبْطٍ وشِماسٍ ، وتَلوُّنٍ واعْتِراضْ فَصَبَرْتُ علی طولِ ...»(</w:t>
      </w:r>
      <w:r>
        <w:rPr>
          <w:rStyle w:val="FootnoteReference"/>
        </w:rPr>
        <w:footnoteReference w:id="897"/>
      </w:r>
      <w:r>
        <w:rPr>
          <w:rFonts w:ascii="IRNazanin" w:hAnsi="IRNazanin" w:eastAsia="IRNazanin" w:cs="IRNazanin"/>
          <w:lang w:bidi="fa-IR"/>
          <w:color w:val="111111"/>
          <w:sz w:val="28"/>
          <w:szCs w:val="28"/>
          <w:rtl/>
        </w:rPr>
        <w:t xml:space="preserve">) فالخبط وهو السیر علی غیر الجاده حیث خلطت السیاسة بین المرتدین وغیرهم فی عهد أبی بکر ، وإن عمر بن الخطاب کان یفتی بشیء ثم یفت بضده أو ما یخالفه تارة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اُخری والإمام علی قال عن مثل هکذا اشخاص : لا یدری أصاب أم أخطا فإذا أصاب خاف أن یکون قد أخطا وإن أخطا رجا أن یکون قد أصاب ، جاهل خبّاط جهالات ، عاشٍ رکّابُ عَشَوات ، لم یعَضّ علی العلم بضرس قاطع ، یذری الرِّوایات ذَرْوَ الریح الهشیم ...(</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 الشماس والتلون والاعتراض فهی المراحل الثلاث التی وضحناها فی کتابنا هذا منع تدوین الحدیث ومن أحب فلیراجع(</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حکی عن الصادق قوله فی تفسیر قوله تعالی : {وَالشُّعَرَاءُ یَتَّبِعُهُمُ الْغَاوُونَ} قال : نزلت فی الذین غیروا دین الله وترکو ما أمر الله ، ولکن هل رأیتم شاعرا قط تبعه أحد ، إنّما عنی بذلک : الذین وضعوا دینا بارائهم فتبعهم الناس علی ذلک(</w:t>
      </w:r>
      <w:r>
        <w:rPr>
          <w:rStyle w:val="FootnoteReference"/>
        </w:rPr>
        <w:footnoteReference w:id="90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وعن الصادق فی تفسیر قوله تعالی : {اتَّخَذُواْ أَحْبَارَهُمْ وَرُهْبَانَهُمْ أَرْبَابا مِّن دُونِ اللهِ} قال : أما أنّهم لم یتخذوهم آلهة ، إلّا أنّهم احلو لهم حراما وحرموا علیهم حلالاً فاتبعوهم(</w:t>
      </w:r>
      <w:r>
        <w:rPr>
          <w:rStyle w:val="FootnoteReference"/>
        </w:rPr>
        <w:footnoteReference w:id="9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وقفت سابقا علی کلام أنس بن مالک مع الحجّاج وقوله : (کذب الحجاج ، نزل القرآن بالمسح) ، وکلام ابن عبّاس مع الربیّع (أبی الناس إلّا الغسل ولا أجد فی القرآن إلّا المسح) وغیرهم .</w:t>
      </w:r>
    </w:p>
    <w:p>
      <w:pPr>
        <w:pStyle w:val="BookText"/>
      </w:pPr>
      <w:r>
        <w:rPr>
          <w:rFonts w:ascii="IRNazanin" w:hAnsi="IRNazanin" w:eastAsia="IRNazanin" w:cs="IRNazanin"/>
          <w:lang w:bidi="fa-IR"/>
          <w:color w:val="111111"/>
          <w:sz w:val="28"/>
          <w:szCs w:val="28"/>
          <w:rtl/>
        </w:rPr>
        <w:t xml:space="preserve">وتأکید الجمیع علی لزوم اتّباع ما نزل به الوحی وأتی به رسول الله علی نحو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w:t>
      </w:r>
    </w:p>
    <w:p>
      <w:pPr>
        <w:pStyle w:val="BookText"/>
      </w:pPr>
      <w:r>
        <w:rPr>
          <w:rFonts w:ascii="IRNazanin" w:hAnsi="IRNazanin" w:eastAsia="IRNazanin" w:cs="IRNazanin"/>
          <w:lang w:bidi="fa-IR"/>
          <w:color w:val="111111"/>
          <w:sz w:val="28"/>
          <w:szCs w:val="28"/>
          <w:rtl/>
        </w:rPr>
        <w:t xml:space="preserve">أمّا ما رواه ابن عمر عن رسول الله أنّه صلی الله علیه و آله قال لمّا أتی بالغسل الثالث (هذا وضوئی ووضوء الأنبیاء من قبلی) فلیس فیه دلالة علی کون هذا الفعل قد جیء به علی نحو السنّة ، بل هو أدلّ علی عدم مشروعیّة هذا الفعل للناس واختصاصه به صلی الله علیه و آله ، لإتیانه صلی الله علیه و آله به بعد الغسل الثانی الذی هو فضل ، وقوله صلی الله علیه و آله عنه : «یعطی علیه کفلین» أو «یؤجر علیه مرّتین» ، وهو معنی آخر للسنّة فی المرتین بخلاف تصریحه صلی الله علیه و آله فی الغسل الثالث : بقوله «هذا وضوئی ووضوء الأنبیاء من قبلی» لتدلّ علی أنّها من مختصّاته ، إذ أنّه عینه لنفسه لا لغیره ، وعلیه فإنّ هذا الحدیث لنفی التثلیث أدلّ من کونه دلیلاً علیه .</w:t>
      </w:r>
    </w:p>
    <w:p>
      <w:pPr>
        <w:pStyle w:val="BookText"/>
      </w:pPr>
      <w:r>
        <w:rPr>
          <w:rFonts w:ascii="IRNazanin" w:hAnsi="IRNazanin" w:eastAsia="IRNazanin" w:cs="IRNazanin"/>
          <w:lang w:bidi="fa-IR"/>
          <w:color w:val="111111"/>
          <w:sz w:val="28"/>
          <w:szCs w:val="28"/>
          <w:rtl/>
        </w:rPr>
        <w:t xml:space="preserve">ولا یستبعد أن یکون ما جاء عن الصادق بأن من لم یعتقد بأن الواحدة تکفیه لم یؤجر علی الثنتین ، قد جاء لنفی بدعة الثلاث(</w:t>
      </w:r>
      <w:r>
        <w:rPr>
          <w:rStyle w:val="FootnoteReference"/>
        </w:rPr>
        <w:footnoteReference w:id="902"/>
      </w:r>
      <w:r>
        <w:rPr>
          <w:rFonts w:ascii="IRNazanin" w:hAnsi="IRNazanin" w:eastAsia="IRNazanin" w:cs="IRNazanin"/>
          <w:lang w:bidi="fa-IR"/>
          <w:color w:val="111111"/>
          <w:sz w:val="28"/>
          <w:szCs w:val="28"/>
          <w:rtl/>
        </w:rPr>
        <w:t xml:space="preserve">) ، والتعمق فی الدین ، والاکثار من الغسلات .</w:t>
      </w:r>
    </w:p>
    <w:p>
      <w:pPr>
        <w:pStyle w:val="BookText"/>
      </w:pPr>
      <w:r>
        <w:rPr>
          <w:rFonts w:ascii="IRNazanin" w:hAnsi="IRNazanin" w:eastAsia="IRNazanin" w:cs="IRNazanin"/>
          <w:lang w:bidi="fa-IR"/>
          <w:color w:val="111111"/>
          <w:sz w:val="28"/>
          <w:szCs w:val="28"/>
          <w:rtl/>
        </w:rPr>
        <w:t xml:space="preserve">أمّا موضوع أخذ معاویة غرفة ماء جدید فی الوضوء (ووضعها علی وسط رأسه حتّی قطر الماء أو کاد یقطر ، ثمّ مسح من مقدّمة إلی مؤخره ومن مؤخّره إلی مقدّمة) فلم یشاهد فی الوضوءات البیانیّة الأخری - إلّا المحکی عن عبدالله ابن زید بن عاصم ، والربیّع بنت معوّذ ، وحتّی أنّ صحاح مرویّات الخلیفة عثمان لیس فیها ذلک .</w:t>
      </w:r>
    </w:p>
    <w:p>
      <w:pPr>
        <w:pStyle w:val="BookText"/>
      </w:pPr>
      <w:r>
        <w:rPr>
          <w:rFonts w:ascii="IRNazanin" w:hAnsi="IRNazanin" w:eastAsia="IRNazanin" w:cs="IRNazanin"/>
          <w:lang w:bidi="fa-IR"/>
          <w:color w:val="111111"/>
          <w:sz w:val="28"/>
          <w:szCs w:val="28"/>
          <w:rtl/>
        </w:rPr>
        <w:t xml:space="preserve">وانّا سنشیر إلی کیفیّة نسبة هذا الخبر إلی عبدالله بن زید والسیر الفقهیّ لهذه المسألة وغیرها من التفریعات فی المجلدات اللاحقة من هذا الکتاب ، لکنّ الذی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الإشارة إلیه هنا هو : إنّ موضوع مسح الرأس قد تغیّر من أیّام معاویة وأخذ یفقد حکمه ، حتّی تری فقهاء المذاهب الأربعة یجوّزون غسل الرأس بدلاً من مسحه ، و إن ذهب البعض منهم إلی القول بالکراهة !</w:t>
      </w:r>
    </w:p>
    <w:p>
      <w:pPr>
        <w:pStyle w:val="BookText"/>
      </w:pPr>
      <w:r>
        <w:rPr>
          <w:rFonts w:ascii="IRNazanin" w:hAnsi="IRNazanin" w:eastAsia="IRNazanin" w:cs="IRNazanin"/>
          <w:lang w:bidi="fa-IR"/>
          <w:color w:val="111111"/>
          <w:sz w:val="28"/>
          <w:szCs w:val="28"/>
          <w:rtl/>
        </w:rPr>
        <w:t xml:space="preserve">بعد ذلک لا نری للمسح حکما إلزامیّا فی وضوء مسلمی المذاهب الأربعة الیوم(</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وعن وضوء المالکیة 1 : 58 قال : (الفرض الرابع : مسح جمیع الرأس من منابت شعر الرأس إلی نقرة القفا من الخلف) علما بأنّهم یشترطون أخذ ماء جدید للرأس ، وبإمرار المکلف یده من منابت الشعر إلی نقرة القفا یحصل الغسل !!</w:t>
      </w:r>
    </w:p>
    <w:p>
      <w:pPr>
        <w:pStyle w:val="BookText"/>
      </w:pPr>
      <w:r>
        <w:rPr>
          <w:rFonts w:ascii="IRNazanin" w:hAnsi="IRNazanin" w:eastAsia="IRNazanin" w:cs="IRNazanin"/>
          <w:lang w:bidi="fa-IR"/>
          <w:color w:val="111111"/>
          <w:sz w:val="28"/>
          <w:szCs w:val="28"/>
          <w:rtl/>
        </w:rPr>
        <w:t xml:space="preserve">وقال عن وضوء الشافعیة 1 : 61 (إذا غسل رأسه بدل مسحها ، فإنّه یجزئه ذلک ، ولکنه خلاف الأولی) .</w:t>
      </w:r>
    </w:p>
    <w:p>
      <w:pPr>
        <w:pStyle w:val="BookText"/>
      </w:pPr>
      <w:r>
        <w:rPr>
          <w:rFonts w:ascii="IRNazanin" w:hAnsi="IRNazanin" w:eastAsia="IRNazanin" w:cs="IRNazanin"/>
          <w:lang w:bidi="fa-IR"/>
          <w:color w:val="111111"/>
          <w:sz w:val="28"/>
          <w:szCs w:val="28"/>
          <w:rtl/>
        </w:rPr>
        <w:t xml:space="preserve">أمّا عن وضوء الحنابلة 1 : 62 فقال : (وغسل الرأس یجزئ عن مسحه ، کما قال غیرهم ، بشرط إمرار الید علی الرأس ، وهو مکروه کما عرفت)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کانت هذه إشارة عابرة إلی هذا الأمر نترک تفصیلها إلی الأجزاء الأُخری من الکتاب .</w:t>
      </w:r>
    </w:p>
    <w:p>
      <w:pPr>
        <w:pStyle w:val="BookText"/>
      </w:pPr>
      <w:r>
        <w:rPr>
          <w:rFonts w:ascii="IRNazanin" w:hAnsi="IRNazanin" w:eastAsia="IRNazanin" w:cs="IRNazanin"/>
          <w:lang w:bidi="fa-IR"/>
          <w:color w:val="111111"/>
          <w:sz w:val="28"/>
          <w:szCs w:val="28"/>
          <w:rtl/>
        </w:rPr>
        <w:t xml:space="preserve">ولنعد إلی أصل البحث وبیان الوضوء الثلاثیّ الغسلیّ عند أئمّة المذاهب:</w:t>
      </w:r>
    </w:p>
    <w:p>
      <w:pPr>
        <w:pStyle w:val="BookText"/>
      </w:pPr>
      <w:r>
        <w:rPr>
          <w:rFonts w:ascii="IRNazanin" w:hAnsi="IRNazanin" w:eastAsia="IRNazanin" w:cs="IRNazanin"/>
          <w:lang w:bidi="fa-IR"/>
          <w:color w:val="111111"/>
          <w:sz w:val="28"/>
          <w:szCs w:val="28"/>
          <w:rtl/>
        </w:rPr>
        <w:t xml:space="preserve">1 - الفقه الحنفیّ</w:t>
      </w:r>
    </w:p>
    <w:p>
      <w:pPr>
        <w:pStyle w:val="BookText"/>
      </w:pPr>
      <w:r>
        <w:rPr>
          <w:rFonts w:ascii="IRNazanin" w:hAnsi="IRNazanin" w:eastAsia="IRNazanin" w:cs="IRNazanin"/>
          <w:lang w:bidi="fa-IR"/>
          <w:color w:val="111111"/>
          <w:sz w:val="28"/>
          <w:szCs w:val="28"/>
          <w:rtl/>
        </w:rPr>
        <w:t xml:space="preserve">اتّفقت الحنفیّة علی هذا الوضوء الثلاثی الغسلی والمراجع لکتبهم المهمّة وشرح معانی الآثار للطحاویّ (ت 321 ﻫ) ، وأحکام القرآن للجصّاص (ت 370 ﻫ) ، والمبسوط للسرخسیّ (ت 483) ، وبدائع الصنائع للکاسانیّ (ت 587) ، وشرح فتح القدیر لابن همام (ت 681) ، وعمدة القاری للعینیّ (ت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 والفتاوی الهندیّة وغیرها ، یقف علی ما قلناه .</w:t>
      </w:r>
    </w:p>
    <w:p>
      <w:pPr>
        <w:pStyle w:val="BookText"/>
      </w:pPr>
      <w:r>
        <w:rPr>
          <w:rFonts w:ascii="IRNazanin" w:hAnsi="IRNazanin" w:eastAsia="IRNazanin" w:cs="IRNazanin"/>
          <w:lang w:bidi="fa-IR"/>
          <w:color w:val="111111"/>
          <w:sz w:val="28"/>
          <w:szCs w:val="28"/>
          <w:rtl/>
        </w:rPr>
        <w:t xml:space="preserve">وإلیک نصّا أخذناه من کتاب المبسوط للسرخسیّ ، إذا مرّ علیک أنّ محمّد ابن الحسن الشیبانیّ صنّف ما فرعه أبو حنیفة وأسمی کتابه (المبسوط) ، ثمّ اختصر محمّد بن أحمد المروزیّ ذلک الکتاب فسمّاه (بالمختصر) ، ثمّ جاء شمس الدین السرخسیّ فشرح المختصر وسمّاه (المبسوط) . ونحن نأخذ آراء أبی حنیفة من هذا الکتاب لما عرفت ، ونقتصر علی نقل متن المختصر للمروزیّ إن لم نحتج إلی شرح السرخسیّ ، فقد جاء فی الوضوء عنه :</w:t>
      </w:r>
    </w:p>
    <w:p>
      <w:pPr>
        <w:pStyle w:val="BookText"/>
      </w:pPr>
      <w:r>
        <w:rPr>
          <w:rFonts w:ascii="Amiri" w:hAnsi="Amiri" w:eastAsia="Amiri" w:cs="Amiri"/>
          <w:lang w:bidi="ar-SA"/>
          <w:color w:val="111111"/>
          <w:sz w:val="28"/>
          <w:szCs w:val="28"/>
          <w:rtl/>
        </w:rPr>
        <w:t xml:space="preserve">«ثمّ یغسل وجهه ثلاثاً ، ثمّ یغسل ذراعیه ثلاثاً ثلاثاً ، ثمّ یمسح برأسه وأُذنیه مرّة واحدة» .</w:t>
      </w:r>
    </w:p>
    <w:p>
      <w:pPr>
        <w:pStyle w:val="BookText"/>
      </w:pPr>
      <w:r>
        <w:rPr>
          <w:rFonts w:ascii="IRNazanin" w:hAnsi="IRNazanin" w:eastAsia="IRNazanin" w:cs="IRNazanin"/>
          <w:lang w:bidi="fa-IR"/>
          <w:color w:val="111111"/>
          <w:sz w:val="28"/>
          <w:szCs w:val="28"/>
          <w:rtl/>
        </w:rPr>
        <w:t xml:space="preserve">والمسنون فی المسح مرّة واحدة بماء واحد عندنا ، وفی المجرّد عن أبی حنیفة ثلاث مرّات بماء واحد «ثمّ یغسل رجلیه إلی الکعبین ثلاثاً ثلاثا»(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الفقه المالکیّ</w:t>
      </w:r>
    </w:p>
    <w:p>
      <w:pPr>
        <w:pStyle w:val="BookText"/>
      </w:pPr>
      <w:r>
        <w:rPr>
          <w:rFonts w:ascii="IRNazanin" w:hAnsi="IRNazanin" w:eastAsia="IRNazanin" w:cs="IRNazanin"/>
          <w:lang w:bidi="fa-IR"/>
          <w:color w:val="111111"/>
          <w:sz w:val="28"/>
          <w:szCs w:val="28"/>
          <w:rtl/>
        </w:rPr>
        <w:t xml:space="preserve">نهجت المالکیّة نَهْج الخلیفة عثمان بن عفّان فی الوضوء ، ومن یقرأ فی کتبهم المهمّة یقف علی هذه الحقیقة ، کالجامع لاحکام القرآن للقرطبیّ (ت 340 ﻫ ) ، وأحکام القرآن لابن العربیّ (ت 543 ﻫ) ، وبدایة المجتهد لابن رشد (ت 595 ﻫ) ، وغیرها من کتبهم حتّی المدوّنة الکبری والموطّأ لمالک ، وإلیک نصّا أخذناه من الموطّأ (کتاب الطهارة ، الحدیث الأوّل فی باب العمل فی الوضوء) :</w:t>
      </w:r>
    </w:p>
    <w:p>
      <w:pPr>
        <w:pStyle w:val="BookText"/>
      </w:pPr>
      <w:r>
        <w:rPr>
          <w:rFonts w:ascii="IRNazanin" w:hAnsi="IRNazanin" w:eastAsia="IRNazanin" w:cs="IRNazanin"/>
          <w:lang w:bidi="fa-IR"/>
          <w:color w:val="111111"/>
          <w:sz w:val="28"/>
          <w:szCs w:val="28"/>
          <w:rtl/>
        </w:rPr>
        <w:t xml:space="preserve">«حدّثنی یحیی بن مالک ، عن عمرو بن یحیی المازنیّ ، عن أبیه ، أنّه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لعبدالله بن زید بن عاصم وهو جدّ عمرو بن یحیی المازنیّ، وکان من أصحاب رسول الله : هل تستطیع أن ترینی کیف کان رسول الله یتوضّأ ؟</w:t>
      </w:r>
    </w:p>
    <w:p>
      <w:pPr>
        <w:pStyle w:val="BookText"/>
      </w:pPr>
      <w:r>
        <w:rPr>
          <w:rFonts w:ascii="IRNazanin" w:hAnsi="IRNazanin" w:eastAsia="IRNazanin" w:cs="IRNazanin"/>
          <w:lang w:bidi="fa-IR"/>
          <w:color w:val="111111"/>
          <w:sz w:val="28"/>
          <w:szCs w:val="28"/>
          <w:rtl/>
        </w:rPr>
        <w:t xml:space="preserve">فقال عبدالله بن زید : نعم ، فدعا بوضوء ، فأفرغ علی یده ، فغسل یدیه مرّتین مرّتین ، ثمّ تمضمض ، واستنثر ثلاثاً ، ثمّ غسل وجهه ثلاثاً ، ثمّ غسل یدیه مرّتین مرّتین إلی المرفقین ، ثمّ مسح رأسه بیدیه فأقبل بهما وأدبر ، بدأ بمقدم رأسه ثمّ ذهب بهما إلی قفاه ، ثمّ ردّهما ، حتّی رجع إلی المکان الذی بدأ منه ، ثمّ غسل رجلیه»(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لم یحدّد مالک فی الموطّأ غسلات الوضوء بمرّة ولا مرّتین ، ولا ثلاث مرّات ، ولم یبوّب بابا فی الافراد والتثنیة والتثلیث ، وإنّما اقتصر علی هذه الروایة التی لم یرد فیها إلّا تثلیث غسل الوجه وغسل الرجلین ، لکنّ ابن رشد القرطبیّ المالکیّ قال : «اتّفق العلماء علی أن الواجب من طهارة الأعضاء المغسولة هو مرّة مرّة إذا أسبغ وأنّ الاثنین والثلاث مندوب إلیهما»(</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فالمالکیّة استنتجوا من قول مالک وسائر المرویات أنّ التثلیث أیضا مندوب إلیه ، وأنّه وضوء مجز ، وإن کان الوضوء یتحقّق فعله بواحدة علی نحو الإسباغ .</w:t>
      </w:r>
    </w:p>
    <w:p>
      <w:pPr>
        <w:pStyle w:val="BookText"/>
      </w:pPr>
      <w:r>
        <w:rPr>
          <w:rFonts w:ascii="IRNazanin" w:hAnsi="IRNazanin" w:eastAsia="IRNazanin" w:cs="IRNazanin"/>
          <w:lang w:bidi="fa-IR"/>
          <w:color w:val="111111"/>
          <w:sz w:val="28"/>
          <w:szCs w:val="28"/>
          <w:rtl/>
        </w:rPr>
        <w:t xml:space="preserve">ولابن العربیّ فی أحکام القرآن تحقیق انفرد به ، وهو : «إنّ قول الراوی انّ النبیّ صلی الله علیه و آله توضّأ مرّتین وثلاثاً ، أنَّه أوعب بواحدة ، وجاء بالثانیة والثالثة زائدة ، فإنّ هذا غیب لا یدرکه بشر ، وإنّما رأی الراوی أنّ النبیّ صلی الله علیه و آله قد غرف لکلّ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عضو مرّة.</w:t>
      </w:r>
    </w:p>
    <w:p>
      <w:pPr>
        <w:pStyle w:val="BookText"/>
      </w:pPr>
      <w:r>
        <w:rPr>
          <w:rFonts w:ascii="IRNazanin" w:hAnsi="IRNazanin" w:eastAsia="IRNazanin" w:cs="IRNazanin"/>
          <w:lang w:bidi="fa-IR"/>
          <w:color w:val="111111"/>
          <w:sz w:val="28"/>
          <w:szCs w:val="28"/>
          <w:rtl/>
        </w:rPr>
        <w:t xml:space="preserve">فقال : توضّأ مرّة ، وهذا صحیح صورة ومعنی ، ضرورة أنّا نعلم قطعا أنّه لو لم یوعب العضو بمرّة لأعاد ، وأمّا إذا زاد علی غرفة واحدة فی العضو أو غرفتین فإنّنا لا نتحقق أنّه أوعب الفرض فی الغرفة الواحدة وجاء ما بعدها فضلاً ، أو لم یوعب فی الواحدة ولا فی الاثنین حتّی زاد علیها بحسب الماء وحال الأعضاء فی النظافة ، وتأتی حصول التلطّف فی إدارة الماء القلیل والکثیر علیها ، فیشبه - والله أعلم - انّ النبیّ صلی الله علیه و آله أراد أن یوسّع علی أُمّته بأن یکرر لهم الفعل ، فإنّ أکثرهم لا یستطیع أن یوعب بغرفة واحدة ، فجری مع اللطف بهم والأخذ لهم بأدنی أحوالهم إلی التخلّص ؛ ولأجل هذا لم یوقت مالک فی الوضوء مرّة ولا مرّتین ولا ثلاثاً إلّا ما أسبغ .</w:t>
      </w:r>
    </w:p>
    <w:p>
      <w:pPr>
        <w:pStyle w:val="BookText"/>
      </w:pPr>
      <w:r>
        <w:rPr>
          <w:rFonts w:ascii="IRNazanin" w:hAnsi="IRNazanin" w:eastAsia="IRNazanin" w:cs="IRNazanin"/>
          <w:lang w:bidi="fa-IR"/>
          <w:color w:val="111111"/>
          <w:sz w:val="28"/>
          <w:szCs w:val="28"/>
          <w:rtl/>
        </w:rPr>
        <w:t xml:space="preserve">قال : وقد اختلفت الآثار فی التوقیت ، یریدُ اختلافا یبیّن أنّ المراد الإسباغ لا صورة الأعداد . وقد توضّأ النبیّ صلی الله علیه و آله کما تقدّم ، فغسل وجهه بثلاث غرفات ، ویده بغرفتین ، لأنّ الوجه ذو غضون ودحرجة وإحْدیدابْ، فلا یسترسل الماء علیه فی الأغلب من مرّة ، بخلاف الذراع فأنّه مسطّح فیسهل تعمیمه بالماء وإسالته علیها أکثر ممّا یکون ذلک فی الوجه .</w:t>
      </w:r>
    </w:p>
    <w:p>
      <w:pPr>
        <w:pStyle w:val="BookText"/>
      </w:pPr>
      <w:r>
        <w:rPr>
          <w:rFonts w:ascii="IRNazanin" w:hAnsi="IRNazanin" w:eastAsia="IRNazanin" w:cs="IRNazanin"/>
          <w:lang w:bidi="fa-IR"/>
          <w:color w:val="111111"/>
          <w:sz w:val="28"/>
          <w:szCs w:val="28"/>
          <w:rtl/>
        </w:rPr>
        <w:t xml:space="preserve">فإن قیل : فقد توضّأ النبیّ صلی الله علیه و آله مرّة مرّة وقال : «هذا وضوء لا یقبل الله الصلاة إلّا به» وتوضّأ مرّتین مرّتین وقال : «من توضّأ مرّتین آتاه الله أجره مرّتین» ، ثمّ توضّأ ثلاثاً ثلاثاً وقال : «هذا وضوئی ووضوء الأنبیاء من قبلی ، ووضوء أبی إبراهیم» ، وهذا یدلّ علی أنّها أعداد متفاوته زائدة علی الإسباغ ، یتعلّق الأجر بها مضاعفا علی حسب مراتبها .</w:t>
      </w:r>
    </w:p>
    <w:p>
      <w:pPr>
        <w:pStyle w:val="BookText"/>
      </w:pPr>
      <w:r>
        <w:rPr>
          <w:rFonts w:ascii="IRNazanin" w:hAnsi="IRNazanin" w:eastAsia="IRNazanin" w:cs="IRNazanin"/>
          <w:lang w:bidi="fa-IR"/>
          <w:color w:val="111111"/>
          <w:sz w:val="28"/>
          <w:szCs w:val="28"/>
          <w:rtl/>
        </w:rPr>
        <w:t xml:space="preserve">قلنا : هذه الأحادیث لم تصحّ ، وقد ألقیت إلیکم وصیّتی فی کلّ وقت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ومجلس إلّا تشتغلوا من الأحادیث لما لا یصحّ سنده ، فکیف ینبنی مثل هذا الأصل علی أخبار لیس لها أصل ؛ علی أنّ له تأویلاً صحیحا ، وهو : أنّه توضّأ مرّة مرّة وقال : «هذا وضوء لا یقبل الله الصلاة إلّا به» ؛ فإنّه أقلّ ما یلزم ، وهو الإیعاب علی ظاهر هذه الأحادیث بحالها .</w:t>
      </w:r>
    </w:p>
    <w:p>
      <w:pPr>
        <w:pStyle w:val="BookText"/>
      </w:pPr>
      <w:r>
        <w:rPr>
          <w:rFonts w:ascii="IRNazanin" w:hAnsi="IRNazanin" w:eastAsia="IRNazanin" w:cs="IRNazanin"/>
          <w:lang w:bidi="fa-IR"/>
          <w:color w:val="111111"/>
          <w:sz w:val="28"/>
          <w:szCs w:val="28"/>
          <w:rtl/>
        </w:rPr>
        <w:t xml:space="preserve">ثمّ توضّأ بغرفتین وقال : «له أجره مرّتین فی کلّ تکلف غرفة ثواب» .</w:t>
      </w:r>
    </w:p>
    <w:p>
      <w:pPr>
        <w:pStyle w:val="BookText"/>
      </w:pPr>
      <w:r>
        <w:rPr>
          <w:rFonts w:ascii="IRNazanin" w:hAnsi="IRNazanin" w:eastAsia="IRNazanin" w:cs="IRNazanin"/>
          <w:lang w:bidi="fa-IR"/>
          <w:color w:val="111111"/>
          <w:sz w:val="28"/>
          <w:szCs w:val="28"/>
          <w:rtl/>
        </w:rPr>
        <w:t xml:space="preserve">وتوضّأ ثلاثاً وقال : «هذا وضوئی» ، معناه الذی فعلته رفقا بأمّتی وسنّة لهم ، ولذلک یکره أن یزاد علی ثلاث ؛ لأنّ الغرفة الأولی تسنّ العضو للماء ، وتذهب عنه شعث التصرّف ، والثانیة تَرْحَض وضر العضو(</w:t>
      </w:r>
      <w:r>
        <w:rPr>
          <w:rStyle w:val="FootnoteReference"/>
        </w:rPr>
        <w:footnoteReference w:id="907"/>
      </w:r>
      <w:r>
        <w:rPr>
          <w:rFonts w:ascii="IRNazanin" w:hAnsi="IRNazanin" w:eastAsia="IRNazanin" w:cs="IRNazanin"/>
          <w:lang w:bidi="fa-IR"/>
          <w:color w:val="111111"/>
          <w:sz w:val="28"/>
          <w:szCs w:val="28"/>
          <w:rtl/>
        </w:rPr>
        <w:t xml:space="preserve">) ، وتدحض وهجه ، والثالثة تنظّفه ، فإن قصرت درْبة أحدٍ عن هذا کان بدویّا جافیا ، فیعلّم الرفق حتّی یتعلّم ، ویُشْرَع له سبیل الطهارة حتّی ینهض إلیها ، ویتقدّم ، ولهذا قال من قال : (فمن زاد علی الثلاث فقد أساء وظلم)(</w:t>
      </w:r>
      <w:r>
        <w:rPr>
          <w:rStyle w:val="FootnoteReference"/>
        </w:rPr>
        <w:footnoteReference w:id="908"/>
      </w:r>
      <w:r>
        <w:rPr>
          <w:rFonts w:ascii="IRNazanin" w:hAnsi="IRNazanin" w:eastAsia="IRNazanin" w:cs="IRNazanin"/>
          <w:lang w:bidi="fa-IR"/>
          <w:color w:val="111111"/>
          <w:sz w:val="28"/>
          <w:szCs w:val="28"/>
          <w:rtl/>
        </w:rPr>
        <w:t xml:space="preserve">) . انتهی کلام ابن العربی .</w:t>
      </w:r>
    </w:p>
    <w:p>
      <w:pPr>
        <w:pStyle w:val="BookText"/>
      </w:pPr>
      <w:r>
        <w:rPr>
          <w:rFonts w:ascii="IRNazanin" w:hAnsi="IRNazanin" w:eastAsia="IRNazanin" w:cs="IRNazanin"/>
          <w:lang w:bidi="fa-IR"/>
          <w:color w:val="111111"/>
          <w:sz w:val="28"/>
          <w:szCs w:val="28"/>
          <w:rtl/>
        </w:rPr>
        <w:t xml:space="preserve">وجاء عن ابن العربی فی کتاب الوصایا صفحة 143 طبعة الاعلمی أیضا : فإذا توضأت فأعزم أن تجمع بین مسح رجلک وغسلها فأنّه أولی .</w:t>
      </w:r>
    </w:p>
    <w:p>
      <w:pPr>
        <w:pStyle w:val="BookText"/>
      </w:pPr>
      <w:r>
        <w:rPr>
          <w:rFonts w:ascii="IRNazanin" w:hAnsi="IRNazanin" w:eastAsia="IRNazanin" w:cs="IRNazanin"/>
          <w:lang w:bidi="fa-IR"/>
          <w:color w:val="111111"/>
          <w:sz w:val="28"/>
          <w:szCs w:val="28"/>
          <w:rtl/>
        </w:rPr>
        <w:t xml:space="preserve">قلت : لنا تحقیق آخر قریب لما قاله ابن العربیّ سنذکره فی آخر البحث الروائی من هذه الدراسة إن شاء الله تعالی ، فتابع معنا .</w:t>
      </w:r>
    </w:p>
    <w:p>
      <w:pPr>
        <w:pStyle w:val="BookText"/>
      </w:pPr>
      <w:r>
        <w:rPr>
          <w:rFonts w:ascii="IRNazanin" w:hAnsi="IRNazanin" w:eastAsia="IRNazanin" w:cs="IRNazanin"/>
          <w:lang w:bidi="fa-IR"/>
          <w:color w:val="111111"/>
          <w:sz w:val="28"/>
          <w:szCs w:val="28"/>
          <w:rtl/>
        </w:rPr>
        <w:t xml:space="preserve">3 - الفقه الشافعیّ</w:t>
      </w:r>
    </w:p>
    <w:p>
      <w:pPr>
        <w:pStyle w:val="BookText"/>
      </w:pPr>
      <w:r>
        <w:rPr>
          <w:rFonts w:ascii="IRNazanin" w:hAnsi="IRNazanin" w:eastAsia="IRNazanin" w:cs="IRNazanin"/>
          <w:lang w:bidi="fa-IR"/>
          <w:color w:val="111111"/>
          <w:sz w:val="28"/>
          <w:szCs w:val="28"/>
          <w:rtl/>
        </w:rPr>
        <w:t xml:space="preserve">کتب علماء الشافعیّة کثیرا فی الأحکام ، وبمراجعتنا لکتبهم المهمّة یمکننا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الوقوف علی وضوئهم ، وأنّه لا یختلف فی الأصول عن المذاهب الأخری ، فتراه متأثّرا بما حکاه الخلیفة عثمان بن عفّان عن رسول الله . وأهم کتب الشافعیّة هی :</w:t>
      </w:r>
    </w:p>
    <w:p>
      <w:pPr>
        <w:pStyle w:val="BookText"/>
      </w:pPr>
      <w:r>
        <w:rPr>
          <w:rFonts w:ascii="IRNazanin" w:hAnsi="IRNazanin" w:eastAsia="IRNazanin" w:cs="IRNazanin"/>
          <w:lang w:bidi="fa-IR"/>
          <w:color w:val="111111"/>
          <w:sz w:val="28"/>
          <w:szCs w:val="28"/>
          <w:rtl/>
        </w:rPr>
        <w:t xml:space="preserve">الاُمّ للشافعیّ (ت 204) ، والمختصر للمزنیّ (ت 264) ، اختلاف العلماء للمروزیّ (ت 294) ، ومعالم السنن للخطابیّ (ت 388) ، والمهذّب للفیروزآبادیّ (ت 476) ، والمجموع للنوویّ (ت 676) ، وفتح الباری للعسقلانی (ت 852) ، وغیرها .</w:t>
      </w:r>
    </w:p>
    <w:p>
      <w:pPr>
        <w:pStyle w:val="BookText"/>
      </w:pPr>
      <w:r>
        <w:rPr>
          <w:rFonts w:ascii="IRNazanin" w:hAnsi="IRNazanin" w:eastAsia="IRNazanin" w:cs="IRNazanin"/>
          <w:lang w:bidi="fa-IR"/>
          <w:color w:val="111111"/>
          <w:sz w:val="28"/>
          <w:szCs w:val="28"/>
          <w:rtl/>
        </w:rPr>
        <w:t xml:space="preserve">وقد حکی الشافعیّ ذلک الوضوء عن ابن عبّاس وأنّه قال : «توضّأ رسول الله صلی الله علیه و آله فأدخل یده فی الإناء فاستنشق وتمضمض مرّة واحدة ثمّ أدخل یده فصّب علی وجهه مرّة وصبّ علی یدیه مرّة ومسح برأسه وأذنیه مرّة واحدة» .</w:t>
      </w:r>
    </w:p>
    <w:p>
      <w:pPr>
        <w:pStyle w:val="BookText"/>
      </w:pPr>
      <w:r>
        <w:rPr>
          <w:rFonts w:ascii="IRNazanin" w:hAnsi="IRNazanin" w:eastAsia="IRNazanin" w:cs="IRNazanin"/>
          <w:lang w:bidi="fa-IR"/>
          <w:color w:val="111111"/>
          <w:sz w:val="28"/>
          <w:szCs w:val="28"/>
          <w:rtl/>
        </w:rPr>
        <w:t xml:space="preserve">ثمّ نقل بعدها روایة عن حمران مولی عثمان عن عثمان أنّه توضّأ بالمقاعد ثلاثاً ثلاثاً(</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قال الشافعیّ : ولیس هذا اختلافا ، ولکنّ رسول الله صلی الله علیه و آله إذا توضّأ مرّة ، فالکمال والاختیار ثلاث ، واحدة تجزئ ، فأحبّ للمرء أن یوضئ وجهه ویدیه ورجلیه ثلاثاً ثلاثاً ویمسح برأسه ثلاثاً ، ویعّم بالمسح رأسه ، فإن اقتصر فی غسل الوجه والیدین والرجلین علی واحدة تأتی علی جمیع ذلک اجزأه ، وإن اقتصر فی الرأس علی مسحة واحدة بما شاء من یدیه اجزأه ذلک. وذلک أقل ما یلزمه ، وإن وضّأ بعض أعضائه مرّة وبعضها اثنین وبعضها ثلاثاً أجزأه ، لأنّ واحدة إذا أجزأت فی الکلّ أجزأت فی البعض منه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نقل روایة عبدالله بن زید بن عاصم ، ثمّ قال بعدها : (ولا أحبّ للمتوضئ أن یزید علی ثلاث ، وإن زاد لم أکرهه إن شاء الله)(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الفقه الحنبلیّ</w:t>
      </w:r>
    </w:p>
    <w:p>
      <w:pPr>
        <w:pStyle w:val="BookText"/>
      </w:pPr>
      <w:r>
        <w:rPr>
          <w:rFonts w:ascii="IRNazanin" w:hAnsi="IRNazanin" w:eastAsia="IRNazanin" w:cs="IRNazanin"/>
          <w:lang w:bidi="fa-IR"/>
          <w:color w:val="111111"/>
          <w:sz w:val="28"/>
          <w:szCs w:val="28"/>
          <w:rtl/>
        </w:rPr>
        <w:t xml:space="preserve">لا یختلف الوضوء عند الحنابلة فی الأصول مع المذاهب الأخری ، والکلّ یستقی مصدره من الأحادیث السابقة الذکر ، وقد وضحنا أسباب إحداث عثمان هذا الوضوء وکیفیّة تبنیّ الحکّام للوضوء بغضا للطالبیّین ، وجعله سببا فی التعرّف علیهم . وللإمام أحمد مضافا إلی مسنده کتابان یمکن الرجوع إلیهما لأخذ الأحکام منهما ، أحدهما مسائل ابنه عبدالله بن أحمد ، والآخر مسائل أحمد التی جمعها أبو داود سلیمان بن الأشعث السجستانیّ .</w:t>
      </w:r>
    </w:p>
    <w:p>
      <w:pPr>
        <w:pStyle w:val="BookText"/>
      </w:pPr>
      <w:r>
        <w:rPr>
          <w:rFonts w:ascii="IRNazanin" w:hAnsi="IRNazanin" w:eastAsia="IRNazanin" w:cs="IRNazanin"/>
          <w:lang w:bidi="fa-IR"/>
          <w:color w:val="111111"/>
          <w:sz w:val="28"/>
          <w:szCs w:val="28"/>
          <w:rtl/>
        </w:rPr>
        <w:t xml:space="preserve">علما أنّ أشهر کتاب عند الحنابلة فی الفقه هو المغنی لابن قدامة (ت 620) ، والمحرر فی الفقه لابن تیمیّة (ت 652) ، والإنصاف للمرداویّ (ت 885) ، وقد أخذنا بعض الروایات عن المسند لکونه أقدم المصادر ولکی نقف علی حقیقة الحال .</w:t>
      </w:r>
    </w:p>
    <w:p>
      <w:pPr>
        <w:pStyle w:val="BookText"/>
      </w:pPr>
      <w:r>
        <w:rPr>
          <w:rFonts w:ascii="IRNazanin" w:hAnsi="IRNazanin" w:eastAsia="IRNazanin" w:cs="IRNazanin"/>
          <w:lang w:bidi="fa-IR"/>
          <w:color w:val="111111"/>
          <w:sz w:val="28"/>
          <w:szCs w:val="28"/>
          <w:rtl/>
        </w:rPr>
        <w:t xml:space="preserve">أخرج أحمد بسنده عن بسر بن سعید عن عثمان أنّه توضأ بالمقاعد وغسل وجهه ثلاثاً ویدیه ثلاثاً ثلاثاً ، ثمّ مسح برأسه ورجلیه ثلاثاً ثلاثاً(</w:t>
      </w:r>
      <w:r>
        <w:rPr>
          <w:rStyle w:val="FootnoteReference"/>
        </w:rPr>
        <w:footnoteReference w:id="9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وأخرج عن بسر بن سعید عن عثمان أنّه توضّأ ثلاثاً ثلاثاً(</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أیضا روایة أخری عن حمران عن عثمان أیضا ، أنّه غسل وجهه ثلاث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 ، ثمّ غسل یدیه إلی المرفقین ثلاث مرّات ، ثمّ مسح برأسه ... ثمّ غسل رجلیه إلی الکعبین ثلاث مرّات(</w:t>
      </w:r>
      <w:r>
        <w:rPr>
          <w:rStyle w:val="FootnoteReference"/>
        </w:rPr>
        <w:footnoteReference w:id="91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ورابعة عن حمران عن عثمان أنّه توضّأ بالمقاعد : ... فغسل ثلاثاً ثلاثاً(</w:t>
      </w:r>
      <w:r>
        <w:rPr>
          <w:rStyle w:val="FootnoteReference"/>
        </w:rPr>
        <w:footnoteReference w:id="9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تتّبعنا روایات عثمان فی مسند أحمد ، فرأیناه ینقل المرویات الثلاثیّة عنه صلی الله علیه و آله فقط ولیس فیها حتّی روایة واحدة أنّه صلی الله علیه و آله توضّأ المرّة أو المرّتین . أمّا الروایات الثلاثیّة فهی أکثر من اثنتی عشرة روایة ، وفی بعضها أنّه مسح برأسه ثلاثاً ومثلثا غسل الرجلین فیها أیضا ، اللّهمّ إلّا روایة واحدة جاء فیها (ومسح برأسه وظهر قدمیه)(</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الحدیث الأوّل [أی روایة بسر عن عثمان] : (ثمّ مسح برأسه ورجلیه ثلاثا) وهذا النص قد یستفاد منها المسح علی الرجلین .</w:t>
      </w:r>
    </w:p>
    <w:p>
      <w:pPr>
        <w:pStyle w:val="BookText"/>
      </w:pPr>
      <w:r>
        <w:rPr>
          <w:rFonts w:ascii="IRNazanin" w:hAnsi="IRNazanin" w:eastAsia="IRNazanin" w:cs="IRNazanin"/>
          <w:lang w:bidi="fa-IR"/>
          <w:color w:val="111111"/>
          <w:sz w:val="28"/>
          <w:szCs w:val="28"/>
          <w:rtl/>
        </w:rPr>
        <w:t xml:space="preserve">فنلاحظ أنّ أحمد نقل الوضوء العثمانیّ الموافق لرأی المتوکلّ وحکومة بنی العبّاس ، الذی هو امتداد لنهج الأمویّین وعثمان بن عفّان فی الوضوء . والمنسوب إلی علیّ بن أبی طالب(</w:t>
      </w:r>
      <w:r>
        <w:rPr>
          <w:rStyle w:val="FootnoteReference"/>
        </w:rPr>
        <w:footnoteReference w:id="916"/>
      </w:r>
      <w:r>
        <w:rPr>
          <w:rFonts w:ascii="IRNazanin" w:hAnsi="IRNazanin" w:eastAsia="IRNazanin" w:cs="IRNazanin"/>
          <w:lang w:bidi="fa-IR"/>
          <w:color w:val="111111"/>
          <w:sz w:val="28"/>
          <w:szCs w:val="28"/>
          <w:rtl/>
        </w:rPr>
        <w:t xml:space="preserve">) أیضاً ! ونحن لا نرید أن نتّهم الإمام أحمد بالکذب أو الوضع ، فقد نقل الکثیر من فضائل علیّ ، لکنّه والفقهاء الثلاثة الأخرین تتلمذوا فی العهدین الأموی والعبّاسیّ علی رجال کانوا علی اتصال بالحکام ، آخذین العلم عن أساتذة أمویّین وعبّاسییّن ، فلا یستبعد أن یکون ما تلقّوه قد تأثّر بالحکّام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الحکام قد امروا بتدوین الفقه والحدیث ، فلا تراهم ینقلون رأی علیّ بن أبی طالب وعبدالله بن عبّاس وأوس ابن أبی أوس وعبّاد ابن تمیم وغیرهم فی الوضوء إلّا نادرا ، وفی أغلب الأحیان محرّفا بما یعجبهم .</w:t>
      </w:r>
    </w:p>
    <w:p>
      <w:pPr>
        <w:pStyle w:val="BookText"/>
      </w:pPr>
      <w:r>
        <w:rPr>
          <w:rFonts w:ascii="IRNazanin" w:hAnsi="IRNazanin" w:eastAsia="IRNazanin" w:cs="IRNazanin"/>
          <w:lang w:bidi="fa-IR"/>
          <w:color w:val="111111"/>
          <w:sz w:val="28"/>
          <w:szCs w:val="28"/>
          <w:rtl/>
        </w:rPr>
        <w:t xml:space="preserve">فتلخص ممّا سبق ، أنّ المذاهب الأربعة تتّحد فی وضوئها وتشترک فیما بینها فی النقاط التالیة :</w:t>
      </w:r>
    </w:p>
    <w:p>
      <w:pPr>
        <w:pStyle w:val="BookText"/>
      </w:pPr>
      <w:r>
        <w:rPr>
          <w:rFonts w:ascii="IRNazanin" w:hAnsi="IRNazanin" w:eastAsia="IRNazanin" w:cs="IRNazanin"/>
          <w:lang w:bidi="fa-IR"/>
          <w:color w:val="111111"/>
          <w:sz w:val="28"/>
          <w:szCs w:val="28"/>
          <w:rtl/>
        </w:rPr>
        <w:t xml:space="preserve">1 - محبوبیّة الغسل الثالث فی الأعضاء الغسلیّة ، والتأکید علی أنّه سنّة رسول الله .</w:t>
      </w:r>
    </w:p>
    <w:p>
      <w:pPr>
        <w:pStyle w:val="BookText"/>
      </w:pPr>
      <w:r>
        <w:rPr>
          <w:rFonts w:ascii="IRNazanin" w:hAnsi="IRNazanin" w:eastAsia="IRNazanin" w:cs="IRNazanin"/>
          <w:lang w:bidi="fa-IR"/>
          <w:color w:val="111111"/>
          <w:sz w:val="28"/>
          <w:szCs w:val="28"/>
          <w:rtl/>
        </w:rPr>
        <w:t xml:space="preserve">2 - لزوم غسل الأرجل لکون رسول الله قد غسلها .</w:t>
      </w:r>
    </w:p>
    <w:p>
      <w:pPr>
        <w:pStyle w:val="BookText"/>
      </w:pPr>
      <w:r>
        <w:rPr>
          <w:rFonts w:ascii="IRNazanin" w:hAnsi="IRNazanin" w:eastAsia="IRNazanin" w:cs="IRNazanin"/>
          <w:lang w:bidi="fa-IR"/>
          <w:color w:val="111111"/>
          <w:sz w:val="28"/>
          <w:szCs w:val="28"/>
          <w:rtl/>
        </w:rPr>
        <w:t xml:space="preserve">3 - غسل الیدین مع المرفقین .</w:t>
      </w:r>
    </w:p>
    <w:p>
      <w:pPr>
        <w:pStyle w:val="BookText"/>
      </w:pPr>
      <w:r>
        <w:rPr>
          <w:rFonts w:ascii="IRNazanin" w:hAnsi="IRNazanin" w:eastAsia="IRNazanin" w:cs="IRNazanin"/>
          <w:lang w:bidi="fa-IR"/>
          <w:color w:val="111111"/>
          <w:sz w:val="28"/>
          <w:szCs w:val="28"/>
          <w:rtl/>
        </w:rPr>
        <w:t xml:space="preserve">4 - جواز غسل الرأس ، وإن ذهب البعض إلی کراهته !</w:t>
      </w:r>
    </w:p>
    <w:p>
      <w:pPr>
        <w:pStyle w:val="BookText"/>
      </w:pPr>
      <w:r>
        <w:rPr>
          <w:rFonts w:ascii="IRNazanin" w:hAnsi="IRNazanin" w:eastAsia="IRNazanin" w:cs="IRNazanin"/>
          <w:lang w:bidi="fa-IR"/>
          <w:color w:val="111111"/>
          <w:sz w:val="28"/>
          <w:szCs w:val="28"/>
          <w:rtl/>
        </w:rPr>
        <w:t xml:space="preserve">أمّا أعضاء الوضوء وأرکانه فهی عند المسلمین واحدة - اتباعاً لتنزیل - :</w:t>
      </w:r>
    </w:p>
    <w:p>
      <w:pPr>
        <w:pStyle w:val="BookText"/>
      </w:pPr>
      <w:r>
        <w:rPr>
          <w:rFonts w:ascii="IRNazanin" w:hAnsi="IRNazanin" w:eastAsia="IRNazanin" w:cs="IRNazanin"/>
          <w:lang w:bidi="fa-IR"/>
          <w:color w:val="111111"/>
          <w:sz w:val="28"/>
          <w:szCs w:val="28"/>
          <w:rtl/>
        </w:rPr>
        <w:t xml:space="preserve">1 - غسل الوجه .</w:t>
      </w:r>
    </w:p>
    <w:p>
      <w:pPr>
        <w:pStyle w:val="BookText"/>
      </w:pPr>
      <w:r>
        <w:rPr>
          <w:rFonts w:ascii="IRNazanin" w:hAnsi="IRNazanin" w:eastAsia="IRNazanin" w:cs="IRNazanin"/>
          <w:lang w:bidi="fa-IR"/>
          <w:color w:val="111111"/>
          <w:sz w:val="28"/>
          <w:szCs w:val="28"/>
          <w:rtl/>
        </w:rPr>
        <w:t xml:space="preserve">2 - غسل الیدین .</w:t>
      </w:r>
    </w:p>
    <w:p>
      <w:pPr>
        <w:pStyle w:val="BookText"/>
      </w:pPr>
      <w:r>
        <w:rPr>
          <w:rFonts w:ascii="IRNazanin" w:hAnsi="IRNazanin" w:eastAsia="IRNazanin" w:cs="IRNazanin"/>
          <w:lang w:bidi="fa-IR"/>
          <w:color w:val="111111"/>
          <w:sz w:val="28"/>
          <w:szCs w:val="28"/>
          <w:rtl/>
        </w:rPr>
        <w:t xml:space="preserve">3 - مسح الرأس .</w:t>
      </w:r>
    </w:p>
    <w:p>
      <w:pPr>
        <w:pStyle w:val="BookText"/>
      </w:pPr>
      <w:r>
        <w:rPr>
          <w:rFonts w:ascii="IRNazanin" w:hAnsi="IRNazanin" w:eastAsia="IRNazanin" w:cs="IRNazanin"/>
          <w:lang w:bidi="fa-IR"/>
          <w:color w:val="111111"/>
          <w:sz w:val="28"/>
          <w:szCs w:val="28"/>
          <w:rtl/>
        </w:rPr>
        <w:t xml:space="preserve">4 - الأرجل .</w:t>
      </w:r>
    </w:p>
    <w:p>
      <w:pPr>
        <w:pStyle w:val="BookText"/>
      </w:pPr>
      <w:r>
        <w:rPr>
          <w:rFonts w:ascii="IRNazanin" w:hAnsi="IRNazanin" w:eastAsia="IRNazanin" w:cs="IRNazanin"/>
          <w:lang w:bidi="fa-IR"/>
          <w:color w:val="111111"/>
          <w:sz w:val="28"/>
          <w:szCs w:val="28"/>
          <w:rtl/>
        </w:rPr>
        <w:t xml:space="preserve">وإنّ اختلافهم فی الأرجل هل تمسح أم تغسل ، وإنّ الرأس یمسح بعضه أم کلّه و ...</w:t>
      </w:r>
    </w:p>
    <w:p>
      <w:pPr>
        <w:pStyle w:val="BookText"/>
      </w:pPr>
      <w:r>
        <w:rPr>
          <w:rFonts w:ascii="IRNazanin" w:hAnsi="IRNazanin" w:eastAsia="IRNazanin" w:cs="IRNazanin"/>
          <w:lang w:bidi="fa-IR"/>
          <w:color w:val="111111"/>
          <w:sz w:val="28"/>
          <w:szCs w:val="28"/>
          <w:rtl/>
        </w:rPr>
        <w:t xml:space="preserve">تحصّل ممّا سبق : أنّ المذاهب الأربعة اتّفقت علی تثلیث الأعضاء الغسلیّة، وجواز غسل الرجلین ثلاثاً أیضا .</w:t>
      </w:r>
    </w:p>
    <w:p>
      <w:pPr>
        <w:pStyle w:val="BookText"/>
      </w:pPr>
      <w:r>
        <w:rPr>
          <w:rFonts w:ascii="IRNazanin" w:hAnsi="IRNazanin" w:eastAsia="IRNazanin" w:cs="IRNazanin"/>
          <w:lang w:bidi="fa-IR"/>
          <w:color w:val="111111"/>
          <w:sz w:val="28"/>
          <w:szCs w:val="28"/>
          <w:rtl/>
        </w:rPr>
        <w:t xml:space="preserve">وحتّی إنّنا نراهم یجوّزون غسل الرأس بدل المسح ، لکنّ البعض منهم ذهب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کراهة ذلک !</w:t>
      </w:r>
    </w:p>
    <w:p>
      <w:pPr>
        <w:pStyle w:val="BookText"/>
      </w:pPr>
      <w:r>
        <w:rPr>
          <w:rFonts w:ascii="IRNazanin" w:hAnsi="IRNazanin" w:eastAsia="IRNazanin" w:cs="IRNazanin"/>
          <w:lang w:bidi="fa-IR"/>
          <w:color w:val="111111"/>
          <w:sz w:val="28"/>
          <w:szCs w:val="28"/>
          <w:rtl/>
        </w:rPr>
        <w:t xml:space="preserve">بذلک یمکننا أن نطلق علی المدرسة الوضوئیّة فی العهد العبّاسیّ الأوّل مدرسة «تثلیث الغسلات وغسل الممسوحات» .</w:t>
      </w:r>
    </w:p>
    <w:p>
      <w:pPr>
        <w:pStyle w:val="BookText"/>
      </w:pPr>
      <w:r>
        <w:rPr>
          <w:rFonts w:ascii="IRNazanin" w:hAnsi="IRNazanin" w:eastAsia="IRNazanin" w:cs="IRNazanin"/>
          <w:lang w:bidi="fa-IR"/>
          <w:color w:val="111111"/>
          <w:sz w:val="28"/>
          <w:szCs w:val="28"/>
          <w:rtl/>
        </w:rPr>
        <w:t xml:space="preserve">کما تبیّن للمطالع أنّ علومهم أخذت تدوّن وتکثر تفریعاتها وتختلف طرق الاستدلال لها ، وتأصّلت المذاهب فتوائیّا بعد أن کانت روائیّا ، وصیغت المسائل الشرعیّة بشکل فتاوی لا محیص عنها .</w:t>
      </w:r>
    </w:p>
    <w:p>
      <w:pPr>
        <w:pStyle w:val="BookText"/>
      </w:pPr>
      <w:r>
        <w:rPr>
          <w:rFonts w:ascii="IRNazanin" w:hAnsi="IRNazanin" w:eastAsia="IRNazanin" w:cs="IRNazanin"/>
          <w:lang w:bidi="fa-IR"/>
          <w:color w:val="111111"/>
          <w:sz w:val="28"/>
          <w:szCs w:val="28"/>
          <w:rtl/>
        </w:rPr>
        <w:t xml:space="preserve">ففرائض الوضوء تکون عند الإمام أبی حنیفة أربعة :</w:t>
      </w:r>
    </w:p>
    <w:p>
      <w:pPr>
        <w:pStyle w:val="BookText"/>
      </w:pPr>
      <w:r>
        <w:rPr>
          <w:rFonts w:ascii="IRNazanin" w:hAnsi="IRNazanin" w:eastAsia="IRNazanin" w:cs="IRNazanin"/>
          <w:lang w:bidi="fa-IR"/>
          <w:color w:val="111111"/>
          <w:sz w:val="28"/>
          <w:szCs w:val="28"/>
          <w:rtl/>
        </w:rPr>
        <w:t xml:space="preserve">1 - غسل الوجه .</w:t>
      </w:r>
    </w:p>
    <w:p>
      <w:pPr>
        <w:pStyle w:val="BookText"/>
      </w:pPr>
      <w:r>
        <w:rPr>
          <w:rFonts w:ascii="IRNazanin" w:hAnsi="IRNazanin" w:eastAsia="IRNazanin" w:cs="IRNazanin"/>
          <w:lang w:bidi="fa-IR"/>
          <w:color w:val="111111"/>
          <w:sz w:val="28"/>
          <w:szCs w:val="28"/>
          <w:rtl/>
        </w:rPr>
        <w:t xml:space="preserve">2 - غسل الیدین مع المرفقین .</w:t>
      </w:r>
    </w:p>
    <w:p>
      <w:pPr>
        <w:pStyle w:val="BookText"/>
      </w:pPr>
      <w:r>
        <w:rPr>
          <w:rFonts w:ascii="IRNazanin" w:hAnsi="IRNazanin" w:eastAsia="IRNazanin" w:cs="IRNazanin"/>
          <w:lang w:bidi="fa-IR"/>
          <w:color w:val="111111"/>
          <w:sz w:val="28"/>
          <w:szCs w:val="28"/>
          <w:rtl/>
        </w:rPr>
        <w:t xml:space="preserve">3 - مسح ربع الرأس ، ویقدّر الربع بقدر الکف کلّها ، وإذا غسل رأسه مع وجهه أجزأه عن المسح ، ولکنّه یکره .</w:t>
      </w:r>
    </w:p>
    <w:p>
      <w:pPr>
        <w:pStyle w:val="BookText"/>
      </w:pPr>
      <w:r>
        <w:rPr>
          <w:rFonts w:ascii="IRNazanin" w:hAnsi="IRNazanin" w:eastAsia="IRNazanin" w:cs="IRNazanin"/>
          <w:lang w:bidi="fa-IR"/>
          <w:color w:val="111111"/>
          <w:sz w:val="28"/>
          <w:szCs w:val="28"/>
          <w:rtl/>
        </w:rPr>
        <w:t xml:space="preserve">4 - غسل الرجلین مع الکعبین ، وقالوا : إنّ غسل العضو کلّه بالماء مرّة واحدة فرض ، والغسلة الثانیة والثالثة سنّتان مؤکّدتان علی الصحیح.</w:t>
      </w:r>
    </w:p>
    <w:p>
      <w:pPr>
        <w:pStyle w:val="BookText"/>
      </w:pPr>
      <w:r>
        <w:rPr>
          <w:rFonts w:ascii="IRNazanin" w:hAnsi="IRNazanin" w:eastAsia="IRNazanin" w:cs="IRNazanin"/>
          <w:lang w:bidi="fa-IR"/>
          <w:color w:val="111111"/>
          <w:sz w:val="28"/>
          <w:szCs w:val="28"/>
          <w:rtl/>
        </w:rPr>
        <w:t xml:space="preserve">وأمّا فرائض الوضوء فی مذهب المالکیّة ، فهی سبعة :</w:t>
      </w:r>
    </w:p>
    <w:p>
      <w:pPr>
        <w:pStyle w:val="BookText"/>
      </w:pPr>
      <w:r>
        <w:rPr>
          <w:rFonts w:ascii="Amiri" w:hAnsi="Amiri" w:eastAsia="Amiri" w:cs="Amiri"/>
          <w:lang w:bidi="ar-SA"/>
          <w:color w:val="111111"/>
          <w:sz w:val="28"/>
          <w:szCs w:val="28"/>
          <w:rtl/>
        </w:rPr>
        <w:t xml:space="preserve">1 - النیّة .</w:t>
      </w:r>
    </w:p>
    <w:p>
      <w:pPr>
        <w:pStyle w:val="BookText"/>
      </w:pPr>
      <w:r>
        <w:rPr>
          <w:rFonts w:ascii="IRNazanin" w:hAnsi="IRNazanin" w:eastAsia="IRNazanin" w:cs="IRNazanin"/>
          <w:lang w:bidi="fa-IR"/>
          <w:color w:val="111111"/>
          <w:sz w:val="28"/>
          <w:szCs w:val="28"/>
          <w:rtl/>
        </w:rPr>
        <w:t xml:space="preserve">2 - غسل الوجه .</w:t>
      </w:r>
    </w:p>
    <w:p>
      <w:pPr>
        <w:pStyle w:val="BookText"/>
      </w:pPr>
      <w:r>
        <w:rPr>
          <w:rFonts w:ascii="IRNazanin" w:hAnsi="IRNazanin" w:eastAsia="IRNazanin" w:cs="IRNazanin"/>
          <w:lang w:bidi="fa-IR"/>
          <w:color w:val="111111"/>
          <w:sz w:val="28"/>
          <w:szCs w:val="28"/>
          <w:rtl/>
        </w:rPr>
        <w:t xml:space="preserve">3 - غسل الیدین مع المرفقین .</w:t>
      </w:r>
    </w:p>
    <w:p>
      <w:pPr>
        <w:pStyle w:val="BookText"/>
      </w:pPr>
      <w:r>
        <w:rPr>
          <w:rFonts w:ascii="IRNazanin" w:hAnsi="IRNazanin" w:eastAsia="IRNazanin" w:cs="IRNazanin"/>
          <w:lang w:bidi="fa-IR"/>
          <w:color w:val="111111"/>
          <w:sz w:val="28"/>
          <w:szCs w:val="28"/>
          <w:rtl/>
        </w:rPr>
        <w:t xml:space="preserve">4 - مسح جمیع الرأس ، وإذا غسل رأسه ، فإنّه یکفیه عن المسح إلّا أنّه مکروه .</w:t>
      </w:r>
    </w:p>
    <w:p>
      <w:pPr>
        <w:pStyle w:val="BookText"/>
      </w:pPr>
      <w:r>
        <w:rPr>
          <w:rFonts w:ascii="IRNazanin" w:hAnsi="IRNazanin" w:eastAsia="IRNazanin" w:cs="IRNazanin"/>
          <w:lang w:bidi="fa-IR"/>
          <w:color w:val="111111"/>
          <w:sz w:val="28"/>
          <w:szCs w:val="28"/>
          <w:rtl/>
        </w:rPr>
        <w:t xml:space="preserve">5 - غسل الرجلین مع الکعبین .</w:t>
      </w:r>
    </w:p>
    <w:p>
      <w:pPr>
        <w:pStyle w:val="BookText"/>
      </w:pPr>
      <w:r>
        <w:rPr>
          <w:rFonts w:ascii="Amiri" w:hAnsi="Amiri" w:eastAsia="Amiri" w:cs="Amiri"/>
          <w:lang w:bidi="ar-SA"/>
          <w:color w:val="111111"/>
          <w:sz w:val="28"/>
          <w:szCs w:val="28"/>
          <w:rtl/>
        </w:rPr>
        <w:t xml:space="preserve">6 - الموالاة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دلک الأعضاء الغسلیّة ، وقالوا : إنّ الغسلة الثانیة والثالثة فی کلّ مغسول حتّی الرجلین یعدّ من الفضائل .</w:t>
      </w:r>
    </w:p>
    <w:p>
      <w:pPr>
        <w:pStyle w:val="BookText"/>
      </w:pPr>
      <w:r>
        <w:rPr>
          <w:rFonts w:ascii="IRNazanin" w:hAnsi="IRNazanin" w:eastAsia="IRNazanin" w:cs="IRNazanin"/>
          <w:lang w:bidi="fa-IR"/>
          <w:color w:val="111111"/>
          <w:sz w:val="28"/>
          <w:szCs w:val="28"/>
          <w:rtl/>
        </w:rPr>
        <w:t xml:space="preserve">وهی فی مذهب الشافعیّة ستّة :</w:t>
      </w:r>
    </w:p>
    <w:p>
      <w:pPr>
        <w:pStyle w:val="BookText"/>
      </w:pPr>
      <w:r>
        <w:rPr>
          <w:rFonts w:ascii="Amiri" w:hAnsi="Amiri" w:eastAsia="Amiri" w:cs="Amiri"/>
          <w:lang w:bidi="ar-SA"/>
          <w:color w:val="111111"/>
          <w:sz w:val="28"/>
          <w:szCs w:val="28"/>
          <w:rtl/>
        </w:rPr>
        <w:t xml:space="preserve">1 - النیّة .</w:t>
      </w:r>
    </w:p>
    <w:p>
      <w:pPr>
        <w:pStyle w:val="BookText"/>
      </w:pPr>
      <w:r>
        <w:rPr>
          <w:rFonts w:ascii="IRNazanin" w:hAnsi="IRNazanin" w:eastAsia="IRNazanin" w:cs="IRNazanin"/>
          <w:lang w:bidi="fa-IR"/>
          <w:color w:val="111111"/>
          <w:sz w:val="28"/>
          <w:szCs w:val="28"/>
          <w:rtl/>
        </w:rPr>
        <w:t xml:space="preserve">2 - غسل الوجه .</w:t>
      </w:r>
    </w:p>
    <w:p>
      <w:pPr>
        <w:pStyle w:val="BookText"/>
      </w:pPr>
      <w:r>
        <w:rPr>
          <w:rFonts w:ascii="IRNazanin" w:hAnsi="IRNazanin" w:eastAsia="IRNazanin" w:cs="IRNazanin"/>
          <w:lang w:bidi="fa-IR"/>
          <w:color w:val="111111"/>
          <w:sz w:val="28"/>
          <w:szCs w:val="28"/>
          <w:rtl/>
        </w:rPr>
        <w:t xml:space="preserve">3 - غسل الیدین مع المرفقین .</w:t>
      </w:r>
    </w:p>
    <w:p>
      <w:pPr>
        <w:pStyle w:val="BookText"/>
      </w:pPr>
      <w:r>
        <w:rPr>
          <w:rFonts w:ascii="IRNazanin" w:hAnsi="IRNazanin" w:eastAsia="IRNazanin" w:cs="IRNazanin"/>
          <w:lang w:bidi="fa-IR"/>
          <w:color w:val="111111"/>
          <w:sz w:val="28"/>
          <w:szCs w:val="28"/>
          <w:rtl/>
        </w:rPr>
        <w:t xml:space="preserve">4 - مسح بعض الرأس ولو قلیلاً ، وإذا غسل رأسه بدل المسح أجزأه ، ولکنه خلاف الأَوْلی ولیس بمکروه .</w:t>
      </w:r>
    </w:p>
    <w:p>
      <w:pPr>
        <w:pStyle w:val="BookText"/>
      </w:pPr>
      <w:r>
        <w:rPr>
          <w:rFonts w:ascii="IRNazanin" w:hAnsi="IRNazanin" w:eastAsia="IRNazanin" w:cs="IRNazanin"/>
          <w:lang w:bidi="fa-IR"/>
          <w:color w:val="111111"/>
          <w:sz w:val="28"/>
          <w:szCs w:val="28"/>
          <w:rtl/>
        </w:rPr>
        <w:t xml:space="preserve">5 - غسل الرجلین مع الکعبین .</w:t>
      </w:r>
    </w:p>
    <w:p>
      <w:pPr>
        <w:pStyle w:val="BookText"/>
      </w:pPr>
      <w:r>
        <w:rPr>
          <w:rFonts w:ascii="IRNazanin" w:hAnsi="IRNazanin" w:eastAsia="IRNazanin" w:cs="IRNazanin"/>
          <w:lang w:bidi="fa-IR"/>
          <w:color w:val="111111"/>
          <w:sz w:val="28"/>
          <w:szCs w:val="28"/>
          <w:rtl/>
        </w:rPr>
        <w:t xml:space="preserve">6 - الترتیب بین الأعضاء الأربعة المذکورة فی القرآن .</w:t>
      </w:r>
    </w:p>
    <w:p>
      <w:pPr>
        <w:pStyle w:val="BookText"/>
      </w:pPr>
      <w:r>
        <w:rPr>
          <w:rFonts w:ascii="IRNazanin" w:hAnsi="IRNazanin" w:eastAsia="IRNazanin" w:cs="IRNazanin"/>
          <w:lang w:bidi="fa-IR"/>
          <w:color w:val="111111"/>
          <w:sz w:val="28"/>
          <w:szCs w:val="28"/>
          <w:rtl/>
        </w:rPr>
        <w:t xml:space="preserve">کما قالوا : إنّ الغسلة الثانیة والثالثة سنّة مستحبّة ، ومندوب إلیها ، وکلّها بمعنی واحد .</w:t>
      </w:r>
    </w:p>
    <w:p>
      <w:pPr>
        <w:pStyle w:val="BookText"/>
      </w:pPr>
      <w:r>
        <w:rPr>
          <w:rFonts w:ascii="IRNazanin" w:hAnsi="IRNazanin" w:eastAsia="IRNazanin" w:cs="IRNazanin"/>
          <w:lang w:bidi="fa-IR"/>
          <w:color w:val="111111"/>
          <w:sz w:val="28"/>
          <w:szCs w:val="28"/>
          <w:rtl/>
        </w:rPr>
        <w:t xml:space="preserve">وهذه الفرائض فی مذهب الحنابلة ستّة أیضا :</w:t>
      </w:r>
    </w:p>
    <w:p>
      <w:pPr>
        <w:pStyle w:val="BookText"/>
      </w:pPr>
      <w:r>
        <w:rPr>
          <w:rFonts w:ascii="IRNazanin" w:hAnsi="IRNazanin" w:eastAsia="IRNazanin" w:cs="IRNazanin"/>
          <w:lang w:bidi="fa-IR"/>
          <w:color w:val="111111"/>
          <w:sz w:val="28"/>
          <w:szCs w:val="28"/>
          <w:rtl/>
        </w:rPr>
        <w:t xml:space="preserve">1 - غسل الوجه .</w:t>
      </w:r>
    </w:p>
    <w:p>
      <w:pPr>
        <w:pStyle w:val="BookText"/>
      </w:pPr>
      <w:r>
        <w:rPr>
          <w:rFonts w:ascii="IRNazanin" w:hAnsi="IRNazanin" w:eastAsia="IRNazanin" w:cs="IRNazanin"/>
          <w:lang w:bidi="fa-IR"/>
          <w:color w:val="111111"/>
          <w:sz w:val="28"/>
          <w:szCs w:val="28"/>
          <w:rtl/>
        </w:rPr>
        <w:t xml:space="preserve">2 - غسل الیدین مع المرفقین .</w:t>
      </w:r>
    </w:p>
    <w:p>
      <w:pPr>
        <w:pStyle w:val="BookText"/>
      </w:pPr>
      <w:r>
        <w:rPr>
          <w:rFonts w:ascii="IRNazanin" w:hAnsi="IRNazanin" w:eastAsia="IRNazanin" w:cs="IRNazanin"/>
          <w:lang w:bidi="fa-IR"/>
          <w:color w:val="111111"/>
          <w:sz w:val="28"/>
          <w:szCs w:val="28"/>
          <w:rtl/>
        </w:rPr>
        <w:t xml:space="preserve">3 - مسح جمیع الرأس ، وغسل الرأس یجزئ عن المسح وهو مکروه .</w:t>
      </w:r>
    </w:p>
    <w:p>
      <w:pPr>
        <w:pStyle w:val="BookText"/>
      </w:pPr>
      <w:r>
        <w:rPr>
          <w:rFonts w:ascii="IRNazanin" w:hAnsi="IRNazanin" w:eastAsia="IRNazanin" w:cs="IRNazanin"/>
          <w:lang w:bidi="fa-IR"/>
          <w:color w:val="111111"/>
          <w:sz w:val="28"/>
          <w:szCs w:val="28"/>
          <w:rtl/>
        </w:rPr>
        <w:t xml:space="preserve">4 - غسل الرجلین مع الکعبین .</w:t>
      </w:r>
    </w:p>
    <w:p>
      <w:pPr>
        <w:pStyle w:val="BookText"/>
      </w:pPr>
      <w:r>
        <w:rPr>
          <w:rFonts w:ascii="IRNazanin" w:hAnsi="IRNazanin" w:eastAsia="IRNazanin" w:cs="IRNazanin"/>
          <w:lang w:bidi="fa-IR"/>
          <w:color w:val="111111"/>
          <w:sz w:val="28"/>
          <w:szCs w:val="28"/>
          <w:rtl/>
        </w:rPr>
        <w:t xml:space="preserve">5 - الترتیب .</w:t>
      </w:r>
    </w:p>
    <w:p>
      <w:pPr>
        <w:pStyle w:val="BookText"/>
      </w:pPr>
      <w:r>
        <w:rPr>
          <w:rFonts w:ascii="Amiri" w:hAnsi="Amiri" w:eastAsia="Amiri" w:cs="Amiri"/>
          <w:lang w:bidi="ar-SA"/>
          <w:color w:val="111111"/>
          <w:sz w:val="28"/>
          <w:szCs w:val="28"/>
          <w:rtl/>
        </w:rPr>
        <w:t xml:space="preserve">6 - الموالاة .</w:t>
      </w:r>
    </w:p>
    <w:p>
      <w:pPr>
        <w:pStyle w:val="BookText"/>
      </w:pPr>
      <w:r>
        <w:rPr>
          <w:rFonts w:ascii="IRNazanin" w:hAnsi="IRNazanin" w:eastAsia="IRNazanin" w:cs="IRNazanin"/>
          <w:lang w:bidi="fa-IR"/>
          <w:color w:val="111111"/>
          <w:sz w:val="28"/>
          <w:szCs w:val="28"/>
          <w:rtl/>
        </w:rPr>
        <w:t xml:space="preserve">وقالوا : إنّ الغسلة الثانیة والثالثة فی المغسولات سنّة مستحبّة مندوب إلیها ،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وکلّها بمعنی واحد(</w:t>
      </w:r>
      <w:r>
        <w:rPr>
          <w:rStyle w:val="FootnoteReference"/>
        </w:rPr>
        <w:footnoteReference w:id="917"/>
      </w:r>
      <w:r>
        <w:rPr>
          <w:rFonts w:ascii="Times New Roman" w:hAnsi="Times New Roman" w:eastAsia="Times New Roman" w:cs="Times New Roman"/>
          <w:lang w:val="en-US" w:bidi="en-US"/>
          <w:color w:val="111111"/>
          <w:sz w:val="28"/>
          <w:szCs w:val="28"/>
          <w:rtl/>
        </w:rPr>
        <w:t xml:space="preserve">)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82" w:name="pg14484_155320"/>
    <w:bookmarkEnd w:id="82"/>
    <w:p>
      <w:pPr>
        <w:pStyle w:val="Heading4"/>
      </w:pPr>
      <w:bookmarkStart w:id="202" w:name="_Toc113"/>
      <w:r>
        <w:t>الوضوء الثنائی المسحی فی العصر العبّاسی</w:t>
      </w:r>
      <w:bookmarkEnd w:id="202"/>
    </w:p>
    <w:p>
      <w:pPr>
        <w:pStyle w:val="BookText"/>
      </w:pPr>
      <w:r>
        <w:rPr>
          <w:rFonts w:ascii="IRNazanin" w:hAnsi="IRNazanin" w:eastAsia="IRNazanin" w:cs="IRNazanin"/>
          <w:lang w:bidi="fa-IR"/>
          <w:color w:val="111111"/>
          <w:sz w:val="28"/>
          <w:szCs w:val="28"/>
          <w:rtl/>
        </w:rPr>
        <w:t xml:space="preserve">بعد أن تکوّنت لدینا صورة عن المذاهب الأربعة ، ووقفنا علی أهداف الحکّام من احتواء الفقهاء ، وبیّنا جذور الوضوء الثلاثیّ وکیفیّة تأثّر المذاهب الأربعة به فی العهد العبّاسیّ .. لابدّ من ملاحظة السیر التاریخیّ لمسألة الوضوء وکیفیته عند نهج «التعبّد المحض» فی هذا العصر ، والمتمثّل بأهل البیت علیهم السلام .</w:t>
      </w:r>
    </w:p>
    <w:p>
      <w:pPr>
        <w:pStyle w:val="BookText"/>
      </w:pPr>
      <w:r>
        <w:rPr>
          <w:rFonts w:ascii="IRNazanin" w:hAnsi="IRNazanin" w:eastAsia="IRNazanin" w:cs="IRNazanin"/>
          <w:lang w:bidi="fa-IR"/>
          <w:color w:val="111111"/>
          <w:sz w:val="28"/>
          <w:szCs w:val="28"/>
          <w:rtl/>
        </w:rPr>
        <w:t xml:space="preserve">وإذا أخذنا بعین الأعتبار معاصرة کلّ من الإمام أبی حنیفة ومالک للدولة الأمویّة وتتلمذهم فیها ، فإنّ الإمام الشافعیّ وأحمد کانا صورتین مکرّرتین لفقه مالک وأبی حنیفة فی العهد العبّاسیّ ، وإن کان لکلّ منهما أصول یختصّ بها .</w:t>
      </w:r>
    </w:p>
    <w:p>
      <w:pPr>
        <w:pStyle w:val="BookText"/>
      </w:pPr>
      <w:r>
        <w:rPr>
          <w:rFonts w:ascii="IRNazanin" w:hAnsi="IRNazanin" w:eastAsia="IRNazanin" w:cs="IRNazanin"/>
          <w:lang w:bidi="fa-IR"/>
          <w:color w:val="111111"/>
          <w:sz w:val="28"/>
          <w:szCs w:val="28"/>
          <w:rtl/>
        </w:rPr>
        <w:t xml:space="preserve">فلابدّ هنا من معرفة رأی أئمّة أهل البیت وکیفیّة امتداد وضوئهم فی العصر العبّاسیّ .</w:t>
      </w:r>
    </w:p>
    <w:p>
      <w:pPr>
        <w:pStyle w:val="BookText"/>
      </w:pPr>
      <w:r>
        <w:rPr>
          <w:rFonts w:ascii="IRNazanin" w:hAnsi="IRNazanin" w:eastAsia="IRNazanin" w:cs="IRNazanin"/>
          <w:lang w:bidi="fa-IR"/>
          <w:color w:val="111111"/>
          <w:sz w:val="28"/>
          <w:szCs w:val="28"/>
          <w:rtl/>
        </w:rPr>
        <w:t xml:space="preserve">نبدأ بذکر وضوء محمّد بن علیّ بن الحسین (الباقر) والذی صدر فی العهد الأمویّ ، ثمّ نردفه بوضوء الأئمّة من ولده مبیّنین سرّ تأکیدهم علی بیان بعض الجزئیّات فی الوضوء ، علما أنّ الباقر - کما قلنا سابقا - کان لا یتّقی فی الوضوء إذ إنّ الوضوء الذی یصفه لا یمکن الخدش فیه من قبل التابعین والمذاهب الأخری ، فتراه یؤکّد علی المرّة والمرّتین ، وهو ثابت فی الأحادیث النبویّة المتواتر صدورها عن رسول الله فی الصحاح والمسانید وأنّه صلی الله علیه و آله قد توضّأهما . أمّا تأکید عثمان علی الغسل الثالث فمختلف فیه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وعلیه فإنّ ما طرحه الإمام الباقر متفّق علیه بین المسلمین ولا اختلاف فیه .</w:t>
      </w:r>
    </w:p>
    <w:p>
      <w:pPr>
        <w:pStyle w:val="BookText"/>
      </w:pPr>
      <w:r>
        <w:rPr>
          <w:rFonts w:ascii="IRNazanin" w:hAnsi="IRNazanin" w:eastAsia="IRNazanin" w:cs="IRNazanin"/>
          <w:lang w:bidi="fa-IR"/>
          <w:color w:val="111111"/>
          <w:sz w:val="28"/>
          <w:szCs w:val="28"/>
          <w:rtl/>
        </w:rPr>
        <w:t xml:space="preserve">والآن لنسرد بعض الروایات المرویّة عنه :</w:t>
      </w:r>
    </w:p>
    <w:p>
      <w:pPr>
        <w:pStyle w:val="BookText"/>
      </w:pPr>
      <w:r>
        <w:rPr>
          <w:rFonts w:ascii="IRNazanin" w:hAnsi="IRNazanin" w:eastAsia="IRNazanin" w:cs="IRNazanin"/>
          <w:lang w:bidi="fa-IR"/>
          <w:color w:val="111111"/>
          <w:sz w:val="28"/>
          <w:szCs w:val="28"/>
          <w:rtl/>
        </w:rPr>
        <w:t xml:space="preserve">1 - قال عن زرارة : قال أبو جعفر (أی الباقر) : «ألا أحکی لکم وضوء رسول الله صلی الله علیه و آله ؟» .</w:t>
      </w:r>
    </w:p>
    <w:p>
      <w:pPr>
        <w:pStyle w:val="BookText"/>
      </w:pPr>
      <w:r>
        <w:rPr>
          <w:rFonts w:ascii="IRNazanin" w:hAnsi="IRNazanin" w:eastAsia="IRNazanin" w:cs="IRNazanin"/>
          <w:lang w:bidi="fa-IR"/>
          <w:color w:val="111111"/>
          <w:sz w:val="28"/>
          <w:szCs w:val="28"/>
          <w:rtl/>
        </w:rPr>
        <w:t xml:space="preserve">قلنا : بلی ، فدعا بقعب فیه شیء من ماء ، فوضعه بین یدیه ، ثمّ حسّر عن ذراعیه ، ثمّ غمس فیه کفّه الیمنی ، ثمّ قال : «هکذا ، إذا کانت الکفّ طاهرة» .</w:t>
      </w:r>
    </w:p>
    <w:p>
      <w:pPr>
        <w:pStyle w:val="BookText"/>
      </w:pPr>
      <w:r>
        <w:rPr>
          <w:rFonts w:ascii="IRNazanin" w:hAnsi="IRNazanin" w:eastAsia="IRNazanin" w:cs="IRNazanin"/>
          <w:lang w:bidi="fa-IR"/>
          <w:color w:val="111111"/>
          <w:sz w:val="28"/>
          <w:szCs w:val="28"/>
          <w:rtl/>
        </w:rPr>
        <w:t xml:space="preserve">ثمّ غرف فملأها ماءً فوضعه علی جبینه ، ثمّ قال : «بسم الله» ، وسدله علی أطراف لحیته .</w:t>
      </w:r>
    </w:p>
    <w:p>
      <w:pPr>
        <w:pStyle w:val="BookText"/>
      </w:pPr>
      <w:r>
        <w:rPr>
          <w:rFonts w:ascii="IRNazanin" w:hAnsi="IRNazanin" w:eastAsia="IRNazanin" w:cs="IRNazanin"/>
          <w:lang w:bidi="fa-IR"/>
          <w:color w:val="111111"/>
          <w:sz w:val="28"/>
          <w:szCs w:val="28"/>
          <w:rtl/>
        </w:rPr>
        <w:t xml:space="preserve">ثمّ أمرّ یده علی وجهه وظاهر جبینیه مرّة واحدة ، ثمّ غمس یده الیسری ، فغرف بها ملأها ، ثمّ وضعه علی مرفقه الیمنی ، فأمرّ کفّه علی ساعده حتّی جری الماء علی أطراف أصابعه . ثمّ غرف بیمینه ملأها ، فوضعه علی مرفقه الیسری ، فأمرّ کفّه علی ساعده حتّی جری الماء علی أطراف أصابعه ، ومسح مقدّم رأسه وظهر قدمیه ببلّة یساره وبقیّة بلّة یمناه .</w:t>
      </w:r>
    </w:p>
    <w:p>
      <w:pPr>
        <w:pStyle w:val="BookText"/>
      </w:pPr>
      <w:r>
        <w:rPr>
          <w:rFonts w:ascii="IRNazanin" w:hAnsi="IRNazanin" w:eastAsia="IRNazanin" w:cs="IRNazanin"/>
          <w:lang w:bidi="fa-IR"/>
          <w:color w:val="111111"/>
          <w:sz w:val="28"/>
          <w:szCs w:val="28"/>
          <w:rtl/>
        </w:rPr>
        <w:t xml:space="preserve">قال : وقال أبو جعفر : «إنّ الله وتر ، یحبّ الوتر ، فقد یجزئک من الوضوء ثلاث غرفات : واحدة للوجه ، واثنتان للذراعین ، وتمسح ببلّة یمناک ناصیتک ، وما بقی من بلّة یمینک ظهر قدمک الیمنی ، وتمسح ببلّة یسارک ظهر قدمک الیسری» .</w:t>
      </w:r>
    </w:p>
    <w:p>
      <w:pPr>
        <w:pStyle w:val="BookText"/>
      </w:pPr>
      <w:r>
        <w:rPr>
          <w:rFonts w:ascii="IRNazanin" w:hAnsi="IRNazanin" w:eastAsia="IRNazanin" w:cs="IRNazanin"/>
          <w:lang w:bidi="fa-IR"/>
          <w:color w:val="111111"/>
          <w:sz w:val="28"/>
          <w:szCs w:val="28"/>
          <w:rtl/>
        </w:rPr>
        <w:t xml:space="preserve">قال زرارة : قال أبو جعفر : «سأل رجل أمیر المؤمنین عن وضوء رسول الله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فحکی له مثل ذلک»(</w:t>
      </w:r>
      <w:r>
        <w:rPr>
          <w:rStyle w:val="FootnoteReference"/>
        </w:rPr>
        <w:footnoteReference w:id="91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 وجاء عن زرارة وبکیر أنّهما سألا أبا جعفر عن وضوء رسول الله صلی الله علیه و آله ، فدعا بطشت أو تور فیه ماء ، فغمس یده الیمنی ، فغرف بها غرفة ، فصبّها علی وجهه ، فغسل بها وجهه ، ثمّ غمس کفّه الیسری ، فغرف بها غرفة ، فأفرغ علی ذراعة الیمنی ، فغسل بها ذراعة من المرفق إلی الکفّ ، لا یردّها إلی المرفق ، ثمّ غمس کفّه الیمنی ، فأفرغ بها علی ذراعة الیسری من المرفق ، وصنع بها مثل ما صنع بالیمنی ، ثمّ مسح رأسه وقدمیه ببل کفّه لم یحدث لهما ماءً جدیدا ، ثمّ قال : «ولا یدخل أصابعه تحت الشراک» ، قال : ثمّ قال : «إنّ الله تعالی یقول : {یَآ أَیُّهَا الَّذِینَ ءَامَنُواْ إِذَا قُمْتُمْ إِلَی الصَّلاَةِ فَاغْسِلُواْ وُجُوهَکُمْ وَأَیْدِیَکُمْ} فلیس له أن یدع شیئا من وجهه إلّا غسله ، وأمر بغسل الیدین إلی المرفقین ، فلیس له أن یدع من یدیه إلی المرفقین شیئا إلّا غسله ، لأنّ الله تعالی یقول : {فَاغْسِلُواْ وُجُوهَکُمْ وَأَیْدِیَکُمْ إِلَی الْمَرَافِقِ} ، ثمّ قال : {وَامْسَحُواْ بِرُؤوسِکُمْ وَأَرْجُلَکُمْ إِلَی الْکَعْبَیْنِ} فإذا مسح بشیء من رأسه أو بشیء من قدمیه ما بین الکعبین إلی أطراف الأصابع ، فقد أجزأه» .</w:t>
      </w:r>
    </w:p>
    <w:p>
      <w:pPr>
        <w:pStyle w:val="BookText"/>
      </w:pPr>
      <w:r>
        <w:rPr>
          <w:rFonts w:ascii="IRNazanin" w:hAnsi="IRNazanin" w:eastAsia="IRNazanin" w:cs="IRNazanin"/>
          <w:lang w:bidi="fa-IR"/>
          <w:color w:val="111111"/>
          <w:sz w:val="28"/>
          <w:szCs w:val="28"/>
          <w:rtl/>
        </w:rPr>
        <w:t xml:space="preserve">قال : فقلنا : أین الکعبان ؟</w:t>
      </w:r>
    </w:p>
    <w:p>
      <w:pPr>
        <w:pStyle w:val="BookText"/>
      </w:pPr>
      <w:r>
        <w:rPr>
          <w:rFonts w:ascii="IRNazanin" w:hAnsi="IRNazanin" w:eastAsia="IRNazanin" w:cs="IRNazanin"/>
          <w:lang w:bidi="fa-IR"/>
          <w:color w:val="111111"/>
          <w:sz w:val="28"/>
          <w:szCs w:val="28"/>
          <w:rtl/>
        </w:rPr>
        <w:t xml:space="preserve">قال : «ها هنا» ، یعنی المفصل دون عظم الساق .</w:t>
      </w:r>
    </w:p>
    <w:p>
      <w:pPr>
        <w:pStyle w:val="BookText"/>
      </w:pPr>
      <w:r>
        <w:rPr>
          <w:rFonts w:ascii="IRNazanin" w:hAnsi="IRNazanin" w:eastAsia="IRNazanin" w:cs="IRNazanin"/>
          <w:lang w:bidi="fa-IR"/>
          <w:color w:val="111111"/>
          <w:sz w:val="28"/>
          <w:szCs w:val="28"/>
          <w:rtl/>
        </w:rPr>
        <w:t xml:space="preserve">فقلنا : هذا ما هو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«هذا من عظم الساق ، والکعب أسفل من ذلک»(</w:t>
      </w:r>
      <w:r>
        <w:rPr>
          <w:rStyle w:val="FootnoteReference"/>
        </w:rPr>
        <w:footnoteReference w:id="9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وإنّ فی جملة ( لا یردّها إلی المرافق ) و ( ثمّ مسح رأسه وقدمیه ببلل کفّه لم یحدث لهما ماءً جدیدا ) إشارة منه إلی فعل بعض الناس فی ردّ الماء إلی المرفق وفی المسح بماء جدید ، وهو ربّما یعدّونه من سنة رسول الله ، فالراوی أراد أن یؤکّد علی أنّ ما شاهده من وضوء الباقر لیس فیه شیء من هذا الذی یقال .</w:t>
      </w:r>
    </w:p>
    <w:p>
      <w:pPr>
        <w:pStyle w:val="BookText"/>
      </w:pPr>
      <w:r>
        <w:rPr>
          <w:rFonts w:ascii="IRNazanin" w:hAnsi="IRNazanin" w:eastAsia="IRNazanin" w:cs="IRNazanin"/>
          <w:lang w:bidi="fa-IR"/>
          <w:color w:val="111111"/>
          <w:sz w:val="28"/>
          <w:szCs w:val="28"/>
          <w:rtl/>
        </w:rPr>
        <w:t xml:space="preserve">3 - وعن بکیر بن أعین ، عن أبی جعفر ، أنّه قال : «ألا أحکی لکم وضوء رسول الله صلی الله علیه و آله ؟» ، فأخذ بکفّه الیمنی کفّا من ماء فغسل به وجهه ، ثمّ أخذ بیده الیسری کفّا فغسل به یده الیمنی ، ثمّ أخذ بیده الیمنی کفّا من ماء فغسل به یده الیسری ، ثمّ مسح بفضل یدیه رأسه ورجلیه(</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وعن میسر ، عن أبی جعفر ، قال : «ألا أحکی لکم وضوء رسول الله؟» ، ثمّ أخذ کفّا من ماء ، فصبّها علی وجهه ، ثمّ أخذ کفّا فصبّها علی ذراعه ، ثمّ أخذ کفّا آخر فصبّها علی ذراعه الأخری ، ثمّ مسح رأسه وقدمیه ، ثمّ وضع یده علی ظهر القدم ، ثمّ قال : «إنّ هذا هو الکعب» .</w:t>
      </w:r>
    </w:p>
    <w:p>
      <w:pPr>
        <w:pStyle w:val="BookText"/>
      </w:pPr>
      <w:r>
        <w:rPr>
          <w:rFonts w:ascii="IRNazanin" w:hAnsi="IRNazanin" w:eastAsia="IRNazanin" w:cs="IRNazanin"/>
          <w:lang w:bidi="fa-IR"/>
          <w:color w:val="111111"/>
          <w:sz w:val="28"/>
          <w:szCs w:val="28"/>
          <w:rtl/>
        </w:rPr>
        <w:t xml:space="preserve">قال : وأومأ بیده إلی أسفل العرقوب ، ثمّ قال : «إنّ هذا هو الظنبوب(</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هذا النصّ ومن ما مرّ فی رقم (2) نعرف أنّ الاختلاف فی مفهوم الکعب والمناقشات فیه قد بدأت ملامحه فی عهد الإمام الباقر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عن ابن أذینة ، عن بکیر وزرارة إبنیّ أعین ، أنّهما سألا أبا جعفر عن وضوء رسول الله صلی الله علیه و آله ؟ فدعا بطشت أو بتور فیه ماء ، فغسل کفیّه ثمّ غمس کفّه الیمنی فی التور فغسل وجهه بها ، واستعان بیده الیسری بکفّه علی غسل وجهه ، ثمّ غمس کفّه الیمنی فی الماء ، فاغترف بها من الماء ، فغسل یده الیمنی من المرفق إلی الأصابع لا یرّد الماء إلی المرفقین ، ثمّ غمس کفّه الیمنی فی الماء فاغترف بها من الماء ، فأفرغه علی یده الیسری من المرفق إلی الکفّ لا یردّ الماء إلی المرفق ، کما صنع بالیمنی ، ثمّ مسح رأسه وقدمیه إلی الکعبین بفضل کفیّه ، ولم یجدّد ماءً(</w:t>
      </w:r>
      <w:r>
        <w:rPr>
          <w:rStyle w:val="FootnoteReference"/>
        </w:rPr>
        <w:footnoteReference w:id="9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فی هذا الحدیث وما فی رقم (2) دلالة علی أنّ بعض الناس کانوا یردوّن الماء عند غسلهم إلی المرافق ویجدّدون أخذ الماء فی المسح ، فالراوی أراد التأکید علی أنّ الباقر لم یردّ الماء إلی المرفقین فی وضوئه ولم یجدّد ماءً عند مسحه !</w:t>
      </w:r>
    </w:p>
    <w:p>
      <w:pPr>
        <w:pStyle w:val="BookText"/>
      </w:pPr>
      <w:r>
        <w:rPr>
          <w:rFonts w:ascii="IRNazanin" w:hAnsi="IRNazanin" w:eastAsia="IRNazanin" w:cs="IRNazanin"/>
          <w:lang w:bidi="fa-IR"/>
          <w:color w:val="111111"/>
          <w:sz w:val="28"/>
          <w:szCs w:val="28"/>
          <w:rtl/>
        </w:rPr>
        <w:t xml:space="preserve">6 - عن أبان وجمیل بن درّاج ، عن زرارة بن أعین ، قال : حکی لنا أبو جعفر وضوء رسول الله صلی الله علیه و آله ، فدعا بقدح من ماء ، فأدخل یده الیمنی فأخذ کفّا من ماء ، فأسدلها علی وجهه من أعلی الوجه ، ثمّ مسح بیده الجانبین جمیعا، ثمّ أعاد الیسری فی الإناء ، فأسدلها علی الیمنی ، ثمّ مسح جوانبها ، ثمّ أعاد الیمنی فی الإناء ، ثمّ صبّها علی الیسری ، فصنع بها کما صنع بالیمنی ، ثمّ مسح ببقیة ما بقی فی یدیه رأسه ورجلیه ، ولم یعدها فی الإناء(</w:t>
      </w:r>
      <w:r>
        <w:rPr>
          <w:rStyle w:val="FootnoteReference"/>
        </w:rPr>
        <w:footnoteReference w:id="924"/>
      </w:r>
      <w:r>
        <w:rPr>
          <w:rFonts w:ascii="Times New Roman" w:hAnsi="Times New Roman" w:eastAsia="Times New Roman" w:cs="Times New Roman"/>
          <w:lang w:val="en-US" w:bidi="en-US"/>
          <w:color w:val="111111"/>
          <w:sz w:val="28"/>
          <w:szCs w:val="28"/>
          <w:rtl/>
        </w:rPr>
        <w:t xml:space="preserve">)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عن محمّد بن مسلم ، عن أبی جعفر ، أنّه قال : «یأخذ أحدکم الراحة من الدهن فیملأ بها جسده ، والماء أوسع ، ألا أحکی لکم وضوء رسول الله؟» .</w:t>
      </w:r>
    </w:p>
    <w:p>
      <w:pPr>
        <w:pStyle w:val="BookText"/>
      </w:pPr>
      <w:r>
        <w:rPr>
          <w:rFonts w:ascii="IRNazanin" w:hAnsi="IRNazanin" w:eastAsia="IRNazanin" w:cs="IRNazanin"/>
          <w:lang w:bidi="fa-IR"/>
          <w:color w:val="111111"/>
          <w:sz w:val="28"/>
          <w:szCs w:val="28"/>
          <w:rtl/>
        </w:rPr>
        <w:t xml:space="preserve">قلت : بلی ، قال : فأدخل یده فی الإناء ، ولم یغسل یده ، فأخذ کفّا من ماء ، فصبّه علی وجهه ، ثمّ مسح جانبیه حتّی مسحه کلّه ، ثمّ أخذ کفّا آخر بیمینه ، فصبّه علی یساره ، ثمّ غسل به ذراعه الأیمن ، ثمّ أخذ کفّا آخر ، فغسل ذراعه الأیسر ، ثمّ مسح رأسه ورجلیه بما بقی فی یدیه(</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أبان وجمیل ، عن زرارة ، قال : حکی لنا أبو جعفر وضوء رسول الله، فدعا بقدح ، فأخذ کفّا من ماء فأسدله علی وجهه ، ثمّ مسح وجهه من الجانبین جمیعا ، ثمّ أعاد یده الیسری فی الإناء ، فأسدلها علی یده الیمنی ، ثمّ مسح جوانبها ، ثمّ أعاد الیمنی فی الإناء ، فصبّها علی الیسری ، ثمّ صنع بها کما صنع بالیمنی ، ثمّ مسح بما بقی فی یده رأسه ورجلیه ، ولم یعدهما فی الإناء.</w:t>
      </w:r>
    </w:p>
    <w:p>
      <w:pPr>
        <w:pStyle w:val="BookText"/>
      </w:pPr>
      <w:r>
        <w:rPr>
          <w:rFonts w:ascii="IRNazanin" w:hAnsi="IRNazanin" w:eastAsia="IRNazanin" w:cs="IRNazanin"/>
          <w:lang w:bidi="fa-IR"/>
          <w:color w:val="111111"/>
          <w:sz w:val="28"/>
          <w:szCs w:val="28"/>
          <w:rtl/>
        </w:rPr>
        <w:t xml:space="preserve">8 - عن داود بن فرقد ، قال : سمعت أبا عبدالله یقول : «إنّ أبی کان یقول : إن للوضوء حدّا ، من تعدّاه لم یأجر . وکان أبی یقول : إنّما یتلدد ، فقال له رجل : وما حدّه ؟ قال : تغسل وجهک ویدیک ، وتمسح رأسک ورجلیک»(</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عرّف المجلسیّ معنی «یتلدد» بمن یتجاوز عن حدّ الوضوء ویتکلّف مخاصمة الله فی أحکامه ، من اللدد وهو الخصومة ، ونقل ما قاله ابن الأثیر فی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النهایة(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وعلّق الحرّ العاملیّ علی الخبر السابق بقوله : (والمراد أنّ من تعدّی حدّ الوضوء فإنّما یوقع نفسه فی التحیّر والتردّد والتعب بغیر ثواب ، لأنّه لم یؤمر بأکثر من مسمّی الغسل والمسح(</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روینا سابقا عن الإمامین الباقر والصادق فی معنی التعدّی ، وأنّ الباقر لمّا سئل عن معنی کلام الإمام أمیر المؤمنین «هذا وضوء من لم یحدث» : فأی حدث أحدث من البول ؟</w:t>
      </w:r>
    </w:p>
    <w:p>
      <w:pPr>
        <w:pStyle w:val="BookText"/>
      </w:pPr>
      <w:r>
        <w:rPr>
          <w:rFonts w:ascii="IRNazanin" w:hAnsi="IRNazanin" w:eastAsia="IRNazanin" w:cs="IRNazanin"/>
          <w:lang w:bidi="fa-IR"/>
          <w:color w:val="111111"/>
          <w:sz w:val="28"/>
          <w:szCs w:val="28"/>
          <w:rtl/>
        </w:rPr>
        <w:t xml:space="preserve">فقال : «إنّما یعنی بذلک التعدّی فی الوضوء ، أن یزید علی حدّ الوضوء»(</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الکلینیّ بسنده إلی حمّاد بن عثمان ، قال : کنت قاعدا عند أبی عبدالله (أی الصادق) فدعا بماء فملأ به کفّه فعم به وجهه ، ثمّ ملأ کفّه فعمّ به یده الیمنی ، ثمّ ملأ کفّه فعمّ به یده الیسری ، ثمّ مسح علی رأسه ورجلیه ، وقال : «هذا وضوء من لم یحدث حدثا» یعنی به التعدّی فی الوضوء(</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عنه علیه السلام : «إنّما الوضوء حدّ من حدود الله ، لیعلم الله من یطیعه ومن یعصیه ، وإنّ المؤمن لا ینجّسه شیء ، إنّما یکفیه مثل الدهن»(</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فالإمام الباقر بقوله هذا الکلام أراد - کجده الإمام علی - التعریض بالذین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تعمّقوا من عند أنفسهم فی الدین وأدخلوا فیه ما لیس منه وأبدلوا المسح بالغسل ، وزادوا فی عدد الغسلات .. کلّ ذلک اعتقادا منهم أنّه الإسباغ وإتمام للوضوء !</w:t>
      </w:r>
    </w:p>
    <w:p>
      <w:pPr>
        <w:pStyle w:val="BookText"/>
      </w:pPr>
      <w:r>
        <w:rPr>
          <w:rFonts w:ascii="IRNazanin" w:hAnsi="IRNazanin" w:eastAsia="IRNazanin" w:cs="IRNazanin"/>
          <w:lang w:bidi="fa-IR"/>
          <w:color w:val="111111"/>
          <w:sz w:val="28"/>
          <w:szCs w:val="28"/>
          <w:rtl/>
        </w:rPr>
        <w:t xml:space="preserve">فالباقر بقوله : «یکفیه مثل الدهن» أراد الإشارة إلی عدم ضرورة تعدّد الغسلات ، وأنّ طهارة الوضوء لیست حقیقیّة ، بل هی طهارة حکمیة ، فالامتثال یتحقّق بإتیانه کالدهن ، إذ المؤمن لا ینجّسه شیء .</w:t>
      </w:r>
    </w:p>
    <w:p>
      <w:pPr>
        <w:pStyle w:val="BookText"/>
      </w:pPr>
      <w:r>
        <w:rPr>
          <w:rFonts w:ascii="Amiri" w:hAnsi="Amiri" w:eastAsia="Amiri" w:cs="Amiri"/>
          <w:lang w:bidi="ar-SA"/>
          <w:color w:val="111111"/>
          <w:sz w:val="28"/>
          <w:szCs w:val="28"/>
          <w:rtl/>
        </w:rPr>
        <w:t xml:space="preserve">وتلخّص ممّا سبق :</w:t>
      </w:r>
    </w:p>
    <w:p>
      <w:pPr>
        <w:pStyle w:val="BookText"/>
      </w:pPr>
      <w:r>
        <w:rPr>
          <w:rFonts w:ascii="IRNazanin" w:hAnsi="IRNazanin" w:eastAsia="IRNazanin" w:cs="IRNazanin"/>
          <w:lang w:bidi="fa-IR"/>
          <w:color w:val="111111"/>
          <w:sz w:val="28"/>
          <w:szCs w:val="28"/>
          <w:rtl/>
        </w:rPr>
        <w:t xml:space="preserve">1 - أنّ الإمام الباقر لا یرتضی الغسل الثالث فی الوضوء ، ویری الإتیان به مرّة یسقط ما فی ذمّة المکلّف ، وقد توضّأها رسول الله صلی الله علیه و آله . أمّا الغسلة الثانیة فهی سنّته صلی الله علیه و آله وعلیها یعطی الأجر مرّتین ، ومن لم یستیقن بأن المرة تکفیه لم یوجر علی الثنتین إذ إنّ طهارة الوضوء لیست حقیقیّة - کرفع النجاسة وأمثالها - بل هی طهارة حکمیّة یمکن تحقّقها والأمتثال بالمرّة ، إذ المؤمن لا ینجّسه شیء ویکفی فی طهارته من المقدار کالدهن !</w:t>
      </w:r>
    </w:p>
    <w:p>
      <w:pPr>
        <w:pStyle w:val="BookText"/>
      </w:pPr>
      <w:r>
        <w:rPr>
          <w:rFonts w:ascii="IRNazanin" w:hAnsi="IRNazanin" w:eastAsia="IRNazanin" w:cs="IRNazanin"/>
          <w:lang w:bidi="fa-IR"/>
          <w:color w:val="111111"/>
          <w:sz w:val="28"/>
          <w:szCs w:val="28"/>
          <w:rtl/>
        </w:rPr>
        <w:t xml:space="preserve">2 - لزوم مسح الرأس والأرجل ببللّ یدیه ؛ فإنه لمّا توضّأ قال : (هذا وضوء من لم یحدث) ویعنی بالمحدث الذی تعدّی فی الوضوء !</w:t>
      </w:r>
    </w:p>
    <w:p>
      <w:pPr>
        <w:pStyle w:val="BookText"/>
      </w:pPr>
      <w:r>
        <w:rPr>
          <w:rFonts w:ascii="IRNazanin" w:hAnsi="IRNazanin" w:eastAsia="IRNazanin" w:cs="IRNazanin"/>
          <w:lang w:bidi="fa-IR"/>
          <w:color w:val="111111"/>
          <w:sz w:val="28"/>
          <w:szCs w:val="28"/>
          <w:rtl/>
        </w:rPr>
        <w:t xml:space="preserve">3 - غسل الیدین من المرفقین ، فلا یجوز عندهم ردّ الماء إلی المرافق بعد أن صبّ علیها .</w:t>
      </w:r>
    </w:p>
    <w:p>
      <w:pPr>
        <w:pStyle w:val="BookText"/>
      </w:pPr>
      <w:r>
        <w:rPr>
          <w:rFonts w:ascii="IRNazanin" w:hAnsi="IRNazanin" w:eastAsia="IRNazanin" w:cs="IRNazanin"/>
          <w:lang w:bidi="fa-IR"/>
          <w:color w:val="111111"/>
          <w:sz w:val="28"/>
          <w:szCs w:val="28"/>
          <w:rtl/>
        </w:rPr>
        <w:t xml:space="preserve">4 - عدم جواز غسل الرأس بل لزوم مسح مقدّمه ، وإن مسح بشیء من رأسه أجزأه .</w:t>
      </w:r>
    </w:p>
    <w:p>
      <w:pPr>
        <w:pStyle w:val="BookText"/>
      </w:pPr>
      <w:r>
        <w:rPr>
          <w:rFonts w:ascii="IRNazanin" w:hAnsi="IRNazanin" w:eastAsia="IRNazanin" w:cs="IRNazanin"/>
          <w:lang w:bidi="fa-IR"/>
          <w:color w:val="111111"/>
          <w:sz w:val="28"/>
          <w:szCs w:val="28"/>
          <w:rtl/>
        </w:rPr>
        <w:t xml:space="preserve">وهناک اختلافات أخری منها فی حدّ الوجه ومنها ما یتعلّق بأمور أخری نشرحها مفصّلاً تحت العنوان التالی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83" w:name="pg14484_155328"/>
    <w:bookmarkEnd w:id="83"/>
    <w:p>
      <w:pPr>
        <w:pStyle w:val="Heading4"/>
      </w:pPr>
      <w:bookmarkStart w:id="203" w:name="_Toc114"/>
      <w:r>
        <w:t>خلافیّات الوضوء فی العهد الأموی</w:t>
      </w:r>
      <w:bookmarkEnd w:id="203"/>
    </w:p>
    <w:p>
      <w:pPr>
        <w:pStyle w:val="BookText"/>
      </w:pPr>
      <w:r>
        <w:rPr>
          <w:rFonts w:ascii="IRNazanin" w:hAnsi="IRNazanin" w:eastAsia="IRNazanin" w:cs="IRNazanin"/>
          <w:lang w:bidi="fa-IR"/>
          <w:color w:val="111111"/>
          <w:sz w:val="28"/>
          <w:szCs w:val="28"/>
          <w:rtl/>
        </w:rPr>
        <w:t xml:space="preserve">قد عرفنا - مضافا إلی ما سبق - أنّ المسائل الخلافیّة الجدیدة فی الوضوء فی العهد الأمویّ کانت کالآتی :</w:t>
      </w:r>
    </w:p>
    <w:p>
      <w:pPr>
        <w:pStyle w:val="BookText"/>
      </w:pPr>
      <w:r>
        <w:rPr>
          <w:rFonts w:ascii="IRNazanin" w:hAnsi="IRNazanin" w:eastAsia="IRNazanin" w:cs="IRNazanin"/>
          <w:lang w:bidi="fa-IR"/>
          <w:color w:val="111111"/>
          <w:sz w:val="28"/>
          <w:szCs w:val="28"/>
          <w:rtl/>
        </w:rPr>
        <w:t xml:space="preserve">1 - اختلاف المسلمین فی جواز ردّ الماء فی غسل الذراعین ، فذهب بعضهم إلی جوازه، وذهب آخرون إلی عدم جوازه، وأنّ الراوی بنقله الخبر رقم (2) و (5) أراد أن یشیر إلی أنّ الإمام الباقر کان لا یردّ الماء من رؤوس الأصابع إلی المرافق بعد صبّ الماء علی المرافق، مؤکدا أنّ هذا کان فعل النبیّ وهو من جملة وضوئه.</w:t>
      </w:r>
    </w:p>
    <w:p>
      <w:pPr>
        <w:pStyle w:val="BookText"/>
      </w:pPr>
      <w:r>
        <w:rPr>
          <w:rFonts w:ascii="IRNazanin" w:hAnsi="IRNazanin" w:eastAsia="IRNazanin" w:cs="IRNazanin"/>
          <w:lang w:bidi="fa-IR"/>
          <w:color w:val="111111"/>
          <w:sz w:val="28"/>
          <w:szCs w:val="28"/>
          <w:rtl/>
        </w:rPr>
        <w:t xml:space="preserve">2 - اختلافهم فی جواز أخذ ماء جدید لمسح الرأس والرجلین ، فالراوی بنقله (ثمّ مسح رأسه وقدمیه ، ببل کفّه ، لم یحدث لهما ماءً جدیدا) کما فی الخبر (2) ، و (ثمّ مسح رأسه وقدمیه إلی الکعبین بفضل کفّیه ، لم یجدّد ماءً) کما فی الخبر (5) أراد الإشارة إلی أنّ المسح یمکن تحقّقه بدون وجود الماء ، بخلاف الغسل ، الذی یتوقّف علیه ، وأنّ الباقر علیه السلام کان یمسح ببلل کفّه لم یحدث ماءً جدیداً لها .</w:t>
      </w:r>
    </w:p>
    <w:p>
      <w:pPr>
        <w:pStyle w:val="BookText"/>
      </w:pPr>
      <w:r>
        <w:rPr>
          <w:rFonts w:ascii="IRNazanin" w:hAnsi="IRNazanin" w:eastAsia="IRNazanin" w:cs="IRNazanin"/>
          <w:lang w:bidi="fa-IR"/>
          <w:color w:val="111111"/>
          <w:sz w:val="28"/>
          <w:szCs w:val="28"/>
          <w:rtl/>
        </w:rPr>
        <w:t xml:space="preserve">3 - جواز المسح بجزء الرأس أو الرجل ، بعکس العضو الغسلیّ الذی یجب استیعابه لجمیع أجزاء العضو المغسول ، کما رأیت ذلک فی الخبر رقم (2).</w:t>
      </w:r>
    </w:p>
    <w:p>
      <w:pPr>
        <w:pStyle w:val="BookText"/>
      </w:pPr>
      <w:r>
        <w:rPr>
          <w:rFonts w:ascii="IRNazanin" w:hAnsi="IRNazanin" w:eastAsia="IRNazanin" w:cs="IRNazanin"/>
          <w:lang w:bidi="fa-IR"/>
          <w:color w:val="111111"/>
          <w:sz w:val="28"/>
          <w:szCs w:val="28"/>
          <w:rtl/>
        </w:rPr>
        <w:t xml:space="preserve">4 - اختلافهم فی معنی ومفهوم الکعب ، وأنّ الإمام الباقر أکّد أنّ الکعب هو علی قبّة القدم ومعقد الشراک ، ولیس القبّتان علی طرفی الساق ، بل الکعب أسفل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ذلک ، أنظر رقم (2) و (5) .</w:t>
      </w:r>
    </w:p>
    <w:p>
      <w:pPr>
        <w:pStyle w:val="BookText"/>
      </w:pPr>
      <w:r>
        <w:rPr>
          <w:rFonts w:ascii="IRNazanin" w:hAnsi="IRNazanin" w:eastAsia="IRNazanin" w:cs="IRNazanin"/>
          <w:lang w:bidi="fa-IR"/>
          <w:color w:val="111111"/>
          <w:sz w:val="28"/>
          <w:szCs w:val="28"/>
          <w:rtl/>
        </w:rPr>
        <w:t xml:space="preserve">5 - التأکید علی أنّ المرّة قد أتی بها رسول الله . أمّا المرّتان فهی وضوء رسول الله وسنّته - وهو الملاحظ فی أغلب المرویات - وأنّ المتجاوز عن حدّه إنما یتلدّد .</w:t>
      </w:r>
    </w:p>
    <w:p>
      <w:pPr>
        <w:pStyle w:val="BookText"/>
      </w:pPr>
      <w:r>
        <w:rPr>
          <w:rFonts w:ascii="IRNazanin" w:hAnsi="IRNazanin" w:eastAsia="IRNazanin" w:cs="IRNazanin"/>
          <w:lang w:bidi="fa-IR"/>
          <w:color w:val="111111"/>
          <w:sz w:val="28"/>
          <w:szCs w:val="28"/>
          <w:rtl/>
        </w:rPr>
        <w:t xml:space="preserve">وقد فسّر الإمامان الصادق والباقر معنی التعدّی بالزیادة عن الحدّ الذی فرضه الله فی کتابه ، وأنّ الوضوء المتعدّی هو وضوء المحدث فی الدین لقوله «هذا وضوء من لم یحدث» .</w:t>
      </w:r>
    </w:p>
    <w:p>
      <w:pPr>
        <w:pStyle w:val="BookText"/>
      </w:pPr>
      <w:r>
        <w:rPr>
          <w:rFonts w:ascii="IRNazanin" w:hAnsi="IRNazanin" w:eastAsia="IRNazanin" w:cs="IRNazanin"/>
          <w:lang w:bidi="fa-IR"/>
          <w:color w:val="111111"/>
          <w:sz w:val="28"/>
          <w:szCs w:val="28"/>
          <w:rtl/>
        </w:rPr>
        <w:t xml:space="preserve">وفی من لا یحضره الفقیه عن الامام أبی جعفر الباقر أنه قال: قال رسول الله: الوضوء مدّ والغسل صاع وسیأتی أقوام بعدی یستقلون ذلک فأولئک علی خلاف سنتی، والثابت علی سنتی معی فی حظیرة القدس(</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المسائل التی أثیرت فی عهد الإمام الباقر ، هی : هل العذار أو الصدغ من الوجه أم لا ؟</w:t>
      </w:r>
    </w:p>
    <w:p>
      <w:pPr>
        <w:pStyle w:val="BookText"/>
      </w:pPr>
      <w:r>
        <w:rPr>
          <w:rFonts w:ascii="IRNazanin" w:hAnsi="IRNazanin" w:eastAsia="IRNazanin" w:cs="IRNazanin"/>
          <w:lang w:bidi="fa-IR"/>
          <w:color w:val="111111"/>
          <w:sz w:val="28"/>
          <w:szCs w:val="28"/>
          <w:rtl/>
        </w:rPr>
        <w:t xml:space="preserve">فجاء الباقر یوضّح لنا حدّ الوجه ، من خلال جواب سؤال وجهه إلیه زرارة ، بقوله : أخبرنی عن حدّ الوجه الذی ینبغی أن یوضّأ الذی قال الله عزّوجلّ؟</w:t>
      </w:r>
    </w:p>
    <w:p>
      <w:pPr>
        <w:pStyle w:val="BookText"/>
      </w:pPr>
      <w:r>
        <w:rPr>
          <w:rFonts w:ascii="IRNazanin" w:hAnsi="IRNazanin" w:eastAsia="IRNazanin" w:cs="IRNazanin"/>
          <w:lang w:bidi="fa-IR"/>
          <w:color w:val="111111"/>
          <w:sz w:val="28"/>
          <w:szCs w:val="28"/>
          <w:rtl/>
        </w:rPr>
        <w:t xml:space="preserve">فقال الباقر «الوجه الذی أمر الله تعالی بغسله الذی لا ینبغی لأحد أن یزید علیه ولا ینقص منه ، إن زاد علیه لم یؤجر ، وإن نقص منه أثم : ما دارت علیه الوسطی والإبهام ، من قصاص الرأس إلی الذقن . وما جرت علیه الإصبعان مستدیرا ، فهو من الوجه . وما سوی ذلک فلیس من الوجه» .</w:t>
      </w:r>
    </w:p>
    <w:p>
      <w:pPr>
        <w:pStyle w:val="BookText"/>
      </w:pPr>
      <w:r>
        <w:rPr>
          <w:rFonts w:ascii="IRNazanin" w:hAnsi="IRNazanin" w:eastAsia="IRNazanin" w:cs="IRNazanin"/>
          <w:lang w:bidi="fa-IR"/>
          <w:color w:val="111111"/>
          <w:sz w:val="28"/>
          <w:szCs w:val="28"/>
          <w:rtl/>
        </w:rPr>
        <w:t xml:space="preserve">قلت : الصدغ من الوجه ؟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«لا»(</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تلک المسائل حکم الأذنین ، هل هو الغسل أم المسح ؟</w:t>
      </w:r>
    </w:p>
    <w:p>
      <w:pPr>
        <w:pStyle w:val="BookText"/>
      </w:pPr>
      <w:r>
        <w:rPr>
          <w:rFonts w:ascii="IRNazanin" w:hAnsi="IRNazanin" w:eastAsia="IRNazanin" w:cs="IRNazanin"/>
          <w:lang w:bidi="fa-IR"/>
          <w:color w:val="111111"/>
          <w:sz w:val="28"/>
          <w:szCs w:val="28"/>
          <w:rtl/>
        </w:rPr>
        <w:t xml:space="preserve">وهل یصحّ ما قاله البعض بأنّ باطن الأذنین من الوجه وظاهره من الرأس .</w:t>
      </w:r>
    </w:p>
    <w:p>
      <w:pPr>
        <w:pStyle w:val="BookText"/>
      </w:pPr>
      <w:r>
        <w:rPr>
          <w:rFonts w:ascii="IRNazanin" w:hAnsi="IRNazanin" w:eastAsia="IRNazanin" w:cs="IRNazanin"/>
          <w:lang w:bidi="fa-IR"/>
          <w:color w:val="111111"/>
          <w:sz w:val="28"/>
          <w:szCs w:val="28"/>
          <w:rtl/>
        </w:rPr>
        <w:t xml:space="preserve">وَرَد فی الکافی والتهذیب : أنّ زرارة قال : قلت : إنّ ناسا یقولون إنّ بطن الأذنین من الوجه ، وظهرها من الرأس ؟</w:t>
      </w:r>
    </w:p>
    <w:p>
      <w:pPr>
        <w:pStyle w:val="BookText"/>
      </w:pPr>
      <w:r>
        <w:rPr>
          <w:rFonts w:ascii="IRNazanin" w:hAnsi="IRNazanin" w:eastAsia="IRNazanin" w:cs="IRNazanin"/>
          <w:lang w:bidi="fa-IR"/>
          <w:color w:val="111111"/>
          <w:sz w:val="28"/>
          <w:szCs w:val="28"/>
          <w:rtl/>
        </w:rPr>
        <w:t xml:space="preserve">فقال الباقر : «لیس علیهما غسل ولا مسح»(</w:t>
      </w:r>
      <w:r>
        <w:rPr>
          <w:rStyle w:val="FootnoteReference"/>
        </w:rPr>
        <w:footnoteReference w:id="93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ولنتکلّم قلیلاً علی اختلافهم فی مفهوم الکعب ، لأنّ هذه المسألة من أهم ما طرح فی ذلک العهد .</w:t>
      </w:r>
    </w:p>
    <w:p>
      <w:pPr>
        <w:pStyle w:val="BookText"/>
      </w:pPr>
      <w:r>
        <w:rPr>
          <w:rFonts w:ascii="IRNazanin" w:hAnsi="IRNazanin" w:eastAsia="IRNazanin" w:cs="IRNazanin"/>
          <w:lang w:bidi="fa-IR"/>
          <w:color w:val="111111"/>
          <w:sz w:val="28"/>
          <w:szCs w:val="28"/>
          <w:rtl/>
        </w:rPr>
        <w:t xml:space="preserve">أخرج الکلینیّ - کما مرّ علیک - حدیثا عن الباقر .. إلی أن یقول : ثمّ قال:...</w:t>
      </w:r>
    </w:p>
    <w:p>
      <w:pPr>
        <w:pStyle w:val="BookText"/>
      </w:pPr>
      <w:r>
        <w:rPr>
          <w:rFonts w:ascii="Amiri" w:hAnsi="Amiri" w:eastAsia="Amiri" w:cs="Amiri"/>
          <w:lang w:bidi="ar-SA"/>
          <w:color w:val="111111"/>
          <w:sz w:val="28"/>
          <w:szCs w:val="28"/>
          <w:rtl/>
        </w:rPr>
        <w:t xml:space="preserve">{وَامْسَحُواْ بِرُؤوسِکُمْ وَأَرْجُلَکُمْ إِلَی الْکَعْبَیْنِ} فإذا مسح بشیء من رأسه أو بشیء من قدمه ما بین الکعبین إلی أطراف الأصابع فقد أجزأه» .</w:t>
      </w:r>
    </w:p>
    <w:p>
      <w:pPr>
        <w:pStyle w:val="BookText"/>
      </w:pPr>
      <w:r>
        <w:rPr>
          <w:rFonts w:ascii="IRNazanin" w:hAnsi="IRNazanin" w:eastAsia="IRNazanin" w:cs="IRNazanin"/>
          <w:lang w:bidi="fa-IR"/>
          <w:color w:val="111111"/>
          <w:sz w:val="28"/>
          <w:szCs w:val="28"/>
          <w:rtl/>
        </w:rPr>
        <w:t xml:space="preserve">فقال : فقلنا : أین الکعبان ؟</w:t>
      </w:r>
    </w:p>
    <w:p>
      <w:pPr>
        <w:pStyle w:val="BookText"/>
      </w:pPr>
      <w:r>
        <w:rPr>
          <w:rFonts w:ascii="IRNazanin" w:hAnsi="IRNazanin" w:eastAsia="IRNazanin" w:cs="IRNazanin"/>
          <w:lang w:bidi="fa-IR"/>
          <w:color w:val="111111"/>
          <w:sz w:val="28"/>
          <w:szCs w:val="28"/>
          <w:rtl/>
        </w:rPr>
        <w:t xml:space="preserve">قال : «ها هنا» ، یعنی المفصل دون عظم الساق .</w:t>
      </w:r>
    </w:p>
    <w:p>
      <w:pPr>
        <w:pStyle w:val="BookText"/>
      </w:pPr>
      <w:r>
        <w:rPr>
          <w:rFonts w:ascii="IRNazanin" w:hAnsi="IRNazanin" w:eastAsia="IRNazanin" w:cs="IRNazanin"/>
          <w:lang w:bidi="fa-IR"/>
          <w:color w:val="111111"/>
          <w:sz w:val="28"/>
          <w:szCs w:val="28"/>
          <w:rtl/>
        </w:rPr>
        <w:t xml:space="preserve">وفی آخر : ثمّ وضع یده علی ظهر القدم ، ثمّ قال : «هذا هو الکعب»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وأومأ بیده إلی أسفل العرقوب ، ثمّ قال : «إنّ هذا هو» .</w:t>
      </w:r>
    </w:p>
    <w:p>
      <w:pPr>
        <w:pStyle w:val="BookText"/>
      </w:pPr>
      <w:r>
        <w:rPr>
          <w:rFonts w:ascii="Amiri" w:hAnsi="Amiri" w:eastAsia="Amiri" w:cs="Amiri"/>
          <w:lang w:bidi="ar-SA"/>
          <w:color w:val="111111"/>
          <w:sz w:val="28"/>
          <w:szCs w:val="28"/>
          <w:rtl/>
        </w:rPr>
        <w:t xml:space="preserve">وجاء فی دعائم الإسلام : إنّ الإمام الباقر بیّن جواز المسح بالبعض لمکان الباء ، بقوله «إنّ المسح إنّما هو ببعضها لمکان الباء فی قوله : {بِرُؤوسِکُمْ} کما قال الله عزّوجلّ فی التیمّم {فَامْسَحُواْ بِوُجُوهِکُمْ وَأَیْدِیکُمْ مِنْهُ} ، وذلک أنّه علم عزّوجلّ أنّ غبار الصعید لا یجری علی کل الوجه ولا کلّ الیدین ، فقال : {بِوُجُوهِکُمْ وَأَیْدِیکُمْ} ، وکذلک مسح الرأس والرجلین فی الوضوء»(</w:t>
      </w:r>
      <w:r>
        <w:rPr>
          <w:rStyle w:val="FootnoteReference"/>
        </w:rPr>
        <w:footnoteReference w:id="9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الشهید الأوّل فی «الذکری» : ومن أحسن ما ورد فی ذلک ما ذکره أبو عمرو الزاهد فی کتاب «فائت الجمهرة» ، قال : اختلف الناس فی الکعب، فأخبرنی أبو نصر عن الأصمعیّ : «أنّه الناتئ فی أسفل الساق عن یمین وشمال» ، وأخبرنی سلمة ، عن الفرّاء ، قال : هو فی مشط الرّجل ، وقال هکذا برجله ، قال أبو العبّاس : فهذا الذی یسمیّه الأصمعیّ الکعب هو عند العرب المنجم .</w:t>
      </w:r>
    </w:p>
    <w:p>
      <w:pPr>
        <w:pStyle w:val="BookText"/>
      </w:pPr>
      <w:r>
        <w:rPr>
          <w:rFonts w:ascii="IRNazanin" w:hAnsi="IRNazanin" w:eastAsia="IRNazanin" w:cs="IRNazanin"/>
          <w:lang w:bidi="fa-IR"/>
          <w:color w:val="111111"/>
          <w:sz w:val="28"/>
          <w:szCs w:val="28"/>
          <w:rtl/>
        </w:rPr>
        <w:t xml:space="preserve">قال : وأخبرنی عن الفرّاء عن الکسائی ، قال : قعد محمّد بن علیّ بن الحسین فی مجلس کان له وقال : «ها هنا الکعبان» .</w:t>
      </w:r>
    </w:p>
    <w:p>
      <w:pPr>
        <w:pStyle w:val="BookText"/>
      </w:pPr>
      <w:r>
        <w:rPr>
          <w:rFonts w:ascii="IRNazanin" w:hAnsi="IRNazanin" w:eastAsia="IRNazanin" w:cs="IRNazanin"/>
          <w:lang w:bidi="fa-IR"/>
          <w:color w:val="111111"/>
          <w:sz w:val="28"/>
          <w:szCs w:val="28"/>
          <w:rtl/>
        </w:rPr>
        <w:t xml:space="preserve">فقالوا : هکذا ؟ فقال : «لیس هو هکذا ، ولکنّه هکذا» ، وأشار إلی مشط رجله .</w:t>
      </w:r>
    </w:p>
    <w:p>
      <w:pPr>
        <w:pStyle w:val="BookText"/>
      </w:pPr>
      <w:r>
        <w:rPr>
          <w:rFonts w:ascii="IRNazanin" w:hAnsi="IRNazanin" w:eastAsia="IRNazanin" w:cs="IRNazanin"/>
          <w:lang w:bidi="fa-IR"/>
          <w:color w:val="111111"/>
          <w:sz w:val="28"/>
          <w:szCs w:val="28"/>
          <w:rtl/>
        </w:rPr>
        <w:t xml:space="preserve">فقالوا له : إنّ الناس یقولون : هکذا ؟</w:t>
      </w:r>
    </w:p>
    <w:p>
      <w:pPr>
        <w:pStyle w:val="BookText"/>
      </w:pPr>
      <w:r>
        <w:rPr>
          <w:rFonts w:ascii="IRNazanin" w:hAnsi="IRNazanin" w:eastAsia="IRNazanin" w:cs="IRNazanin"/>
          <w:lang w:bidi="fa-IR"/>
          <w:color w:val="111111"/>
          <w:sz w:val="28"/>
          <w:szCs w:val="28"/>
          <w:rtl/>
        </w:rPr>
        <w:t xml:space="preserve">فقال : «لا هذا قول الخاصّة ، وذلک قول العامّة»(</w:t>
      </w:r>
      <w:r>
        <w:rPr>
          <w:rStyle w:val="FootnoteReference"/>
        </w:rPr>
        <w:footnoteReference w:id="936"/>
      </w:r>
      <w:r>
        <w:rPr>
          <w:rFonts w:ascii="IRNazanin" w:hAnsi="IRNazanin" w:eastAsia="IRNazanin" w:cs="IRNazanin"/>
          <w:lang w:bidi="fa-IR"/>
          <w:color w:val="111111"/>
          <w:sz w:val="28"/>
          <w:szCs w:val="28"/>
          <w:rtl/>
        </w:rPr>
        <w:t xml:space="preserve">) . انتهی .</w:t>
      </w:r>
    </w:p>
    <w:p>
      <w:pPr>
        <w:pStyle w:val="BookText"/>
      </w:pPr>
      <w:r>
        <w:rPr>
          <w:rFonts w:ascii="IRNazanin" w:hAnsi="IRNazanin" w:eastAsia="IRNazanin" w:cs="IRNazanin"/>
          <w:lang w:bidi="fa-IR"/>
          <w:color w:val="111111"/>
          <w:sz w:val="28"/>
          <w:szCs w:val="28"/>
          <w:rtl/>
        </w:rPr>
        <w:t xml:space="preserve">وجاء عن زرارة قال : قلت لأبی جعفر : ألا تخبرنی من أین علمت وقلت إنّ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المسح ببعض الرأس وبعض الرجلین ؟</w:t>
      </w:r>
    </w:p>
    <w:p>
      <w:pPr>
        <w:pStyle w:val="BookText"/>
      </w:pPr>
      <w:r>
        <w:rPr>
          <w:rFonts w:ascii="Amiri" w:hAnsi="Amiri" w:eastAsia="Amiri" w:cs="Amiri"/>
          <w:lang w:bidi="ar-SA"/>
          <w:color w:val="111111"/>
          <w:sz w:val="28"/>
          <w:szCs w:val="28"/>
          <w:rtl/>
        </w:rPr>
        <w:t xml:space="preserve">فضحک ، وقال : «یا زرارة ، قاله رسول الله ، ونزل به الکتاب من الله عزّوجلّ ؛ لأنّ الله عزّوجلّ قال : {فَاغْسِلُواْ وُجُوهَکُمْ} فعرفنا أنّ الوجه کلّه ینبغی أن یغسل ، ثمّ قال : {وَأَیْدِیَکُمْ إِلَی الْمَرَافِقِ} فوصل الیدین إلی المرفقین بالوجه ، فعرفنا أنّه ینبغی لهما أن یغسلا إلی المرفقین ، ثمّ فصل بین الکلام ، فقال : {وَامْسَحُواْ بِرُؤوسِکُمْ} فعرفنا حین قال : {بِرُؤوسِکُمْ} أنّ المسح ببعض الرأس لمکان الباء ، ثمّ وصل الرجلین بالرأس کما وصل الیدین بالوجه ، فقال : {وَأَرْجُلَکُمْ إِلَی الْکَعْبَیْنِ} فعرفنا حین وصلهما بالرأس أنّ المسح علی بعضها ، ثمّ فسّر ذلک رسول الله للناس فضیّعوه»(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ومن یراجع نصوص الأئمّة من أهل البیت یقف علی سیر الکثیر من التفریعات الفقهیّة ، وأنّ ما نقل عن الإمام الباقر وتأکیده علی لزوم الترتیب بین أعضاء الوضوء قد یکون ناظرا إلی ما ذهب إلیه أمثال أبی حنیفة ومالک من عدم لزوم الترتیب بین أعضاء الوضوء .</w:t>
      </w:r>
    </w:p>
    <w:p>
      <w:pPr>
        <w:pStyle w:val="BookText"/>
      </w:pPr>
      <w:r>
        <w:rPr>
          <w:rFonts w:ascii="IRNazanin" w:hAnsi="IRNazanin" w:eastAsia="IRNazanin" w:cs="IRNazanin"/>
          <w:lang w:bidi="fa-IR"/>
          <w:color w:val="111111"/>
          <w:sz w:val="28"/>
          <w:szCs w:val="28"/>
          <w:rtl/>
        </w:rPr>
        <w:t xml:space="preserve">وهکذا الحال بالنسبة إلی غیرها من التفریعات الفقهیّة ، فالباحث لو قرن کلام الإمام الباقر مع الآراء المطروحة من قبل أئمّة المذاهب فی عصره لعرف الحکم الشرعیّ من زاویة قربة للواقع .</w:t>
      </w:r>
    </w:p>
    <w:p>
      <w:pPr>
        <w:pStyle w:val="BookText"/>
      </w:pPr>
      <w:r>
        <w:rPr>
          <w:rFonts w:ascii="IRNazanin" w:hAnsi="IRNazanin" w:eastAsia="IRNazanin" w:cs="IRNazanin"/>
          <w:lang w:bidi="fa-IR"/>
          <w:color w:val="111111"/>
          <w:sz w:val="28"/>
          <w:szCs w:val="28"/>
          <w:rtl/>
        </w:rPr>
        <w:t xml:space="preserve">کان هذا بعض الشیء عن سیر المسألة فی العهد الأمویّ وما ورد عن الإمام الباقر فیه ، وسنشیر إلی کلمات الأئمّة من ولده ممّن عایشوا الحکم العبّاسیّ لیقف المطالع علی حقیقة الحال أکثر ، وینجلی له المجهول المستتر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84" w:name="pg14484_155333"/>
    <w:bookmarkEnd w:id="84"/>
    <w:p>
      <w:pPr>
        <w:pStyle w:val="Heading4"/>
      </w:pPr>
      <w:bookmarkStart w:id="204" w:name="_Toc115"/>
      <w:r>
        <w:t>خلافیّات الوضوء فی العهد العبّاسی</w:t>
      </w:r>
      <w:bookmarkEnd w:id="204"/>
    </w:p>
    <w:p>
      <w:pPr>
        <w:pStyle w:val="BookText"/>
      </w:pPr>
      <w:r>
        <w:rPr>
          <w:rFonts w:ascii="IRNazanin" w:hAnsi="IRNazanin" w:eastAsia="IRNazanin" w:cs="IRNazanin"/>
          <w:lang w:bidi="fa-IR"/>
          <w:color w:val="111111"/>
          <w:sz w:val="28"/>
          <w:szCs w:val="28"/>
          <w:rtl/>
        </w:rPr>
        <w:t xml:space="preserve">إنّ الإمام الصادق - والأئمّة من بعده - قد ساروا علی نهج آبائهم ، وواجهوا المجیزین للمسح علی الخفّین بصلابه(</w:t>
      </w:r>
      <w:r>
        <w:rPr>
          <w:rStyle w:val="FootnoteReference"/>
        </w:rPr>
        <w:footnoteReference w:id="938"/>
      </w:r>
      <w:r>
        <w:rPr>
          <w:rFonts w:ascii="IRNazanin" w:hAnsi="IRNazanin" w:eastAsia="IRNazanin" w:cs="IRNazanin"/>
          <w:lang w:bidi="fa-IR"/>
          <w:color w:val="111111"/>
          <w:sz w:val="28"/>
          <w:szCs w:val="28"/>
          <w:rtl/>
        </w:rPr>
        <w:t xml:space="preserve">) ، وأکّدوا أنّ المسح یلزم أن یکون علی مقدّم الرأس(</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أبی جعفر علیه السلام ، قال : یجزی من المسح علی الرأس موضع ثلاث أصابع ، وکذلک الرجل .</w:t>
      </w:r>
    </w:p>
    <w:p>
      <w:pPr>
        <w:pStyle w:val="BookText"/>
      </w:pPr>
      <w:r>
        <w:rPr>
          <w:rFonts w:ascii="IRNazanin" w:hAnsi="IRNazanin" w:eastAsia="IRNazanin" w:cs="IRNazanin"/>
          <w:lang w:bidi="fa-IR"/>
          <w:color w:val="111111"/>
          <w:sz w:val="28"/>
          <w:szCs w:val="28"/>
          <w:rtl/>
        </w:rPr>
        <w:t xml:space="preserve">) ، ولزوم مسح الرجلین ، وعدم جواز غسلهما .</w:t>
      </w:r>
    </w:p>
    <w:p>
      <w:pPr>
        <w:pStyle w:val="BookText"/>
      </w:pPr>
      <w:r>
        <w:rPr>
          <w:rFonts w:ascii="IRNazanin" w:hAnsi="IRNazanin" w:eastAsia="IRNazanin" w:cs="IRNazanin"/>
          <w:lang w:bidi="fa-IR"/>
          <w:color w:val="111111"/>
          <w:sz w:val="28"/>
          <w:szCs w:val="28"/>
          <w:rtl/>
        </w:rPr>
        <w:t xml:space="preserve">وجاء عنه أنّه قال : «إنّ الرجل لیعبد الله أربعین سنة وما یطیعه فی الوضوء لأنّه یغسل ما أمر الله بمسحه»(</w:t>
      </w:r>
      <w:r>
        <w:rPr>
          <w:rStyle w:val="FootnoteReference"/>
        </w:rPr>
        <w:footnoteReference w:id="94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 «إنّه یأتی علی الرجل ستّون وسبعون سنة ما قبل الله منه صلاة» .</w:t>
      </w:r>
    </w:p>
    <w:p>
      <w:pPr>
        <w:pStyle w:val="BookText"/>
      </w:pPr>
      <w:r>
        <w:rPr>
          <w:rFonts w:ascii="IRNazanin" w:hAnsi="IRNazanin" w:eastAsia="IRNazanin" w:cs="IRNazanin"/>
          <w:lang w:bidi="fa-IR"/>
          <w:color w:val="111111"/>
          <w:sz w:val="28"/>
          <w:szCs w:val="28"/>
          <w:rtl/>
        </w:rPr>
        <w:t xml:space="preserve">قلت : کیف ذاک ؟</w:t>
      </w:r>
    </w:p>
    <w:p>
      <w:pPr>
        <w:pStyle w:val="BookText"/>
      </w:pPr>
      <w:r>
        <w:rPr>
          <w:rFonts w:ascii="IRNazanin" w:hAnsi="IRNazanin" w:eastAsia="IRNazanin" w:cs="IRNazanin"/>
          <w:lang w:bidi="fa-IR"/>
          <w:color w:val="111111"/>
          <w:sz w:val="28"/>
          <w:szCs w:val="28"/>
          <w:rtl/>
        </w:rPr>
        <w:t xml:space="preserve">قال : «لأنّه یغسل ما أمر الله بمسحه»(</w:t>
      </w:r>
      <w:r>
        <w:rPr>
          <w:rStyle w:val="FootnoteReference"/>
        </w:rPr>
        <w:footnoteReference w:id="941"/>
      </w:r>
      <w:r>
        <w:rPr>
          <w:rFonts w:ascii="Times New Roman" w:hAnsi="Times New Roman" w:eastAsia="Times New Roman" w:cs="Times New Roman"/>
          <w:lang w:val="en-US" w:bidi="en-US"/>
          <w:color w:val="111111"/>
          <w:sz w:val="28"/>
          <w:szCs w:val="28"/>
          <w:rtl/>
        </w:rPr>
        <w:t xml:space="preserve">)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عارض الإمام الصادق أن تکون الأذنان من الرأس أو الوجه ، لقوله : «الأذنان لیسا من الوجه ولا من الرأس»(</w:t>
      </w:r>
      <w:r>
        <w:rPr>
          <w:rStyle w:val="FootnoteReference"/>
        </w:rPr>
        <w:footnoteReference w:id="9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یفهم بأنّ هناک فریقا من المسلمین یدخلون الاُذنین فی ضمن الوضوء علی اعتبارهما من الوجه ، وهناک بعض آخر یدخلهما فی ضمن الوضوء باعتبارهما من الرأس .</w:t>
      </w:r>
    </w:p>
    <w:p>
      <w:pPr>
        <w:pStyle w:val="BookText"/>
      </w:pPr>
      <w:r>
        <w:rPr>
          <w:rFonts w:ascii="IRNazanin" w:hAnsi="IRNazanin" w:eastAsia="IRNazanin" w:cs="IRNazanin"/>
          <w:lang w:bidi="fa-IR"/>
          <w:color w:val="111111"/>
          <w:sz w:val="28"/>
          <w:szCs w:val="28"/>
          <w:rtl/>
        </w:rPr>
        <w:t xml:space="preserve">فالصادق علیه السلام أراد الإشارة إلی أنّ الأُذن بنفسها حقیقة مستقلّة لا ربط بینها وبین الرأس والوجه . وعلی فرض اعتبارها من الرأس فذلک لا یوجب مسحها جمیعا ، لأنّ المسح کما عرفت یتحقّق بالبعض ولا ضرورة لشموله جمیع الرأس .</w:t>
      </w:r>
    </w:p>
    <w:p>
      <w:pPr>
        <w:pStyle w:val="BookText"/>
      </w:pPr>
      <w:r>
        <w:rPr>
          <w:rFonts w:ascii="IRNazanin" w:hAnsi="IRNazanin" w:eastAsia="IRNazanin" w:cs="IRNazanin"/>
          <w:lang w:bidi="fa-IR"/>
          <w:color w:val="111111"/>
          <w:sz w:val="28"/>
          <w:szCs w:val="28"/>
          <w:rtl/>
        </w:rPr>
        <w:t xml:space="preserve">أمّا ما نسب إلی الصادق من أنّه مسح الأذنین ، أو أخذ ماءً جدیدا لرأسه وغیرها ، فإنّا لا نستبعدها - لو صُحّ عنه - لأنّه کان یعیش فی أشدّ حالة من حالات الضغط والإرهاب وخصوصا فی أواخر عهد المنصور وظفر المنصور بالهاشمیین وإبعادهم إلی الکوفة .</w:t>
      </w:r>
    </w:p>
    <w:p>
      <w:pPr>
        <w:pStyle w:val="BookText"/>
      </w:pPr>
      <w:r>
        <w:rPr>
          <w:rFonts w:ascii="IRNazanin" w:hAnsi="IRNazanin" w:eastAsia="IRNazanin" w:cs="IRNazanin"/>
          <w:lang w:bidi="fa-IR"/>
          <w:color w:val="111111"/>
          <w:sz w:val="28"/>
          <w:szCs w:val="28"/>
          <w:rtl/>
        </w:rPr>
        <w:t xml:space="preserve">هذا ، وقد حصر الصادق نواقض الوضوء فی البول والریح والنوم والغائط والجنابة(</w:t>
      </w:r>
      <w:r>
        <w:rPr>
          <w:rStyle w:val="FootnoteReference"/>
        </w:rPr>
        <w:footnoteReference w:id="943"/>
      </w:r>
      <w:r>
        <w:rPr>
          <w:rFonts w:ascii="IRNazanin" w:hAnsi="IRNazanin" w:eastAsia="IRNazanin" w:cs="IRNazanin"/>
          <w:lang w:bidi="fa-IR"/>
          <w:color w:val="111111"/>
          <w:sz w:val="28"/>
          <w:szCs w:val="28"/>
          <w:rtl/>
        </w:rPr>
        <w:t xml:space="preserve">) ، وفی ذلک إشارة إلی عدم ناقضیة ما مسّته النار ، وأیضا عدم ناقضیة مسّ الذکر ، وخروج الدم وغیرها ممّا تقوله به العامّة الیوم .</w:t>
      </w:r>
    </w:p>
    <w:p>
      <w:pPr>
        <w:pStyle w:val="BookText"/>
      </w:pPr>
      <w:r>
        <w:rPr>
          <w:rFonts w:ascii="IRNazanin" w:hAnsi="IRNazanin" w:eastAsia="IRNazanin" w:cs="IRNazanin"/>
          <w:lang w:bidi="fa-IR"/>
          <w:color w:val="111111"/>
          <w:sz w:val="28"/>
          <w:szCs w:val="28"/>
          <w:rtl/>
        </w:rPr>
        <w:t xml:space="preserve">وروی عنه أنّه قال: «الوضوء واحدة فرض ، واثنتان لا یؤجر ، والثالث بدعة»(</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فسّر قوله هذا فی روایة أخری ب- : «الوضوء مثنی مثنی فمن زاد لم یؤجر»(</w:t>
      </w:r>
      <w:r>
        <w:rPr>
          <w:rStyle w:val="FootnoteReference"/>
        </w:rPr>
        <w:footnoteReference w:id="945"/>
      </w:r>
      <w:r>
        <w:rPr>
          <w:rFonts w:ascii="IRNazanin" w:hAnsi="IRNazanin" w:eastAsia="IRNazanin" w:cs="IRNazanin"/>
          <w:lang w:bidi="fa-IR"/>
          <w:color w:val="111111"/>
          <w:sz w:val="28"/>
          <w:szCs w:val="28"/>
          <w:rtl/>
        </w:rPr>
        <w:t xml:space="preserve">) أی من لم یستیقن أنّ واحدة من الوضوء تجزیه ، لم یؤجر علی الثنتین .</w:t>
      </w:r>
    </w:p>
    <w:p>
      <w:pPr>
        <w:pStyle w:val="BookText"/>
      </w:pPr>
      <w:r>
        <w:rPr>
          <w:rFonts w:ascii="IRNazanin" w:hAnsi="IRNazanin" w:eastAsia="IRNazanin" w:cs="IRNazanin"/>
          <w:lang w:bidi="fa-IR"/>
          <w:color w:val="111111"/>
          <w:sz w:val="28"/>
          <w:szCs w:val="28"/>
          <w:rtl/>
        </w:rPr>
        <w:t xml:space="preserve">وهکذا الحال بالنسبة للذی یأتی بأکثر من اثنتین .</w:t>
      </w:r>
    </w:p>
    <w:p>
      <w:pPr>
        <w:pStyle w:val="BookText"/>
      </w:pPr>
      <w:r>
        <w:rPr>
          <w:rFonts w:ascii="IRNazanin" w:hAnsi="IRNazanin" w:eastAsia="IRNazanin" w:cs="IRNazanin"/>
          <w:lang w:bidi="fa-IR"/>
          <w:color w:val="111111"/>
          <w:sz w:val="28"/>
          <w:szCs w:val="28"/>
          <w:rtl/>
        </w:rPr>
        <w:t xml:space="preserve">بهذا الأسلوب کان الإمام الصادق یواجه الّذین تعدّوا حدود الله فی الوضوء . وقد صدرت عنه نصوص کثیرة تؤیّد ما قلناه ، منها قوله بعدم جزئیّة المضمضة والاستنشاق ، معلّلاً ذلک بقوله «لأنّهما من الجوف»(</w:t>
      </w:r>
      <w:r>
        <w:rPr>
          <w:rStyle w:val="FootnoteReference"/>
        </w:rPr>
        <w:footnoteReference w:id="946"/>
      </w:r>
      <w:r>
        <w:rPr>
          <w:rFonts w:ascii="IRNazanin" w:hAnsi="IRNazanin" w:eastAsia="IRNazanin" w:cs="IRNazanin"/>
          <w:lang w:bidi="fa-IR"/>
          <w:color w:val="111111"/>
          <w:sz w:val="28"/>
          <w:szCs w:val="28"/>
          <w:rtl/>
        </w:rPr>
        <w:t xml:space="preserve">) ، فالإمام علیه السلام قال بذلک لیقف أمام اجتهادات فقهاء من أتباع ابن عمر الذی عُرف عنه بأنّه کان یقول : افتحوا أعینکم عند الوضوء لعلّها لا تری نار جهنّم !</w:t>
      </w:r>
    </w:p>
    <w:p>
      <w:pPr>
        <w:pStyle w:val="BookText"/>
      </w:pPr>
      <w:r>
        <w:rPr>
          <w:rFonts w:ascii="IRNazanin" w:hAnsi="IRNazanin" w:eastAsia="IRNazanin" w:cs="IRNazanin"/>
          <w:lang w:bidi="fa-IR"/>
          <w:color w:val="111111"/>
          <w:sz w:val="28"/>
          <w:szCs w:val="28"/>
          <w:rtl/>
        </w:rPr>
        <w:t xml:space="preserve">فتری الصادق یقول : «لا تضربوا وجوهکم بالماء إذا توضّأتم ، ولکن شنّوا الماء شنّا»(</w:t>
      </w:r>
      <w:r>
        <w:rPr>
          <w:rStyle w:val="FootnoteReference"/>
        </w:rPr>
        <w:footnoteReference w:id="947"/>
      </w:r>
      <w:r>
        <w:rPr>
          <w:rFonts w:ascii="IRNazanin" w:hAnsi="IRNazanin" w:eastAsia="IRNazanin" w:cs="IRNazanin"/>
          <w:lang w:bidi="fa-IR"/>
          <w:color w:val="111111"/>
          <w:sz w:val="28"/>
          <w:szCs w:val="28"/>
          <w:rtl/>
        </w:rPr>
        <w:t xml:space="preserve">) ، وعن موسی بن جعفر الکاظم نصّ قریب ممّا سبق ..</w:t>
      </w:r>
    </w:p>
    <w:p>
      <w:pPr>
        <w:pStyle w:val="BookText"/>
      </w:pPr>
      <w:r>
        <w:rPr>
          <w:rFonts w:ascii="IRNazanin" w:hAnsi="IRNazanin" w:eastAsia="IRNazanin" w:cs="IRNazanin"/>
          <w:lang w:bidi="fa-IR"/>
          <w:color w:val="111111"/>
          <w:sz w:val="28"/>
          <w:szCs w:val="28"/>
          <w:rtl/>
        </w:rPr>
        <w:t xml:space="preserve">قال أبو جریر الرقاشیّ : قلت لأبی الحسن موسی : کیف أتوضّأ للصلاة؟</w:t>
      </w:r>
    </w:p>
    <w:p>
      <w:pPr>
        <w:pStyle w:val="BookText"/>
      </w:pPr>
      <w:r>
        <w:rPr>
          <w:rFonts w:ascii="IRNazanin" w:hAnsi="IRNazanin" w:eastAsia="IRNazanin" w:cs="IRNazanin"/>
          <w:lang w:bidi="fa-IR"/>
          <w:color w:val="111111"/>
          <w:sz w:val="28"/>
          <w:szCs w:val="28"/>
          <w:rtl/>
        </w:rPr>
        <w:t xml:space="preserve">فقال : «لا تعمّق فی الوضوء ، ولا تلطم وجهک بالماء لطما ، ولکن اغسله من أعلی وجهک إلی أسفله بالماء مسحا ، وکذلک فأمسح بالماء علی ذراعیک ورأسک وقدمیک»(</w:t>
      </w:r>
      <w:r>
        <w:rPr>
          <w:rStyle w:val="FootnoteReference"/>
        </w:rPr>
        <w:footnoteReference w:id="948"/>
      </w:r>
      <w:r>
        <w:rPr>
          <w:rFonts w:ascii="Times New Roman" w:hAnsi="Times New Roman" w:eastAsia="Times New Roman" w:cs="Times New Roman"/>
          <w:lang w:val="en-US" w:bidi="en-US"/>
          <w:color w:val="111111"/>
          <w:sz w:val="28"/>
          <w:szCs w:val="28"/>
          <w:rtl/>
        </w:rPr>
        <w:t xml:space="preserve">)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فموسی بن جعفر أجاب السائل بجواب یستبطن الإشارة إلی شیوع ظاهرة التعمّق فی الوضوء والمبالغة فی صبّ الماء إلی حد الإسراف ، وذلک ما حدا بالإمام أنّ یقدّم له مقّدمة ربّما لا ترتبط بسؤال السائل بالنظر البدوی ، لأنّ السائل طلب بیان کیفیّة الوضوء ، والإمام أجاب بقوله «لا تعمّق فی الوضوء» . وفی جواب الإمام دلالة علی قضیُّة مهمّة ، هی شیوع ظاهرة تکثیر الغسلات وغسل الممسوحات ، فالإمام قدّم بهذه المقدّمة لیوضّح للسائل ماهیّة الوضوء وأنّه لیس کما یصوّره البعض بلطم الماء بالوجه ، وإدخاله فی العین - کفعل ابن عمر - ورفع غسل الیدین إلی الابط والرجلین إلی الساق - کما فعل أبو هریرة - مدعیا أنّها من حلیة المؤمن ، وعدم جواز ردّ سلام القادم - کما فعل عثمان - وما شابه ؛ فإنّ کلّ هذه من التعمّق المنهیّ عنه فی الدین ، فإنه علیه السلام لو أمر بصفق الماء بوجهه فی بعض الاحیان ، فقد کانت لعلة ما ، کابعاد النعاس والبرد عن نفسه لا أنّها سنة دائمّة ومن باب التعمق فی الدین .</w:t>
      </w:r>
    </w:p>
    <w:p>
      <w:pPr>
        <w:pStyle w:val="BookText"/>
      </w:pPr>
      <w:r>
        <w:rPr>
          <w:rFonts w:ascii="IRNazanin" w:hAnsi="IRNazanin" w:eastAsia="IRNazanin" w:cs="IRNazanin"/>
          <w:lang w:bidi="fa-IR"/>
          <w:color w:val="111111"/>
          <w:sz w:val="28"/>
          <w:szCs w:val="28"/>
          <w:rtl/>
        </w:rPr>
        <w:t xml:space="preserve">هذا وقد حمل الفقهاء المسح - الوارد فی ذیل هذه الروایة - أوّلاً علی المجاز بمعنی الغسل ، ثمّ علی الحقیقة ، وذلک عین الصواب .</w:t>
      </w:r>
    </w:p>
    <w:p>
      <w:pPr>
        <w:pStyle w:val="BookText"/>
      </w:pPr>
      <w:r>
        <w:rPr>
          <w:rFonts w:ascii="IRNazanin" w:hAnsi="IRNazanin" w:eastAsia="IRNazanin" w:cs="IRNazanin"/>
          <w:lang w:bidi="fa-IR"/>
          <w:color w:val="111111"/>
          <w:sz w:val="28"/>
          <w:szCs w:val="28"/>
          <w:rtl/>
        </w:rPr>
        <w:t xml:space="preserve">فإنّ الإمام عبّر عن الغسل هنا بالمسح مجازا لبیان أنّ المطلوب من الوضوء هو المرّة الواحدة التی یصدق بها الغسل والطهارة الشرعیّة ، ولذلک بالغ فی إجزائها فعبّر بالمسح علی الذراعین ، مع قوله بالمسح علی الرأس والقدمین جنبا إلی جنب کی یثبت عدم جواز المبالغة فی الغسل مرتین أو ثلاثة بل لزوم الاکتفاء فیها بمرة واحدة وکالدهن ، لمن یطلق علیه المتعمّق فی الدین .</w:t>
      </w:r>
    </w:p>
    <w:p>
      <w:pPr>
        <w:pStyle w:val="BookText"/>
      </w:pPr>
      <w:r>
        <w:rPr>
          <w:rFonts w:ascii="IRNazanin" w:hAnsi="IRNazanin" w:eastAsia="IRNazanin" w:cs="IRNazanin"/>
          <w:lang w:bidi="fa-IR"/>
          <w:color w:val="111111"/>
          <w:sz w:val="28"/>
          <w:szCs w:val="28"/>
          <w:rtl/>
        </w:rPr>
        <w:t xml:space="preserve">وعلیه فالإمام حینما قال عن غسل الوجه : «اغسله ... مسحا» فقد عبر بالمسح هنا مبالغة فی إجزاء الغسل المأمور به وعدم إجزاء تکثیر الغسلات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وغسل الممسوحات ؛ دحضا للمدرسة الوضوئیّة التی تبنّاها أتباع مدرسة الرای والاجتهاد ، والإمام الکاظم قد روی للناس الوضوء الذی أمر الله به نبیّه :</w:t>
      </w:r>
    </w:p>
    <w:p>
      <w:pPr>
        <w:pStyle w:val="BookText"/>
      </w:pPr>
      <w:r>
        <w:rPr>
          <w:rFonts w:ascii="IRNazanin" w:hAnsi="IRNazanin" w:eastAsia="IRNazanin" w:cs="IRNazanin"/>
          <w:lang w:bidi="fa-IR"/>
          <w:color w:val="111111"/>
          <w:sz w:val="28"/>
          <w:szCs w:val="28"/>
          <w:rtl/>
        </w:rPr>
        <w:t xml:space="preserve">فعن عیسی بن المستفاد عن أبی الحسن موسی بن جعفر عن أبیه أنّ رسول الله صلی الله علیه و آله قال لعلیّ وخدیجة - لمّا أسلما - : «إنّ جبرئیل عندی یدعوکما إلی بیعة الإسلام ، ویقول لکما : إنّ للإسلام شروطا ، أن تقولا : نشهد أن لا إله إلّا الله ... إلی أن یقول : «وإسباغ الوضوء علی المکاره ، الوجه والیدین والذراعین ومسح الرأس ومسح الرجلین إلی الکعبین»(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روایة أخری عن الإمام موسی بن جعفر ، عن أبیه : «إنّ رسول الله قال للمقداد وسلمان وأبی ذرّ : أتعرفون شرائع الإسلام ؟</w:t>
      </w:r>
    </w:p>
    <w:p>
      <w:pPr>
        <w:pStyle w:val="BookText"/>
      </w:pPr>
      <w:r>
        <w:rPr>
          <w:rFonts w:ascii="IRNazanin" w:hAnsi="IRNazanin" w:eastAsia="IRNazanin" w:cs="IRNazanin"/>
          <w:lang w:bidi="fa-IR"/>
          <w:color w:val="111111"/>
          <w:sz w:val="28"/>
          <w:szCs w:val="28"/>
          <w:rtl/>
        </w:rPr>
        <w:t xml:space="preserve">قالوا : نعرف ما عرّفنا الله ورسوله .</w:t>
      </w:r>
    </w:p>
    <w:p>
      <w:pPr>
        <w:pStyle w:val="BookText"/>
      </w:pPr>
      <w:r>
        <w:rPr>
          <w:rFonts w:ascii="IRNazanin" w:hAnsi="IRNazanin" w:eastAsia="IRNazanin" w:cs="IRNazanin"/>
          <w:lang w:bidi="fa-IR"/>
          <w:color w:val="111111"/>
          <w:sz w:val="28"/>
          <w:szCs w:val="28"/>
          <w:rtl/>
        </w:rPr>
        <w:t xml:space="preserve">فقال : هی أکثر من أن تحصی : أشهدونی علی أنفسکم بشهادة أن لا أله إلّا الله ... والوضوء الکامل علی الوجه والیدین والذراعین إلی المرفقین ، والمسح علی الرأس والقدمین إلی الکعبین لا علی خفّ ولا علی خمار ولا علی عمامة ...</w:t>
      </w:r>
    </w:p>
    <w:p>
      <w:pPr>
        <w:pStyle w:val="BookText"/>
      </w:pPr>
      <w:r>
        <w:rPr>
          <w:rFonts w:ascii="IRNazanin" w:hAnsi="IRNazanin" w:eastAsia="IRNazanin" w:cs="IRNazanin"/>
          <w:lang w:bidi="fa-IR"/>
          <w:color w:val="111111"/>
          <w:sz w:val="28"/>
          <w:szCs w:val="28"/>
          <w:rtl/>
        </w:rPr>
        <w:t xml:space="preserve">إلی أن یقول : فهذه شروط الإسلام ، وقد بقی أکثر»(</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وهذه الروایة تشبه سالفتها فی التأکید علی أهمیّة الوضوء وأنّه من شرائط الإسلام ، ثمّ تبین حدوده ، مغسولاته ، وممسوحاته .</w:t>
      </w:r>
    </w:p>
    <w:p>
      <w:pPr>
        <w:pStyle w:val="BookText"/>
      </w:pPr>
      <w:r>
        <w:rPr>
          <w:rFonts w:ascii="IRNazanin" w:hAnsi="IRNazanin" w:eastAsia="IRNazanin" w:cs="IRNazanin"/>
          <w:lang w:bidi="fa-IR"/>
          <w:color w:val="111111"/>
          <w:sz w:val="28"/>
          <w:szCs w:val="28"/>
          <w:rtl/>
        </w:rPr>
        <w:t xml:space="preserve">وفی ضوء ما تقدّم تأکّد لدینا أنّ مدرسة الباقر والصادق والکاظم والرضا هی مدرسة واحدة ، وأنّها امتداد لمدرسة رسول الله صلی الله علیه و آله ، فتری الکاظم یقول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بقول الصادق ، والصادق یقول بقول أبیه ، وهکذا إلی نهایة السلسلة ، ومن ذلک :</w:t>
      </w:r>
    </w:p>
    <w:p>
      <w:pPr>
        <w:pStyle w:val="BookText"/>
      </w:pPr>
      <w:r>
        <w:rPr>
          <w:rFonts w:ascii="Amiri" w:hAnsi="Amiri" w:eastAsia="Amiri" w:cs="Amiri"/>
          <w:lang w:bidi="ar-SA"/>
          <w:color w:val="111111"/>
          <w:sz w:val="28"/>
          <w:szCs w:val="28"/>
          <w:rtl/>
        </w:rPr>
        <w:t xml:space="preserve">ما جاء عن الهیثم بن عروة التمیمیّ ، قال : سألت أبا عبدالله عن قوله : {فَاغْسِلُواْ وُجُوهَکُمْ وَأَیْدِیَکُمْ إِلَی الْمَرَافِقِ} ، فقلت : هکذا ؟ ومسحت من ظهر کفّی إلی المرفق .</w:t>
      </w:r>
    </w:p>
    <w:p>
      <w:pPr>
        <w:pStyle w:val="BookText"/>
      </w:pPr>
      <w:r>
        <w:rPr>
          <w:rFonts w:ascii="IRNazanin" w:hAnsi="IRNazanin" w:eastAsia="IRNazanin" w:cs="IRNazanin"/>
          <w:lang w:bidi="fa-IR"/>
          <w:color w:val="111111"/>
          <w:sz w:val="28"/>
          <w:szCs w:val="28"/>
          <w:rtl/>
        </w:rPr>
        <w:t xml:space="preserve">فالصادق صلی الله علیه و آله لم یرتض فعل الهیثم ثمّ أمرّ یده من مرفقه إلی أصابعه(</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وهو معنی آخر لما نقلناه عن الإمام الباقر ، من أنّه کان لا یردّ الماء إلی المرافق .</w:t>
      </w:r>
    </w:p>
    <w:p>
      <w:pPr>
        <w:pStyle w:val="BookText"/>
      </w:pPr>
      <w:r>
        <w:rPr>
          <w:rFonts w:ascii="IRNazanin" w:hAnsi="IRNazanin" w:eastAsia="IRNazanin" w:cs="IRNazanin"/>
          <w:lang w:bidi="fa-IR"/>
          <w:color w:val="111111"/>
          <w:sz w:val="28"/>
          <w:szCs w:val="28"/>
          <w:rtl/>
        </w:rPr>
        <w:t xml:space="preserve">وهکذا الحال بالنسبة إلی مفهوم التعدّی فی الوضوء ، فهو واحد عند الباقر والصادق والکاظم وغیرهم من أئمّة أهل البیت .</w:t>
      </w:r>
    </w:p>
    <w:p>
      <w:pPr>
        <w:pStyle w:val="BookText"/>
      </w:pPr>
      <w:r>
        <w:rPr>
          <w:rFonts w:ascii="IRNazanin" w:hAnsi="IRNazanin" w:eastAsia="IRNazanin" w:cs="IRNazanin"/>
          <w:lang w:bidi="fa-IR"/>
          <w:color w:val="111111"/>
          <w:sz w:val="28"/>
          <w:szCs w:val="28"/>
          <w:rtl/>
        </w:rPr>
        <w:t xml:space="preserve">روی حمّاد بن عثمان ، قال : کنت قاعدا عند أبی عبدالله ، فدعا بماء فملأ به کفّه فعمّ به وجهه ، ثمّ ملأ کفّه فعمّ به یده الیمنی ، ثمّ ملأ کفّه فعمّ به یده الیسری ، ثمّ مسح علی رأسه ورجلیه ، وقال : «هذا وضوء من لم یحدث حدثا» ، یعنی به التعدّی فی الوضوء(</w:t>
      </w:r>
      <w:r>
        <w:rPr>
          <w:rStyle w:val="FootnoteReference"/>
        </w:rPr>
        <w:footnoteReference w:id="9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 «من تعدّی فی وضوئه کان کناقضه»(</w:t>
      </w:r>
      <w:r>
        <w:rPr>
          <w:rStyle w:val="FootnoteReference"/>
        </w:rPr>
        <w:footnoteReference w:id="953"/>
      </w:r>
      <w:r>
        <w:rPr>
          <w:rFonts w:ascii="IRNazanin" w:hAnsi="IRNazanin" w:eastAsia="IRNazanin" w:cs="IRNazanin"/>
          <w:lang w:bidi="fa-IR"/>
          <w:color w:val="111111"/>
          <w:sz w:val="28"/>
          <w:szCs w:val="28"/>
          <w:rtl/>
        </w:rPr>
        <w:t xml:space="preserve">) ، وهی إشارة إلی قوله تعالی: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یَتَعَدَّ حُدُودَ اللَّهِ فَقَدْ ظَلَمَ نَفْسَهُ} (</w:t>
      </w:r>
      <w:r>
        <w:rPr>
          <w:rStyle w:val="FootnoteReference"/>
        </w:rPr>
        <w:footnoteReference w:id="9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جاء هذا المعنی أیضا عن الإمام علیّ بن موسی الرضا وأنّه کتب إلی المأمون العباسیّ ، بقوله : «الوضوء مرّة فریضة ، واثنتان إسباغ»(</w:t>
      </w:r>
      <w:r>
        <w:rPr>
          <w:rStyle w:val="FootnoteReference"/>
        </w:rPr>
        <w:footnoteReference w:id="95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کتابه أیضا إلیه : «ثمّ إنّ الوضوء کما أمر الله فی کتابه : غسل الوجه والیدین إلی المرفقین ، ومسح الرأس والرجلین مرّة واحدة»(</w:t>
      </w:r>
      <w:r>
        <w:rPr>
          <w:rStyle w:val="FootnoteReference"/>
        </w:rPr>
        <w:footnoteReference w:id="9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جملة الإمام «کما أمر الله فی کتابه» إشارة إلی أنّ حقیقة الطلب تتحقّق بالمرّة ، فلا یجب التکرار فیها ، وستعرف أنّ المفروض والمأمور به فی کتاب الله هو المرّة لا أکثر ، وهو کان فعل رسول الله ، وقد تواتر عن الصحابة نقل ذلک عنه صلی الله علیه و آله .</w:t>
      </w:r>
    </w:p>
    <w:p>
      <w:pPr>
        <w:pStyle w:val="BookText"/>
      </w:pPr>
      <w:r>
        <w:rPr>
          <w:rFonts w:ascii="IRNazanin" w:hAnsi="IRNazanin" w:eastAsia="IRNazanin" w:cs="IRNazanin"/>
          <w:lang w:bidi="fa-IR"/>
          <w:color w:val="111111"/>
          <w:sz w:val="28"/>
          <w:szCs w:val="28"/>
          <w:rtl/>
        </w:rPr>
        <w:t xml:space="preserve">هذا وقد علّل الإمام علیّ بن موسی الرضا سبب مسح الرأس والرجلین وعدم غسلهما بما یلی :</w:t>
      </w:r>
    </w:p>
    <w:p>
      <w:pPr>
        <w:pStyle w:val="BookText"/>
      </w:pPr>
      <w:r>
        <w:rPr>
          <w:rFonts w:ascii="IRNazanin" w:hAnsi="IRNazanin" w:eastAsia="IRNazanin" w:cs="IRNazanin"/>
          <w:lang w:bidi="fa-IR"/>
          <w:color w:val="111111"/>
          <w:sz w:val="28"/>
          <w:szCs w:val="28"/>
          <w:rtl/>
        </w:rPr>
        <w:t xml:space="preserve">«... وإنّما أوجب الغسل علی الوجه والیدین ، والمسح علی الرأس والرجلین ، ولم یجعل غسلاً کلّه ولا مسحا کلّه لعلل شتّی :</w:t>
      </w:r>
    </w:p>
    <w:p>
      <w:pPr>
        <w:pStyle w:val="BookText"/>
      </w:pPr>
      <w:r>
        <w:rPr>
          <w:rFonts w:ascii="IRNazanin" w:hAnsi="IRNazanin" w:eastAsia="IRNazanin" w:cs="IRNazanin"/>
          <w:lang w:bidi="fa-IR"/>
          <w:color w:val="111111"/>
          <w:sz w:val="28"/>
          <w:szCs w:val="28"/>
          <w:rtl/>
        </w:rPr>
        <w:t xml:space="preserve">منها : إنّ العبادة العظمی إنّما هی الرکوع والسجود ، وإنّما یکون الرکوع والسجود بالوجه والیدین ، لا بالرأس والرجلین .</w:t>
      </w:r>
    </w:p>
    <w:p>
      <w:pPr>
        <w:pStyle w:val="BookText"/>
      </w:pPr>
      <w:r>
        <w:rPr>
          <w:rFonts w:ascii="IRNazanin" w:hAnsi="IRNazanin" w:eastAsia="IRNazanin" w:cs="IRNazanin"/>
          <w:lang w:bidi="fa-IR"/>
          <w:color w:val="111111"/>
          <w:sz w:val="28"/>
          <w:szCs w:val="28"/>
          <w:rtl/>
        </w:rPr>
        <w:t xml:space="preserve">منها : إنّ الخلق لا یطیقون فی کلّ وقت غسل الرأس والرجلین یشتدّ ذلک علیهم ذلک فی البرد والسفر والمرض وأوقات اللیل والنهار . وغسل الوجه والیدین أخفّ من غسل الرأس والرجلین ، وإنّما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وضعت الفرائض علی قدر أقل الناس طاقة من أهل الصحّة ، ثمّ عمّ فیها القویّ والضعیف .</w:t>
      </w:r>
    </w:p>
    <w:p>
      <w:pPr>
        <w:pStyle w:val="BookText"/>
      </w:pPr>
      <w:r>
        <w:rPr>
          <w:rFonts w:ascii="IRNazanin" w:hAnsi="IRNazanin" w:eastAsia="IRNazanin" w:cs="IRNazanin"/>
          <w:lang w:bidi="fa-IR"/>
          <w:color w:val="111111"/>
          <w:sz w:val="28"/>
          <w:szCs w:val="28"/>
          <w:rtl/>
        </w:rPr>
        <w:t xml:space="preserve">ومنها : إنّ الرأس والرجلین لیس هما فی کلّ وقت بادیان وظاهران کالوجه والیدین لموضع العمامة والخفّین وغیره ذلک...»(</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خبر آخر عنه ، أنّه سئل عن وضوء الفریضة فی کتاب الله ؟</w:t>
      </w:r>
    </w:p>
    <w:p>
      <w:pPr>
        <w:pStyle w:val="BookText"/>
      </w:pPr>
      <w:r>
        <w:rPr>
          <w:rFonts w:ascii="IRNazanin" w:hAnsi="IRNazanin" w:eastAsia="IRNazanin" w:cs="IRNazanin"/>
          <w:lang w:bidi="fa-IR"/>
          <w:color w:val="111111"/>
          <w:sz w:val="28"/>
          <w:szCs w:val="28"/>
          <w:rtl/>
        </w:rPr>
        <w:t xml:space="preserve">فقال : «المسح ، والغسل فی الوضوء للتنظیف»(</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عن أیّوب بن نوح ، قال : کتبت إلی أبی الحسن أسأله عن المسح علی القدمین ؟</w:t>
      </w:r>
    </w:p>
    <w:p>
      <w:pPr>
        <w:pStyle w:val="BookText"/>
      </w:pPr>
      <w:r>
        <w:rPr>
          <w:rFonts w:ascii="IRNazanin" w:hAnsi="IRNazanin" w:eastAsia="IRNazanin" w:cs="IRNazanin"/>
          <w:lang w:bidi="fa-IR"/>
          <w:color w:val="111111"/>
          <w:sz w:val="28"/>
          <w:szCs w:val="28"/>
          <w:rtl/>
        </w:rPr>
        <w:t xml:space="preserve">فقال : «الوضوء المسح ، ولا یجب فیه إلّا ذاک ، ومن غسل فلا بأس»(</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الشیخ الحرّ العاملیّ : (حمله الشیخ - الطوسیّ - علی التنظیف لما مرّ ، ویمکن حمله علی التقیّة ، فإنّ منهم من قال بالتخییر)(</w:t>
      </w:r>
      <w:r>
        <w:rPr>
          <w:rStyle w:val="FootnoteReference"/>
        </w:rPr>
        <w:footnoteReference w:id="9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المسح علی العمامة والخفّین ، قال الإمام الرضا : «لا تمسح علی عمامة ولا قلنسوة ولا علی خفّیک»(</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دعائم الإسلام : ونهو علیهم السلام عن المسح علی العمامة والخمار والقلنسوة والقفازین والجوربین والجرموقین ، وعلی النعلین ، إلّا أن یکون القبال(</w:t>
      </w:r>
      <w:r>
        <w:rPr>
          <w:rStyle w:val="FootnoteReference"/>
        </w:rPr>
        <w:footnoteReference w:id="962"/>
      </w:r>
      <w:r>
        <w:rPr>
          <w:rFonts w:ascii="IRNazanin" w:hAnsi="IRNazanin" w:eastAsia="IRNazanin" w:cs="IRNazanin"/>
          <w:lang w:bidi="fa-IR"/>
          <w:color w:val="111111"/>
          <w:sz w:val="28"/>
          <w:szCs w:val="28"/>
          <w:rtl/>
        </w:rPr>
        <w:t xml:space="preserve">) غیر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 من المسح علی الرجلین کلیهما(</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فقه الرضا : روی عن العالم : «لا تقیّة فی شرب الخمر ولا المسح علی الخفّین ، ولا تمسح علی جوربک إلّا من عذر أو ثلج تخاف علی رجلیک»(</w:t>
      </w:r>
      <w:r>
        <w:rPr>
          <w:rStyle w:val="FootnoteReference"/>
        </w:rPr>
        <w:footnoteReference w:id="9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اتضح من کل ما مرّ ، أنّ نهج التعبّد المحض الذی رسمه الله لنبیّه وقاده علیّ بن أبی طالب وابن عبّاس وکبار «الناس» .. کان قد استمرّ إلی عهد التابعین وتابعی التابعین ، ثمّ واصله أئمّة أهل البیت والخلف العدول منهم فی أحرج الظروف وأصعبها ، ولذلک لا تری تضاربا بین أحادیثهم الوضوئیّة ووضوءاتهم البیانیّة التی استعرضناها ، علی عکس وضوء المذاهب الأربعة إذ تری الخلاف بینهم واضحا ومشهودا ، فالبعض یذهب إلی أنّ فرائض الوضوء سبعة ، والآخر یری أنّها أربعة ، وثالث یقول أنّها ستّة، وإن کان الجمیع یتّحدون فی تثلیث الغسلات وغسل الممسوحات(</w:t>
      </w:r>
      <w:r>
        <w:rPr>
          <w:rStyle w:val="FootnoteReference"/>
        </w:rPr>
        <w:footnoteReference w:id="96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وهذا یوضّح التأکید الحکومیّ علی بعض المفردات الوضوئیّة وتشدید المخالفة مع نهج التعبّد المحض فی تلک المفردات ، وهو الذی دعا الإمام الصادق إلی أن یقول : «الوضوء واحدة فرض ، واثنتان لا یؤجر ، والثالثة بدعة» .</w:t>
      </w:r>
    </w:p>
    <w:p>
      <w:pPr>
        <w:pStyle w:val="BookText"/>
      </w:pPr>
      <w:r>
        <w:rPr>
          <w:rFonts w:ascii="IRNazanin" w:hAnsi="IRNazanin" w:eastAsia="IRNazanin" w:cs="IRNazanin"/>
          <w:lang w:bidi="fa-IR"/>
          <w:color w:val="111111"/>
          <w:sz w:val="28"/>
          <w:szCs w:val="28"/>
          <w:rtl/>
        </w:rPr>
        <w:t xml:space="preserve">ثمّ فسّر قوله فی روایة أخری : «من لم یستیقن أنّ واحدة من الوضوء تجزئه لم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یؤجر علی الثنتین»(</w:t>
      </w:r>
      <w:r>
        <w:rPr>
          <w:rStyle w:val="FootnoteReference"/>
        </w:rPr>
        <w:footnoteReference w:id="9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وأنّ زرارة بن أعین روی عنه قوله : «الوضوء مثنی مثنی ، من زاد لم یؤجر علیه»(</w:t>
      </w:r>
      <w:r>
        <w:rPr>
          <w:rStyle w:val="FootnoteReference"/>
        </w:rPr>
        <w:footnoteReference w:id="96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وقد سئل مرّة عن الوضوء ، فقال : «ما کان وضوء علیّ إلّا مرّة مرّة»(</w:t>
      </w:r>
      <w:r>
        <w:rPr>
          <w:rStyle w:val="FootnoteReference"/>
        </w:rPr>
        <w:footnoteReference w:id="9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روایة أخری یقسم الإمام بالله أنّ وضوء النبیّ ما کان إلّا مرّة مرّة ، بقوله : «والله ما کان وضوء رسول الله إلّا مرّة مرّة»(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ثمّ أکّد الإمام علی أنّ الوسواس لیس من الإیمان ولیس من الطهارة فی شیء ، فمن توضّأ أکثر من مرّة وهو یری أنّ المرة لا تجزئه لم یکن وضوؤه صحیحا وکان مخالفا لما أمر الله به ، ولذلک یقول علیه السلام : «توضّأ النبیّ مرّة مرّة، وهذا وضوء لا یقبل الله الصلاة إلّا به»(</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روی عنه : «إنّما الوضوء حدّ من حدود الله ، لیعلم الله من یطیعه ومن یعصیه ، وأنّ المؤمن لا ینجّسه شیء وإنّما یکفیه مثل الدهن»(</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وجاء عنه : «... هذه شرائع الدین لمن أراد أن یتمسّک بها وأراد الله هداه،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إسباغ الوضوء کما أمر الله فی کتابه الناطق : غسل الوجه والیدین إلی المرفقین ، ومسح الرأس والقدمین إلی الکعبین ، مرّة مرّة ، ومرّتان جائز»(</w:t>
      </w:r>
      <w:r>
        <w:rPr>
          <w:rStyle w:val="FootnoteReference"/>
        </w:rPr>
        <w:footnoteReference w:id="97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وهذه الکلمات إمّا صریحة أو ملوّحة أو ناظرة إلی أنّ تثلیث الغسلات بدعة وتعدٍّ ومخالفة لفعل النبیّ وقوله ، کما أنّها مخالفة لفعل الإمام علیّ وقوله، وأیضا أنّها مخالفه للإسباغ الذی أمر الله به ، إذ أنّ الله تبارک وتعالی لم یعط لمن یکثر الغسلات - علی أنّها دین - أجرا ، بل یعاقبه علی فعله .</w:t>
      </w:r>
    </w:p>
    <w:p>
      <w:pPr>
        <w:pStyle w:val="BookText"/>
      </w:pPr>
      <w:r>
        <w:rPr>
          <w:rFonts w:ascii="IRNazanin" w:hAnsi="IRNazanin" w:eastAsia="IRNazanin" w:cs="IRNazanin"/>
          <w:lang w:bidi="fa-IR"/>
          <w:color w:val="111111"/>
          <w:sz w:val="28"/>
          <w:szCs w:val="28"/>
          <w:rtl/>
        </w:rPr>
        <w:t xml:space="preserve">وقد روی عن الصادق والباقر أنّهما قالا : «إنّ الفضل فی واحدة ، ومن زاد علی اثنتین لم یؤجر»(</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حدیث آخر : «إنّ المرّتین إسباغ»(</w:t>
      </w:r>
      <w:r>
        <w:rPr>
          <w:rStyle w:val="FootnoteReference"/>
        </w:rPr>
        <w:footnoteReference w:id="97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 ضوء ما تقدّم تأکّد لدینا أنّ مدرسة الإمام الصادق هی امتداد لمدرسة أبیه الباقر ومدرسة جدّه علیّ بن الحسین الذین أخذوا علمهم عن رسول الله ، لأنّه صلی الله علیه و آله خصّ علیّا بکتابه صحیفته (من فیه صلی الله علیه و آله لیده علیه السلام ) ، سوهی الموجودة بعده عند ولده(</w:t>
      </w:r>
      <w:r>
        <w:rPr>
          <w:rStyle w:val="FootnoteReference"/>
        </w:rPr>
        <w:footnoteReference w:id="975"/>
      </w:r>
      <w:r>
        <w:rPr>
          <w:rFonts w:ascii="IRNazanin" w:hAnsi="IRNazanin" w:eastAsia="IRNazanin" w:cs="IRNazanin"/>
          <w:lang w:bidi="fa-IR"/>
          <w:color w:val="111111"/>
          <w:sz w:val="28"/>
          <w:szCs w:val="28"/>
          <w:rtl/>
        </w:rPr>
        <w:t xml:space="preserve">) ، کما عسرفت أنّهم لا یجیزون فی الرأس والرجلین إلّا المسح ، وکذا لا یجیزون تثلیث الغسلات ویعدّونها بدعة ، إذا إنّ رسول لا یرتضی للمسلمین ان یفعلوا ذلک علی نحو التشریع والسنة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عرفت أنّهم لم یأخذوا ماءً جدیدا لمسح الرأس والرجلین ، لما مرّ علیک من أخبار الرواة : (ثمّ مسح بما بقی فی یده رأسه ورجلیه ولم یُعِدْها فی الإناء)(</w:t>
      </w:r>
      <w:r>
        <w:rPr>
          <w:rStyle w:val="FootnoteReference"/>
        </w:rPr>
        <w:footnoteReference w:id="97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أخری : (ثمّ مسح رأسه ورجلیه بما بقی فی یدیه)(</w:t>
      </w:r>
      <w:r>
        <w:rPr>
          <w:rStyle w:val="FootnoteReference"/>
        </w:rPr>
        <w:footnoteReference w:id="97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أخری : (ثمّ مسح بفضل الندی رأسه ورجلیه)(</w:t>
      </w:r>
      <w:r>
        <w:rPr>
          <w:rStyle w:val="FootnoteReference"/>
        </w:rPr>
        <w:footnoteReference w:id="97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أخری : (ثمّ مسح ببلّة ما بقی فی یدیه رأسه ورجلیه ولم یعدهما فی الإناء)(</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أخری : (ثمّ مسح رأسه وقدمیه إلی الکعبین بفضل کفیّه ، لم یجدّد ماءً)(</w:t>
      </w:r>
      <w:r>
        <w:rPr>
          <w:rStyle w:val="FootnoteReference"/>
        </w:rPr>
        <w:footnoteReference w:id="98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مرّ بک تفسیرهم للإسباغ ومعنی التعدّی فی الوضوء والإحداث وهو یختلف عمّا استفادت منه السلطة لتقویة الوضوء العثمانی والذی أخذ به فقهاء المذاهب الأربعة فی العصور المتلاحقة سواء عن علم أو عن غفلة !! فدوّنوه فی کتبهم وبنوا علیه آراءهم الوضوئیّة ، ثمّ أخذ بها من جاء بعدهم .</w:t>
      </w:r>
    </w:p>
    <w:p>
      <w:pPr>
        <w:pStyle w:val="BookText"/>
      </w:pPr>
      <w:r>
        <w:rPr>
          <w:rFonts w:ascii="IRNazanin" w:hAnsi="IRNazanin" w:eastAsia="IRNazanin" w:cs="IRNazanin"/>
          <w:lang w:bidi="fa-IR"/>
          <w:color w:val="111111"/>
          <w:sz w:val="28"/>
          <w:szCs w:val="28"/>
          <w:rtl/>
        </w:rPr>
        <w:t xml:space="preserve">کما اطّلعت سابقا علی موقف المهدیّ العبّاسیّ والمنصور والرشید فی الوضوء ، کما اطّلعت أیضا علی تنکیلهم بالهاشمیین والأئمّة من أهل البیت ،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خصوصا بعد الظفر بمحمّد بن عبدالله بن الحسن (النفس الزکیّة) وهو ما جعل الإمام الصادق یرشد داود بن زربی إلی التقیّة للحفاظ علی دینه ونفسه .</w:t>
      </w:r>
    </w:p>
    <w:p>
      <w:pPr>
        <w:pStyle w:val="BookText"/>
      </w:pPr>
      <w:r>
        <w:rPr>
          <w:rFonts w:ascii="IRNazanin" w:hAnsi="IRNazanin" w:eastAsia="IRNazanin" w:cs="IRNazanin"/>
          <w:lang w:bidi="fa-IR"/>
          <w:color w:val="111111"/>
          <w:sz w:val="28"/>
          <w:szCs w:val="28"/>
          <w:rtl/>
        </w:rPr>
        <w:t xml:space="preserve">وهکذا الحال بالنسبة إلی علیّ بن یقطین ، إذ مرّت بک رسالة موسی بن جعفر إلیه وإرشاده إلی العمل بخلاف ما هو ثابت عنده ؛ للنجاة بنفسه والحفاظ علی دینه .</w:t>
      </w:r>
    </w:p>
    <w:p>
      <w:pPr>
        <w:pStyle w:val="BookText"/>
      </w:pPr>
      <w:r>
        <w:rPr>
          <w:rFonts w:ascii="Amiri" w:hAnsi="Amiri" w:eastAsia="Amiri" w:cs="Amiri"/>
          <w:lang w:bidi="ar-SA"/>
          <w:color w:val="111111"/>
          <w:sz w:val="28"/>
          <w:szCs w:val="28"/>
          <w:rtl/>
        </w:rPr>
        <w:t xml:space="preserve">خاتمة المطاف</w:t>
      </w:r>
    </w:p>
    <w:p>
      <w:pPr>
        <w:pStyle w:val="BookText"/>
      </w:pPr>
      <w:r>
        <w:rPr>
          <w:rFonts w:ascii="IRNazanin" w:hAnsi="IRNazanin" w:eastAsia="IRNazanin" w:cs="IRNazanin"/>
          <w:lang w:bidi="fa-IR"/>
          <w:color w:val="111111"/>
          <w:sz w:val="28"/>
          <w:szCs w:val="28"/>
          <w:rtl/>
        </w:rPr>
        <w:t xml:space="preserve">وزبدة المرویّ عن نهج التعبّد المحضّ هو أنّ الوضوء المجزی والمأمور به إنّما هو مرّة واحدة ، والثانیة هی فعل الرسول وسنته ، ومن تجاوز عن ذلک فلا یؤجر ، مع الأخذ بنظر الاعتبار أنّ المقصود من کلامهم وتأکیدهم علی المرّة لیس وحدة الصبّ وإن لم یکف فی الغسل ، بل معناه هو تحقّق الغسل الواحد وإن تعدّد الصبّ علی العضو ، والغسلة الثانیة بعدها تکون هی السنّة، أمّا الغسلة الثالثة فهی إسراف وإبداع ولیست من الدین ، وإن کانت حسب نصوصهم فهی لرسول الله خاصة ولا یمکن إعمامها علی المسلمین .</w:t>
      </w:r>
    </w:p>
    <w:p>
      <w:pPr>
        <w:pStyle w:val="BookText"/>
      </w:pPr>
      <w:r>
        <w:rPr>
          <w:rFonts w:ascii="IRNazanin" w:hAnsi="IRNazanin" w:eastAsia="IRNazanin" w:cs="IRNazanin"/>
          <w:lang w:bidi="fa-IR"/>
          <w:color w:val="111111"/>
          <w:sz w:val="28"/>
          <w:szCs w:val="28"/>
          <w:rtl/>
        </w:rPr>
        <w:t xml:space="preserve">کما اتّضح ممّا سبق تکامل بنی المدرستین الوضوئیّتین فی هذا العصر ، فکان روّاد مدرسة الوضوء الثلاثیّ الغسلیّ هم فقهاء المذاهب الأربعة ، وهؤلاء الفقهاء قد أخذوا بوضوء الخلیفة عثمان بن عفّان الذی نسبه إلی رسول الله اجتهادا من عند نفسه !!! والذی خالفه فی ذلک کبار الصحابة .</w:t>
      </w:r>
    </w:p>
    <w:p>
      <w:pPr>
        <w:pStyle w:val="BookText"/>
      </w:pPr>
      <w:r>
        <w:rPr>
          <w:rFonts w:ascii="IRNazanin" w:hAnsi="IRNazanin" w:eastAsia="IRNazanin" w:cs="IRNazanin"/>
          <w:lang w:bidi="fa-IR"/>
          <w:color w:val="111111"/>
          <w:sz w:val="28"/>
          <w:szCs w:val="28"/>
          <w:rtl/>
        </w:rPr>
        <w:t xml:space="preserve">إمّا اعتقادا منهم بصحّة تلک المرویّات عنه صلی الله علیه و آله وثبوت طرقها لدیهم وحجّیّة صدورها عندهم .</w:t>
      </w:r>
    </w:p>
    <w:p>
      <w:pPr>
        <w:pStyle w:val="BookText"/>
      </w:pPr>
      <w:r>
        <w:rPr>
          <w:rFonts w:ascii="IRNazanin" w:hAnsi="IRNazanin" w:eastAsia="IRNazanin" w:cs="IRNazanin"/>
          <w:lang w:bidi="fa-IR"/>
          <w:color w:val="111111"/>
          <w:sz w:val="28"/>
          <w:szCs w:val="28"/>
          <w:rtl/>
        </w:rPr>
        <w:t xml:space="preserve">وإمّا تأثرا بالسلطة التی ترید إبعاد الناس عمّا یرویه أولاد الإمام علیّ بن أبی طالب عن رسول الله ، لأنّ مصلحة العبّاسیّین کانت فی عزل الناس عن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العلویین ، وذلک لأمرین :</w:t>
      </w:r>
    </w:p>
    <w:p>
      <w:pPr>
        <w:pStyle w:val="BookText"/>
      </w:pPr>
      <w:r>
        <w:rPr>
          <w:rFonts w:ascii="IRNazanin" w:hAnsi="IRNazanin" w:eastAsia="IRNazanin" w:cs="IRNazanin"/>
          <w:lang w:bidi="fa-IR"/>
          <w:color w:val="111111"/>
          <w:sz w:val="28"/>
          <w:szCs w:val="28"/>
          <w:rtl/>
        </w:rPr>
        <w:t xml:space="preserve">الأوّل : إمکان التعرّف علیهم للنیل منهم ، لأنّهم المخالفون للخلفاء العبّاسیّین والمطالبون بالحکم .</w:t>
      </w:r>
    </w:p>
    <w:p>
      <w:pPr>
        <w:pStyle w:val="BookText"/>
      </w:pPr>
      <w:r>
        <w:rPr>
          <w:rFonts w:ascii="IRNazanin" w:hAnsi="IRNazanin" w:eastAsia="IRNazanin" w:cs="IRNazanin"/>
          <w:lang w:bidi="fa-IR"/>
          <w:color w:val="111111"/>
          <w:sz w:val="28"/>
          <w:szCs w:val="28"/>
          <w:rtl/>
        </w:rPr>
        <w:t xml:space="preserve">الثانی : رسم المبرّر للتنکیل بهم ، بدعوی أنّهم خرجوا عن جماعة المسلمین ، وسعوا لبثّ الفرقة بینهم ، إذ إن عبادتهم غیر عبادة المسلمین ، ووضوءهم غیر وضوء المذاهب الأربعة !</w:t>
      </w:r>
    </w:p>
    <w:p>
      <w:pPr>
        <w:pStyle w:val="BookText"/>
      </w:pPr>
      <w:r>
        <w:rPr>
          <w:rFonts w:ascii="IRNazanin" w:hAnsi="IRNazanin" w:eastAsia="IRNazanin" w:cs="IRNazanin"/>
          <w:lang w:bidi="fa-IR"/>
          <w:color w:val="111111"/>
          <w:sz w:val="28"/>
          <w:szCs w:val="28"/>
          <w:rtl/>
        </w:rPr>
        <w:t xml:space="preserve">نعم ، إنی ارجح الشق الثانی من الاحتمالین واذهب إلی تأثر المذاهب الأربعة بفقه الصحابة المرضیین عند السلطة مع تأکیدنا علی سبب هذا الترجیح وأنّه جاء بسبب حملة التعتیم الاعلامی التی مارستها الحکومة ضد فقه أهل البیت ومنع العلماء والأساتذة من التفوّه بما یُعرّف بوجود ما یعارض فقه الحکام .</w:t>
      </w:r>
    </w:p>
    <w:p>
      <w:pPr>
        <w:pStyle w:val="BookText"/>
      </w:pPr>
      <w:r>
        <w:rPr>
          <w:rFonts w:ascii="IRNazanin" w:hAnsi="IRNazanin" w:eastAsia="IRNazanin" w:cs="IRNazanin"/>
          <w:lang w:bidi="fa-IR"/>
          <w:color w:val="111111"/>
          <w:sz w:val="28"/>
          <w:szCs w:val="28"/>
          <w:rtl/>
        </w:rPr>
        <w:t xml:space="preserve">وحینما رأیت التأکید الحکومی علی الوضوء الغسلیّ - حتّی شاع بین المسلمین - أحببت أن أکشف عن الوجه الآخر فی الوضوء ، وأشیر إلی أسماء الذین فعلوا المسح وعملوا به فی العهد العبّاسیّ الأوّل ، ولا أبغی من عملی الجرد الکلّیّ للأسماء ، بل العدد الذی یثبت وجود امتداد لنهج الناس فی الوضوء ووقوفها أمام السلطة فی هذا العهد ، مع قبولی بأن الغالبیة صارت تغسل لقول ابن عباس : «أبی الناس إلّا الغسل ولا أجد فی کتاب الله إلّا المسح» ، وحیث وصل بنا البحث إلی ذکر عدد القائلین بالمسح - وأنّهم (24) صحابیّا وتابعیّا ، نضیف إلیهم أسماء بعض ائمّة أهل البیت أو الرواة عنهم مراعین التسلسل السابق :</w:t>
      </w:r>
    </w:p>
    <w:p>
      <w:pPr>
        <w:pStyle w:val="BookText"/>
      </w:pPr>
      <w:r>
        <w:rPr>
          <w:rFonts w:ascii="IRNazanin" w:hAnsi="IRNazanin" w:eastAsia="IRNazanin" w:cs="IRNazanin"/>
          <w:lang w:bidi="fa-IR"/>
          <w:color w:val="111111"/>
          <w:sz w:val="28"/>
          <w:szCs w:val="28"/>
          <w:rtl/>
        </w:rPr>
        <w:t xml:space="preserve">25 - موسی بن جعفر الکاظم .</w:t>
      </w:r>
    </w:p>
    <w:p>
      <w:pPr>
        <w:pStyle w:val="BookText"/>
      </w:pPr>
      <w:r>
        <w:rPr>
          <w:rFonts w:ascii="IRNazanin" w:hAnsi="IRNazanin" w:eastAsia="IRNazanin" w:cs="IRNazanin"/>
          <w:lang w:bidi="fa-IR"/>
          <w:color w:val="111111"/>
          <w:sz w:val="28"/>
          <w:szCs w:val="28"/>
          <w:rtl/>
        </w:rPr>
        <w:t xml:space="preserve">26 - علی بن موسی الرضا .</w:t>
      </w:r>
    </w:p>
    <w:p>
      <w:pPr>
        <w:pStyle w:val="BookText"/>
      </w:pPr>
      <w:r>
        <w:rPr>
          <w:rFonts w:ascii="IRNazanin" w:hAnsi="IRNazanin" w:eastAsia="IRNazanin" w:cs="IRNazanin"/>
          <w:lang w:bidi="fa-IR"/>
          <w:color w:val="111111"/>
          <w:sz w:val="28"/>
          <w:szCs w:val="28"/>
          <w:rtl/>
        </w:rPr>
        <w:t xml:space="preserve">27 - داود بن فرقد .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 علیّ بن یقطین .</w:t>
      </w:r>
    </w:p>
    <w:p>
      <w:pPr>
        <w:pStyle w:val="BookText"/>
      </w:pPr>
      <w:r>
        <w:rPr>
          <w:rFonts w:ascii="IRNazanin" w:hAnsi="IRNazanin" w:eastAsia="IRNazanin" w:cs="IRNazanin"/>
          <w:lang w:bidi="fa-IR"/>
          <w:color w:val="111111"/>
          <w:sz w:val="28"/>
          <w:szCs w:val="28"/>
          <w:rtl/>
        </w:rPr>
        <w:t xml:space="preserve">29 - بکیر بن أعین .</w:t>
      </w:r>
    </w:p>
    <w:p>
      <w:pPr>
        <w:pStyle w:val="BookText"/>
      </w:pPr>
      <w:r>
        <w:rPr>
          <w:rFonts w:ascii="IRNazanin" w:hAnsi="IRNazanin" w:eastAsia="IRNazanin" w:cs="IRNazanin"/>
          <w:lang w:bidi="fa-IR"/>
          <w:color w:val="111111"/>
          <w:sz w:val="28"/>
          <w:szCs w:val="28"/>
          <w:rtl/>
        </w:rPr>
        <w:t xml:space="preserve">30 - زرارة بن أعین .</w:t>
      </w:r>
    </w:p>
    <w:p>
      <w:pPr>
        <w:pStyle w:val="BookText"/>
      </w:pPr>
      <w:r>
        <w:rPr>
          <w:rFonts w:ascii="IRNazanin" w:hAnsi="IRNazanin" w:eastAsia="IRNazanin" w:cs="IRNazanin"/>
          <w:lang w:bidi="fa-IR"/>
          <w:color w:val="111111"/>
          <w:sz w:val="28"/>
          <w:szCs w:val="28"/>
          <w:rtl/>
        </w:rPr>
        <w:t xml:space="preserve">31 - محمّد بن مسلم .</w:t>
      </w:r>
    </w:p>
    <w:p>
      <w:pPr>
        <w:pStyle w:val="BookText"/>
      </w:pPr>
      <w:r>
        <w:rPr>
          <w:rFonts w:ascii="IRNazanin" w:hAnsi="IRNazanin" w:eastAsia="IRNazanin" w:cs="IRNazanin"/>
          <w:lang w:bidi="fa-IR"/>
          <w:color w:val="111111"/>
          <w:sz w:val="28"/>
          <w:szCs w:val="28"/>
          <w:rtl/>
        </w:rPr>
        <w:t xml:space="preserve">32 - أبان بن عثمان .</w:t>
      </w:r>
    </w:p>
    <w:p>
      <w:pPr>
        <w:pStyle w:val="BookText"/>
      </w:pPr>
      <w:r>
        <w:rPr>
          <w:rFonts w:ascii="IRNazanin" w:hAnsi="IRNazanin" w:eastAsia="IRNazanin" w:cs="IRNazanin"/>
          <w:lang w:bidi="fa-IR"/>
          <w:color w:val="111111"/>
          <w:sz w:val="28"/>
          <w:szCs w:val="28"/>
          <w:rtl/>
        </w:rPr>
        <w:t xml:space="preserve">33 - ابن أبی عمیر .</w:t>
      </w:r>
    </w:p>
    <w:p>
      <w:pPr>
        <w:pStyle w:val="BookText"/>
      </w:pPr>
      <w:r>
        <w:rPr>
          <w:rFonts w:ascii="IRNazanin" w:hAnsi="IRNazanin" w:eastAsia="IRNazanin" w:cs="IRNazanin"/>
          <w:lang w:bidi="fa-IR"/>
          <w:color w:val="111111"/>
          <w:sz w:val="28"/>
          <w:szCs w:val="28"/>
          <w:rtl/>
        </w:rPr>
        <w:t xml:space="preserve">34 - عمر بن أذینة .</w:t>
      </w:r>
    </w:p>
    <w:p>
      <w:pPr>
        <w:pStyle w:val="BookText"/>
      </w:pPr>
      <w:r>
        <w:rPr>
          <w:rFonts w:ascii="IRNazanin" w:hAnsi="IRNazanin" w:eastAsia="IRNazanin" w:cs="IRNazanin"/>
          <w:lang w:bidi="fa-IR"/>
          <w:color w:val="111111"/>
          <w:sz w:val="28"/>
          <w:szCs w:val="28"/>
          <w:rtl/>
        </w:rPr>
        <w:t xml:space="preserve">35 - جمیل بن درّاج .</w:t>
      </w:r>
    </w:p>
    <w:p>
      <w:pPr>
        <w:pStyle w:val="BookText"/>
      </w:pPr>
      <w:r>
        <w:rPr>
          <w:rFonts w:ascii="Amiri" w:hAnsi="Amiri" w:eastAsia="Amiri" w:cs="Amiri"/>
          <w:lang w:bidi="ar-SA"/>
          <w:color w:val="111111"/>
          <w:sz w:val="28"/>
          <w:szCs w:val="28"/>
          <w:rtl/>
        </w:rPr>
        <w:t xml:space="preserve">36 - علیّ بن رئاب .</w:t>
      </w:r>
    </w:p>
    <w:p>
      <w:pPr>
        <w:pStyle w:val="BookText"/>
      </w:pPr>
      <w:r>
        <w:rPr>
          <w:rFonts w:ascii="Amiri" w:hAnsi="Amiri" w:eastAsia="Amiri" w:cs="Amiri"/>
          <w:lang w:bidi="ar-SA"/>
          <w:color w:val="111111"/>
          <w:sz w:val="28"/>
          <w:szCs w:val="28"/>
          <w:rtl/>
        </w:rPr>
        <w:t xml:space="preserve">37 - محمّد بن قیس .</w:t>
      </w:r>
    </w:p>
    <w:p>
      <w:pPr>
        <w:pStyle w:val="BookText"/>
      </w:pPr>
      <w:r>
        <w:rPr>
          <w:rFonts w:ascii="IRNazanin" w:hAnsi="IRNazanin" w:eastAsia="IRNazanin" w:cs="IRNazanin"/>
          <w:lang w:bidi="fa-IR"/>
          <w:color w:val="111111"/>
          <w:sz w:val="28"/>
          <w:szCs w:val="28"/>
          <w:rtl/>
        </w:rPr>
        <w:t xml:space="preserve">38 - الفضل بن شاذان .</w:t>
      </w:r>
    </w:p>
    <w:p>
      <w:pPr>
        <w:pStyle w:val="BookText"/>
      </w:pPr>
      <w:r>
        <w:rPr>
          <w:rFonts w:ascii="IRNazanin" w:hAnsi="IRNazanin" w:eastAsia="IRNazanin" w:cs="IRNazanin"/>
          <w:lang w:bidi="fa-IR"/>
          <w:color w:val="111111"/>
          <w:sz w:val="28"/>
          <w:szCs w:val="28"/>
          <w:rtl/>
        </w:rPr>
        <w:t xml:space="preserve">39 - ابن محبوب .</w:t>
      </w:r>
    </w:p>
    <w:p>
      <w:pPr>
        <w:pStyle w:val="BookText"/>
      </w:pPr>
      <w:r>
        <w:rPr>
          <w:rFonts w:ascii="Amiri" w:hAnsi="Amiri" w:eastAsia="Amiri" w:cs="Amiri"/>
          <w:lang w:bidi="ar-SA"/>
          <w:color w:val="111111"/>
          <w:sz w:val="28"/>
          <w:szCs w:val="28"/>
          <w:rtl/>
        </w:rPr>
        <w:t xml:space="preserve">40 - أبو جریر الرقّاشیّ .</w:t>
      </w:r>
    </w:p>
    <w:p>
      <w:pPr>
        <w:pStyle w:val="BookText"/>
      </w:pPr>
      <w:r>
        <w:rPr>
          <w:rFonts w:ascii="IRNazanin" w:hAnsi="IRNazanin" w:eastAsia="IRNazanin" w:cs="IRNazanin"/>
          <w:lang w:bidi="fa-IR"/>
          <w:color w:val="111111"/>
          <w:sz w:val="28"/>
          <w:szCs w:val="28"/>
          <w:rtl/>
        </w:rPr>
        <w:t xml:space="preserve">41 - علیّ بن إبراهیم بن هاشم .</w:t>
      </w:r>
    </w:p>
    <w:p>
      <w:pPr>
        <w:pStyle w:val="BookText"/>
      </w:pPr>
      <w:r>
        <w:rPr>
          <w:rFonts w:ascii="IRNazanin" w:hAnsi="IRNazanin" w:eastAsia="IRNazanin" w:cs="IRNazanin"/>
          <w:lang w:bidi="fa-IR"/>
          <w:color w:val="111111"/>
          <w:sz w:val="28"/>
          <w:szCs w:val="28"/>
          <w:rtl/>
        </w:rPr>
        <w:t xml:space="preserve">42 - عیسی بن المستفاد ... وآخرون من أصحاب الأئمّة .</w:t>
      </w:r>
    </w:p>
    <w:p>
      <w:pPr>
        <w:pStyle w:val="BookText"/>
      </w:pPr>
      <w:r>
        <w:rPr>
          <w:rFonts w:ascii="IRNazanin" w:hAnsi="IRNazanin" w:eastAsia="IRNazanin" w:cs="IRNazanin"/>
          <w:lang w:bidi="fa-IR"/>
          <w:color w:val="111111"/>
          <w:sz w:val="28"/>
          <w:szCs w:val="28"/>
          <w:rtl/>
        </w:rPr>
        <w:t xml:space="preserve">فهؤلاء واصلوا مسیرة أولئک الناس الذین خالفوا عثمان فی الوضوء . ولو أردنا أن نضیف أسماء القرّاء الذین قرأوا الآیة {وَأَرْجُلَکُمْ} بالجرّ - کما فعله کبار فقهاء العامّة ، والآخرون من أصحاب أئمّة أهل البیت - وندخلهم ضمن قائمة الماسحین لتجاوز عددهم العشرات ودخل حیّز المئات .</w:t>
      </w:r>
    </w:p>
    <w:p>
      <w:pPr>
        <w:pStyle w:val="BookText"/>
      </w:pPr>
      <w:r>
        <w:rPr>
          <w:rFonts w:ascii="IRNazanin" w:hAnsi="IRNazanin" w:eastAsia="IRNazanin" w:cs="IRNazanin"/>
          <w:lang w:bidi="fa-IR"/>
          <w:color w:val="111111"/>
          <w:sz w:val="28"/>
          <w:szCs w:val="28"/>
          <w:rtl/>
        </w:rPr>
        <w:t xml:space="preserve">وهنا مسألة یلزم التأکید علیها ، وهی :</w:t>
      </w:r>
    </w:p>
    <w:p>
      <w:pPr>
        <w:pStyle w:val="BookText"/>
      </w:pPr>
      <w:r>
        <w:rPr>
          <w:rFonts w:ascii="IRNazanin" w:hAnsi="IRNazanin" w:eastAsia="IRNazanin" w:cs="IRNazanin"/>
          <w:lang w:bidi="fa-IR"/>
          <w:color w:val="111111"/>
          <w:sz w:val="28"/>
          <w:szCs w:val="28"/>
          <w:rtl/>
        </w:rPr>
        <w:t xml:space="preserve">إنّ منهج المسح - کما قلنا - کان ذا أصالة فی الصدر الاول الإسلامی ، وقد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التزم به کبار الصحابة والتابعین ودافعوا عنه ، بعکس الغسل الذی لم یکن متواترا عند المسلمین - علی مرّ الزمان - بل کان مختلفا فیه بین الصحابة والتابعین ، إذ وقفت علی کلام ابن عباس واختلافه مع الربیع بنت معوذ ، وقول أنس واختلافه مع الحجاج بن یوسف الثقفی ، وقول الإمام علی واعتراضه علی أهل الرأی ، کما عرفت مخالفة أهل البیت الخلفاء فی هذه المفردة ، ولا یخفی علیک وقوع کلام کثیر بین الاعلام فی هذه المسألة ، وان اسماء القائلین بالمسح من الصحابة والتابعین مذکورة فی کتب السلف یمکن لمن أراد ان یقف علیها ، مؤکدین علی أنّ القول بالمسح مستقیً من القرآن ، فلو کان غسل الأرجل هو ما اتّفق علیه المسلمون ، ولا خلاف فیه بینهم ، فلا داعی لذکر أقوال الماسحیین فی کتب السلف !</w:t>
      </w:r>
    </w:p>
    <w:p>
      <w:pPr>
        <w:pStyle w:val="BookText"/>
      </w:pPr>
      <w:r>
        <w:rPr>
          <w:rFonts w:ascii="IRNazanin" w:hAnsi="IRNazanin" w:eastAsia="IRNazanin" w:cs="IRNazanin"/>
          <w:lang w:bidi="fa-IR"/>
          <w:color w:val="111111"/>
          <w:sz w:val="28"/>
          <w:szCs w:val="28"/>
          <w:rtl/>
        </w:rPr>
        <w:t xml:space="preserve">وما نحتمله فی مشروعیة المسح علی الاقدام أیضا هو تواتر عمل المذاهب المنقرضة به . وکذا یمکننا أن نحتمل مشروعیة المسح هو عمل الصحابة المغضوب علیهم من قبل عثمان والأمویین مثل ابن مسعود وأبو ذر وعمار ، فلماذا لا یروی عن هؤلاء خبرا وضوئیا فی الصحاح والمسانید ، وأنا لا استبعد أن یکونوا قد رووا أحادیث لکن أئمة التدوین الحکومی حذفت تلک الأحادیث من مجامیعهم ، إذ لا یعقل أن یقف ابن مسعود مکتوف الأیدی أمام بدعة عثمان وأمثاله فهو قطعا قد اعترض لکن أئمّة الحدیث وبرسمهم ضوابط لقبول الحدیث جعلتهم أن یترکون تلک الأحادیث المعارضة للخلفاء ، وهذا یوضح ما اشتهر عن أصحاب الصحاح والسنن وأنّهم قد انتقوا أحادیثهم من بین 400 الف أو 600 الف حدیثا ، وعملهم هذا قد برر حذف البخاری وأمثاله مئات الآلاف من الأحادیث ، والحال مثله بالنسبة إلی المذاهب المنقرضة ، فنحن لو أخذنا من باب المثال رای ابن حزم الأندلسیّ الذی یمثّل رأی داود الظاهریّ ، ورأی ابن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جریر الطبریّ(</w:t>
      </w:r>
      <w:r>
        <w:rPr>
          <w:rStyle w:val="FootnoteReference"/>
        </w:rPr>
        <w:footnoteReference w:id="981"/>
      </w:r>
      <w:r>
        <w:rPr>
          <w:rFonts w:ascii="IRNazanin" w:hAnsi="IRNazanin" w:eastAsia="IRNazanin" w:cs="IRNazanin"/>
          <w:lang w:bidi="fa-IR"/>
          <w:color w:val="111111"/>
          <w:sz w:val="28"/>
          <w:szCs w:val="28"/>
          <w:rtl/>
        </w:rPr>
        <w:t xml:space="preserve">) ، وهو یمثّل رأی مذهبه الذی عمل به لمدّة من الزمن ، لعرفنا أنّ المسح کان مشروعا فی عهدهم ، وذلک لعملهم به .</w:t>
      </w:r>
    </w:p>
    <w:p>
      <w:pPr>
        <w:pStyle w:val="BookText"/>
      </w:pPr>
      <w:r>
        <w:rPr>
          <w:rFonts w:ascii="IRNazanin" w:hAnsi="IRNazanin" w:eastAsia="IRNazanin" w:cs="IRNazanin"/>
          <w:lang w:bidi="fa-IR"/>
          <w:color w:val="111111"/>
          <w:sz w:val="28"/>
          <w:szCs w:val="28"/>
          <w:rtl/>
        </w:rPr>
        <w:t xml:space="preserve">نعم ، لو درس الباحث أحکام الشریعة بعیدا عن الرواسب الحکومیة لعرف مصیر من یقول بجواز المسح علی القدمین ، وکذا لعرف أهداف الفقهاء والمحدثین الذین حرفوا أخبار المسح علی القدمین إلی المسح علی الخفین وذلک بجعلها فی أبواب تناسب آرائهم ، کل ذلک بغضا للخوارج والشیعة !!</w:t>
      </w:r>
    </w:p>
    <w:p>
      <w:pPr>
        <w:pStyle w:val="BookText"/>
      </w:pPr>
      <w:r>
        <w:rPr>
          <w:rFonts w:ascii="IRNazanin" w:hAnsi="IRNazanin" w:eastAsia="IRNazanin" w:cs="IRNazanin"/>
          <w:lang w:bidi="fa-IR"/>
          <w:color w:val="111111"/>
          <w:sz w:val="28"/>
          <w:szCs w:val="28"/>
          <w:rtl/>
        </w:rPr>
        <w:t xml:space="preserve">ولو تأملت فی تعاملهم مع العلماء ومن یحمل رؤیة لا یستسیغها الحکّام لرأیتهم کیف یطردونه ویخرجونه من الدین حتّی قیل «بأنّه - أی ابن جریر الطبری الانف ذکره - دفن لیلاً ولم یؤذن به أحد ، واجتمع [من الناس] من لا یحصیهم إلّا الله ، وصلیّ علی قبره عدّة شهور لیلاً ونهاراً» .</w:t>
      </w:r>
    </w:p>
    <w:p>
      <w:pPr>
        <w:pStyle w:val="BookText"/>
      </w:pPr>
      <w:r>
        <w:rPr>
          <w:rFonts w:ascii="IRNazanin" w:hAnsi="IRNazanin" w:eastAsia="IRNazanin" w:cs="IRNazanin"/>
          <w:lang w:bidi="fa-IR"/>
          <w:color w:val="111111"/>
          <w:sz w:val="28"/>
          <w:szCs w:val="28"/>
          <w:rtl/>
        </w:rPr>
        <w:t xml:space="preserve">وفی نقل ثابت بن سنان : «أنّه إنّما أخفیت حاله ؛ لأنّ العامّة اجتمعوا ومنعوا من دفنه بالنهار وادّعوا علیه الرفض ، ثمّ ادّعوا علیه الإلحاد»(</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لماذا ؟ ألقوله بالمسح الذی لم یقل به أصحاب المذاهب الأربعة ؟!</w:t>
      </w:r>
    </w:p>
    <w:p>
      <w:pPr>
        <w:pStyle w:val="BookText"/>
      </w:pPr>
      <w:r>
        <w:rPr>
          <w:rFonts w:ascii="IRNazanin" w:hAnsi="IRNazanin" w:eastAsia="IRNazanin" w:cs="IRNazanin"/>
          <w:lang w:bidi="fa-IR"/>
          <w:color w:val="111111"/>
          <w:sz w:val="28"/>
          <w:szCs w:val="28"/>
          <w:rtl/>
        </w:rPr>
        <w:t xml:space="preserve">أم لکتابته مجلدین عن حدیث الغدیر(</w:t>
      </w:r>
      <w:r>
        <w:rPr>
          <w:rStyle w:val="FootnoteReference"/>
        </w:rPr>
        <w:footnoteReference w:id="983"/>
      </w:r>
      <w:r>
        <w:rPr>
          <w:rFonts w:ascii="IRNazanin" w:hAnsi="IRNazanin" w:eastAsia="IRNazanin" w:cs="IRNazanin"/>
          <w:lang w:bidi="fa-IR"/>
          <w:color w:val="111111"/>
          <w:sz w:val="28"/>
          <w:szCs w:val="28"/>
          <w:rtl/>
        </w:rPr>
        <w:t xml:space="preserve">) - فی أواخر عمره - وهو ما لا یرضی السلطان کذلک ؟ أم کان لشیء آخر ؟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ضوء ما تقدّم عرفت أنّ المصالح السیاسیّة للسلطان کانت وراء تدوین ما یرتضیه وحذف ما لا یرتضیه ، وانّ تأصیل المذاهب والقول بمشروعیّة رأی الجمیع وما یقاربها من آراء کانت دعوة حکومیّة ظهرت سماتها فی الفقه والحدیث . ومن أراد التعرف علیها یمکنه الوقوف علیها من خلال استطلاع إجمالی لکتب الفقه والتاریخ والمسائل الخلافیة الموجودة فیها.</w:t>
      </w:r>
    </w:p>
    <w:p>
      <w:pPr>
        <w:pStyle w:val="BookText"/>
      </w:pPr>
      <w:r>
        <w:rPr>
          <w:rFonts w:ascii="IRNazanin" w:hAnsi="IRNazanin" w:eastAsia="IRNazanin" w:cs="IRNazanin"/>
          <w:lang w:bidi="fa-IR"/>
          <w:color w:val="111111"/>
          <w:sz w:val="28"/>
          <w:szCs w:val="28"/>
          <w:rtl/>
        </w:rPr>
        <w:t xml:space="preserve">علما بأنّ دور السیاسة لم یقتصر علی تدوین الفقه والحدیث ، بل انّ دورها فی تدوین التاریخ ولغة العرب لیس بأقلّ ممّا مضی . والباحثون یعرفون هذه الحقیقة . واختم کلامی بنقل کلام بعض الأعلام فی تأسیس المذاهب الإسلامیة وفیه یتضح اسفهم علی سد باب الاجتهاد عندهم ، فالاجتهاد لو کان مسموحا به عندهم لاتضحت اُمور کثیرة فی الشریعة .</w:t>
      </w:r>
    </w:p>
    <w:p>
      <w:pPr>
        <w:pStyle w:val="BookText"/>
      </w:pPr>
      <w:r>
        <w:rPr>
          <w:rFonts w:ascii="IRNazanin" w:hAnsi="IRNazanin" w:eastAsia="IRNazanin" w:cs="IRNazanin"/>
          <w:lang w:bidi="fa-IR"/>
          <w:color w:val="111111"/>
          <w:sz w:val="28"/>
          <w:szCs w:val="28"/>
          <w:rtl/>
        </w:rPr>
        <w:t xml:space="preserve">1 - قال الأستاذ جمال الدین الأفغانیّ :</w:t>
      </w:r>
    </w:p>
    <w:p>
      <w:pPr>
        <w:pStyle w:val="BookText"/>
      </w:pPr>
      <w:r>
        <w:rPr>
          <w:rFonts w:ascii="IRNazanin" w:hAnsi="IRNazanin" w:eastAsia="IRNazanin" w:cs="IRNazanin"/>
          <w:lang w:bidi="fa-IR"/>
          <w:color w:val="111111"/>
          <w:sz w:val="28"/>
          <w:szCs w:val="28"/>
          <w:rtl/>
        </w:rPr>
        <w:t xml:space="preserve">بأیّ نصّ سدّ باب الاجتهاد ، أو أیّ إمام قال : لا ینبغی لأحد من المسلمین بعدی أن یهتدی بهدی القرآن وصحیح الحدیث ، أو أن یجدّ ویجتهد بتوسیع مفهومه والاستنتاج علی ما ینطبق علی العلوم العصریّة وحاجیات الزمان وأحکامه ، ولا ینافی جوهر النصّ . إنّ الله بعث محمّدا رسولاً بلسان قومه العربیّ لیعلّمهم ما یرید إفهامهم ، ولیفهموا منه ما یقوله لهم .</w:t>
      </w:r>
    </w:p>
    <w:p>
      <w:pPr>
        <w:pStyle w:val="BookText"/>
      </w:pPr>
      <w:r>
        <w:rPr>
          <w:rFonts w:ascii="IRNazanin" w:hAnsi="IRNazanin" w:eastAsia="IRNazanin" w:cs="IRNazanin"/>
          <w:lang w:bidi="fa-IR"/>
          <w:color w:val="111111"/>
          <w:sz w:val="28"/>
          <w:szCs w:val="28"/>
          <w:rtl/>
        </w:rPr>
        <w:t xml:space="preserve">ولا ارتیاب بأنّه لو فسح فی أجل أبی حنیفة ومالک والشافعیّ وأحمد وعاشوا إلی الیوم لداموا مجدّین مستنبطین لکلّ قضیة حکما من القرآن والحدیث وکلّما زاد تعمّقهم زادوا فهما وتدقیقا ، نعم ، إن أولئک الفحول من الأئمّة ورجال الأئمّة ورجال الأمّة اجتهدوا وأحسنوا فجزاهم الله خیر الجزاء ، ولکن لا یصحّ أن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نعتقد أنّهم أحاطوا بکلّ أسرار القرآن وتمکّنوا من تدوینها فی کتبهم(</w:t>
      </w:r>
      <w:r>
        <w:rPr>
          <w:rStyle w:val="FootnoteReference"/>
        </w:rPr>
        <w:footnoteReference w:id="98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قال الأستاذ عبدالمتعال الصعیدیّ - أحد علماء الأزهر الشریف - :</w:t>
      </w:r>
    </w:p>
    <w:p>
      <w:pPr>
        <w:pStyle w:val="BookText"/>
      </w:pPr>
      <w:r>
        <w:rPr>
          <w:rFonts w:ascii="IRNazanin" w:hAnsi="IRNazanin" w:eastAsia="IRNazanin" w:cs="IRNazanin"/>
          <w:lang w:bidi="fa-IR"/>
          <w:color w:val="111111"/>
          <w:sz w:val="28"/>
          <w:szCs w:val="28"/>
          <w:rtl/>
        </w:rPr>
        <w:t xml:space="preserve">إنیّ أستطیع أن أحکم بعد هذا بأنّ منع الاجتهاد قد حصل بطرق ظالمة ، وبوسائل القهر والإغراء بالمال ، ولا شکّ أنّ هذه الوسائل لو قدّرت لغیر المذاهب الأربعة التی نقلّدها الآن لبقی لها جمهور یقلّدها أیضا ، ولکانت الآن مقبولة عند من ینکرها ، فنحن إذا فی حلّ التقیّد بهذه المذاهب الأربعة التی فرضت علینا بتلک الوسائل الفاسدة ، وفی حلِّ من العود إلی الاجتهاد فی أحکام دیننا ، لأنّ منعه لم یکن إلّا بطرق القهر ، والإسلام لا یرضی إلّا بما یحصل بطرق الرضی والشوری بین المسلمین کما قال تعالی فی الآیة 28 من سورة الشوری : {وَأَمْرُهُمْ شُورَی بَیْنَهُمْ}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قال الدکتور عبدالدائم البقریّ الأنصاریّ :</w:t>
      </w:r>
    </w:p>
    <w:p>
      <w:pPr>
        <w:pStyle w:val="BookText"/>
      </w:pPr>
      <w:r>
        <w:rPr>
          <w:rFonts w:ascii="IRNazanin" w:hAnsi="IRNazanin" w:eastAsia="IRNazanin" w:cs="IRNazanin"/>
          <w:lang w:bidi="fa-IR"/>
          <w:color w:val="111111"/>
          <w:sz w:val="28"/>
          <w:szCs w:val="28"/>
          <w:rtl/>
        </w:rPr>
        <w:t xml:space="preserve">منع الاجتهاد هو سرّ تأخّر المسلمین ، وهذا هو الباب المرن الذی عندما قفل تأخرّ المسلمون بقدر ما تقدّم العالم ، فأضحی ما وضعه السابقون لا یمکن أن یغیّر ویبدّل ، لأنّه لاعتبارات سیاسیّة منع الولاة والسلاطین الاجتهاد حتّی یحفظوا ملکهم ، ویطمئنّوا إلی أنّه لن یعارضهم معارض ، وإذا ما عارضهم أحد فلن یسمع قوله ، لأنّ باب الاجتهاد قد إغلق ، لهذا جمد التشریع الإسلامیّ الآن ، وما التشریع إلّا روح الجماعة وحیاة الأمّة . وإنّی أرجع الفتنة الشعواء التی حصلت فی عهد الخلیفة عثمان والتی کانت سببا فی وقف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 حیث تحوّلت فی عهده الحرب الخارجیّة إلی حرب داخلیّة ، أرجع ذلک إلی أنّ عثمان کان من المحافظین ، وقد شرط ذلک علی نفسه عندما وافق عبدالرحمن بن عوف علی لزوم الاقتداء بالشیخین فی کلّ ما یعنی دون اجتهاد ، عند انتخابه خلیفة ، ولم یوافق الإمام علیّ علی ذلک حینئذٍ قائلاً : إنّ الزمن قد تغیّر ، فکان سبب تولّی عثمان الخلافة هو سبب سقوطه(</w:t>
      </w:r>
      <w:r>
        <w:rPr>
          <w:rStyle w:val="FootnoteReference"/>
        </w:rPr>
        <w:footnoteReference w:id="98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قال الأستاذ</w:t>
      </w:r>
    </w:p>
    <w:p>
      <w:pPr>
        <w:pStyle w:val="BookText"/>
      </w:pPr>
      <w:r>
        <w:rPr>
          <w:rFonts w:ascii="IRNazanin" w:hAnsi="IRNazanin" w:eastAsia="IRNazanin" w:cs="IRNazanin"/>
          <w:lang w:bidi="fa-IR"/>
          <w:color w:val="111111"/>
          <w:sz w:val="28"/>
          <w:szCs w:val="28"/>
          <w:rtl/>
        </w:rPr>
        <w:t xml:space="preserve">عزّالدین عبدالسلام :</w:t>
      </w:r>
    </w:p>
    <w:p>
      <w:pPr>
        <w:pStyle w:val="BookText"/>
      </w:pPr>
      <w:r>
        <w:rPr>
          <w:rFonts w:ascii="IRNazanin" w:hAnsi="IRNazanin" w:eastAsia="IRNazanin" w:cs="IRNazanin"/>
          <w:lang w:bidi="fa-IR"/>
          <w:color w:val="111111"/>
          <w:sz w:val="28"/>
          <w:szCs w:val="28"/>
          <w:rtl/>
        </w:rPr>
        <w:t xml:space="preserve">من العجب العجیب أنّ الفقهاء المقلّدین یقف أحدهم علی ضعف قول إمامه بحیث لا یجد لضعفه مدفعا وهو مع ذلک مقلّد فیه ، ویترک من شهد الکتاب والسنّة والأقیسة الصحیحة لمذهبهم ، جمودا علی تقلید إمامه ، بل یتحیّل لظاهر الکتاب والسنّة ویتأوّلهما بالتأویلات البعیدة الباطلة ، نضالاً عن مقلّده . ولم یزل الناس یسألون من اتّفق من العلماء ، إلی أن ظهرت هذه المذاهب ومتعصبّوها من المقلّدین ، فإنّ أحدهم یتبع إمامه مع بعد مذهبه عن الأدلّة ، مقلّدا فیما قال کأنّه نبیّ مرسل . وهذا نأی عن الحقّ ، بعید عن الصواب لا یرضی به أحد من أولی الألباب(</w:t>
      </w:r>
      <w:r>
        <w:rPr>
          <w:rStyle w:val="FootnoteReference"/>
        </w:rPr>
        <w:footnoteReference w:id="98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5 - قال جمال الدین بن الجوزیّ :</w:t>
      </w:r>
    </w:p>
    <w:p>
      <w:pPr>
        <w:pStyle w:val="BookText"/>
      </w:pPr>
      <w:r>
        <w:rPr>
          <w:rFonts w:ascii="IRNazanin" w:hAnsi="IRNazanin" w:eastAsia="IRNazanin" w:cs="IRNazanin"/>
          <w:lang w:bidi="fa-IR"/>
          <w:color w:val="111111"/>
          <w:sz w:val="28"/>
          <w:szCs w:val="28"/>
          <w:rtl/>
        </w:rPr>
        <w:t xml:space="preserve">إعلم انّ المقلّد علی غیر ثقة فیما قلّد فیه ، وفی التقلید إبطال منفعة العقل ، لأنّه إنّما خلق للتأمل والتدبّر ، وقبیح بمن أُعطی شمعة یستضیء بها أن یطفئها ویمشی فی الظلمة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وأعلم أنّ عموم أصحاب المذاهب یعظم فی قلوبهم الشخص فیتبعون قوله من غیر تدبّر بما قال ، وهذا عین الضلال ، لأنّ النظر ینبغی أن یکون إلی القول لا إلی القائل(</w:t>
      </w:r>
      <w:r>
        <w:rPr>
          <w:rStyle w:val="FootnoteReference"/>
        </w:rPr>
        <w:footnoteReference w:id="98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6 - قال الدهلویّ :</w:t>
      </w:r>
    </w:p>
    <w:p>
      <w:pPr>
        <w:pStyle w:val="BookText"/>
      </w:pPr>
      <w:r>
        <w:rPr>
          <w:rFonts w:ascii="IRNazanin" w:hAnsi="IRNazanin" w:eastAsia="IRNazanin" w:cs="IRNazanin"/>
          <w:lang w:bidi="fa-IR"/>
          <w:color w:val="111111"/>
          <w:sz w:val="28"/>
          <w:szCs w:val="28"/>
          <w:rtl/>
        </w:rPr>
        <w:t xml:space="preserve">فأی مذهب کان أصحابه مشهورین وأسند إلیهم القضا والإفتاء واشتهرت تصانیفهم فی الناس ودرسوا درسا ظاهرا انتشر فی أقطار الأرض ، ولم یزل ینتشر کلّ حین . وأیّ مذهب کان أصحابه خاملین ولم یولوا القضاء والافتاء ولم یرغب فیهم الناس اندرس بعد حین(</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فمدرسة أهل البیت لم تکن کغیرها من المذاهب الحکومیّة بل کانت لها سماتها الخاصّة ، وعرفت باستقلالها الفکریّ وعدم خضوعها لنظام السلطة ، بل فی رؤاها تضادّ مع خلفاء الجور ولا تسمح لمن اطلقوا علی أنفسهم اُولی الأمر أن یتدخّلوا فی شؤونها وتوجیه فکرها ، بل إنّ أهل البیت دعوا شیعتهم للابتعاد عن خلفاء الجور والأمر بالمعروف والنهی عن المنکر إنّ سمح لهم الأمر ، وباعتقادی انّ بقاء مذهب کهذا رغم کلّ هذه الملابسات یرجع إلی قوّته الروحیّة وملکاته الربّانیّة لا إلی جهود علمائه وادوار حکامه الصالحین ، لان انتشار غیره من المذاهب لم یکن مثله ، وقد قرأت عن انتشار تلک المذاهب وأنّها ترجع إلی المقوّمات الجانبیّة فیها کتولّیهم للقضاء ودعم الخلیفة لها ، کما رأینا أنّ هذه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المذاهب نفسها تختلف شدّة وضعفا لما أنیط بأصحابها من القضاء والافتاء ، فالمذهب الحنفیّ یقوی عندما یکون أبو یوسف القاضی وجیها فی الدولة مقبولاً عند الخلفاء . وهکذا الأمر بالنسبة إلی المذاهب الاُخری فی العصور المتأخرة فیخضع إلی مدی دعم الخلیفة له .</w:t>
      </w:r>
    </w:p>
    <w:p>
      <w:pPr>
        <w:pStyle w:val="BookText"/>
      </w:pPr>
      <w:r>
        <w:rPr>
          <w:rFonts w:ascii="IRNazanin" w:hAnsi="IRNazanin" w:eastAsia="IRNazanin" w:cs="IRNazanin"/>
          <w:lang w:bidi="fa-IR"/>
          <w:color w:val="111111"/>
          <w:sz w:val="28"/>
          <w:szCs w:val="28"/>
          <w:rtl/>
        </w:rPr>
        <w:t xml:space="preserve">أمّا انتشار مذهب الإمام جعفر بن محمّد الصادق وبقاؤه لحدّ هذا الیوم برغم مخالفة الحکّام معه فیرجع إلی ملکاته الروحیّة ومقوّماته الذاتیّة ، ولا ینکر ذلک أحد .</w:t>
      </w:r>
    </w:p>
    <w:p>
      <w:pPr>
        <w:pStyle w:val="BookText"/>
      </w:pPr>
      <w:r>
        <w:rPr>
          <w:rFonts w:ascii="IRNazanin" w:hAnsi="IRNazanin" w:eastAsia="IRNazanin" w:cs="IRNazanin"/>
          <w:lang w:bidi="fa-IR"/>
          <w:color w:val="111111"/>
          <w:sz w:val="28"/>
          <w:szCs w:val="28"/>
          <w:rtl/>
        </w:rPr>
        <w:t xml:space="preserve">قال الدکتور محمّد سلام مدکور : ... ووجدت عدة مذاهب ما کان للسیاسة دخل فی تکونیه وتأثیره فی منهجه کمذهب الشیعة والخوارج(</w:t>
      </w:r>
      <w:r>
        <w:rPr>
          <w:rStyle w:val="FootnoteReference"/>
        </w:rPr>
        <w:footnoteReference w:id="99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فأهل البیت وشیعتهم منصورون بالحجج والبراهین التی بأیدیهم لا یضرّهم من خالفهم وخذلهم ، وقد یکون النبی عناهم بقوله : «لا تزال طائفة من أمّتی منصورین قائمین بالحقّ لا یضرّهم من خالفهم وخذلهم» فانه صلی الله علیه و آله قد یکون عناهم ولم یعنی أهل الحدیث وأهل الشام کما ذهب إلیه البخاری وأحمد وغیرهم(</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وحتی لو قلنا بأنّه عنی المحدثین فهو ناظر إلی قوله صلی الله علیه و آله : اللهم أرحم خلفائی ... الذین یأتون من بعدی یروون حدیثی وسنتی(</w:t>
      </w:r>
      <w:r>
        <w:rPr>
          <w:rStyle w:val="FootnoteReference"/>
        </w:rPr>
        <w:footnoteReference w:id="992"/>
      </w:r>
      <w:r>
        <w:rPr>
          <w:rFonts w:ascii="Amiri" w:hAnsi="Amiri" w:eastAsia="Amiri" w:cs="Amiri"/>
          <w:lang w:bidi="ar-SA"/>
          <w:color w:val="111111"/>
          <w:sz w:val="28"/>
          <w:szCs w:val="28"/>
          <w:rtl/>
        </w:rPr>
        <w:t xml:space="preserve">) ، والخلفاء الثلاثة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واتباعهم قد منعوا حدیث رسول الله تدوینا وتحدیثا فلا یمکن عدّهم من أهل الحدیث کما یقولون بعکس أهل البیت الذین دونوا حدیثه ونقلوه للناس .</w:t>
      </w:r>
    </w:p>
    <w:p>
      <w:pPr>
        <w:pStyle w:val="BookText"/>
      </w:pPr>
      <w:r>
        <w:rPr>
          <w:rFonts w:ascii="IRNazanin" w:hAnsi="IRNazanin" w:eastAsia="IRNazanin" w:cs="IRNazanin"/>
          <w:lang w:bidi="fa-IR"/>
          <w:color w:val="111111"/>
          <w:sz w:val="28"/>
          <w:szCs w:val="28"/>
          <w:rtl/>
        </w:rPr>
        <w:t xml:space="preserve">کما أنّه صلی الله علیه و آله حدد أولئک الخلفاء بعدد فقال : ان هذا الأمر لا ینقضی حتی یمضی فیهم اثنا عشر خلیفة ... کلهم من قریش(</w:t>
      </w:r>
      <w:r>
        <w:rPr>
          <w:rStyle w:val="FootnoteReference"/>
        </w:rPr>
        <w:footnoteReference w:id="993"/>
      </w:r>
      <w:r>
        <w:rPr>
          <w:rFonts w:ascii="IRNazanin" w:hAnsi="IRNazanin" w:eastAsia="IRNazanin" w:cs="IRNazanin"/>
          <w:lang w:bidi="fa-IR"/>
          <w:color w:val="111111"/>
          <w:sz w:val="28"/>
          <w:szCs w:val="28"/>
          <w:rtl/>
        </w:rPr>
        <w:t xml:space="preserve">) ، وهؤلاء هم الذین اخلفهم رسول الله فی اُمته فی قوله صلی الله علیه و آله إنی مخلف فیکم الثقلین کتاب الله عزّوجلّ وعترتی أهل بیتی(</w:t>
      </w:r>
      <w:r>
        <w:rPr>
          <w:rStyle w:val="FootnoteReference"/>
        </w:rPr>
        <w:footnoteReference w:id="99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روایة مسلم والدارمی وأحمد والطبرانی : إنی تارک فیکم الثقلین أولها کتاب الله ... وأهل بیتی اذکرکم الله فی أهل بیتی(</w:t>
      </w:r>
      <w:r>
        <w:rPr>
          <w:rStyle w:val="FootnoteReference"/>
        </w:rPr>
        <w:footnoteReference w:id="995"/>
      </w:r>
      <w:r>
        <w:rPr>
          <w:rFonts w:ascii="IRNazanin" w:hAnsi="IRNazanin" w:eastAsia="IRNazanin" w:cs="IRNazanin"/>
          <w:lang w:bidi="fa-IR"/>
          <w:color w:val="111111"/>
          <w:sz w:val="28"/>
          <w:szCs w:val="28"/>
          <w:rtl/>
        </w:rPr>
        <w:t xml:space="preserve">) ، کما ان هؤلاء هم الذین عناهم رسول الله بقوله : لا یزال فی هذه الأمة عصابة علی الحق لا یضرهم من خالفهم حتی یأتیهم أمر الله وهم علی ذلک(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تلخّص ممّا سبق : أنّ الحکّام سعوا إلی بثّ روح الفرقة بین أفراد الأمّة بالتزامهم هذا المذهب ضدّ ذلک ، ونسبوا إلی معارضیهم من الشیعة سوء العقیدة والخروج عن الإسلام ، وأوعزا إلی الوعّاظ فی المساجد والکتّاب والقصّاصین توسعة رقعة هذا الخلاف بین المسلمین . ولا ینکر أحد بأنّ عنایة السلطة بجهة ، أو فرقة تکسبها الاعتبار والعظمة موقتا حسب نظام السیاسة لا النظام الطبیعیّ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والالهی ، إذ إنّ الخضوع للسلطان أمر لا مفرّ منه.</w:t>
      </w:r>
    </w:p>
    <w:p>
      <w:pPr>
        <w:pStyle w:val="BookText"/>
      </w:pPr>
      <w:r>
        <w:rPr>
          <w:rFonts w:ascii="IRNazanin" w:hAnsi="IRNazanin" w:eastAsia="IRNazanin" w:cs="IRNazanin"/>
          <w:lang w:bidi="fa-IR"/>
          <w:color w:val="111111"/>
          <w:sz w:val="28"/>
          <w:szCs w:val="28"/>
          <w:rtl/>
        </w:rPr>
        <w:t xml:space="preserve">فلو لم تتدخلّ الحکومات فی مثل هذه الأمور لکان أعود علی الأمّة وأصلح لدینها ودنیاها ، لکنّ الحکومات کانت‌تری فی وحدة المسلمین ووعیها الخطر علی مصالحها والوقوف علی عیوبها والخروج عن طاعتها ، فرأت الاستعانة بهذا المذهب ضدّ ذاک ، وکان ذلک هو الخیار السهل الذی یمکن إشغال المسلمین به وجرّهم إلی النزاعات التی کانوا بعیدین عنها ممّا کدّر صفو الأمّة وشتّتها بعد الألفة وقد أفصح التاریخ عن نیّاتهم السیّئة وما یقصدون من وراء ذلک ، وآزرهم علی ذلک رجال ابتعدوا عن الحقّ والإنسانیّة ، وإنّ المطالع لو وقف علی المجازر الطائفیّة وخصوصا بین المذاهب الأربعة لعرف ما نقوله .</w:t>
      </w:r>
    </w:p>
    <w:p>
      <w:pPr>
        <w:pStyle w:val="BookText"/>
      </w:pPr>
      <w:r>
        <w:rPr>
          <w:rFonts w:ascii="IRNazanin" w:hAnsi="IRNazanin" w:eastAsia="IRNazanin" w:cs="IRNazanin"/>
          <w:lang w:bidi="fa-IR"/>
          <w:color w:val="111111"/>
          <w:sz w:val="28"/>
          <w:szCs w:val="28"/>
          <w:rtl/>
        </w:rPr>
        <w:t xml:space="preserve">وعلی أیّ حال فقد تفرّقت الأمّة کما شاءت السیاسة ، أو کما شاء ولاة الجور ، وحاولوا إعطاء هذه الفرقة أو تلک صفة شرعیّة مع أنّها بعیدة - فی الواقع - کلّ البعد عن روح الإسلام .</w:t>
      </w:r>
    </w:p>
    <w:p>
      <w:pPr>
        <w:pStyle w:val="BookText"/>
      </w:pPr>
      <w:r>
        <w:rPr>
          <w:rFonts w:ascii="IRNazanin" w:hAnsi="IRNazanin" w:eastAsia="IRNazanin" w:cs="IRNazanin"/>
          <w:lang w:bidi="fa-IR"/>
          <w:color w:val="111111"/>
          <w:sz w:val="28"/>
          <w:szCs w:val="28"/>
          <w:rtl/>
        </w:rPr>
        <w:t xml:space="preserve">فاتّسع الخلاف وعظم الارتباک ووقعت الخصومة ، وبذلک نجا الحاکم ، ورفع الاستبداد رأسه وافترس کلّ ما وجده صالحا للأمّة ، وعجز المصلحون عن معالجة مشاکل الأمّة ، وتبنت الحکومات مؤاخذة الشیعة والقاء کل اللوم علیها ، وحاکوا التهم علیهم تقوّلاً بالباطل وابتعادا عن الحقّ .</w:t>
      </w:r>
    </w:p>
    <w:p>
      <w:pPr>
        <w:pStyle w:val="BookText"/>
      </w:pPr>
      <w:r>
        <w:rPr>
          <w:rFonts w:ascii="IRNazanin" w:hAnsi="IRNazanin" w:eastAsia="IRNazanin" w:cs="IRNazanin"/>
          <w:lang w:bidi="fa-IR"/>
          <w:color w:val="111111"/>
          <w:sz w:val="28"/>
          <w:szCs w:val="28"/>
          <w:rtl/>
        </w:rPr>
        <w:t xml:space="preserve">فحکموا فیما حکموا علی الشیعة أنّهم یقولون بتکفیر الصحابة ، وشتّان ما بین النقد والتکفیر ، وما بین احترامهم - مع إخضاع أقوالهم للمناقشة وإمکان دراسة نصوصهم - وما بین إضفاء هالة من التقدیس والعصمة وسدّ باب المناقشة والحوار المنطقیّ السلیم مع نصوصهم .</w:t>
      </w:r>
    </w:p>
    <w:p>
      <w:pPr>
        <w:pStyle w:val="BookText"/>
      </w:pPr>
      <w:r>
        <w:rPr>
          <w:rFonts w:ascii="IRNazanin" w:hAnsi="IRNazanin" w:eastAsia="IRNazanin" w:cs="IRNazanin"/>
          <w:lang w:bidi="fa-IR"/>
          <w:color w:val="111111"/>
          <w:sz w:val="28"/>
          <w:szCs w:val="28"/>
          <w:rtl/>
        </w:rPr>
        <w:t xml:space="preserve">ولم یقتصر الحکّام علی ذلک بل جاؤوا یحکمون علی من یقول الحقّ ویرید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التحرّر من الجمود الفکریّ بأنّه رافضیّ ، أو نراهم یترکون الحقّ والسنّة الصحیحة لعمل الرافضة بها ؛ بحجّة أنّ التشبّه بهم غیر جائز !</w:t>
      </w:r>
    </w:p>
    <w:p>
      <w:pPr>
        <w:pStyle w:val="BookText"/>
      </w:pPr>
      <w:r>
        <w:rPr>
          <w:rFonts w:ascii="IRNazanin" w:hAnsi="IRNazanin" w:eastAsia="IRNazanin" w:cs="IRNazanin"/>
          <w:lang w:bidi="fa-IR"/>
          <w:color w:val="111111"/>
          <w:sz w:val="28"/>
          <w:szCs w:val="28"/>
          <w:rtl/>
        </w:rPr>
        <w:t xml:space="preserve">والانکی من کل ذلک تراهم یثقفون الأمة بالبدع ویعتبرونها سنه فجاء فی التهذیب أن أمیر المؤمنین لمّا قدم الکوفة أمر الحسن بن علیّ أن ینادی فی الناس : (لا صلاة فی شهر رمضان فی المساجد جماعة) ، فنادی فی الناس الحسنُ بن علیّ بما أمره به أمیر المؤمنین علیه السلام ، فلمّا سمع الناس مقالة الحسن بن علیّ صاحوا : واعمراه ! واعمراه ! فلمّا رجع الحسن إلی أمیر المؤمنین علیه السلام قال له : ما هذا الصوت ؟</w:t>
      </w:r>
    </w:p>
    <w:p>
      <w:pPr>
        <w:pStyle w:val="BookText"/>
      </w:pPr>
      <w:r>
        <w:rPr>
          <w:rFonts w:ascii="IRNazanin" w:hAnsi="IRNazanin" w:eastAsia="IRNazanin" w:cs="IRNazanin"/>
          <w:lang w:bidi="fa-IR"/>
          <w:color w:val="111111"/>
          <w:sz w:val="28"/>
          <w:szCs w:val="28"/>
          <w:rtl/>
        </w:rPr>
        <w:t xml:space="preserve">فقال : یا أمیر المؤمنین ! الناس یصیحون : واعمراه ! واعمراه ! فقال أمیر المؤمنین علیه السلام : قل لهم : صلّوا(</w:t>
      </w:r>
      <w:r>
        <w:rPr>
          <w:rStyle w:val="FootnoteReference"/>
        </w:rPr>
        <w:footnoteReference w:id="997"/>
      </w:r>
      <w:r>
        <w:rPr>
          <w:rFonts w:ascii="IRNazanin" w:hAnsi="IRNazanin" w:eastAsia="IRNazanin" w:cs="IRNazanin"/>
          <w:lang w:bidi="fa-IR"/>
          <w:color w:val="111111"/>
          <w:sz w:val="28"/>
          <w:szCs w:val="28"/>
          <w:rtl/>
        </w:rPr>
        <w:t xml:space="preserve">) ، فی حین ان عمر یعترف بأن ما دعی إلیه الناس لیس هو بسنّة رسول الله بل هی بدعة، ونعمة البدعة هی !؟</w:t>
      </w:r>
    </w:p>
    <w:p>
      <w:pPr>
        <w:pStyle w:val="BookText"/>
      </w:pPr>
      <w:r>
        <w:rPr>
          <w:rFonts w:ascii="IRNazanin" w:hAnsi="IRNazanin" w:eastAsia="IRNazanin" w:cs="IRNazanin"/>
          <w:lang w:bidi="fa-IR"/>
          <w:color w:val="111111"/>
          <w:sz w:val="28"/>
          <w:szCs w:val="28"/>
          <w:rtl/>
        </w:rPr>
        <w:t xml:space="preserve">قال ابن تیمیّة فی منهاجة عند بیان التشبّه بالشیعة : ومن هنا ذهب من ذهب من الفقهاء إلی ترک بعض المستحبّات ، إذا صارت شعارا لهم ، فلا یتمیّز السنّیّ من الرافضیّ ومصلحة التمییز عنهم لأجل هجرانهم ومخالفتهم أعظم من مصلحة ذلک المستحب(</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مصنّف الهدایة ، من الحنفیّة : انّ المشروع التختّم بالیمین ، ولکن لمّا اتّخذته الرافضة جعلنا التختم فی الیسار(</w:t>
      </w:r>
      <w:r>
        <w:rPr>
          <w:rStyle w:val="FootnoteReference"/>
        </w:rPr>
        <w:footnoteReference w:id="99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الغزالیّ : إنّ تسطیح القبور هو المشروع ، ولکن لمّا جعلته الرافضة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شعارا لها ، عدلنا إلی التسنیم(</w:t>
      </w:r>
      <w:r>
        <w:rPr>
          <w:rStyle w:val="FootnoteReference"/>
        </w:rPr>
        <w:footnoteReference w:id="100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الشیخ بن عبدالرحمن فی کتاب (رحمة الأمّة فی اختلاف الأئمّة) المطبوع فی هامش (میزان الشعرانیّ 1 : 88) : السنّة فی القبر التسطیح ، وهو أولی علی الراجح من مذهب الشافعیّ(</w:t>
      </w:r>
      <w:r>
        <w:rPr>
          <w:rStyle w:val="FootnoteReference"/>
        </w:rPr>
        <w:footnoteReference w:id="10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حنیفة وأحمد : التسنیم أولی ، لأنّ التسطیح صار شعارا للشیعة(</w:t>
      </w:r>
      <w:r>
        <w:rPr>
          <w:rStyle w:val="FootnoteReference"/>
        </w:rPr>
        <w:footnoteReference w:id="100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ذکر الزرقانیّ فی (المواهب اللّدنیّة) فی صِفة عِمّة النبیّ علی روایة علیّ فی إسدالها علی منکبه حین عمّمه رسول الله ، ثمّ ذکر قول الحافظ العراقیّ : إنّ ذلک أصبح شعار کثیر من فقهاء الإمامیة ینبغی تجنّبه ، لترک التشبّه بهم(</w:t>
      </w:r>
      <w:r>
        <w:rPr>
          <w:rStyle w:val="FootnoteReference"/>
        </w:rPr>
        <w:footnoteReference w:id="100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فأتباع أهل البیت أمروا بالحیطة من فقه العامّة لمعرفتهم ووقوفهم علی دور السیاسة فی تغییر الأحکام ، نعم ، إنّ تهمة التشیّع کانت أکبر تهمة توجّه إلی الإنسان وهی اخطر من تهمة الزندقة علی حیاته ، وعلی ضوء هذه النصوص صار الناس یبغضون علیّا والسائرین علی نهجه .</w:t>
      </w:r>
    </w:p>
    <w:p>
      <w:pPr>
        <w:pStyle w:val="BookText"/>
      </w:pPr>
      <w:r>
        <w:rPr>
          <w:rFonts w:ascii="IRNazanin" w:hAnsi="IRNazanin" w:eastAsia="IRNazanin" w:cs="IRNazanin"/>
          <w:lang w:bidi="fa-IR"/>
          <w:color w:val="111111"/>
          <w:sz w:val="28"/>
          <w:szCs w:val="28"/>
          <w:rtl/>
        </w:rPr>
        <w:t xml:space="preserve">قال علیّ بن الحسین : «أحبّونا حبّ الإسلام ، فوالله ما زال تقولون فینا حتّی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بغّضتمونا إلی الناس»(</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وقوله : «ما أکذبکم وما أجرأکم علی الله ، نحن من صالحی قومنا وبحسبنا أن نکون من صالحی قومنا»(</w:t>
      </w:r>
      <w:r>
        <w:rPr>
          <w:rStyle w:val="FootnoteReference"/>
        </w:rPr>
        <w:footnoteReference w:id="100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الزمخشریّ فی کیفیّة الصلاة علی النبیّ محمّد صلی الله علیه و آله : وأمّا إذا أفرد غیره من أهل البیت بالصلاة کما یُفرد ، فمکروه لأنّ ذلک صار شعارا لذکر رسول الله صلی الله علیه و آله ، ولأنّه یؤدی إلی الاتّهام بالرفض ، وقال رسول الله : «من کان یؤمن بالله والیوم الآخر فلا یقفن مواقف التهم»(</w:t>
      </w:r>
      <w:r>
        <w:rPr>
          <w:rStyle w:val="FootnoteReference"/>
        </w:rPr>
        <w:footnoteReference w:id="100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بلی ، قد حکموا علی المولی ظهیر الدین الأردبیلیّ بالإعدام واتّهم بالتشیع، لأنّه ذهب إلی عدم وجوب مدح الصحابة علی المنبر ، لأن ذلک لیس بفرض ، فقبض علیه وقدّم للمحاکمة وحکم علیه القاضی بالإعدام ، ونفّذ الحکم فی حقّه ، فقطعوا رأسه وعلّقوه علی باب زویلة بالقاهرة(</w:t>
      </w:r>
      <w:r>
        <w:rPr>
          <w:rStyle w:val="FootnoteReference"/>
        </w:rPr>
        <w:footnoteReference w:id="100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کما اتّهم خیثمة بن سلیمان العابد بالتشیّع من قبل الناس لتألیفه فی فضائل الصحابة ومنها فضائل علیّ . قال غیث بن علیّ : سألت عنه الخطیب، فقال : ثقة ثقة .</w:t>
      </w:r>
    </w:p>
    <w:p>
      <w:pPr>
        <w:pStyle w:val="BookText"/>
      </w:pPr>
      <w:r>
        <w:rPr>
          <w:rFonts w:ascii="Amiri" w:hAnsi="Amiri" w:eastAsia="Amiri" w:cs="Amiri"/>
          <w:lang w:bidi="ar-SA"/>
          <w:color w:val="111111"/>
          <w:sz w:val="28"/>
          <w:szCs w:val="28"/>
          <w:rtl/>
        </w:rPr>
        <w:t xml:space="preserve">فقلت : یقال : إنّه یتشیّع !</w:t>
      </w:r>
    </w:p>
    <w:p>
      <w:pPr>
        <w:pStyle w:val="BookText"/>
      </w:pPr>
      <w:r>
        <w:rPr>
          <w:rFonts w:ascii="Amiri" w:hAnsi="Amiri" w:eastAsia="Amiri" w:cs="Amiri"/>
          <w:lang w:bidi="ar-SA"/>
          <w:color w:val="111111"/>
          <w:sz w:val="28"/>
          <w:szCs w:val="28"/>
          <w:rtl/>
        </w:rPr>
        <w:t xml:space="preserve">فقال : ما أدری ، إلّا أنّه صنّف فی فضائل الصحابة ولم یخصّ أحداً(</w:t>
      </w:r>
      <w:r>
        <w:rPr>
          <w:rStyle w:val="FootnoteReference"/>
        </w:rPr>
        <w:footnoteReference w:id="1008"/>
      </w:r>
      <w:r>
        <w:rPr>
          <w:rFonts w:ascii="Times New Roman" w:hAnsi="Times New Roman" w:eastAsia="Times New Roman" w:cs="Times New Roman"/>
          <w:lang w:val="en-US" w:bidi="en-US"/>
          <w:color w:val="111111"/>
          <w:sz w:val="28"/>
          <w:szCs w:val="28"/>
          <w:rtl/>
        </w:rPr>
        <w:t xml:space="preserve">)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الذهبیّ عن عبدالرزّاق بن همام : أنّه صاحب تصانیف ، وثّقه غیر واحد وحدیثه مخرّج فی الصحاح ، وله ما ینفرد به ، ونقموا علیه التشیّع ، وما کان یغلو فیه بل کان یحبّ علیّا ویبغض من قاتله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وعن جعفر بن سلیمان الضبعیّ : هو من ثقات الشیعة ، حدّث عنه سیّار بن حاتم وعبدالرزاق بن همام ، وعنه أخذ بدعة التشیّع(</w:t>
      </w:r>
      <w:r>
        <w:rPr>
          <w:rStyle w:val="FootnoteReference"/>
        </w:rPr>
        <w:footnoteReference w:id="10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اتّهم محمّد بن طلحة بن عثمان ، أبو الحسن النعّال بالتشیّع والرفض وتعرّض للخطر ، لأنّ أبا القاسم نقل عنه ، أنّه لعن معاویة(</w:t>
      </w:r>
      <w:r>
        <w:rPr>
          <w:rStyle w:val="FootnoteReference"/>
        </w:rPr>
        <w:footnoteReference w:id="101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وکذا اتهم محیی الدین العثمانی الأمویّ المتوفّی سنة 668 ﻫ بالتشیع ، قال ابن العماد فی ترجمته : وکان شیعیّا یفضل علیّا علی عثمان ، مع کونه ادّعی نسبا إلی عثمان ، وهو القائل :</w:t>
      </w:r>
    </w:p>
    <w:p>
      <w:pPr>
        <w:pStyle w:val="BookText"/>
      </w:pPr>
      <w:r>
        <w:rPr>
          <w:rFonts w:ascii="IRNazanin" w:hAnsi="IRNazanin" w:eastAsia="IRNazanin" w:cs="IRNazanin"/>
          <w:lang w:bidi="fa-IR"/>
          <w:color w:val="111111"/>
          <w:sz w:val="28"/>
          <w:szCs w:val="28"/>
          <w:rtl/>
        </w:rPr>
        <w:t xml:space="preserve">أدین بما دان الوصیّ ولا أری سواه وإن کانت أمیّة مَحتدی</w:t>
      </w:r>
    </w:p>
    <w:p>
      <w:pPr>
        <w:pStyle w:val="BookText"/>
      </w:pPr>
      <w:r>
        <w:rPr>
          <w:rFonts w:ascii="IRNazanin" w:hAnsi="IRNazanin" w:eastAsia="IRNazanin" w:cs="IRNazanin"/>
          <w:lang w:bidi="fa-IR"/>
          <w:color w:val="111111"/>
          <w:sz w:val="28"/>
          <w:szCs w:val="28"/>
          <w:rtl/>
        </w:rPr>
        <w:t xml:space="preserve">ولو شهدت صفّین خیلی لأعذرت وساء بنی حرب هنالک مشهدی(</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حکموا علی الحاکم النیسابوریّ صاحب المستدرک بأنّه شیعیّ لذکره فی کتابه : حدیث الطائر المشوی ، وحدیث من کنت مولاه فعلیّ مولاه(</w:t>
      </w:r>
      <w:r>
        <w:rPr>
          <w:rStyle w:val="FootnoteReference"/>
        </w:rPr>
        <w:footnoteReference w:id="1013"/>
      </w:r>
      <w:r>
        <w:rPr>
          <w:rFonts w:ascii="IRNazanin" w:hAnsi="IRNazanin" w:eastAsia="IRNazanin" w:cs="IRNazanin"/>
          <w:lang w:bidi="fa-IR"/>
          <w:color w:val="111111"/>
          <w:sz w:val="28"/>
          <w:szCs w:val="28"/>
          <w:rtl/>
        </w:rPr>
        <w:t xml:space="preserve">) ، وزاد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الذهبیّ فیه : أنّه تکلّم فی معاویة فأوذی(</w:t>
      </w:r>
      <w:r>
        <w:rPr>
          <w:rStyle w:val="FootnoteReference"/>
        </w:rPr>
        <w:footnoteReference w:id="101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اتّهم الشافعیّ بالرفض لحبّه لأهل البیت ، وقد ضعّفه ابن معین لاستنقاصه معاویة(</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وضرب سلیمان بن عبدالقویّ المتوفّی فی سنة 716 - من علماء الحنابلة بمصر - لقوله فی علیّ :</w:t>
      </w:r>
    </w:p>
    <w:p>
      <w:pPr>
        <w:pStyle w:val="BookText"/>
      </w:pPr>
      <w:r>
        <w:rPr>
          <w:rFonts w:ascii="IRNazanin" w:hAnsi="IRNazanin" w:eastAsia="IRNazanin" w:cs="IRNazanin"/>
          <w:lang w:bidi="fa-IR"/>
          <w:color w:val="111111"/>
          <w:sz w:val="28"/>
          <w:szCs w:val="28"/>
          <w:rtl/>
        </w:rPr>
        <w:t xml:space="preserve">کم بین من شکّ فی خلافته وبین من قال أنّه الله(</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نسبوا إلیه هجاء الشیخین والحطّ من مقام عمر بن الخطّاب لقوله فی شرح الأربعین : إنّ أسباب الخلاف الواقع بین العلماء : تعارض الروایات والنصوص . وبعض الناس یزعم أن السبب فی ذلک عمر بن الخطّاب ، لأنّ الصحابة استأذنوه فی تدوین السنّة فمنعهم مع علمه بقول النبیّ صلی الله علیه و آله : «اکتبوا لأبی شاة» وقوله «قیّدوا العلم بالکتابة» .</w:t>
      </w:r>
    </w:p>
    <w:p>
      <w:pPr>
        <w:pStyle w:val="BookText"/>
      </w:pPr>
      <w:r>
        <w:rPr>
          <w:rFonts w:ascii="IRNazanin" w:hAnsi="IRNazanin" w:eastAsia="IRNazanin" w:cs="IRNazanin"/>
          <w:lang w:bidi="fa-IR"/>
          <w:color w:val="111111"/>
          <w:sz w:val="28"/>
          <w:szCs w:val="28"/>
          <w:rtl/>
        </w:rPr>
        <w:t xml:space="preserve">فلو ترک الصحابة یدوّن کلّ واحد منهم ما سمع من النبیّ لا نضبطت السنّة ، فلم یبق بین آخر الأمّة وبین النبیّ إلّا الصحابیّ الذی دوّنت روایته ، لأنّ تلک الدواوین کانت تتواتر عنهم کما تتواتر عن البخاریّ ومسلم(</w:t>
      </w:r>
      <w:r>
        <w:rPr>
          <w:rStyle w:val="FootnoteReference"/>
        </w:rPr>
        <w:footnoteReference w:id="1017"/>
      </w:r>
      <w:r>
        <w:rPr>
          <w:rFonts w:ascii="IRNazanin" w:hAnsi="IRNazanin" w:eastAsia="IRNazanin" w:cs="IRNazanin"/>
          <w:lang w:bidi="fa-IR"/>
          <w:color w:val="111111"/>
          <w:sz w:val="28"/>
          <w:szCs w:val="28"/>
          <w:rtl/>
        </w:rPr>
        <w:t xml:space="preserve">) . انتهی .</w:t>
      </w:r>
    </w:p>
    <w:p>
      <w:pPr>
        <w:pStyle w:val="BookText"/>
      </w:pPr>
      <w:r>
        <w:rPr>
          <w:rFonts w:ascii="IRNazanin" w:hAnsi="IRNazanin" w:eastAsia="IRNazanin" w:cs="IRNazanin"/>
          <w:lang w:bidi="fa-IR"/>
          <w:color w:val="111111"/>
          <w:sz w:val="28"/>
          <w:szCs w:val="28"/>
          <w:rtl/>
        </w:rPr>
        <w:t xml:space="preserve">والأغرب من کلّ هذا ما ذکره ابن کثیر فی تاریخه عن شهاب الدین أحمد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بابن عبدربّه مؤلّف «العقد الفرید» وأنّه کان من الشیعة ، بل انّ فیه تشیّعا شنیعا ، وذلک لأنّه روی أخبار خالد القسریّ وما هو علیه من سوء الحال ونصّ کلامه هو :</w:t>
      </w:r>
    </w:p>
    <w:p>
      <w:pPr>
        <w:pStyle w:val="BookText"/>
      </w:pPr>
      <w:r>
        <w:rPr>
          <w:rFonts w:ascii="IRNazanin" w:hAnsi="IRNazanin" w:eastAsia="IRNazanin" w:cs="IRNazanin"/>
          <w:lang w:bidi="fa-IR"/>
          <w:color w:val="111111"/>
          <w:sz w:val="28"/>
          <w:szCs w:val="28"/>
          <w:rtl/>
        </w:rPr>
        <w:t xml:space="preserve">وقد نسب إلیه - أی خالد - أشیاء لا تصحّ ، لأنّ صاحب العقد الفرید کان فیه تشیّع شنیع ومغالاة فی أهل البیت ، وربّما لا یفهم أحد من کلامه ما فیه من التشیّع ، وقد اغترّبه شیخنا الذهبیّ فمدحه بالحفظ وغیره(</w:t>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حتّی وصل الأمر أنّ یقال عن جابر بن حیّان بأنّها شخصیّة أسطوریّة ، وذلک لثبوت أخذ ابن حیّان علم الکیمیاء عن الإمام جعفر الصادق(</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 الریاشیّ : سمعت محمّد بن عبدالحمید قال : قلت لابن أبی حفصة : ما أغراک ببنی علیّ ؟</w:t>
      </w:r>
    </w:p>
    <w:p>
      <w:pPr>
        <w:pStyle w:val="BookText"/>
      </w:pPr>
      <w:r>
        <w:rPr>
          <w:rFonts w:ascii="IRNazanin" w:hAnsi="IRNazanin" w:eastAsia="IRNazanin" w:cs="IRNazanin"/>
          <w:lang w:bidi="fa-IR"/>
          <w:color w:val="111111"/>
          <w:sz w:val="28"/>
          <w:szCs w:val="28"/>
          <w:rtl/>
        </w:rPr>
        <w:t xml:space="preserve">قال : ما أحد أحبّ إلیّ منهم ، ولکن لم أجد شیئا أنفع عند القوم منه ، أیّ من بغضهم والتحامل علیهم(</w:t>
      </w:r>
      <w:r>
        <w:rPr>
          <w:rStyle w:val="FootnoteReference"/>
        </w:rPr>
        <w:footnoteReference w:id="102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أکرم المتوکل وابنه المنتصر الشاعر ابن أبی حفصه لانشاده شعراً تحامل فیه علی الإمام علی ، وأمر له بثلاثة آلاف دینار نثرت علی رأسه ، کما أمر المتوکل ابنه المنتصر وسعد الایتاخی أن یلتقطانها له من الأرض إکراماً وإجلالاً لشعره(</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 إنّ الفطرة قد تسوق الإنسان لقول الحقّ ، لکن یستتبع ذلک اتّهام الرفض والخروج من الدین وشتم الصحابة وسواها من التهم .</w:t>
      </w:r>
    </w:p>
    <w:p>
      <w:pPr>
        <w:pStyle w:val="BookText"/>
      </w:pPr>
      <w:r>
        <w:rPr>
          <w:rFonts w:ascii="IRNazanin" w:hAnsi="IRNazanin" w:eastAsia="IRNazanin" w:cs="IRNazanin"/>
          <w:lang w:bidi="fa-IR"/>
          <w:color w:val="111111"/>
          <w:sz w:val="28"/>
          <w:szCs w:val="28"/>
          <w:rtl/>
        </w:rPr>
        <w:t xml:space="preserve">فهل یعقل أن یکون کلّ ما شرعه الحکام ونسبوه إلی الشرع شرعیّا حقّا ؟</w:t>
      </w:r>
    </w:p>
    <w:p>
      <w:pPr>
        <w:pStyle w:val="BookText"/>
      </w:pPr>
      <w:r>
        <w:rPr>
          <w:rFonts w:ascii="IRNazanin" w:hAnsi="IRNazanin" w:eastAsia="IRNazanin" w:cs="IRNazanin"/>
          <w:lang w:bidi="fa-IR"/>
          <w:color w:val="111111"/>
          <w:sz w:val="28"/>
          <w:szCs w:val="28"/>
          <w:rtl/>
        </w:rPr>
        <w:t xml:space="preserve">وهل إنّ رسول الله صلی الله علیه و آله أمر بترک التشبّه بالشیعة وإن وافقوا الحقّ ؟</w:t>
      </w:r>
    </w:p>
    <w:p>
      <w:pPr>
        <w:pStyle w:val="BookText"/>
      </w:pPr>
      <w:r>
        <w:rPr>
          <w:rFonts w:ascii="IRNazanin" w:hAnsi="IRNazanin" w:eastAsia="IRNazanin" w:cs="IRNazanin"/>
          <w:lang w:bidi="fa-IR"/>
          <w:color w:val="111111"/>
          <w:sz w:val="28"/>
          <w:szCs w:val="28"/>
          <w:rtl/>
        </w:rPr>
        <w:t xml:space="preserve">وهل الرافضة هم الذین رفضوا الإسلام ، أم هم الذین رفضوا التعامل مع خلفاء الجور ؟!</w:t>
      </w:r>
    </w:p>
    <w:p>
      <w:pPr>
        <w:pStyle w:val="BookText"/>
      </w:pPr>
      <w:r>
        <w:rPr>
          <w:rFonts w:ascii="IRNazanin" w:hAnsi="IRNazanin" w:eastAsia="IRNazanin" w:cs="IRNazanin"/>
          <w:lang w:bidi="fa-IR"/>
          <w:color w:val="111111"/>
          <w:sz w:val="28"/>
          <w:szCs w:val="28"/>
          <w:rtl/>
        </w:rPr>
        <w:t xml:space="preserve">ولماذا یعرف الشیعی دون غیره بالصلاة علی محمّد وآل محمّد الیوم ؟ ألم یکن الرسول قد أمر أتباعه بحبّ آل محمّد والصلاة علیهم ونهی عن الصلاة البتراء علیه . فلماذا یتهم من یصلی علی رسول الله الصلاة الکاملة ولا یرتضی الصلاة البتراء بأنّه مخالف لسنة رسول الله ورافضی رفض الإسلام ؟</w:t>
      </w:r>
    </w:p>
    <w:p>
      <w:pPr>
        <w:pStyle w:val="BookText"/>
      </w:pPr>
      <w:r>
        <w:rPr>
          <w:rFonts w:ascii="IRNazanin" w:hAnsi="IRNazanin" w:eastAsia="IRNazanin" w:cs="IRNazanin"/>
          <w:lang w:bidi="fa-IR"/>
          <w:color w:val="111111"/>
          <w:sz w:val="28"/>
          <w:szCs w:val="28"/>
          <w:rtl/>
        </w:rPr>
        <w:t xml:space="preserve">ولماذا النیل من علیّ وأولاده ، وهل هذا هو ما وصیّ به رسول الله إلیهم؟!</w:t>
      </w:r>
    </w:p>
    <w:p>
      <w:pPr>
        <w:pStyle w:val="BookText"/>
      </w:pPr>
      <w:r>
        <w:rPr>
          <w:rFonts w:ascii="Amiri" w:hAnsi="Amiri" w:eastAsia="Amiri" w:cs="Amiri"/>
          <w:lang w:bidi="ar-SA"/>
          <w:color w:val="111111"/>
          <w:sz w:val="28"/>
          <w:szCs w:val="28"/>
          <w:rtl/>
        </w:rPr>
        <w:t xml:space="preserve">وما معنی قوله تعالی : {قُل لاَّ أَسْأَلُکُمْ عَلَیْهِ أَجْرا إلَّا الْمَوَدَّةَ فِی الْقُرْبَی}(</w:t>
      </w:r>
      <w:r>
        <w:rPr>
          <w:rStyle w:val="FootnoteReference"/>
        </w:rPr>
        <w:footnoteReference w:id="1022"/>
      </w:r>
      <w:r>
        <w:rPr>
          <w:rFonts w:ascii="IRNazanin" w:hAnsi="IRNazanin" w:eastAsia="IRNazanin" w:cs="IRNazanin"/>
          <w:lang w:bidi="fa-IR"/>
          <w:color w:val="111111"/>
          <w:sz w:val="28"/>
          <w:szCs w:val="28"/>
          <w:rtl/>
        </w:rPr>
        <w:t xml:space="preserve">) ، ومن هم القربی ، ولماذا خصّ أجر الرسالة بحقّهم ؟! وهل المحبة وحدها تکفی ، أم یجب أنّ تتبعها الاقتداء والامتنان ؟!</w:t>
      </w:r>
    </w:p>
    <w:p>
      <w:pPr>
        <w:pStyle w:val="BookText"/>
      </w:pPr>
      <w:r>
        <w:rPr>
          <w:rFonts w:ascii="IRNazanin" w:hAnsi="IRNazanin" w:eastAsia="IRNazanin" w:cs="IRNazanin"/>
          <w:lang w:bidi="fa-IR"/>
          <w:color w:val="111111"/>
          <w:sz w:val="28"/>
          <w:szCs w:val="28"/>
          <w:rtl/>
        </w:rPr>
        <w:t xml:space="preserve">اللّهم إنّا نبرأ إلیک ممّا یقوله الحاقدون ، ونوالی أصحاب رسولک الذین رضیت عنهم وأخلصوا فی الدعوة والجهاد فی سبیلک .</w:t>
      </w:r>
    </w:p>
    <w:p>
      <w:pPr>
        <w:pStyle w:val="BookText"/>
      </w:pPr>
      <w:r>
        <w:rPr>
          <w:rFonts w:ascii="IRNazanin" w:hAnsi="IRNazanin" w:eastAsia="IRNazanin" w:cs="IRNazanin"/>
          <w:lang w:bidi="fa-IR"/>
          <w:color w:val="111111"/>
          <w:sz w:val="28"/>
          <w:szCs w:val="28"/>
          <w:rtl/>
        </w:rPr>
        <w:t xml:space="preserve">ربّنا أحکم بیننا وبین قومنا بالحقّ .</w:t>
      </w:r>
    </w:p>
    <w:p>
      <w:pPr>
        <w:pStyle w:val="BookText"/>
      </w:pPr>
      <w:r>
        <w:rPr>
          <w:rFonts w:ascii="IRNazanin" w:hAnsi="IRNazanin" w:eastAsia="IRNazanin" w:cs="IRNazanin"/>
          <w:lang w:bidi="fa-IR"/>
          <w:color w:val="111111"/>
          <w:sz w:val="28"/>
          <w:szCs w:val="28"/>
          <w:rtl/>
        </w:rPr>
        <w:t xml:space="preserve">ربّنا لا تزغ قلوبنا بعد إذ هدیتنا وهب لنا من لدنک رحمة .</w:t>
      </w:r>
    </w:p>
    <w:p>
      <w:pPr>
        <w:pStyle w:val="BookText"/>
      </w:pPr>
      <w:r>
        <w:rPr>
          <w:rFonts w:ascii="IRNazanin" w:hAnsi="IRNazanin" w:eastAsia="IRNazanin" w:cs="IRNazanin"/>
          <w:lang w:bidi="fa-IR"/>
          <w:color w:val="111111"/>
          <w:sz w:val="28"/>
          <w:szCs w:val="28"/>
          <w:rtl/>
        </w:rPr>
        <w:t xml:space="preserve">ربّنا إنّا آمنا بک واتّبعنا نبیّک واستنّنا بسنّته ، ووالینا أهل بیته وأصحابه الذین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نهجوا نهجه واهتدوا بهدیه ، وسمعوا دعوة الحقّ فتلقّتها نفوسهم بکلّ قبول وصدق ، والذین أقاموا الفرائض وأحیوا السنن .</w:t>
      </w:r>
    </w:p>
    <w:p>
      <w:pPr>
        <w:pStyle w:val="BookText"/>
      </w:pPr>
      <w:r>
        <w:rPr>
          <w:rFonts w:ascii="IRNazanin" w:hAnsi="IRNazanin" w:eastAsia="IRNazanin" w:cs="IRNazanin"/>
          <w:lang w:bidi="fa-IR"/>
          <w:color w:val="111111"/>
          <w:sz w:val="28"/>
          <w:szCs w:val="28"/>
          <w:rtl/>
        </w:rPr>
        <w:t xml:space="preserve">ربّنا انّا آمنا بنبیّک وتبرأنا من المنافقین الذین مردوا علی نفاق ونصبوا لنبیّک الغوائل ، ولم یؤمنوا إیمان القلب والجنان ، بل إیمان الشفة واللسان وقد ذکرتهم فی کتابک .</w:t>
      </w:r>
    </w:p>
    <w:p>
      <w:pPr>
        <w:pStyle w:val="BookText"/>
      </w:pPr>
      <w:r>
        <w:rPr>
          <w:rFonts w:ascii="Amiri" w:hAnsi="Amiri" w:eastAsia="Amiri" w:cs="Amiri"/>
          <w:lang w:bidi="ar-SA"/>
          <w:color w:val="111111"/>
          <w:sz w:val="28"/>
          <w:szCs w:val="28"/>
          <w:rtl/>
        </w:rPr>
        <w:t xml:space="preserve">کما نتبرّأ من الذین شاقّوا رسولک والذین قلت عنهم فی کتابک : {وَمَن یُشَاقِقِ الرَّسُولَ مِن بَعْدِ مَا تَبَیَّنَ لَهُ الْهُدَی وَیَتَّبِعْ غَیْرَ سَبِیلِ الْمُؤمِنِینَ نُوَلِّهِ مَا تَوَلَّی وَنُصْلِهِ جَهَنَّمَ وَسَآءَتْ مَصِیرا}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ونقول بما قاله علیّ بن الحسین فی الصحابة :</w:t>
      </w:r>
    </w:p>
    <w:p>
      <w:pPr>
        <w:pStyle w:val="BookText"/>
      </w:pPr>
      <w:r>
        <w:rPr>
          <w:rFonts w:ascii="IRNazanin" w:hAnsi="IRNazanin" w:eastAsia="IRNazanin" w:cs="IRNazanin"/>
          <w:lang w:bidi="fa-IR"/>
          <w:color w:val="111111"/>
          <w:sz w:val="28"/>
          <w:szCs w:val="28"/>
          <w:rtl/>
        </w:rPr>
        <w:t xml:space="preserve">«... اللّهمّ وأصحاب محمّد خاصّة الّذین أحسنوا الصحبة ، والذین أبلوا البلاء الحسن فی نصره ، وکانفوه وأسرعوا إلی وفادته ، وسابقوا إلی دعوته ، واستجابوا له حیث أسمعهم حجّة رسالاته وفارقوا الأزواج والأولاد فی اظهار کلمته ، وقاتلوا الآباء والأبناء فی تثبیت نبوّته ، وانتصروا به ، ومن کانوا منطوین علی محبته یرجون تجارة لن تبور فی مودته ، والذین هجرتهم العشائر إذا تعلّقوا بعروته ، وانتفت منهم القرابات إذ سکنوا فی ظل قرابته فلا تنس اللّهم ما ترکوا لک وفیک ، وارضهم من رضوانک وبما حاشوا الخلق علیک ، وکانوا مع رسولک دعاة إلیک ، واشکرهم علی هجرهم فیک دیار قومهم وخروجهم من سعة المعاش إلی ضیقه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قوله الإمام علیّ بن أبی طالب للناس فی أهل البیت :</w:t>
      </w:r>
    </w:p>
    <w:p>
      <w:pPr>
        <w:pStyle w:val="BookText"/>
      </w:pPr>
      <w:r>
        <w:rPr>
          <w:rFonts w:ascii="IRNazanin" w:hAnsi="IRNazanin" w:eastAsia="IRNazanin" w:cs="IRNazanin"/>
          <w:lang w:bidi="fa-IR"/>
          <w:color w:val="111111"/>
          <w:sz w:val="28"/>
          <w:szCs w:val="28"/>
          <w:rtl/>
        </w:rPr>
        <w:t xml:space="preserve">«.... فأین تذهبون ؟ وأنَّی تؤفکون ؟ والأعلام قائمة ! والآیات واضحة ! والمنارُ منصوبة ! فأین یتاه بکم ؟ بل کیف تعمهون ؟ وبینکم عترة نبیّکم ، وهم أزمّة الحقّ ، وأعلام الدین ، وألسنّة الصدق ، فأنزلوهم بأحسن منازل القرآن ، ورِدُوهُمْ وُرُود الهیم العطاش .</w:t>
      </w:r>
    </w:p>
    <w:p>
      <w:pPr>
        <w:pStyle w:val="BookText"/>
      </w:pPr>
      <w:r>
        <w:rPr>
          <w:rFonts w:ascii="IRNazanin" w:hAnsi="IRNazanin" w:eastAsia="IRNazanin" w:cs="IRNazanin"/>
          <w:lang w:bidi="fa-IR"/>
          <w:color w:val="111111"/>
          <w:sz w:val="28"/>
          <w:szCs w:val="28"/>
          <w:rtl/>
        </w:rPr>
        <w:t xml:space="preserve">أیّها الناس ، خذوها من خاتم النبیّین صلی الله علیه و آله أنّه یموت من مات منّا ولیس بمیّت ، ویبلی من بلی منا ولیس ببال ، فلا تقولوا بما لا تعرفون ، فإنّ أکثر الحقّ فیما تنکرون ، واعذروا من لا حجّة لکم علیه ، وأنا هو ، ألم أعمل فیکم بالثقل الأکبر ، وأترک فیکم الثقل الأصغر ، ورکّزت فیکم رایة الإیمان ، ووقّفتکم علی حدود الحلال والحرام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فی آخر :</w:t>
      </w:r>
    </w:p>
    <w:p>
      <w:pPr>
        <w:pStyle w:val="BookText"/>
      </w:pPr>
      <w:r>
        <w:rPr>
          <w:rFonts w:ascii="IRNazanin" w:hAnsi="IRNazanin" w:eastAsia="IRNazanin" w:cs="IRNazanin"/>
          <w:lang w:bidi="fa-IR"/>
          <w:color w:val="111111"/>
          <w:sz w:val="28"/>
          <w:szCs w:val="28"/>
          <w:rtl/>
        </w:rPr>
        <w:t xml:space="preserve">«... فاستجیبوا للداعی واتّبعوا الراعی ، قد خاضوا بحار الفتن ، وأخذوا بالبدع دون السنن ، وأرز المؤمنون ، ونطق الضالّون المکذّبون ، نحن الشعار والأصحاب والخزنة والأبواب ، ولا تؤتی البیوت إلّا من أبوابها ، فمن أتاها من غیر أبوابها سمّی سارقا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ثالث :</w:t>
      </w:r>
    </w:p>
    <w:p>
      <w:pPr>
        <w:pStyle w:val="BookText"/>
      </w:pPr>
      <w:r>
        <w:rPr>
          <w:rFonts w:ascii="IRNazanin" w:hAnsi="IRNazanin" w:eastAsia="IRNazanin" w:cs="IRNazanin"/>
          <w:lang w:bidi="fa-IR"/>
          <w:color w:val="111111"/>
          <w:sz w:val="28"/>
          <w:szCs w:val="28"/>
          <w:rtl/>
        </w:rPr>
        <w:t xml:space="preserve">«... تالله لقد عَلِمِتُ تبلیغ الرسالات ، وإتمام العِدَات ، وتمام الکلمات ، وعندنا أهل البیت أبواب الحکمة وضیاء الأمر . ألا وانّ شرائع الدین واحدة،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وسُبلُه قاصدة ، من أخذ بها لحق وغنم ، ومن وقف عنها ضلّ وندم...»(</w:t>
      </w:r>
      <w:r>
        <w:rPr>
          <w:rStyle w:val="FootnoteReference"/>
        </w:rPr>
        <w:footnoteReference w:id="102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رابع یقول علیه السلام عن أهل البیت :</w:t>
      </w:r>
    </w:p>
    <w:p>
      <w:pPr>
        <w:pStyle w:val="BookText"/>
      </w:pPr>
      <w:r>
        <w:rPr>
          <w:rFonts w:ascii="IRNazanin" w:hAnsi="IRNazanin" w:eastAsia="IRNazanin" w:cs="IRNazanin"/>
          <w:lang w:bidi="fa-IR"/>
          <w:color w:val="111111"/>
          <w:sz w:val="28"/>
          <w:szCs w:val="28"/>
          <w:rtl/>
        </w:rPr>
        <w:t xml:space="preserve">«... واعلموا أنکم لن تعرفوا الرشد حتی تعرفوا الذی ترکه ، ولن تأخذوا بمیثاق الکتاب حتّی تعرفوا الذی نقضه ، ولن تمسکوا به حتی تعرفوا الذی نبذه ، فالتمسوا ذلک من عند أهله ، فأنهم عیش العلم ، وموت الجهل ، ویخبرکم حکمهم عن علمهم ، وصمتهم عن منطقهم ، وظاهرهم عن باطنهم . لا یخالفون الدین ، فهو بینهم شاهد صادق ، وصامت ناطق(</w:t>
      </w:r>
      <w:r>
        <w:rPr>
          <w:rStyle w:val="FootnoteReference"/>
        </w:rPr>
        <w:footnoteReference w:id="10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خامس :</w:t>
      </w:r>
    </w:p>
    <w:p>
      <w:pPr>
        <w:pStyle w:val="BookText"/>
      </w:pPr>
      <w:r>
        <w:rPr>
          <w:rFonts w:ascii="IRNazanin" w:hAnsi="IRNazanin" w:eastAsia="IRNazanin" w:cs="IRNazanin"/>
          <w:lang w:bidi="fa-IR"/>
          <w:color w:val="111111"/>
          <w:sz w:val="28"/>
          <w:szCs w:val="28"/>
          <w:rtl/>
        </w:rPr>
        <w:t xml:space="preserve">«... لا یقاس بآل محمّد من هذه الأمّة أحد ، ولا یسوی بهم من جرت نعمتهم علیه أبدا . هم أساس الدین ، وعماد الیقین ، إلیهم یفیء الغالی ، وبهم یلحق التالی ، ولهم خصائص حقّ الولایة ، وفیهم الوصیّة والوراثة...»(</w:t>
      </w:r>
      <w:r>
        <w:rPr>
          <w:rStyle w:val="FootnoteReference"/>
        </w:rPr>
        <w:footnoteReference w:id="102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إلی آخر کلماته علیه السلام فی أهل البیت ، وذمّه للأمویّین وبیان دورهم التضلیلیّ للأمّة وإبعادهم عن نهج رسول الله ! تنکیلاً بالإسلام وبغضا لعلیّ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الختام</w:t>
      </w:r>
    </w:p>
    <w:p>
      <w:pPr>
        <w:pStyle w:val="BookText"/>
      </w:pPr>
      <w:r>
        <w:rPr>
          <w:rFonts w:ascii="IRNazanin" w:hAnsi="IRNazanin" w:eastAsia="IRNazanin" w:cs="IRNazanin"/>
          <w:lang w:bidi="fa-IR"/>
          <w:color w:val="111111"/>
          <w:sz w:val="28"/>
          <w:szCs w:val="28"/>
          <w:rtl/>
        </w:rPr>
        <w:t xml:space="preserve">لابدّ من التأکید علی أنّ ما توصّلنا إلیه تاریخیّاً من صفة «وضوء النبیّ» لا یعنی تشکیکا منّا فی وضوء الآخرین ، بل بیانا لقناعاتنا وادلتنا ، فلهم أن یأخذو بما قلناه ویدرسوه دراسة موضوعیة ولهم أنّ یترکوه ، لان هذه الدراسة ما هی إلّا محاولة علمیّه عرضناها بطریقة حدیثه ورؤیة جدیدة ، راجین طرحها فی الوسط العلمیّ ، وهی بمثابة مناقشة الطالب مع أساتذته ، وهو الأمر الذی طالما ألفناه فی معاهدنا العلمیّة الإسلامیّة .</w:t>
      </w:r>
    </w:p>
    <w:p>
      <w:pPr>
        <w:pStyle w:val="BookText"/>
      </w:pPr>
      <w:r>
        <w:rPr>
          <w:rFonts w:ascii="IRNazanin" w:hAnsi="IRNazanin" w:eastAsia="IRNazanin" w:cs="IRNazanin"/>
          <w:lang w:bidi="fa-IR"/>
          <w:color w:val="111111"/>
          <w:sz w:val="28"/>
          <w:szCs w:val="28"/>
          <w:rtl/>
        </w:rPr>
        <w:t xml:space="preserve">وقد جئنا بهذا الأسلوب فی البحث لمّا رأینا الأساتذة والکتّاب والمحقّقین فی الجامعات ومراکز التعلیم الإسلامیّ قد أغفلوا دراسة التشریع مع ظروفه السیاسیّة والاجتماعیّة والاقتصادیّة الحاکمة حین صدور الخبر ، وأنّ الأخبار صارت عندهم تؤخذ طبق أصول مذهبیّة خاصّة بکل مذهب ، ومن زاویة محدودة وتقلیدیة من دون مناقشة المتون ودلالاتها ، ومعرفة ظروف صدورها، حتّی صارت تؤخذ وتحاط بهالة لا یمکن مناقشتها فضلاً عن الخدش فیها .</w:t>
      </w:r>
    </w:p>
    <w:p>
      <w:pPr>
        <w:pStyle w:val="BookText"/>
      </w:pPr>
      <w:r>
        <w:rPr>
          <w:rFonts w:ascii="IRNazanin" w:hAnsi="IRNazanin" w:eastAsia="IRNazanin" w:cs="IRNazanin"/>
          <w:lang w:bidi="fa-IR"/>
          <w:color w:val="111111"/>
          <w:sz w:val="28"/>
          <w:szCs w:val="28"/>
          <w:rtl/>
        </w:rPr>
        <w:t xml:space="preserve">وانّا علی ثقة انّ الکشف عن الوجه الآخر لملابسات التشریع وکسر الحواجز النفسیّة عند المسلمین وبیان أدلّة الأخرین والدعوة إلی التصحیح ربّما تثیر نقمة دعاة الجمود علی السلف والآمرین بکمّ الأفواه والأسماع والأبصار عمّا جری فی تاریخ الإسلام واختلاف المسلمین .</w:t>
      </w:r>
    </w:p>
    <w:p>
      <w:pPr>
        <w:pStyle w:val="BookText"/>
      </w:pPr>
      <w:r>
        <w:rPr>
          <w:rFonts w:ascii="IRNazanin" w:hAnsi="IRNazanin" w:eastAsia="IRNazanin" w:cs="IRNazanin"/>
          <w:lang w:bidi="fa-IR"/>
          <w:color w:val="111111"/>
          <w:sz w:val="28"/>
          <w:szCs w:val="28"/>
          <w:rtl/>
        </w:rPr>
        <w:t xml:space="preserve">والمطالع لهذا الکتاب یؤیّد مدعانا ، حیث یقف بین الحین والآخر علی أسلوبنا الحواریّ فی البحث ودراستنا للقضایا بجدیّة ، بعیدا عن جرح مشاعر الآخرین ، إذ یرانا نضع التساؤلات والتشکیکات دائما حتّی علی النتائج التی توصلنا إلیها ، غیر مقتصرین فی طرح التساؤلات علی نتائج بحوث الآخرین الوضوئیّة فقط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یصحّ ما قد یمکن أن یقال فینا وفیما کتبناه ، وهذا سیتأکد للمطالع لو تابع البحث معنا إلی آخر مجلدات الکتاب .</w:t>
      </w:r>
    </w:p>
    <w:p>
      <w:pPr>
        <w:pStyle w:val="BookText"/>
      </w:pPr>
      <w:r>
        <w:rPr>
          <w:rFonts w:ascii="IRNazanin" w:hAnsi="IRNazanin" w:eastAsia="IRNazanin" w:cs="IRNazanin"/>
          <w:lang w:bidi="fa-IR"/>
          <w:color w:val="111111"/>
          <w:sz w:val="28"/>
          <w:szCs w:val="28"/>
          <w:rtl/>
        </w:rPr>
        <w:t xml:space="preserve">إنّ الهدف الأوّل والأساس فی هذا البحث هو الدعوة إلی اتّخاذ منهجیّة جدیدة فی البحث والوصول إلی حقیقة الفقه الإسلامیّ من أیسر طرقه وأسلمها لا غیر . وقد بداءنا عملنا بکتاب الطهارة وخصوصا الوضوء منه ، لأنّه أول الأبواب الفقهیة ، ثم تلوناه بالحدیث عن الأذان فی موسوعة اُخری، موضحین سبب اختلاف المذاهب الإسلامیة فی صبغ الأذان وعدد فصوله ؛ إذ أن الشافعیة تربع التکبیر بخلاف المالکیة القائلة بالتثنیة مع اعتقاد الکل بأن الأذان منقول عن رسول الله نقل کافة فلو کان کذلک ، فلماذا الاختلاف فیه بین المذاهب الإسلامیة ؟! إلی غیرها من التساؤلات .</w:t>
      </w:r>
    </w:p>
    <w:p>
      <w:pPr>
        <w:pStyle w:val="BookText"/>
      </w:pPr>
      <w:r>
        <w:rPr>
          <w:rFonts w:ascii="IRNazanin" w:hAnsi="IRNazanin" w:eastAsia="IRNazanin" w:cs="IRNazanin"/>
          <w:lang w:bidi="fa-IR"/>
          <w:color w:val="111111"/>
          <w:sz w:val="28"/>
          <w:szCs w:val="28"/>
          <w:rtl/>
        </w:rPr>
        <w:t xml:space="preserve">آملین الکتابة فی مفردات الصلاة الخلافیة من القبض والارسال ، وقول أمین ، والجهر بالبسملة أو الاخفات فیها إلی غیرها من عشرات المسائل ، کل ذلک وفق منهجیتنا الجدیدة وبقلم معاصر یفهمه الجمیع ، سائلاً سبحانه أن یوفقنی لاکماله واتمامه أنّه ولی التوفیق .</w:t>
      </w:r>
    </w:p>
    <w:p>
      <w:pPr>
        <w:pStyle w:val="BookText"/>
      </w:pPr>
      <w:r>
        <w:rPr>
          <w:rFonts w:ascii="IRNazanin" w:hAnsi="IRNazanin" w:eastAsia="IRNazanin" w:cs="IRNazanin"/>
          <w:lang w:bidi="fa-IR"/>
          <w:color w:val="111111"/>
          <w:sz w:val="28"/>
          <w:szCs w:val="28"/>
          <w:rtl/>
        </w:rPr>
        <w:t xml:space="preserve">تم مدخل «وضوء النبی» بفضل الله ومنّه ، وسیتلوه اربعة أجزاء أخری.</w:t>
      </w:r>
    </w:p>
    <w:p>
      <w:pPr>
        <w:pStyle w:val="BookText"/>
      </w:pPr>
      <w:r>
        <w:rPr>
          <w:rFonts w:ascii="IRNazanin" w:hAnsi="IRNazanin" w:eastAsia="IRNazanin" w:cs="IRNazanin"/>
          <w:lang w:bidi="fa-IR"/>
          <w:color w:val="111111"/>
          <w:sz w:val="28"/>
          <w:szCs w:val="28"/>
          <w:rtl/>
        </w:rPr>
        <w:t xml:space="preserve">وآخر دعوانا أن الحمد للّه رب العالمین .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85" w:name="pg14484_155370"/>
    <w:bookmarkEnd w:id="85"/>
    <w:p>
      <w:pPr>
        <w:pStyle w:val="Heading2"/>
      </w:pPr>
      <w:bookmarkStart w:id="205" w:name="_Toc116"/>
      <w:r>
        <w:t>الملاحق</w:t>
      </w:r>
      <w:bookmarkEnd w:id="205"/>
    </w:p>
    <w:p>
      <w:pPr>
        <w:pStyle w:val="Heading3"/>
      </w:pPr>
      <w:bookmarkStart w:id="206" w:name="_Toc117"/>
      <w:r>
        <w:t>اشارة</w:t>
      </w:r>
      <w:bookmarkEnd w:id="206"/>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86" w:name="pg14484_155372"/>
    <w:bookmarkEnd w:id="86"/>
    <w:p>
      <w:pPr>
        <w:pStyle w:val="Heading3"/>
      </w:pPr>
      <w:bookmarkStart w:id="207" w:name="_Toc118"/>
      <w:r>
        <w:t>ملحق (1)</w:t>
      </w:r>
      <w:bookmarkEnd w:id="207"/>
    </w:p>
    <w:p>
      <w:pPr>
        <w:pStyle w:val="BookText"/>
      </w:pPr>
      <w:r>
        <w:rPr>
          <w:rFonts w:ascii="IRNazanin" w:hAnsi="IRNazanin" w:eastAsia="IRNazanin" w:cs="IRNazanin"/>
          <w:lang w:bidi="fa-IR"/>
          <w:color w:val="111111"/>
          <w:sz w:val="28"/>
          <w:szCs w:val="28"/>
          <w:rtl/>
        </w:rPr>
        <w:t xml:space="preserve">رُبَّ سائل یسأل : کیف یمکن الاطمئنان إلی استنتاجکم ، ونحن نری الإمام علی بن أبی طالب یقول فی خطبته ، عن قتل عثمان :</w:t>
      </w:r>
    </w:p>
    <w:p>
      <w:pPr>
        <w:pStyle w:val="BookText"/>
      </w:pPr>
      <w:r>
        <w:rPr>
          <w:rFonts w:ascii="IRNazanin" w:hAnsi="IRNazanin" w:eastAsia="IRNazanin" w:cs="IRNazanin"/>
          <w:lang w:bidi="fa-IR"/>
          <w:color w:val="111111"/>
          <w:sz w:val="28"/>
          <w:szCs w:val="28"/>
          <w:rtl/>
        </w:rPr>
        <w:t xml:space="preserve">1 - لو أمرت به لکنت قاتلاً ، أو نهیت عنه لکنتُ ناصراً(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ما قتلت عثمان ، ولا مالأت علی قتله(</w:t>
      </w:r>
      <w:r>
        <w:rPr>
          <w:rStyle w:val="FootnoteReference"/>
        </w:rPr>
        <w:footnoteReference w:id="103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قتله الله وأنا معه(</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فإنَّ هذه الکلمات لا توافق ما توصلتم إلیه ، إذ لو کان عثمان قد أحدث فی الدین ولزم ما یوجب خلعه ، لتصدی الإمام لقتله ، ولما قال ما قال فیه ، وکذا المشهور فی کتب التاریخ من أنّه أرسل الحسن والحسین للدفاع عنه لمّا کان محاصرا ؛ فَبِمَ تعلّلون ذلک ؟</w:t>
      </w:r>
    </w:p>
    <w:p>
      <w:pPr>
        <w:pStyle w:val="BookText"/>
      </w:pPr>
      <w:r>
        <w:rPr>
          <w:rFonts w:ascii="IRNazanin" w:hAnsi="IRNazanin" w:eastAsia="IRNazanin" w:cs="IRNazanin"/>
          <w:lang w:bidi="fa-IR"/>
          <w:color w:val="111111"/>
          <w:sz w:val="28"/>
          <w:szCs w:val="28"/>
          <w:rtl/>
        </w:rPr>
        <w:t xml:space="preserve">نلخص جواب ذلک فی أربع نقاط :</w:t>
      </w:r>
    </w:p>
    <w:p>
      <w:pPr>
        <w:pStyle w:val="BookText"/>
      </w:pPr>
      <w:r>
        <w:rPr>
          <w:rFonts w:ascii="IRNazanin" w:hAnsi="IRNazanin" w:eastAsia="IRNazanin" w:cs="IRNazanin"/>
          <w:lang w:bidi="fa-IR"/>
          <w:color w:val="111111"/>
          <w:sz w:val="28"/>
          <w:szCs w:val="28"/>
          <w:rtl/>
        </w:rPr>
        <w:t xml:space="preserve">الأُولی : لا تدلّ النصوص الثلاثة علی تفاعل الإمام مع عثمان وعدم تجویز قتله ، وإنَّ لجملة «ما قتلت عثمان» معنیً سنشیر له بعد قلیل ، بل نری فی جملة «أو نهیت عنه لکنت ناصرا» عکس ذلک ، حیث یعدّ الدفاع عنه نصرة له ، وهذا مالا یرتضیه علیه السلام أیضا ، وبذلک یکون الإمام لا یأمر بقتل عثمان ولا ینهی عنه ، وأن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السابق جاء حینما رأی تعاضد المدنیین مع الوافدین من الأمصار لقتل عثمان وتشکیلهم جبهة ضدّ ، وإن إقدام هؤلاء اسقط ما فی ذمّة الإمام من واجب ، إذ إنَّ تنحیة الحاکم الفاسد واجب کفائیّ، فلو تصدّی له جمع سقط عن الآخرین ، ولو لم یکن هناک مَن یقدم علی عزل عثمان ، لتدخّل الإمام بمفرده وحسم أمر الخلیفة .</w:t>
      </w:r>
    </w:p>
    <w:p>
      <w:pPr>
        <w:pStyle w:val="BookText"/>
      </w:pPr>
      <w:r>
        <w:rPr>
          <w:rFonts w:ascii="IRNazanin" w:hAnsi="IRNazanin" w:eastAsia="IRNazanin" w:cs="IRNazanin"/>
          <w:lang w:bidi="fa-IR"/>
          <w:color w:val="111111"/>
          <w:sz w:val="28"/>
          <w:szCs w:val="28"/>
          <w:rtl/>
        </w:rPr>
        <w:t xml:space="preserve">الثانیة : إنَّ فی جملة الإمام «ما قتلت عثمان ، ولا مالأت علی قتله» تنویها بأنَّ الجموع المُقدمة علی قتل الخلیفة کثیرة ، بحیث قال بعض الصحابة : «ما منا إلّا خاذل أو قاتل» ، وأنَّ إقدام تلک الجموع أسقطت الواجب عن الإمام، ونفت لزوم إقدامه ، ولم توجب إصداره لمثل ذلک القرار ، وإن کان یری هذا العمل ویرتضیه لموافقته لارادة الله .</w:t>
      </w:r>
    </w:p>
    <w:p>
      <w:pPr>
        <w:pStyle w:val="BookText"/>
      </w:pPr>
      <w:r>
        <w:rPr>
          <w:rFonts w:ascii="IRNazanin" w:hAnsi="IRNazanin" w:eastAsia="IRNazanin" w:cs="IRNazanin"/>
          <w:lang w:bidi="fa-IR"/>
          <w:color w:val="111111"/>
          <w:sz w:val="28"/>
          <w:szCs w:val="28"/>
          <w:rtl/>
        </w:rPr>
        <w:t xml:space="preserve">فالإمام - وعلی فرض المحال - لو أراد نصح المنتفضین لما استجابوا له ، إذ إنّه قد أخذ المواثیق الغلیظة - المرّة تلو الأُخری - من عثمان ، لکنّه نقضها فی جمیع الحالات وواصل طریق إحداثاته(</w:t>
      </w:r>
      <w:r>
        <w:rPr>
          <w:rStyle w:val="FootnoteReference"/>
        </w:rPr>
        <w:footnoteReference w:id="103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 فالإمام لم یکن آمرا بقتل عثمان ، ولا داعیا له - بهذا المعنی - وإن کان یرتضی ذلک قلبا لإنّه یوافق حکم الله .</w:t>
      </w:r>
    </w:p>
    <w:p>
      <w:pPr>
        <w:pStyle w:val="BookText"/>
      </w:pPr>
      <w:r>
        <w:rPr>
          <w:rFonts w:ascii="IRNazanin" w:hAnsi="IRNazanin" w:eastAsia="IRNazanin" w:cs="IRNazanin"/>
          <w:lang w:bidi="fa-IR"/>
          <w:color w:val="111111"/>
          <w:sz w:val="28"/>
          <w:szCs w:val="28"/>
          <w:rtl/>
        </w:rPr>
        <w:t xml:space="preserve">الثالثة : إنَّ فی جملة «قتله الله وأنا معه» إشارة إلی أنَّ الله حکم بقتله ، لإحداثاته المتکرّرة وأوجبه علیه ، وأنا مع حکم الله ، لأنَّ من المعلوم أنَّ الله تعالی لم یقتل عثمان علی الحقیقة ، فإضافة القتل إلی الله لا تکون إلّا بمعنی الحکم والرضا ، ولیس بممتنع أن یکون ممّا حکم الله تعالی به ما لم یَقُلْه [علی] بنفسه ، ولا آزر علیه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شایع فیه .</w:t>
      </w:r>
    </w:p>
    <w:p>
      <w:pPr>
        <w:pStyle w:val="BookText"/>
      </w:pPr>
      <w:r>
        <w:rPr>
          <w:rFonts w:ascii="IRNazanin" w:hAnsi="IRNazanin" w:eastAsia="IRNazanin" w:cs="IRNazanin"/>
          <w:lang w:bidi="fa-IR"/>
          <w:color w:val="111111"/>
          <w:sz w:val="28"/>
          <w:szCs w:val="28"/>
          <w:rtl/>
        </w:rPr>
        <w:t xml:space="preserve">وقد جاء هذا المعنی صریحا فیما رواه الضبیعیّ ؛ قال : قلت لابن عبّاس : إنَّ أبی أخبرنی أنّه سمع علیّا یقول : ألاَ مَن کان سائلی عن دم عثمان ، فإنَّ الله قتله وأنا معه . فقال : صدق أبوک ؛ وهل تدری ما معنی قوله ! ... إنّما عنی : الله قتله وأنا مع الله(</w:t>
      </w:r>
      <w:r>
        <w:rPr>
          <w:rStyle w:val="FootnoteReference"/>
        </w:rPr>
        <w:footnoteReference w:id="1034"/>
      </w:r>
      <w:r>
        <w:rPr>
          <w:rFonts w:ascii="IRNazanin" w:hAnsi="IRNazanin" w:eastAsia="IRNazanin" w:cs="IRNazanin"/>
          <w:lang w:bidi="fa-IR"/>
          <w:color w:val="111111"/>
          <w:sz w:val="28"/>
          <w:szCs w:val="28"/>
          <w:rtl/>
        </w:rPr>
        <w:t xml:space="preserve">) کلّ ذلک بعد الفراغ عن صحة صدور تلک النصوص عن الإمام علی .</w:t>
      </w:r>
    </w:p>
    <w:p>
      <w:pPr>
        <w:pStyle w:val="BookText"/>
      </w:pPr>
      <w:r>
        <w:rPr>
          <w:rFonts w:ascii="IRNazanin" w:hAnsi="IRNazanin" w:eastAsia="IRNazanin" w:cs="IRNazanin"/>
          <w:lang w:bidi="fa-IR"/>
          <w:color w:val="111111"/>
          <w:sz w:val="28"/>
          <w:szCs w:val="28"/>
          <w:rtl/>
        </w:rPr>
        <w:t xml:space="preserve">الرابعة : أمّا ما قلتموه بأنَّ علیّا أرسل الحسن والحسین للدفاع عنه ، فقد اختلف المؤرّخون فیه ... فمنهم مَن شکّک فی صحّة الخبر ، ومنهم مَن نفاه عنه ، وعلی فرض الصحّة ، فعلی بن أبی طالب إنّما أرسل ابنیه لإیصال الماء والغذاء إلیه ، وهذا خُلق إسلامیّ لا یستبعد صدوره من الإمام .</w:t>
      </w:r>
    </w:p>
    <w:p>
      <w:pPr>
        <w:pStyle w:val="BookText"/>
      </w:pPr>
      <w:r>
        <w:rPr>
          <w:rFonts w:ascii="IRNazanin" w:hAnsi="IRNazanin" w:eastAsia="IRNazanin" w:cs="IRNazanin"/>
          <w:lang w:bidi="fa-IR"/>
          <w:color w:val="111111"/>
          <w:sz w:val="28"/>
          <w:szCs w:val="28"/>
          <w:rtl/>
        </w:rPr>
        <w:t xml:space="preserve">علماً بأنَّ المستحقّ للقتل أو الخلع ، لا یحل منع الطعام والشراب عنه ، وأنَّ أمیر المؤمنین لم یمنع أهل الشام من الماء فی صفین مع تمکّنه من منعهم(</w:t>
      </w:r>
      <w:r>
        <w:rPr>
          <w:rStyle w:val="FootnoteReference"/>
        </w:rPr>
        <w:footnoteReference w:id="103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وعلیه فلا یستبعد أن یکون الإمام من المجیزین لقتل عثمان وإن لم یکن من الداعین إلی ذلک والآمرین به ، ویمکن أن تضاف أقواله هذه إلی ما سردناه من نصوص ومواقف للصحابة من قبل .</w:t>
      </w:r>
    </w:p>
    <w:p>
      <w:pPr>
        <w:pStyle w:val="BookText"/>
      </w:pPr>
      <w:r>
        <w:rPr>
          <w:rFonts w:ascii="IRNazanin" w:hAnsi="IRNazanin" w:eastAsia="IRNazanin" w:cs="IRNazanin"/>
          <w:lang w:bidi="fa-IR"/>
          <w:color w:val="111111"/>
          <w:sz w:val="28"/>
          <w:szCs w:val="28"/>
          <w:rtl/>
        </w:rPr>
        <w:t xml:space="preserve">والآن ندع هذه المقدمة لنواصل الدراسة ، راجین أن لا نکون بدرجنا لما سبق قد اغضنا أحدا ، بل إنّها کانت رؤیة ألزمنا الطبریّ وابن الأثیر وخلیفة بن خیاط وغیرهم من المؤرّخین بطرحها ، ونحتمل أن تکون هی إحدی تلک الأسباب التی تخوّفوا من نقلها مجاراة للعامّة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مؤکّدین بأنّا نعتقد أنَّ مناقشة النصوص والوقوف علی الحقیقة ، ضرورة علمیّة ینبغی متابعتها فی جمیع الأخبار التاریخیّة ، وأنَّ طرح رأی أو ترجیح آخر علیه فی مثل تلک الدراسات لا یُعاب علیها الباحث ، إذا الأدلّة هی التی تلزمه الاخذ او الطرح أو الترجیح .</w:t>
      </w:r>
    </w:p>
    <w:p>
      <w:pPr>
        <w:pStyle w:val="BookText"/>
      </w:pPr>
      <w:r>
        <w:rPr>
          <w:rFonts w:ascii="IRNazanin" w:hAnsi="IRNazanin" w:eastAsia="IRNazanin" w:cs="IRNazanin"/>
          <w:lang w:bidi="fa-IR"/>
          <w:color w:val="111111"/>
          <w:sz w:val="28"/>
          <w:szCs w:val="28"/>
          <w:rtl/>
        </w:rPr>
        <w:t xml:space="preserve">أمّا تصوّر ذلک عند المؤرّخین - کما رأیناه عند الطبریّ وابن الأثیر وذکرهم لخبر العاذرین لمعاویة فی نفیه لأبی ذرّ مع وجود أخبار أُخری ، أو استبعاد ابن الأثیر صدورها مع تواتر النقل فیها(</w:t>
      </w:r>
      <w:r>
        <w:rPr>
          <w:rStyle w:val="FootnoteReference"/>
        </w:rPr>
        <w:footnoteReference w:id="1036"/>
      </w:r>
      <w:r>
        <w:rPr>
          <w:rFonts w:ascii="IRNazanin" w:hAnsi="IRNazanin" w:eastAsia="IRNazanin" w:cs="IRNazanin"/>
          <w:lang w:bidi="fa-IR"/>
          <w:color w:val="111111"/>
          <w:sz w:val="28"/>
          <w:szCs w:val="28"/>
          <w:rtl/>
        </w:rPr>
        <w:t xml:space="preserve">) ، أو کراهة خلیفة بن خیاط ذکر اسم الجماعة الذین اسروا مع حمران بن ابان(</w:t>
      </w:r>
      <w:r>
        <w:rPr>
          <w:rStyle w:val="FootnoteReference"/>
        </w:rPr>
        <w:footnoteReference w:id="1037"/>
      </w:r>
      <w:r>
        <w:rPr>
          <w:rFonts w:ascii="IRNazanin" w:hAnsi="IRNazanin" w:eastAsia="IRNazanin" w:cs="IRNazanin"/>
          <w:lang w:bidi="fa-IR"/>
          <w:color w:val="111111"/>
          <w:sz w:val="28"/>
          <w:szCs w:val="28"/>
          <w:rtl/>
        </w:rPr>
        <w:t xml:space="preserve">) فنراه هو القبح بعینه ، لأنّهم مؤرّخون ، والمؤرّخ من شأنه أن لا ینحاز فی نقله للأحداث إلی جهة دون أخری أو یکتم ما وصل الیه من وثیقة أو سند .</w:t>
      </w:r>
    </w:p>
    <w:p>
      <w:pPr>
        <w:pStyle w:val="BookText"/>
      </w:pPr>
      <w:r>
        <w:rPr>
          <w:rFonts w:ascii="IRNazanin" w:hAnsi="IRNazanin" w:eastAsia="IRNazanin" w:cs="IRNazanin"/>
          <w:lang w:bidi="fa-IR"/>
          <w:color w:val="111111"/>
          <w:sz w:val="28"/>
          <w:szCs w:val="28"/>
          <w:rtl/>
        </w:rPr>
        <w:t xml:space="preserve">هذا وإنَّ رسالة من بالمدینة من أصحاب محمّد إلی من بالآفاق ، ورسالة المهاجرین إلی مَن بمصر من الصحابة ، وکلمات الصحابة ومواقفهم من إحداثات عثمان ، والتقرّب بدمه إلی الله ، وغیرها ... إنّما یعضد بعضها البعض ویرجّح ما توصّلنا إلیه من أنّ الثورة علی عثمان بن عفان کانت تستبطن أمراً دینیّا ، وأنّه قتل لإحداثاته تلک ، وإن کنّا لا ننکر ما للدوافع المالیّة والاقتصادیّة من دور فی الأمر .</w:t>
      </w:r>
    </w:p>
    <w:p>
      <w:pPr>
        <w:pStyle w:val="BookText"/>
      </w:pPr>
      <w:r>
        <w:rPr>
          <w:rFonts w:ascii="IRNazanin" w:hAnsi="IRNazanin" w:eastAsia="IRNazanin" w:cs="IRNazanin"/>
          <w:lang w:bidi="fa-IR"/>
          <w:color w:val="111111"/>
          <w:sz w:val="28"/>
          <w:szCs w:val="28"/>
          <w:rtl/>
        </w:rPr>
        <w:t xml:space="preserve">علما بأنّه لم یَقُل أحد فی سبب قتل عمر بن الخطّاب أو علی بن أبی طالب إنَّه کان بسبب إحداثهما ، بل نری المسلمین یبکون علیهما ویشیّعونهما ویصلّون علیهما ویوارونهما التراب بحزن وأسی ، وقد ألقوا القبض علی قتلتهما ، ولم ترهم یفعلون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مع عثمان بل کفَّروه لما فعله فی الستِّ الأواخر من حیاته ورموه بالابتداع وزهدوا فیه بعد قتله ، فلم یواروه التراب إلّا بعد ثلاثة أیّام(</w:t>
      </w:r>
      <w:r>
        <w:rPr>
          <w:rStyle w:val="FootnoteReference"/>
        </w:rPr>
        <w:footnoteReference w:id="1038"/>
      </w:r>
      <w:r>
        <w:rPr>
          <w:rFonts w:ascii="IRNazanin" w:hAnsi="IRNazanin" w:eastAsia="IRNazanin" w:cs="IRNazanin"/>
          <w:lang w:bidi="fa-IR"/>
          <w:color w:val="111111"/>
          <w:sz w:val="28"/>
          <w:szCs w:val="28"/>
          <w:rtl/>
        </w:rPr>
        <w:t xml:space="preserve">) ! ودفنوه فی مقابر الیهود (حش کوکب) لماذا ، هو سؤال یبحث عن جواب ، وان کنّا قد اجملنا الجواب عنه ، واشرنا الی بعض الخیوط الخفیة الموصلة الی قتله .</w:t>
      </w:r>
    </w:p>
    <w:p>
      <w:pPr>
        <w:pStyle w:val="BookText"/>
      </w:pPr>
      <w:r>
        <w:rPr>
          <w:rFonts w:ascii="IRNazanin" w:hAnsi="IRNazanin" w:eastAsia="IRNazanin" w:cs="IRNazanin"/>
          <w:lang w:bidi="fa-IR"/>
          <w:color w:val="111111"/>
          <w:sz w:val="28"/>
          <w:szCs w:val="28"/>
          <w:rtl/>
        </w:rPr>
        <w:t xml:space="preserve">ونحن لا نرید من طرحنا لما سبق إلزام الآخرین بما نقوله ، فلهم الخیار فی قبوله أو طرحه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87" w:name="pg14484_155378"/>
    <w:bookmarkEnd w:id="87"/>
    <w:p>
      <w:pPr>
        <w:pStyle w:val="Heading3"/>
      </w:pPr>
      <w:bookmarkStart w:id="208" w:name="_Toc119"/>
      <w:r>
        <w:t>ملحق (2)</w:t>
      </w:r>
      <w:bookmarkEnd w:id="208"/>
    </w:p>
    <w:p>
      <w:pPr>
        <w:pStyle w:val="BookText"/>
      </w:pPr>
      <w:r>
        <w:rPr>
          <w:rFonts w:ascii="IRNazanin" w:hAnsi="IRNazanin" w:eastAsia="IRNazanin" w:cs="IRNazanin"/>
          <w:lang w:bidi="fa-IR"/>
          <w:color w:val="111111"/>
          <w:sz w:val="28"/>
          <w:szCs w:val="28"/>
          <w:rtl/>
        </w:rPr>
        <w:t xml:space="preserve">لمّا أعددت مدخل هذه الدراسة للطبع ، وقع فی یدی کتاب «رجال الشیعة فی المیزان» لعبدالرحمن بن عبدالله الزرعیّ ، الصادر عن دار أرقم فی الکویت .</w:t>
      </w:r>
    </w:p>
    <w:p>
      <w:pPr>
        <w:pStyle w:val="BookText"/>
      </w:pPr>
      <w:r>
        <w:rPr>
          <w:rFonts w:ascii="IRNazanin" w:hAnsi="IRNazanin" w:eastAsia="IRNazanin" w:cs="IRNazanin"/>
          <w:lang w:bidi="fa-IR"/>
          <w:color w:val="111111"/>
          <w:sz w:val="28"/>
          <w:szCs w:val="28"/>
          <w:rtl/>
        </w:rPr>
        <w:t xml:space="preserve">تهجّم فیه المؤلف علی الشیعة وخصوصا علی عالمهم الإمام شرف الدین، ونسب إلیه المراوغة والتضلیل وکتمان الحقائق فی مناقشاته لحدیث أبی حیّة عن علیّ بن أبی طالب فی الوضوء .</w:t>
      </w:r>
    </w:p>
    <w:p>
      <w:pPr>
        <w:pStyle w:val="BookText"/>
      </w:pPr>
      <w:r>
        <w:rPr>
          <w:rFonts w:ascii="IRNazanin" w:hAnsi="IRNazanin" w:eastAsia="IRNazanin" w:cs="IRNazanin"/>
          <w:lang w:bidi="fa-IR"/>
          <w:color w:val="111111"/>
          <w:sz w:val="28"/>
          <w:szCs w:val="28"/>
          <w:rtl/>
        </w:rPr>
        <w:t xml:space="preserve">ثمّ ذکر کتاب الإمام علیّ إلی محمّد بن أبی بکر وأهل مصر الذی مرّت مناقشته فی عهد الإمام علی(</w:t>
      </w:r>
      <w:r>
        <w:rPr>
          <w:rStyle w:val="FootnoteReference"/>
        </w:rPr>
        <w:footnoteReference w:id="1039"/>
      </w:r>
      <w:r>
        <w:rPr>
          <w:rFonts w:ascii="IRNazanin" w:hAnsi="IRNazanin" w:eastAsia="IRNazanin" w:cs="IRNazanin"/>
          <w:lang w:bidi="fa-IR"/>
          <w:color w:val="111111"/>
          <w:sz w:val="28"/>
          <w:szCs w:val="28"/>
          <w:rtl/>
        </w:rPr>
        <w:t xml:space="preserve">) ، کما ذکر ما أخرجه الشیخ الطوسیّ فی کتابیه «التهذیب» و «الاستبصار» بسنده إلی علیّ من أنّه قد غسل قدمیه ، وأنّ رسول الله قال له : یا علیّ ، خلّل بین الأصابع لا تخلّل بالنار(</w:t>
      </w:r>
      <w:r>
        <w:rPr>
          <w:rStyle w:val="FootnoteReference"/>
        </w:rPr>
        <w:footnoteReference w:id="1040"/>
      </w:r>
      <w:r>
        <w:rPr>
          <w:rFonts w:ascii="IRNazanin" w:hAnsi="IRNazanin" w:eastAsia="IRNazanin" w:cs="IRNazanin"/>
          <w:lang w:bidi="fa-IR"/>
          <w:color w:val="111111"/>
          <w:sz w:val="28"/>
          <w:szCs w:val="28"/>
          <w:rtl/>
        </w:rPr>
        <w:t xml:space="preserve">) . ترجیحا لما ذهب إلیه ، وتکذیباً للسیّد شرف الدین .</w:t>
      </w:r>
    </w:p>
    <w:p>
      <w:pPr>
        <w:pStyle w:val="BookText"/>
      </w:pPr>
      <w:r>
        <w:rPr>
          <w:rFonts w:ascii="IRNazanin" w:hAnsi="IRNazanin" w:eastAsia="IRNazanin" w:cs="IRNazanin"/>
          <w:lang w:bidi="fa-IR"/>
          <w:color w:val="111111"/>
          <w:sz w:val="28"/>
          <w:szCs w:val="28"/>
          <w:rtl/>
        </w:rPr>
        <w:t xml:space="preserve">قال المؤلف بعد نقله الخبرین السابقین : «هذه الطرق عن علیّ لا تعرف أبا حیّة ولا أبا إسحاق ولا أبا الأحوص ولا زهیر بن معاویة ، فکیف یوهم هذا التقی ! الکذّاب الفرّاء هذا الحدیث علی روایة أبی حیّة»(</w:t>
      </w:r>
      <w:r>
        <w:rPr>
          <w:rStyle w:val="FootnoteReference"/>
        </w:rPr>
        <w:footnoteReference w:id="104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قلت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المراجع لکتابی «التهذیب» و «الاستبصار» یقف علی حقیقة أُخری غیر ما صوره الناقد ، إذ قال الطوسیّ بعد إیراده الخبر السابق :</w:t>
      </w:r>
    </w:p>
    <w:p>
      <w:pPr>
        <w:pStyle w:val="BookText"/>
      </w:pPr>
      <w:r>
        <w:rPr>
          <w:rFonts w:ascii="IRNazanin" w:hAnsi="IRNazanin" w:eastAsia="IRNazanin" w:cs="IRNazanin"/>
          <w:lang w:bidi="fa-IR"/>
          <w:color w:val="111111"/>
          <w:sz w:val="28"/>
          <w:szCs w:val="28"/>
          <w:rtl/>
        </w:rPr>
        <w:t xml:space="preserve">(هذا الخبر موافق للعامّة ، وقد ورد مورد التقیّة ، لأنّ المعلوم من مذهب الأئمّة علیهم السلام مسح الرجلین فی الوضوء دون غسلهما ، وذلک أشهر من أن یختلج أحدا فیه الریب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فی «الاستبصار» : (هذا الخبر موافق للعامّة ، وقد ورد مورد التقیّة ، لأنّ المعلوم الذی لا یتخالج فیه الشّک من مذهب أئمّتنا القول بالمسح علی الرجلین ، وذلک أشهر من أن یدخل فیه شکّ أو ارتیاب بیّن ذلک أنّ رواة هذا الخبر کلّهم عامّة ، ورجال الزیدیّة وما یختصّون بروایته لا یعمل به علی ما بُیّن فی غیر موضع)(</w:t>
      </w:r>
      <w:r>
        <w:rPr>
          <w:rStyle w:val="FootnoteReference"/>
        </w:rPr>
        <w:footnoteReference w:id="104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قال النجاشیّ ، عن أحد رجال سند هذا الحدیث ، وهو الحسین بن علوان : (مولاهم ، کوفیّ عامّیّ)(</w:t>
      </w:r>
      <w:r>
        <w:rPr>
          <w:rStyle w:val="FootnoteReference"/>
        </w:rPr>
        <w:footnoteReference w:id="104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ابن حجر : الحسین بن علوان الکلبی عن الأعمش وهشام بن عروة ، قال یحیی کذاب ، وقال علی : ضعیف جدا ، وقال أبو حاتم والنسائی والدارقطنی : متروک الحدیث ، قال ابن حبان : کان یضع الحدیث علی هشام وغیره وضعا(</w:t>
      </w:r>
      <w:r>
        <w:rPr>
          <w:rStyle w:val="FootnoteReference"/>
        </w:rPr>
        <w:footnoteReference w:id="10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 ونقل المزّیّ - من رجال العامّة - عن عمرو بن خالد الواسطیّ - وهو رجل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من رجال سند الحدیث السابق - : (عن عبدالله بن أحمد بن حنبل ، عن أبیه : انّ عمرو بن خالد الواسطیّ ، متروک الحدیث ، لیس بشیء)(</w:t>
      </w:r>
      <w:r>
        <w:rPr>
          <w:rStyle w:val="FootnoteReference"/>
        </w:rPr>
        <w:footnoteReference w:id="104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بکر الأثرم : (عن أحمد بن حنبل : کذّاب ، یروی عن زید بن علیّ ، عن آبائه أحادیث موضوعة ، یکذب)(</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عبّاس الدوریّ : (عن یحیی بن معین : لیس بثقة)(</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هاشم بن مرثد الطبرانیّ : (عن یحیی بن معین : کذّاب ، لیس بشیء)(</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إسحاق بن راهویه ، وأبو زرعة : (کان یضع الحدیث)(</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حاتم : (متروک الحدیث ، ذاهب الحدیث لا یشتغل به)(</w:t>
      </w:r>
      <w:r>
        <w:rPr>
          <w:rStyle w:val="FootnoteReference"/>
        </w:rPr>
        <w:footnoteReference w:id="105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أبو عبید الآجریّ : (سألت أبا داود عن عمرو بن خالد الذی یروی عنه أبو حفص الآبار ، فقال هذا کذّاب) . وقال فی موضع آخر : سألت أبا داود عن عمرو بن خالد ، فقال : (لیس بشیء)(</w:t>
      </w:r>
      <w:r>
        <w:rPr>
          <w:rStyle w:val="FootnoteReference"/>
        </w:rPr>
        <w:footnoteReference w:id="105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وقال وکیع : کان جارنا فظهرنا منه علی کذب فانتقل .</w:t>
      </w:r>
    </w:p>
    <w:p>
      <w:pPr>
        <w:pStyle w:val="BookText"/>
      </w:pPr>
      <w:r>
        <w:rPr>
          <w:rFonts w:ascii="IRNazanin" w:hAnsi="IRNazanin" w:eastAsia="IRNazanin" w:cs="IRNazanin"/>
          <w:lang w:bidi="fa-IR"/>
          <w:color w:val="111111"/>
          <w:sz w:val="28"/>
          <w:szCs w:val="28"/>
          <w:rtl/>
        </w:rPr>
        <w:t xml:space="preserve">قلت : کان واسطیّا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نعم(</w:t>
      </w:r>
      <w:r>
        <w:rPr>
          <w:rStyle w:val="FootnoteReference"/>
        </w:rPr>
        <w:footnoteReference w:id="10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وحکی غیره عن وکیع قال : (کان فی جوارنا یضع الحدیث ، فلمّا فُطِن له تحول إلی واسط) . وقال النسائیّ : (لیس بثقة)(</w:t>
      </w:r>
      <w:r>
        <w:rPr>
          <w:rStyle w:val="FootnoteReference"/>
        </w:rPr>
        <w:footnoteReference w:id="105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وهکذا نری أنّه لیس فی النصوص التی نقلها المزّیّ عن الرجالیین توثیق واحد لعمرو ابن خالد الواسطیّ .</w:t>
      </w:r>
    </w:p>
    <w:p>
      <w:pPr>
        <w:pStyle w:val="BookText"/>
      </w:pPr>
      <w:r>
        <w:rPr>
          <w:rFonts w:ascii="IRNazanin" w:hAnsi="IRNazanin" w:eastAsia="IRNazanin" w:cs="IRNazanin"/>
          <w:lang w:bidi="fa-IR"/>
          <w:color w:val="111111"/>
          <w:sz w:val="28"/>
          <w:szCs w:val="28"/>
          <w:rtl/>
        </w:rPr>
        <w:t xml:space="preserve">وقد شکّ البعض ، منهم کالنسائی فی نسبة المجموع إلی الإمام زید ، لأنّه روی بطریق واحد وهو طریق عمرو بن خالد الواسطیّ(</w:t>
      </w:r>
      <w:r>
        <w:rPr>
          <w:rStyle w:val="FootnoteReference"/>
        </w:rPr>
        <w:footnoteReference w:id="105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وقال الشیخ الطوسیّ : (إنّه بتریّ)(</w:t>
      </w:r>
      <w:r>
        <w:rPr>
          <w:rStyle w:val="FootnoteReference"/>
        </w:rPr>
        <w:footnoteReference w:id="105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استبان إذا أنّ سند هذه الروایة ضعیف عند الشیعة وعند أهل السنّة علیٰ السواء .</w:t>
      </w:r>
    </w:p>
    <w:p>
      <w:pPr>
        <w:pStyle w:val="BookText"/>
      </w:pPr>
      <w:r>
        <w:rPr>
          <w:rFonts w:ascii="IRNazanin" w:hAnsi="IRNazanin" w:eastAsia="IRNazanin" w:cs="IRNazanin"/>
          <w:lang w:bidi="fa-IR"/>
          <w:color w:val="111111"/>
          <w:sz w:val="28"/>
          <w:szCs w:val="28"/>
          <w:rtl/>
        </w:rPr>
        <w:t xml:space="preserve">والذی یجزّ فی النفس أن نری الزرعی وأمثاله ینقلون النصوص مبتورة ویکتفون بما یخدم أغراضهم ثمّ یتّهمون الآخرین بکتمان الحقائق والتضلیل والزیادة فی الروایة ، کما تلاحظ کلامه فیما نقله عن المفید عن علیّ بن یقطین أنّه کتب إلی أبی الحسن موسی الکاظم : «جعلت فداک انّ أصحابنا اختلفوا فی مسح الأرجل فإن رأیت أن تکتب إلیّ بخطّک ما یکون عملی علیه ، فعلت إن شاء الله . فکتب إلیَّ أبو الحسن : فهمت ما ذکرت من الاختلاف فی الوضوء ، والذی آمرک به فی ذلک أن تتمضمض ثلاثاً وتستنشق ثلاثاً ، وتغسل وجهک ثلاثاً ، وتخلّل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بشعر لحیتک وتغسل یدک من أصابعک إلی المرفقین ، وتمسح رأسک کلّه وتمسح ظاهر أُذُنیک وباطنهما ، وتغسل رجلیک إلی الکعبین ولا تخالف ذلک إلی غیره» .</w:t>
      </w:r>
    </w:p>
    <w:p>
      <w:pPr>
        <w:pStyle w:val="BookText"/>
      </w:pPr>
      <w:r>
        <w:rPr>
          <w:rFonts w:ascii="IRNazanin" w:hAnsi="IRNazanin" w:eastAsia="IRNazanin" w:cs="IRNazanin"/>
          <w:lang w:bidi="fa-IR"/>
          <w:color w:val="111111"/>
          <w:sz w:val="28"/>
          <w:szCs w:val="28"/>
          <w:rtl/>
        </w:rPr>
        <w:t xml:space="preserve">فقال الشیخ الزرعی ، بعد نقله الخبر السابق : (لکنّ أحد رواتهم أو المفید نفسه لم یترک هذه الروایة بل ألحق ما یُفید أنّ الإمام فعل ذلک تقیّة) .</w:t>
      </w:r>
    </w:p>
    <w:p>
      <w:pPr>
        <w:pStyle w:val="BookText"/>
      </w:pPr>
      <w:r>
        <w:rPr>
          <w:rFonts w:ascii="IRNazanin" w:hAnsi="IRNazanin" w:eastAsia="IRNazanin" w:cs="IRNazanin"/>
          <w:lang w:bidi="fa-IR"/>
          <w:color w:val="111111"/>
          <w:sz w:val="28"/>
          <w:szCs w:val="28"/>
          <w:rtl/>
        </w:rPr>
        <w:t xml:space="preserve">هکذا أطلق الزرعیّ کلامه هنا تقوّلاً بدون أیّ دلیل !</w:t>
      </w:r>
    </w:p>
    <w:p>
      <w:pPr>
        <w:pStyle w:val="BookText"/>
      </w:pPr>
      <w:r>
        <w:rPr>
          <w:rFonts w:ascii="IRNazanin" w:hAnsi="IRNazanin" w:eastAsia="IRNazanin" w:cs="IRNazanin"/>
          <w:lang w:bidi="fa-IR"/>
          <w:color w:val="111111"/>
          <w:sz w:val="28"/>
          <w:szCs w:val="28"/>
          <w:rtl/>
        </w:rPr>
        <w:t xml:space="preserve">ونحن نورد هنا الخبر بتمامه لیقف القارئ الکریم علی ملابسات التشریع الذی أکّدنا علیه سابقا إذ جاء فی «الإرشاد» للمفید ، بعد النصّ السابق :</w:t>
      </w:r>
    </w:p>
    <w:p>
      <w:pPr>
        <w:pStyle w:val="BookText"/>
      </w:pPr>
      <w:r>
        <w:rPr>
          <w:rFonts w:ascii="IRNazanin" w:hAnsi="IRNazanin" w:eastAsia="IRNazanin" w:cs="IRNazanin"/>
          <w:lang w:bidi="fa-IR"/>
          <w:color w:val="111111"/>
          <w:sz w:val="28"/>
          <w:szCs w:val="28"/>
          <w:rtl/>
        </w:rPr>
        <w:t xml:space="preserve">(وسُعِیَ بعلیّ بن یقطین إلی الرشید ، وقیل له : إنّه رافضیّ مخالف لک ، فقال الرشید لبعض خاصته : قد کثر عندی القول فی علیّ بن یقطین ، والقرف له بخلافنا ، ومیله إلی الرفض ، ولست أری فی خدمته لی تقصیرا ، وقد امتحنته مرارا فما ظهرت منه علی ما یقرف به ، وأحبّ أن استبری أمره من حیث لا یشعر بذلک ، فیتحرّز منّی .</w:t>
      </w:r>
    </w:p>
    <w:p>
      <w:pPr>
        <w:pStyle w:val="BookText"/>
      </w:pPr>
      <w:r>
        <w:rPr>
          <w:rFonts w:ascii="IRNazanin" w:hAnsi="IRNazanin" w:eastAsia="IRNazanin" w:cs="IRNazanin"/>
          <w:lang w:bidi="fa-IR"/>
          <w:color w:val="111111"/>
          <w:sz w:val="28"/>
          <w:szCs w:val="28"/>
          <w:rtl/>
        </w:rPr>
        <w:t xml:space="preserve">فقیل له : إنّ الرافضة یا أمیر المؤمنین ، تخالف الجماعة فی الوضوء فتخفّفه، ولا تری غسل الرجلین ، فامتحنته من حیث لا یعلم بالوقوف علی وضوئه .</w:t>
      </w:r>
    </w:p>
    <w:p>
      <w:pPr>
        <w:pStyle w:val="BookText"/>
      </w:pPr>
      <w:r>
        <w:rPr>
          <w:rFonts w:ascii="IRNazanin" w:hAnsi="IRNazanin" w:eastAsia="IRNazanin" w:cs="IRNazanin"/>
          <w:lang w:bidi="fa-IR"/>
          <w:color w:val="111111"/>
          <w:sz w:val="28"/>
          <w:szCs w:val="28"/>
          <w:rtl/>
        </w:rPr>
        <w:t xml:space="preserve">فقال : أجل ، انّ هذا الوجه یظهر به أمره .</w:t>
      </w:r>
    </w:p>
    <w:p>
      <w:pPr>
        <w:pStyle w:val="BookText"/>
      </w:pPr>
      <w:r>
        <w:rPr>
          <w:rFonts w:ascii="IRNazanin" w:hAnsi="IRNazanin" w:eastAsia="IRNazanin" w:cs="IRNazanin"/>
          <w:lang w:bidi="fa-IR"/>
          <w:color w:val="111111"/>
          <w:sz w:val="28"/>
          <w:szCs w:val="28"/>
          <w:rtl/>
        </w:rPr>
        <w:t xml:space="preserve">ثمّ ترکه مدّة وناطه بشیء من الشغل فی الدار حتّی دخل وقت الصلاة ، وکان علیّ بن یقطین یخلو فی حجرة فی الدار لوضوئه وصلاته ، فلمّا دخل وقت الصلاة ، وقف الرشید من وراء حائط الحجرة بحیث یری علیّ بن یقطین ولا یراه هو .</w:t>
      </w:r>
    </w:p>
    <w:p>
      <w:pPr>
        <w:pStyle w:val="BookText"/>
      </w:pPr>
      <w:r>
        <w:rPr>
          <w:rFonts w:ascii="IRNazanin" w:hAnsi="IRNazanin" w:eastAsia="IRNazanin" w:cs="IRNazanin"/>
          <w:lang w:bidi="fa-IR"/>
          <w:color w:val="111111"/>
          <w:sz w:val="28"/>
          <w:szCs w:val="28"/>
          <w:rtl/>
        </w:rPr>
        <w:t xml:space="preserve">فدعا بالماء للوضوء فتمضمض ثلاثاً واستنشق ثلاثاً ، وغسل وجهه وخلّل شعر لحیته وغسل یدیه إلی المرفقین ثلاثاً ، ومسح برأسه وأُذنیه وغسل رجلیه ، والرشید ینظر إلیه ، فلمّا رآه قد فعل ذلک لم یملک نفسه حتّی أشرف علیه بحیث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یراه ، ثمّ ناداه : کذب - یا علیّ بن یقطین - من زعم أنّک من الرافضة . وصلحت حاله عنده .</w:t>
      </w:r>
    </w:p>
    <w:p>
      <w:pPr>
        <w:pStyle w:val="BookText"/>
      </w:pPr>
      <w:r>
        <w:rPr>
          <w:rFonts w:ascii="IRNazanin" w:hAnsi="IRNazanin" w:eastAsia="IRNazanin" w:cs="IRNazanin"/>
          <w:lang w:bidi="fa-IR"/>
          <w:color w:val="111111"/>
          <w:sz w:val="28"/>
          <w:szCs w:val="28"/>
          <w:rtl/>
        </w:rPr>
        <w:t xml:space="preserve">وورد علیه بعدُ کتاب من أبی الحسن الکاظم : ابتدئ من الآن یا علیّ بن یقطین ، فتوضّأ کما أمر الله : اغسل وجهک مرّة فریضة وأخری إسباغا ، واغسل یدیک من المرفقین کذلک ، وامسح بمقدّم رأسک وظاهر قدمیک من فضل نداوة وضوئک ، فقد زال ما کان یخاف علیک ، والسلام)(</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تبیّن بعد نقلنا هذا الخبر ظروف التقیّة التی کانت تواجه الشیعة کما عرفنا بعض ملابسات التشریع ، وطریقة الزرعی فی نقله الأخبار ، وکیف عمد إلیها فبترها أو نقلها محرّفه لأغراضه ، فکان شأنه شأن بعض المتعصّبة الذین أشاعوا عن مخالفیهم أنّهم قالوا (لا إله) ولم یُکملوا قولهم (إلّا الله) للطعن فیهم ونسبة الشرک والکفر إلیهم !</w:t>
      </w:r>
    </w:p>
    <w:p>
      <w:pPr>
        <w:pStyle w:val="BookText"/>
      </w:pPr>
      <w:r>
        <w:rPr>
          <w:rFonts w:ascii="IRNazanin" w:hAnsi="IRNazanin" w:eastAsia="IRNazanin" w:cs="IRNazanin"/>
          <w:lang w:bidi="fa-IR"/>
          <w:color w:val="111111"/>
          <w:sz w:val="28"/>
          <w:szCs w:val="28"/>
          <w:rtl/>
        </w:rPr>
        <w:t xml:space="preserve">من هنا أُخاطب الزرعی : انّک لو کنت ترید حقّا الاعتماد علی مراجع الشیعة (وکتبهم الوثوقة ، حتّی یسقط من أیدی هؤلاء الأخباث السلاح) حسب تعبیرک ، لوجب أن تلتزم النزاهة والأنصاف ، فتنقل أخبارهم کاملة لا ناقصة ولا مبتورة ، إذ أنّک لو أردت الاعتماد علی أوّله للزمک قبول آخره، ولا یصحّ تبعیض الصفقة ، والأخذ بالبعض ، والادعاء تقوّلاً بأنّ الباقی من وضع المفید وأمثاله !!</w:t>
      </w:r>
    </w:p>
    <w:p>
      <w:pPr>
        <w:pStyle w:val="BookText"/>
      </w:pPr>
      <w:r>
        <w:rPr>
          <w:rFonts w:ascii="IRNazanin" w:hAnsi="IRNazanin" w:eastAsia="IRNazanin" w:cs="IRNazanin"/>
          <w:lang w:bidi="fa-IR"/>
          <w:color w:val="111111"/>
          <w:sz w:val="28"/>
          <w:szCs w:val="28"/>
          <w:rtl/>
        </w:rPr>
        <w:t xml:space="preserve">فلو کان الحدیث موضوعا ، فالوضع لابدّ أن یشمل جمیع الخبر ، ولو لم یکن موضوعا فعلیک قبول ذیله کما قبلت أوّله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ذکرّنی عمل الزرعی هذا بما حکاه لی والدی عن عمل التبشیر المسیحیّ ضدّ الإسلام فی إفریقیا أواخر الخمسینات .</w:t>
      </w:r>
    </w:p>
    <w:p>
      <w:pPr>
        <w:pStyle w:val="BookText"/>
      </w:pPr>
      <w:r>
        <w:rPr>
          <w:rFonts w:ascii="IRNazanin" w:hAnsi="IRNazanin" w:eastAsia="IRNazanin" w:cs="IRNazanin"/>
          <w:lang w:bidi="fa-IR"/>
          <w:color w:val="111111"/>
          <w:sz w:val="28"/>
          <w:szCs w:val="28"/>
          <w:rtl/>
        </w:rPr>
        <w:t xml:space="preserve">إذ قال لی : ومن أفعالهم أنّهم طبعوا کتابا ضدّ القرآن ، أثاروا فیه أکثر من ألف ومائتی شبهة ، منها ما یتعلّق بوجوه الإعراب ، ومنها ما یتعلّق بالمعانی والبلاغة ، مدّعین وجود التناقض فی کلام الله ، وأنّ القرآن لیس بمعجزة خالدة ، لیشکّکوا بسطاء المسلمین فی دینهم !</w:t>
      </w:r>
    </w:p>
    <w:p>
      <w:pPr>
        <w:pStyle w:val="BookText"/>
      </w:pPr>
      <w:r>
        <w:rPr>
          <w:rFonts w:ascii="IRNazanin" w:hAnsi="IRNazanin" w:eastAsia="IRNazanin" w:cs="IRNazanin"/>
          <w:lang w:bidi="fa-IR"/>
          <w:color w:val="111111"/>
          <w:sz w:val="28"/>
          <w:szCs w:val="28"/>
          <w:rtl/>
        </w:rPr>
        <w:t xml:space="preserve">وقد جیء بنسخة من هذا الکتاب إلی العلاّمة المرحوم السیّد هبة الدین الشهرستانیّ لینقده ، فلمّا تصفّح الکتاب ، تنفّس الصعداء وقال : قاتل الله الأهواء والعصبیّة والمیل إلی الدنیا ، کیف سوّل لهم تحریف الحقائق فتراهم ینقلون وجها تارکین الوجه الآخر منه .</w:t>
      </w:r>
    </w:p>
    <w:p>
      <w:pPr>
        <w:pStyle w:val="BookText"/>
      </w:pPr>
      <w:r>
        <w:rPr>
          <w:rFonts w:ascii="IRNazanin" w:hAnsi="IRNazanin" w:eastAsia="IRNazanin" w:cs="IRNazanin"/>
          <w:lang w:bidi="fa-IR"/>
          <w:color w:val="111111"/>
          <w:sz w:val="28"/>
          <w:szCs w:val="28"/>
          <w:rtl/>
        </w:rPr>
        <w:t xml:space="preserve">إنّ شبهات هذا الکتاب أسئلة وأجوبة متبادلة بین محمّد بن أبی بکر بن عبدالقادر الرازیّ وأخ له فی الدین ، وقد تذاکروها وجمعوا النتاج فی کتاب (أسئلة القرآن وأجوبتها) ، أو مسائل الرازیّ من غرائب التنزیل .</w:t>
      </w:r>
    </w:p>
    <w:p>
      <w:pPr>
        <w:pStyle w:val="BookText"/>
      </w:pPr>
      <w:r>
        <w:rPr>
          <w:rFonts w:ascii="IRNazanin" w:hAnsi="IRNazanin" w:eastAsia="IRNazanin" w:cs="IRNazanin"/>
          <w:lang w:bidi="fa-IR"/>
          <w:color w:val="111111"/>
          <w:sz w:val="28"/>
          <w:szCs w:val="28"/>
          <w:rtl/>
        </w:rPr>
        <w:t xml:space="preserve">فالمبشّرون أخذوا أسئلة ذلک الکتاب وصاغوها بأسلوب جدید ، وطبعوه طباعة أنیقة وبإخراج جمیل ، دون الإشارة إلی أنّها شبهات نبعت من واقع المسلمین ، لیضلّوا به الناس ویبعدوهم عن الوقوف علی الحقیقة ، لکنّ الله متمّ نوره ولو کره الکافرون .</w:t>
      </w:r>
    </w:p>
    <w:p>
      <w:pPr>
        <w:pStyle w:val="BookText"/>
      </w:pPr>
      <w:r>
        <w:rPr>
          <w:rFonts w:ascii="IRNazanin" w:hAnsi="IRNazanin" w:eastAsia="IRNazanin" w:cs="IRNazanin"/>
          <w:lang w:bidi="fa-IR"/>
          <w:color w:val="111111"/>
          <w:sz w:val="28"/>
          <w:szCs w:val="28"/>
          <w:rtl/>
        </w:rPr>
        <w:t xml:space="preserve">وما أشبه اللیلة بالبارحة ! والتاریخ یعید نفسه ، وطرق التمویه والتضلیل لا تختلف فی أصولها کثیرا ، ونسبة الکذب والتضلیل تأتی من المحقّ والمبطل ، وقد ضاع الحق بین هذا وذاک .</w:t>
      </w:r>
    </w:p>
    <w:p>
      <w:pPr>
        <w:pStyle w:val="BookText"/>
      </w:pPr>
      <w:r>
        <w:rPr>
          <w:rFonts w:ascii="IRNazanin" w:hAnsi="IRNazanin" w:eastAsia="IRNazanin" w:cs="IRNazanin"/>
          <w:lang w:bidi="fa-IR"/>
          <w:color w:val="111111"/>
          <w:sz w:val="28"/>
          <w:szCs w:val="28"/>
          <w:rtl/>
        </w:rPr>
        <w:t xml:space="preserve">أمّا رجال العلم وأتباع المنطق ، فلا تخفی علیهم الخفایا والمطامع ، ویعرفون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الأسالیب التی یتّخذها المغرضون أمثال الزرعی ، فتراهم یخضعون المشکوک والمختلف فیه للأُصول الثابتة فی الشریعة وعند العقلاء ، ویضعونها علی محکّ العلم والمنطق ، فالخلافیّات عندهم تطرح أوّلاً علی الکتاب والسنّة الثابتة ، ثمّ یدرسون واقع المسلمین وملابسات التشریع لیکشفوا عن الحقیقة الضائعة .</w:t>
      </w:r>
    </w:p>
    <w:p>
      <w:pPr>
        <w:pStyle w:val="BookText"/>
      </w:pPr>
      <w:r>
        <w:rPr>
          <w:rFonts w:ascii="IRNazanin" w:hAnsi="IRNazanin" w:eastAsia="IRNazanin" w:cs="IRNazanin"/>
          <w:lang w:bidi="fa-IR"/>
          <w:color w:val="111111"/>
          <w:sz w:val="28"/>
          <w:szCs w:val="28"/>
          <w:rtl/>
        </w:rPr>
        <w:t xml:space="preserve">بعد هذا بات واضحا أنّ الزرعی یسعی للتمویه والتضلیل لا السیّد شرف الدین . وقدیما قیل : «رَمَتنی بدائها وانسَلّت» !</w:t>
      </w:r>
    </w:p>
    <w:p>
      <w:pPr>
        <w:pStyle w:val="BookText"/>
      </w:pPr>
      <w:r>
        <w:rPr>
          <w:rFonts w:ascii="IRNazanin" w:hAnsi="IRNazanin" w:eastAsia="IRNazanin" w:cs="IRNazanin"/>
          <w:lang w:bidi="fa-IR"/>
          <w:color w:val="111111"/>
          <w:sz w:val="28"/>
          <w:szCs w:val="28"/>
          <w:rtl/>
        </w:rPr>
        <w:t xml:space="preserve">وینکشف مدعانا أکثر لو تصفّح المطالع وراجع مصادر الزرعی المشار إلیها فی هامش کتابه ، فمثلاً تراه ینقل الأحادیث الذامّة لزرارة دون نقل الأحادیث المادحة له !</w:t>
      </w:r>
    </w:p>
    <w:p>
      <w:pPr>
        <w:pStyle w:val="BookText"/>
      </w:pPr>
      <w:r>
        <w:rPr>
          <w:rFonts w:ascii="IRNazanin" w:hAnsi="IRNazanin" w:eastAsia="IRNazanin" w:cs="IRNazanin"/>
          <w:lang w:bidi="fa-IR"/>
          <w:color w:val="111111"/>
          <w:sz w:val="28"/>
          <w:szCs w:val="28"/>
          <w:rtl/>
        </w:rPr>
        <w:t xml:space="preserve">ولو کان باحثا موضوعیّا حقّا لنقل النصوص کلّها بما فیها من المدح والذم ، ودخل لمناقشتها ، وأن لا یکتفی بالاستناد علی نصوص الذمّ وحدها ممّا أتی بها الرجالیّون لدارسة ظروف الخبر وبیان ملابساته .</w:t>
      </w:r>
    </w:p>
    <w:p>
      <w:pPr>
        <w:pStyle w:val="BookText"/>
      </w:pPr>
      <w:r>
        <w:rPr>
          <w:rFonts w:ascii="IRNazanin" w:hAnsi="IRNazanin" w:eastAsia="IRNazanin" w:cs="IRNazanin"/>
          <w:lang w:bidi="fa-IR"/>
          <w:color w:val="111111"/>
          <w:sz w:val="28"/>
          <w:szCs w:val="28"/>
          <w:rtl/>
        </w:rPr>
        <w:t xml:space="preserve">ولو صدق فی مدّعاه وکون زرارة کذّاب لا یؤخذ بکلامه ، فلیأتنا بکلام رجالیّ واحد من رجالیّی الشیعة یخدش زرارة ویطرحه من الاعتبار .</w:t>
      </w:r>
    </w:p>
    <w:p>
      <w:pPr>
        <w:pStyle w:val="BookText"/>
      </w:pPr>
      <w:r>
        <w:rPr>
          <w:rFonts w:ascii="IRNazanin" w:hAnsi="IRNazanin" w:eastAsia="IRNazanin" w:cs="IRNazanin"/>
          <w:lang w:bidi="fa-IR"/>
          <w:color w:val="111111"/>
          <w:sz w:val="28"/>
          <w:szCs w:val="28"/>
          <w:rtl/>
        </w:rPr>
        <w:t xml:space="preserve">هذا وقد ضعّف السیّد الخوئیّ - الذی استند المؤلّف علی نقل الأقوال من معجمه - جمیع الأحادیث الذامّة ، بعد نقله لها ، إمّا سندا أو دلالة . فلماذا لا یشیر الزرعی إلی ذلک .</w:t>
      </w:r>
    </w:p>
    <w:p>
      <w:pPr>
        <w:pStyle w:val="BookText"/>
      </w:pPr>
      <w:r>
        <w:rPr>
          <w:rFonts w:ascii="IRNazanin" w:hAnsi="IRNazanin" w:eastAsia="IRNazanin" w:cs="IRNazanin"/>
          <w:lang w:bidi="fa-IR"/>
          <w:color w:val="111111"/>
          <w:sz w:val="28"/>
          <w:szCs w:val="28"/>
          <w:rtl/>
        </w:rPr>
        <w:t xml:space="preserve">إنّ النصوص الذامّة لزرارة فی کتب الرجال قد صدرت تحت ظروف خاصّة ، وأنّ الرجالیین جاءوا لیبیّنوا ملابساتها لا للتشکیک فی زرارة - وأمثاله - وجرحه .</w:t>
      </w:r>
    </w:p>
    <w:p>
      <w:pPr>
        <w:pStyle w:val="BookText"/>
      </w:pPr>
      <w:r>
        <w:rPr>
          <w:rFonts w:ascii="IRNazanin" w:hAnsi="IRNazanin" w:eastAsia="IRNazanin" w:cs="IRNazanin"/>
          <w:lang w:bidi="fa-IR"/>
          <w:color w:val="111111"/>
          <w:sz w:val="28"/>
          <w:szCs w:val="28"/>
          <w:rtl/>
        </w:rPr>
        <w:t xml:space="preserve">فزرارة أجلّ من أن یرد فیه شکّ ، وأنّ الشیعة بطرقهم الحدیثیّة وضوابطهم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الرجالیّة والدرائیة هم أدری بقیمة زرارة ومکانته عند الصادق من الزرعی وأضرابه الذین یریدون التمویه والتضلیل وقلب الحقائق . لنرجع إلی حدیث وضوء علیّ بن أبی طالب .</w:t>
      </w:r>
    </w:p>
    <w:p>
      <w:pPr>
        <w:pStyle w:val="BookText"/>
      </w:pPr>
      <w:r>
        <w:rPr>
          <w:rFonts w:ascii="IRNazanin" w:hAnsi="IRNazanin" w:eastAsia="IRNazanin" w:cs="IRNazanin"/>
          <w:lang w:bidi="fa-IR"/>
          <w:color w:val="111111"/>
          <w:sz w:val="28"/>
          <w:szCs w:val="28"/>
          <w:rtl/>
        </w:rPr>
        <w:t xml:space="preserve">اتّضح للمطالع - وفق الصفحات السابقة - أنّ الإمام علیّا کان یتوضّأ الوضوء الثنائیّ المسحیّ ، وروی المسیب بن عبد خیر عن أبیه عن علیّ(</w:t>
      </w:r>
      <w:r>
        <w:rPr>
          <w:rStyle w:val="FootnoteReference"/>
        </w:rPr>
        <w:footnoteReference w:id="1058"/>
      </w:r>
      <w:r>
        <w:rPr>
          <w:rFonts w:ascii="IRNazanin" w:hAnsi="IRNazanin" w:eastAsia="IRNazanin" w:cs="IRNazanin"/>
          <w:lang w:bidi="fa-IR"/>
          <w:color w:val="111111"/>
          <w:sz w:val="28"/>
          <w:szCs w:val="28"/>
          <w:rtl/>
        </w:rPr>
        <w:t xml:space="preserve">) ، وأبو إسحاق السبیعی عن عبد خیر عن علی(</w:t>
      </w:r>
      <w:r>
        <w:rPr>
          <w:rStyle w:val="FootnoteReference"/>
        </w:rPr>
        <w:footnoteReference w:id="1059"/>
      </w:r>
      <w:r>
        <w:rPr>
          <w:rFonts w:ascii="IRNazanin" w:hAnsi="IRNazanin" w:eastAsia="IRNazanin" w:cs="IRNazanin"/>
          <w:lang w:bidi="fa-IR"/>
          <w:color w:val="111111"/>
          <w:sz w:val="28"/>
          <w:szCs w:val="28"/>
          <w:rtl/>
        </w:rPr>
        <w:t xml:space="preserve">) والسدی عن عبد خیر عن علی(</w:t>
      </w:r>
      <w:r>
        <w:rPr>
          <w:rStyle w:val="FootnoteReference"/>
        </w:rPr>
        <w:footnoteReference w:id="106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والنزال بن سبرة عن علی(</w:t>
      </w:r>
      <w:r>
        <w:rPr>
          <w:rStyle w:val="FootnoteReference"/>
        </w:rPr>
        <w:footnoteReference w:id="10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وحبة العرنی عن علی(</w:t>
      </w:r>
      <w:r>
        <w:rPr>
          <w:rStyle w:val="FootnoteReference"/>
        </w:rPr>
        <w:footnoteReference w:id="10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وأبو مطر عن علی(</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ومعقل الجعفی عن علی(</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والحصین بن جندب عن علی(</w:t>
      </w:r>
      <w:r>
        <w:rPr>
          <w:rStyle w:val="FootnoteReference"/>
        </w:rPr>
        <w:footnoteReference w:id="1065"/>
      </w:r>
      <w:r>
        <w:rPr>
          <w:rFonts w:ascii="IRNazanin" w:hAnsi="IRNazanin" w:eastAsia="IRNazanin" w:cs="IRNazanin"/>
          <w:lang w:bidi="fa-IR"/>
          <w:color w:val="111111"/>
          <w:sz w:val="28"/>
          <w:szCs w:val="28"/>
          <w:rtl/>
        </w:rPr>
        <w:t xml:space="preserve">) روایات المسح عن علیّ ، ونحن سنناقش تلک الروایات سندا ودلالة ونسبة فی المجلد الثالث من هذه الدراسة أن شاء الله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فانتظر .</w:t>
      </w:r>
    </w:p>
    <w:p>
      <w:pPr>
        <w:pStyle w:val="BookText"/>
      </w:pPr>
      <w:r>
        <w:rPr>
          <w:rFonts w:ascii="IRNazanin" w:hAnsi="IRNazanin" w:eastAsia="IRNazanin" w:cs="IRNazanin"/>
          <w:lang w:bidi="fa-IR"/>
          <w:color w:val="111111"/>
          <w:sz w:val="28"/>
          <w:szCs w:val="28"/>
          <w:rtl/>
        </w:rPr>
        <w:t xml:space="preserve">أجل ، قد جاء عن الإمام محمّد بن علیّ الباقر أنّه غسل وجهه وظاهر جبینه مرّة واحدة ، ثمّ غمس یده الیسری فغرف بها فملأها ثمّ وضع الماء علی مرفقه الأیمن ، فأمرّ کفّه علی ساعده حتی جری الماء علی أطراف أصابعه ، ثمّ غرف بیمینه فملأها ، ووضع علی مرفقه الأیسر فأمرّ کفّه علی ساعده حتّی جری الماء علی أطراف أصابعه ، ومسح مقدم رأسه وظهر قدمیه ببلّة یساره وبقیّة بلّة یمناه .. ثمّ قال : إنّ رجلاً سأل أمیر المؤمنین عن وضوء رسول الله فحکی له مثل ذلک(</w:t>
      </w:r>
      <w:r>
        <w:rPr>
          <w:rStyle w:val="FootnoteReference"/>
        </w:rPr>
        <w:footnoteReference w:id="10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جاء ما حکاه الإمام الباقر عن أمیر المؤمنین فی کتب الصحاح والسنن تلویحا وتصریحا ، وهو ممّا یؤیّد المرویّات المنقولة عن أئمّة أهل البیت فی کتب الإمامیة .</w:t>
      </w:r>
    </w:p>
    <w:p>
      <w:pPr>
        <w:pStyle w:val="BookText"/>
      </w:pPr>
      <w:r>
        <w:rPr>
          <w:rFonts w:ascii="IRNazanin" w:hAnsi="IRNazanin" w:eastAsia="IRNazanin" w:cs="IRNazanin"/>
          <w:lang w:bidi="fa-IR"/>
          <w:color w:val="111111"/>
          <w:sz w:val="28"/>
          <w:szCs w:val="28"/>
          <w:rtl/>
        </w:rPr>
        <w:t xml:space="preserve">إنّ هذا کلّه لَیدلّنا علی أنّ الإمام شرف الدین لا یرید المراوغة والتضلیل حسبما اتهمه الزرعی ، بل إنّه کان معنیّا بتوضیح الحقائق وکشف المجهولات، وعمله هذا لم یُرضِ دعاة الجمود والآمرین بکمّ الأفواه والأسماع !</w:t>
      </w:r>
    </w:p>
    <w:p>
      <w:pPr>
        <w:pStyle w:val="BookText"/>
      </w:pPr>
      <w:r>
        <w:rPr>
          <w:rFonts w:ascii="IRNazanin" w:hAnsi="IRNazanin" w:eastAsia="IRNazanin" w:cs="IRNazanin"/>
          <w:lang w:bidi="fa-IR"/>
          <w:color w:val="111111"/>
          <w:sz w:val="28"/>
          <w:szCs w:val="28"/>
          <w:rtl/>
        </w:rPr>
        <w:t xml:space="preserve">إنّ الإنسان - کما نعلم - لا یخرج فی بحوثه العلمیّة عن إحدی ثلاث :</w:t>
      </w:r>
    </w:p>
    <w:p>
      <w:pPr>
        <w:pStyle w:val="BookText"/>
      </w:pPr>
      <w:r>
        <w:rPr>
          <w:rFonts w:ascii="IRNazanin" w:hAnsi="IRNazanin" w:eastAsia="IRNazanin" w:cs="IRNazanin"/>
          <w:lang w:bidi="fa-IR"/>
          <w:color w:val="111111"/>
          <w:sz w:val="28"/>
          <w:szCs w:val="28"/>
          <w:rtl/>
        </w:rPr>
        <w:t xml:space="preserve">1 - أن یصل إلی نتیجة مغلوطة ، أی أنّ المقدّمات التی بناها فی بحثه کانت مقدّمات خاطئة ، وقد یعذر شخص کهذا .</w:t>
      </w:r>
    </w:p>
    <w:p>
      <w:pPr>
        <w:pStyle w:val="BookText"/>
      </w:pPr>
      <w:r>
        <w:rPr>
          <w:rFonts w:ascii="IRNazanin" w:hAnsi="IRNazanin" w:eastAsia="IRNazanin" w:cs="IRNazanin"/>
          <w:lang w:bidi="fa-IR"/>
          <w:color w:val="111111"/>
          <w:sz w:val="28"/>
          <w:szCs w:val="28"/>
          <w:rtl/>
        </w:rPr>
        <w:t xml:space="preserve">2 - أن یسعی للتضلیل وتمویه الحقائق ، أی أنّه یقف علی أدلّة الآخرین ویدرکها ، لکنّه یتجاهلها أو ینقلها مبتورة ، أو محرّفة ، انسیاقا وراء العصبیّة والطائفیّة واتّباعا لما وجد علیه الآباء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أن یصل إلی الحقیقة عن قناعة واستیقان ، فتراه لا یتهیّب من مواجهة الأسئلة والإشکالات حتّی علی نفسه ، فیدرس الشبهات المطروحة بروح علمیّة وأناة وموضوعیّة .</w:t>
      </w:r>
    </w:p>
    <w:p>
      <w:pPr>
        <w:pStyle w:val="BookText"/>
      </w:pPr>
      <w:r>
        <w:rPr>
          <w:rFonts w:ascii="IRNazanin" w:hAnsi="IRNazanin" w:eastAsia="IRNazanin" w:cs="IRNazanin"/>
          <w:lang w:bidi="fa-IR"/>
          <w:color w:val="111111"/>
          <w:sz w:val="28"/>
          <w:szCs w:val="28"/>
          <w:rtl/>
        </w:rPr>
        <w:t xml:space="preserve">والواقع أنّ الزرعیّ - حسب استنتاجنا - کان من القسم الثانی ، إذ تراه یلجأ إلی الفحش والسباب أسلوبا فی تعامله ، وینقل وجها من القضیّة مغفلاً الآخر ، کالذی یؤمنون ببعض الکتاب ویکفرون ببعض . وعمله هذا یعبر عن ضعفه وعن هزیمته الداخلیّة .</w:t>
      </w:r>
    </w:p>
    <w:p>
      <w:pPr>
        <w:pStyle w:val="BookText"/>
      </w:pPr>
      <w:r>
        <w:rPr>
          <w:rFonts w:ascii="IRNazanin" w:hAnsi="IRNazanin" w:eastAsia="IRNazanin" w:cs="IRNazanin"/>
          <w:lang w:bidi="fa-IR"/>
          <w:color w:val="111111"/>
          <w:sz w:val="28"/>
          <w:szCs w:val="28"/>
          <w:rtl/>
        </w:rPr>
        <w:t xml:space="preserve">وإنّی أستبعد أن یکون شخص کالزرعیّ الذی ادّعی أنّه راجع کتب الشیعة فی الفقه والرجال وأشار إلی صفحاتها أن لا یکون قد وقف علی الأدلّة المادحة لزرارة وهی أکثر من أن تحصی ، منها قول الکشیّ - الذی انحصرت روایات ذمّ زرارة عنه - : (أجتمعت العصابة علی تصدیق هؤلاء الأوّلین من أصحاب أبی جعفر وأصحاب أبی عبدالله ، وانقادوا لهم بالفقه ، فقالوا : أفقه الأوّلین ستّة : زرارة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وقول الصادق لجمیل بن درّاج : «بشّر المخبتین بالجنّة : برید بن معاویة العجلیّ ، وأبا بصیر لیث بن البختریّ المرادیّ ، ومحمّد بن مسلم ، وزرارة ، أربعة نجباء أمناء الله علی حلاله وحرامه ، لولا هؤلاء انقطعت آثار النبوّة واندرست»(</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قوله عنهم : «هؤلاء القوّامون بالقسط ، القوّالون بالصدق»(</w:t>
      </w:r>
      <w:r>
        <w:rPr>
          <w:rStyle w:val="FootnoteReference"/>
        </w:rPr>
        <w:footnoteReference w:id="1069"/>
      </w:r>
      <w:r>
        <w:rPr>
          <w:rFonts w:ascii="Times New Roman" w:hAnsi="Times New Roman" w:eastAsia="Times New Roman" w:cs="Times New Roman"/>
          <w:lang w:val="en-US" w:bidi="en-US"/>
          <w:color w:val="111111"/>
          <w:sz w:val="28"/>
          <w:szCs w:val="28"/>
          <w:rtl/>
        </w:rPr>
        <w:t xml:space="preserve">)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قوله : «رحم الله زرارة بن أعین ، لولا زرارة ونظراؤه لاندرست أحادیث أبی»(</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وفی آخر : «هؤلاء حفّاظ الدین وأُمناء أبی علی حلال الله وحرامه ، وهم السابقون إلینا فی الدنیا ، والسابقون إلینا فی الآخرة»(</w:t>
      </w:r>
      <w:r>
        <w:rPr>
          <w:rStyle w:val="FootnoteReference"/>
        </w:rPr>
        <w:footnoteReference w:id="107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أو قوله فی آخر : «وأنا والله عنک راضٍ ، فما تبالی ما قال الناس بعد هذا»(</w:t>
      </w:r>
      <w:r>
        <w:rPr>
          <w:rStyle w:val="FootnoteReference"/>
        </w:rPr>
        <w:footnoteReference w:id="1072"/>
      </w:r>
      <w:r>
        <w:rPr>
          <w:rFonts w:ascii="IRNazanin" w:hAnsi="IRNazanin" w:eastAsia="IRNazanin" w:cs="IRNazanin"/>
          <w:lang w:bidi="fa-IR"/>
          <w:color w:val="111111"/>
          <w:sz w:val="28"/>
          <w:szCs w:val="28"/>
          <w:rtl/>
        </w:rPr>
        <w:t xml:space="preserve">) وغیرها . وإنی اکتفیت فی نقل الأدلة المادحة عن رجال الکشی فقط کی الزم امثال الزرعی بمغالطتهم وعدم موضوعیتهم فی البحث ، تری ما یعنی إغفاله ذکر الوجه الآخر من الموضوع مع أنّه قد وقف علیه ؟!</w:t>
      </w:r>
    </w:p>
    <w:p>
      <w:pPr>
        <w:pStyle w:val="BookText"/>
      </w:pPr>
      <w:r>
        <w:rPr>
          <w:rFonts w:ascii="IRNazanin" w:hAnsi="IRNazanin" w:eastAsia="IRNazanin" w:cs="IRNazanin"/>
          <w:lang w:bidi="fa-IR"/>
          <w:color w:val="111111"/>
          <w:sz w:val="28"/>
          <w:szCs w:val="28"/>
          <w:rtl/>
        </w:rPr>
        <w:t xml:space="preserve">وهل من المعقول أن لا یقف علی الخبر الآتی وأمثاله ، وهو یتصفّح کتب الرجال لیقتنص ضعاف الرواة !!</w:t>
      </w:r>
    </w:p>
    <w:p>
      <w:pPr>
        <w:pStyle w:val="BookText"/>
      </w:pPr>
      <w:r>
        <w:rPr>
          <w:rFonts w:ascii="IRNazanin" w:hAnsi="IRNazanin" w:eastAsia="IRNazanin" w:cs="IRNazanin"/>
          <w:lang w:bidi="fa-IR"/>
          <w:color w:val="111111"/>
          <w:sz w:val="28"/>
          <w:szCs w:val="28"/>
          <w:rtl/>
        </w:rPr>
        <w:t xml:space="preserve">وإذا وقف علیه ، فلماذا لا ینقل الوجه الآخر ؟! مع أنّه یری الإمام الصادق یعلّل سبب تکذیبه ولعنه له !</w:t>
      </w:r>
    </w:p>
    <w:p>
      <w:pPr>
        <w:pStyle w:val="BookText"/>
      </w:pPr>
      <w:r>
        <w:rPr>
          <w:rFonts w:ascii="IRNazanin" w:hAnsi="IRNazanin" w:eastAsia="IRNazanin" w:cs="IRNazanin"/>
          <w:lang w:bidi="fa-IR"/>
          <w:color w:val="111111"/>
          <w:sz w:val="28"/>
          <w:szCs w:val="28"/>
          <w:rtl/>
        </w:rPr>
        <w:t xml:space="preserve">فعن عبدالله بن زرارة قال : قال لی أبو عبدالله - أی الإمام الصادق - : «إقرأ منّی علی والدک السلام وقل له : انّی إنّما أعیبک دفاعا منّی عنک ، فإنّ النّاس والعدو یسارعون إلی کلّ من قربناه وحمدنا مکانه لإدخال الأذی فی من نحبّه ونقرّبه ویرمونه ؛ لمحبّتنا وقربه ودنوّه منّا ، ویرون إدخال الأذی علیه وقتله ویحمدون کلّ من عبناه نحن . فإنّما أعیبک لأنّک رجل اشتهرت بنا وبمیلک إلینا وأنت فی ذلک مذموم عند الناس غیر محمود الأثر بمودتک لنا ، ولمیلک إلینا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فأحببت أن أعیبک لیحمدوا أمرک فی الدین بعیبک ونقصک ، ویکون بذلک منّا دفع شرّهم عنک .. یقول الله عزّوجلّ : {أَمَّا السَّفِینَةُ فَکَانَتْ لِمَسَاکِینَ یَعْمَلُونَ فِی الْبَحْرِ فَأَرَدتُّ أَنْ أَعِیبَهَا وَکَانَ وَرَآءَهُم مَّلِکٌ یَأُخُذُ کُلَّ سَفِینَةٍ غَصْبا} هذا التنزیل من عند الله «صالحة» ، لا والله ما عابها إلّا لکی تسلم من الملک ، ولا تعطب علی یدیه ، ولقد کانت صالحة ، لیس العیب فیها مساغ والحمد للّه ، فافهم المثل یرحمک الله .</w:t>
      </w:r>
    </w:p>
    <w:p>
      <w:pPr>
        <w:pStyle w:val="BookText"/>
      </w:pPr>
      <w:r>
        <w:rPr>
          <w:rFonts w:ascii="IRNazanin" w:hAnsi="IRNazanin" w:eastAsia="IRNazanin" w:cs="IRNazanin"/>
          <w:lang w:bidi="fa-IR"/>
          <w:color w:val="111111"/>
          <w:sz w:val="28"/>
          <w:szCs w:val="28"/>
          <w:rtl/>
        </w:rPr>
        <w:t xml:space="preserve">فإنّک والله أحبّ أصحاب أبی حیّا ومیتا ، فإنّک أفضل سفن ذلک البحر...»(</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بعد هذا ماذا یمکننا أن نقول عن أمثال الزرعیّ ممّن یقفون علی وجوه التقیّة فی کتب الشیعة ثمّ ینسبون إلی المفید أنّه أضاف إلی الروایة وادّعی علی إمامه أنّه عمل بها تقیّة !!</w:t>
      </w:r>
    </w:p>
    <w:p>
      <w:pPr>
        <w:pStyle w:val="BookText"/>
      </w:pPr>
      <w:r>
        <w:rPr>
          <w:rFonts w:ascii="IRNazanin" w:hAnsi="IRNazanin" w:eastAsia="IRNazanin" w:cs="IRNazanin"/>
          <w:lang w:bidi="fa-IR"/>
          <w:color w:val="111111"/>
          <w:sz w:val="28"/>
          <w:szCs w:val="28"/>
          <w:rtl/>
        </w:rPr>
        <w:t xml:space="preserve">ألم یوضّح هذا النصّ سرّ ذمّ الإمام الصادق لزرارة ؟!</w:t>
      </w:r>
    </w:p>
    <w:p>
      <w:pPr>
        <w:pStyle w:val="BookText"/>
      </w:pPr>
      <w:r>
        <w:rPr>
          <w:rFonts w:ascii="IRNazanin" w:hAnsi="IRNazanin" w:eastAsia="IRNazanin" w:cs="IRNazanin"/>
          <w:lang w:bidi="fa-IR"/>
          <w:color w:val="111111"/>
          <w:sz w:val="28"/>
          <w:szCs w:val="28"/>
          <w:rtl/>
        </w:rPr>
        <w:t xml:space="preserve">وإذا عقل الزرعی وفهم هذا المعنی ، فلماذا یلجأ إلی تشویه الحقائق وتلفیق الأباطیل ؟!</w:t>
      </w:r>
    </w:p>
    <w:p>
      <w:pPr>
        <w:pStyle w:val="BookText"/>
      </w:pPr>
      <w:r>
        <w:rPr>
          <w:rFonts w:ascii="IRNazanin" w:hAnsi="IRNazanin" w:eastAsia="IRNazanin" w:cs="IRNazanin"/>
          <w:lang w:bidi="fa-IR"/>
          <w:color w:val="111111"/>
          <w:sz w:val="28"/>
          <w:szCs w:val="28"/>
          <w:rtl/>
        </w:rPr>
        <w:t xml:space="preserve">وإن لم یعقل ، فعلی الإسلام السلام .</w:t>
      </w:r>
    </w:p>
    <w:p>
      <w:pPr>
        <w:pStyle w:val="BookText"/>
      </w:pPr>
      <w:r>
        <w:rPr>
          <w:rFonts w:ascii="IRNazanin" w:hAnsi="IRNazanin" w:eastAsia="IRNazanin" w:cs="IRNazanin"/>
          <w:lang w:bidi="fa-IR"/>
          <w:color w:val="111111"/>
          <w:sz w:val="28"/>
          <w:szCs w:val="28"/>
          <w:rtl/>
        </w:rPr>
        <w:t xml:space="preserve">نعم ، کان الأُسلوب التضلیلی وکتمان الحقائق من أهم المکائد التی واجهت الرسالة الإسلامیّة منذ ظهورها ، ولیست هی ولیدة الیوم وکان رسول الله صلی الله علیه و آله یستاء من عمل الیهود والنصاری وإیمانهم ببعض وکفرهم بالآخر ، بید أن الحقّ ، لابدّ أن یظهر من وراء السحاب الداکن لا محالة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الختام أودّ التنویه بأننا سندرس الأحادیث الغسلیة المنسوبة إلی الإمام علی ابن أبی طالب ، سواء رواها أبو حیّة أو أبو الأحوص أو أبو إسحاق أو غیرهم فی المجلد الثالث من هذه الدراسة بإذن الله تعالی(</w:t>
      </w:r>
      <w:r>
        <w:rPr>
          <w:rStyle w:val="FootnoteReference"/>
        </w:rPr>
        <w:footnoteReference w:id="1074"/>
      </w:r>
      <w:r>
        <w:rPr>
          <w:rFonts w:ascii="IRNazanin" w:hAnsi="IRNazanin" w:eastAsia="IRNazanin" w:cs="IRNazanin"/>
          <w:lang w:bidi="fa-IR"/>
          <w:color w:val="111111"/>
          <w:sz w:val="28"/>
          <w:szCs w:val="28"/>
          <w:rtl/>
        </w:rPr>
        <w:t xml:space="preserve">) ، فانتظر.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88" w:name="pg14484_155392"/>
    <w:bookmarkEnd w:id="88"/>
    <w:p>
      <w:pPr>
        <w:pStyle w:val="Heading2"/>
      </w:pPr>
      <w:bookmarkStart w:id="209" w:name="_Toc120"/>
      <w:r>
        <w:t>فهرس المصادر</w:t>
      </w:r>
      <w:bookmarkEnd w:id="209"/>
    </w:p>
    <w:p>
      <w:pPr>
        <w:pStyle w:val="BookText"/>
      </w:pPr>
      <w:r>
        <w:rPr>
          <w:rFonts w:ascii="IRNazanin" w:hAnsi="IRNazanin" w:eastAsia="IRNazanin" w:cs="IRNazanin"/>
          <w:lang w:bidi="fa-IR"/>
          <w:color w:val="111111"/>
          <w:sz w:val="28"/>
          <w:szCs w:val="28"/>
          <w:rtl/>
        </w:rPr>
        <w:t xml:space="preserve">القرآن الکریم .</w:t>
      </w:r>
    </w:p>
    <w:p>
      <w:pPr>
        <w:pStyle w:val="BookText"/>
      </w:pPr>
      <w:r>
        <w:rPr>
          <w:rFonts w:ascii="IRNazanin" w:hAnsi="IRNazanin" w:eastAsia="IRNazanin" w:cs="IRNazanin"/>
          <w:lang w:bidi="fa-IR"/>
          <w:color w:val="111111"/>
          <w:sz w:val="28"/>
          <w:szCs w:val="28"/>
          <w:rtl/>
        </w:rPr>
        <w:t xml:space="preserve">1 - أبو هریرة : للسید شرف الدین ، عبد الحسین الموسوی ( ت 1377 ﻫ ) مؤسسة أنصاریان للطباعة والنشر - قم .</w:t>
      </w:r>
    </w:p>
    <w:p>
      <w:pPr>
        <w:pStyle w:val="BookText"/>
      </w:pPr>
      <w:r>
        <w:rPr>
          <w:rFonts w:ascii="IRNazanin" w:hAnsi="IRNazanin" w:eastAsia="IRNazanin" w:cs="IRNazanin"/>
          <w:lang w:bidi="fa-IR"/>
          <w:color w:val="111111"/>
          <w:sz w:val="28"/>
          <w:szCs w:val="28"/>
          <w:rtl/>
        </w:rPr>
        <w:t xml:space="preserve">2 - أثر الأحکام المختلف فیها : للدکتور مصطفی دیب البغا .</w:t>
      </w:r>
    </w:p>
    <w:p>
      <w:pPr>
        <w:pStyle w:val="BookText"/>
      </w:pPr>
      <w:r>
        <w:rPr>
          <w:rFonts w:ascii="IRNazanin" w:hAnsi="IRNazanin" w:eastAsia="IRNazanin" w:cs="IRNazanin"/>
          <w:lang w:bidi="fa-IR"/>
          <w:color w:val="111111"/>
          <w:sz w:val="28"/>
          <w:szCs w:val="28"/>
          <w:rtl/>
        </w:rPr>
        <w:t xml:space="preserve">3 - أثر الاختلاف فی القواعد الأصولیة فی اختلاف الفقهاء : لمصطفی سعید الخن ، مؤسسة الرسالة - بیروت 1402 ﻫ .</w:t>
      </w:r>
    </w:p>
    <w:p>
      <w:pPr>
        <w:pStyle w:val="BookText"/>
      </w:pPr>
      <w:r>
        <w:rPr>
          <w:rFonts w:ascii="IRNazanin" w:hAnsi="IRNazanin" w:eastAsia="IRNazanin" w:cs="IRNazanin"/>
          <w:lang w:bidi="fa-IR"/>
          <w:color w:val="111111"/>
          <w:sz w:val="28"/>
          <w:szCs w:val="28"/>
          <w:rtl/>
        </w:rPr>
        <w:t xml:space="preserve">4 - الإجابة لإیراد ما استدرکته عائشة علی الصحابة : للزرکشی ، بدر الدین محمد بن بهادر بن عبد الله ( ت 794 ﻫ ) تحقیق : سعید الأفغانی ، المکتب الإسلامی ، الطبعة الثانیة - بیروت 1390 ﻫ - 1970م .</w:t>
      </w:r>
    </w:p>
    <w:p>
      <w:pPr>
        <w:pStyle w:val="BookText"/>
      </w:pPr>
      <w:r>
        <w:rPr>
          <w:rFonts w:ascii="IRNazanin" w:hAnsi="IRNazanin" w:eastAsia="IRNazanin" w:cs="IRNazanin"/>
          <w:lang w:bidi="fa-IR"/>
          <w:color w:val="111111"/>
          <w:sz w:val="28"/>
          <w:szCs w:val="28"/>
          <w:rtl/>
        </w:rPr>
        <w:t xml:space="preserve">5 - الأحادیث المختارة : للمقدسی ، محمد بن عبد الواحد بن محمد الحنبلی (ت 643 ﻫ) تحقیق : عبد الملک بن عبدالله بن دهیش ، مکتبة النهضة ، الطبعة الاُولی - مکة المکرمة 1410 ﻫ .</w:t>
      </w:r>
    </w:p>
    <w:p>
      <w:pPr>
        <w:pStyle w:val="BookText"/>
      </w:pPr>
      <w:r>
        <w:rPr>
          <w:rFonts w:ascii="IRNazanin" w:hAnsi="IRNazanin" w:eastAsia="IRNazanin" w:cs="IRNazanin"/>
          <w:lang w:bidi="fa-IR"/>
          <w:color w:val="111111"/>
          <w:sz w:val="28"/>
          <w:szCs w:val="28"/>
          <w:rtl/>
        </w:rPr>
        <w:t xml:space="preserve">6 - الاحتجاج علی أهل اللجاج : للطبرسی ، أحمد بن علی بن أبی طالب ( من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القرن السادس الهجری ) تحقیق : محمد باقر الخرسان ، مؤسسة الأعلمی ، الطبعة الثانیة - لبنان 1403 ﻫ .</w:t>
      </w:r>
    </w:p>
    <w:p>
      <w:pPr>
        <w:pStyle w:val="BookText"/>
      </w:pPr>
      <w:r>
        <w:rPr>
          <w:rFonts w:ascii="IRNazanin" w:hAnsi="IRNazanin" w:eastAsia="IRNazanin" w:cs="IRNazanin"/>
          <w:lang w:bidi="fa-IR"/>
          <w:color w:val="111111"/>
          <w:sz w:val="28"/>
          <w:szCs w:val="28"/>
          <w:rtl/>
        </w:rPr>
        <w:t xml:space="preserve">7 - الإحکام فی أصول الأحکام : لابن حزم الأندلسی ، علی بن أحمد بن حزم ( ت 456 ﻫ) دار الحدیث ، الطبعة الأولی - القاهرة 1404 ﻫ .</w:t>
      </w:r>
    </w:p>
    <w:p>
      <w:pPr>
        <w:pStyle w:val="BookText"/>
      </w:pPr>
      <w:r>
        <w:rPr>
          <w:rFonts w:ascii="IRNazanin" w:hAnsi="IRNazanin" w:eastAsia="IRNazanin" w:cs="IRNazanin"/>
          <w:lang w:bidi="fa-IR"/>
          <w:color w:val="111111"/>
          <w:sz w:val="28"/>
          <w:szCs w:val="28"/>
          <w:rtl/>
        </w:rPr>
        <w:t xml:space="preserve">8 - إحیاء علوم الدین : للغزالی ، أبی حامد محمد بن محمد ( ت 505 ﻫ ) دار االمعرفة - بیروت .</w:t>
      </w:r>
    </w:p>
    <w:p>
      <w:pPr>
        <w:pStyle w:val="BookText"/>
      </w:pPr>
      <w:r>
        <w:rPr>
          <w:rFonts w:ascii="IRNazanin" w:hAnsi="IRNazanin" w:eastAsia="IRNazanin" w:cs="IRNazanin"/>
          <w:lang w:bidi="fa-IR"/>
          <w:color w:val="111111"/>
          <w:sz w:val="28"/>
          <w:szCs w:val="28"/>
          <w:rtl/>
        </w:rPr>
        <w:t xml:space="preserve">9 - أحکام القرآن : للجصاص ، أحمد بن علی الرازی ( ت 370 ﻫ ) تحقیق : محمد الصادق قمحاوی . دار إحیاء التراث العربی - بیروت 1405ﻫ.</w:t>
      </w:r>
    </w:p>
    <w:p>
      <w:pPr>
        <w:pStyle w:val="BookText"/>
      </w:pPr>
      <w:r>
        <w:rPr>
          <w:rFonts w:ascii="IRNazanin" w:hAnsi="IRNazanin" w:eastAsia="IRNazanin" w:cs="IRNazanin"/>
          <w:lang w:bidi="fa-IR"/>
          <w:color w:val="111111"/>
          <w:sz w:val="28"/>
          <w:szCs w:val="28"/>
          <w:rtl/>
        </w:rPr>
        <w:t xml:space="preserve">10 - أحکام القرآن : لابن العربی ، أبی بکر محمد بن عبد الله المعافری (ت 543 ﻫ ) تحقیق : محمد عبدالقادر عطا ، دار الفکر للطباعة والنشر - لبنان .</w:t>
      </w:r>
    </w:p>
    <w:p>
      <w:pPr>
        <w:pStyle w:val="BookText"/>
      </w:pPr>
      <w:r>
        <w:rPr>
          <w:rFonts w:ascii="IRNazanin" w:hAnsi="IRNazanin" w:eastAsia="IRNazanin" w:cs="IRNazanin"/>
          <w:lang w:bidi="fa-IR"/>
          <w:color w:val="111111"/>
          <w:sz w:val="28"/>
          <w:szCs w:val="28"/>
          <w:rtl/>
        </w:rPr>
        <w:t xml:space="preserve">11 - أخبار أبی حنیفة وأصحابه : للصیمری ، القاضی أبی عبد الله حسین بن علی ( ت 436 ﻫ ) عالم الکتب ، الطبعة الثانیة - بیروت 1405 ﻫ - 1985 م .</w:t>
      </w:r>
    </w:p>
    <w:p>
      <w:pPr>
        <w:pStyle w:val="BookText"/>
      </w:pPr>
      <w:r>
        <w:rPr>
          <w:rFonts w:ascii="IRNazanin" w:hAnsi="IRNazanin" w:eastAsia="IRNazanin" w:cs="IRNazanin"/>
          <w:lang w:bidi="fa-IR"/>
          <w:color w:val="111111"/>
          <w:sz w:val="28"/>
          <w:szCs w:val="28"/>
          <w:rtl/>
        </w:rPr>
        <w:t xml:space="preserve">12 - أخبار وحکایات : لأبی الحسن الغسانی ( کان حیا سنة 460 ﻫ ) تحقیق : رشدی الصالح ملحس ، دار الأندلس للنشر - بیروت 1996 م - 1416 ﻫ .</w:t>
      </w:r>
    </w:p>
    <w:p>
      <w:pPr>
        <w:pStyle w:val="BookText"/>
      </w:pPr>
      <w:r>
        <w:rPr>
          <w:rFonts w:ascii="IRNazanin" w:hAnsi="IRNazanin" w:eastAsia="IRNazanin" w:cs="IRNazanin"/>
          <w:lang w:bidi="fa-IR"/>
          <w:color w:val="111111"/>
          <w:sz w:val="28"/>
          <w:szCs w:val="28"/>
          <w:rtl/>
        </w:rPr>
        <w:t xml:space="preserve">13 - أخبار مکة فی قدیم الدهر وحدیثه : للفاکهی ، أبی عبد الله ، محمد بن إسحاق بن العباس ( من أعلام القرن الثالث للهجرة ) تحقیق : د . عبد الملک عبد الله دهیش ، دار خضر ، الطبعة الثانیة - بیروت 1414 ﻫ .</w:t>
      </w:r>
    </w:p>
    <w:p>
      <w:pPr>
        <w:pStyle w:val="BookText"/>
      </w:pPr>
      <w:r>
        <w:rPr>
          <w:rFonts w:ascii="IRNazanin" w:hAnsi="IRNazanin" w:eastAsia="IRNazanin" w:cs="IRNazanin"/>
          <w:lang w:bidi="fa-IR"/>
          <w:color w:val="111111"/>
          <w:sz w:val="28"/>
          <w:szCs w:val="28"/>
          <w:rtl/>
        </w:rPr>
        <w:t xml:space="preserve">14 - الأخبار الموفقیات : للزبیر بن بکار ( ت 256 ﻫ ) طبع فی بغداد ، سنة 1972 م .</w:t>
      </w:r>
    </w:p>
    <w:p>
      <w:pPr>
        <w:pStyle w:val="BookText"/>
      </w:pPr>
      <w:r>
        <w:rPr>
          <w:rFonts w:ascii="IRNazanin" w:hAnsi="IRNazanin" w:eastAsia="IRNazanin" w:cs="IRNazanin"/>
          <w:lang w:bidi="fa-IR"/>
          <w:color w:val="111111"/>
          <w:sz w:val="28"/>
          <w:szCs w:val="28"/>
          <w:rtl/>
        </w:rPr>
        <w:t xml:space="preserve">15 - الآداب الشرعیة والمنح المرعیة : للمقدسی ، أبی عبد الله محمد بن مفلح ( 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803 ﻫ ) تحقیق : شعیب الأرنؤوط / عمر القیام ، مؤسسة الرسالة ، الطبعة الثانیة - بیروت 1417 ﻫ - 1996 م .</w:t>
      </w:r>
    </w:p>
    <w:p>
      <w:pPr>
        <w:pStyle w:val="BookText"/>
      </w:pPr>
      <w:r>
        <w:rPr>
          <w:rFonts w:ascii="IRNazanin" w:hAnsi="IRNazanin" w:eastAsia="IRNazanin" w:cs="IRNazanin"/>
          <w:lang w:bidi="fa-IR"/>
          <w:color w:val="111111"/>
          <w:sz w:val="28"/>
          <w:szCs w:val="28"/>
          <w:rtl/>
        </w:rPr>
        <w:t xml:space="preserve">16 - آراء علماء المسلمین : لمرتضی الرضوی ، بیروت 1414 ﻫ .</w:t>
      </w:r>
    </w:p>
    <w:p>
      <w:pPr>
        <w:pStyle w:val="BookText"/>
      </w:pPr>
      <w:r>
        <w:rPr>
          <w:rFonts w:ascii="IRNazanin" w:hAnsi="IRNazanin" w:eastAsia="IRNazanin" w:cs="IRNazanin"/>
          <w:lang w:bidi="fa-IR"/>
          <w:color w:val="111111"/>
          <w:sz w:val="28"/>
          <w:szCs w:val="28"/>
          <w:rtl/>
        </w:rPr>
        <w:t xml:space="preserve">17 - الإرشاد : للمفید ، أبی عبد الله ، محمد بن محمد بن النعمان العکبری البغدادی ( ت 413 ﻫ ) تحقیق : مؤسسة آل البیت علیهم السلام لتحقیق التراث ، دار المفید، الطبعة الثانیة - بیروت 1414 ﻫ - 1993 م .</w:t>
      </w:r>
    </w:p>
    <w:p>
      <w:pPr>
        <w:pStyle w:val="BookText"/>
      </w:pPr>
      <w:r>
        <w:rPr>
          <w:rFonts w:ascii="IRNazanin" w:hAnsi="IRNazanin" w:eastAsia="IRNazanin" w:cs="IRNazanin"/>
          <w:lang w:bidi="fa-IR"/>
          <w:color w:val="111111"/>
          <w:sz w:val="28"/>
          <w:szCs w:val="28"/>
          <w:rtl/>
        </w:rPr>
        <w:t xml:space="preserve">18 - الاستبصار فیما اختلف من الاخبار : للشیخ الطوسی ، محمد بن الحسن ( ت460 ﻫ) تحقیق : السیّد حسن الموسوی الخرسان ، دار الکتب الإسلامیة ، الطبعة الرابعة - طهران 1390 ﻫ .</w:t>
      </w:r>
    </w:p>
    <w:p>
      <w:pPr>
        <w:pStyle w:val="BookText"/>
      </w:pPr>
      <w:r>
        <w:rPr>
          <w:rFonts w:ascii="IRNazanin" w:hAnsi="IRNazanin" w:eastAsia="IRNazanin" w:cs="IRNazanin"/>
          <w:lang w:bidi="fa-IR"/>
          <w:color w:val="111111"/>
          <w:sz w:val="28"/>
          <w:szCs w:val="28"/>
          <w:rtl/>
        </w:rPr>
        <w:t xml:space="preserve">19 - الاستذکار الجامع لمذاهب فقهاء الأمصار : لابن عبد البر ، أبی عمر یوسف بن عبد الله النمری القرطبی ( ت 463 ﻫ ) تحقیق : سالم محمد عطا / محمد علی معوض ، دار الکتب العلمیة ، الطبعة الأولی - بیروت - 2000 م .</w:t>
      </w:r>
    </w:p>
    <w:p>
      <w:pPr>
        <w:pStyle w:val="BookText"/>
      </w:pPr>
      <w:r>
        <w:rPr>
          <w:rFonts w:ascii="IRNazanin" w:hAnsi="IRNazanin" w:eastAsia="IRNazanin" w:cs="IRNazanin"/>
          <w:lang w:bidi="fa-IR"/>
          <w:color w:val="111111"/>
          <w:sz w:val="28"/>
          <w:szCs w:val="28"/>
          <w:rtl/>
        </w:rPr>
        <w:t xml:space="preserve">20 - الاستقصا لأخبار دول المغرب الأقصی : للسلاوی ، أبی العباس أحمد ابن خالد ابن محمد الناصری ( 1315 ﻫ ) تحقیق : جعفر الناصری / محمد الناصری ، دار الکتاب - الدار البیضاء - 1418 ﻫ - 1997 م .</w:t>
      </w:r>
    </w:p>
    <w:p>
      <w:pPr>
        <w:pStyle w:val="BookText"/>
      </w:pPr>
      <w:r>
        <w:rPr>
          <w:rFonts w:ascii="IRNazanin" w:hAnsi="IRNazanin" w:eastAsia="IRNazanin" w:cs="IRNazanin"/>
          <w:lang w:bidi="fa-IR"/>
          <w:color w:val="111111"/>
          <w:sz w:val="28"/>
          <w:szCs w:val="28"/>
          <w:rtl/>
        </w:rPr>
        <w:t xml:space="preserve">21 - الاستیعاب فی معرفة الأصحاب : لابن عبدالبر ، یوسف بن عبد الله بن محمد ( ت 463 ﻫ ) تحقیق : علی محمد البجاوی ، دار الجیل ، الطبعة الأولی - بیروت 1412 ﻫ .</w:t>
      </w:r>
    </w:p>
    <w:p>
      <w:pPr>
        <w:pStyle w:val="BookText"/>
      </w:pPr>
      <w:r>
        <w:rPr>
          <w:rFonts w:ascii="IRNazanin" w:hAnsi="IRNazanin" w:eastAsia="IRNazanin" w:cs="IRNazanin"/>
          <w:lang w:bidi="fa-IR"/>
          <w:color w:val="111111"/>
          <w:sz w:val="28"/>
          <w:szCs w:val="28"/>
          <w:rtl/>
        </w:rPr>
        <w:t xml:space="preserve">22 - أسد الغابة فی معرفة الصحابة : لابن الأثیر ، عز الدین أبی الحسن علی ابن أبی الکرم الشیبانی ( ت 630 ﻫ ) نشر إسماعیلیان - طهران ، بالاُوفسیت عن دار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العربی - لبنان .</w:t>
      </w:r>
    </w:p>
    <w:p>
      <w:pPr>
        <w:pStyle w:val="BookText"/>
      </w:pPr>
      <w:r>
        <w:rPr>
          <w:rFonts w:ascii="IRNazanin" w:hAnsi="IRNazanin" w:eastAsia="IRNazanin" w:cs="IRNazanin"/>
          <w:lang w:bidi="fa-IR"/>
          <w:color w:val="111111"/>
          <w:sz w:val="28"/>
          <w:szCs w:val="28"/>
          <w:rtl/>
        </w:rPr>
        <w:t xml:space="preserve">23 - الإسرائیلیات وأثرها فی کتب التفسیر : للدکتور محمد بن محمد أبو شهیة.</w:t>
      </w:r>
    </w:p>
    <w:p>
      <w:pPr>
        <w:pStyle w:val="BookText"/>
      </w:pPr>
      <w:r>
        <w:rPr>
          <w:rFonts w:ascii="IRNazanin" w:hAnsi="IRNazanin" w:eastAsia="IRNazanin" w:cs="IRNazanin"/>
          <w:lang w:bidi="fa-IR"/>
          <w:color w:val="111111"/>
          <w:sz w:val="28"/>
          <w:szCs w:val="28"/>
          <w:rtl/>
        </w:rPr>
        <w:t xml:space="preserve">24 - إسلام بلا مذاهب : لمصطفی الشکعة - القاهرة 1977 م .</w:t>
      </w:r>
    </w:p>
    <w:p>
      <w:pPr>
        <w:pStyle w:val="BookText"/>
      </w:pPr>
      <w:r>
        <w:rPr>
          <w:rFonts w:ascii="IRNazanin" w:hAnsi="IRNazanin" w:eastAsia="IRNazanin" w:cs="IRNazanin"/>
          <w:lang w:bidi="fa-IR"/>
          <w:color w:val="111111"/>
          <w:sz w:val="28"/>
          <w:szCs w:val="28"/>
          <w:rtl/>
        </w:rPr>
        <w:t xml:space="preserve">25 - أسماء الصحابة الرواة وما لکل واحد منهم من العدد : لابن حزم الأندلسی ، علی بن أحمد ( ت 456 ﻫ ) مکتبة القرآن - القاهرة 1991 م .</w:t>
      </w:r>
    </w:p>
    <w:p>
      <w:pPr>
        <w:pStyle w:val="BookText"/>
      </w:pPr>
      <w:r>
        <w:rPr>
          <w:rFonts w:ascii="IRNazanin" w:hAnsi="IRNazanin" w:eastAsia="IRNazanin" w:cs="IRNazanin"/>
          <w:lang w:bidi="fa-IR"/>
          <w:color w:val="111111"/>
          <w:sz w:val="28"/>
          <w:szCs w:val="28"/>
          <w:rtl/>
        </w:rPr>
        <w:t xml:space="preserve">26 - الإصابة فی تمییز الصحابة : لابن حجر العسقلانی ، أحمد بن علی الشافعی ( ت 852 ﻫ ) تحقیق : علی محمد البجاوی ، دار الجیل، الطبعة الأولی - بیروت - 1412 ﻫ - 1992 م .</w:t>
      </w:r>
    </w:p>
    <w:p>
      <w:pPr>
        <w:pStyle w:val="BookText"/>
      </w:pPr>
      <w:r>
        <w:rPr>
          <w:rFonts w:ascii="IRNazanin" w:hAnsi="IRNazanin" w:eastAsia="IRNazanin" w:cs="IRNazanin"/>
          <w:lang w:bidi="fa-IR"/>
          <w:color w:val="111111"/>
          <w:sz w:val="28"/>
          <w:szCs w:val="28"/>
          <w:rtl/>
        </w:rPr>
        <w:t xml:space="preserve">27 - أضواء علی السنة المحمدیة « دفاع عن الحدیث » : محمود أبو ریة ، منشورات الأعلمی - بیروت .</w:t>
      </w:r>
    </w:p>
    <w:p>
      <w:pPr>
        <w:pStyle w:val="BookText"/>
      </w:pPr>
      <w:r>
        <w:rPr>
          <w:rFonts w:ascii="IRNazanin" w:hAnsi="IRNazanin" w:eastAsia="IRNazanin" w:cs="IRNazanin"/>
          <w:lang w:bidi="fa-IR"/>
          <w:color w:val="111111"/>
          <w:sz w:val="28"/>
          <w:szCs w:val="28"/>
          <w:rtl/>
        </w:rPr>
        <w:t xml:space="preserve">28 - الإعتبار فی الناسخ والمنسوخ من الآثار : للحازمی ، محمد بن موسی الهادی ( ت 584 ﻫ ) مطبعة الأندلس - حمص 1386 ﻫ .</w:t>
      </w:r>
    </w:p>
    <w:p>
      <w:pPr>
        <w:pStyle w:val="BookText"/>
      </w:pPr>
      <w:r>
        <w:rPr>
          <w:rFonts w:ascii="IRNazanin" w:hAnsi="IRNazanin" w:eastAsia="IRNazanin" w:cs="IRNazanin"/>
          <w:lang w:bidi="fa-IR"/>
          <w:color w:val="111111"/>
          <w:sz w:val="28"/>
          <w:szCs w:val="28"/>
          <w:rtl/>
        </w:rPr>
        <w:t xml:space="preserve">29 - الاعتصام بحبل الله المتین : للقاسم بن محمد ، الإمام الزیدی ( ت 1029 ﻫ) مطابع الجمعیة الملکیة - الأردن 1403 ﻫ .</w:t>
      </w:r>
    </w:p>
    <w:p>
      <w:pPr>
        <w:pStyle w:val="BookText"/>
      </w:pPr>
      <w:r>
        <w:rPr>
          <w:rFonts w:ascii="IRNazanin" w:hAnsi="IRNazanin" w:eastAsia="IRNazanin" w:cs="IRNazanin"/>
          <w:lang w:bidi="fa-IR"/>
          <w:color w:val="111111"/>
          <w:sz w:val="28"/>
          <w:szCs w:val="28"/>
          <w:rtl/>
        </w:rPr>
        <w:t xml:space="preserve">30 - الأعلام : للزرکلی ، خیر الدین ( ت 1410 ﻫ ) دار العلم للملایین، الطبعة الخامسة - بیروت 1980 م .</w:t>
      </w:r>
    </w:p>
    <w:p>
      <w:pPr>
        <w:pStyle w:val="BookText"/>
      </w:pPr>
      <w:r>
        <w:rPr>
          <w:rFonts w:ascii="IRNazanin" w:hAnsi="IRNazanin" w:eastAsia="IRNazanin" w:cs="IRNazanin"/>
          <w:lang w:bidi="fa-IR"/>
          <w:color w:val="111111"/>
          <w:sz w:val="28"/>
          <w:szCs w:val="28"/>
          <w:rtl/>
        </w:rPr>
        <w:t xml:space="preserve">31 - إعلام الموقعین عن رب العالمین : للزرعی ، أبی عبد الله محمد بن أبی بکر بن أیوب بن سعد الدمشقی ( ت 751 ﻫ ) تحقیق : طه عبد الرؤوف سعد ، دار الجیل - بیروت 1973 م .</w:t>
      </w:r>
    </w:p>
    <w:p>
      <w:pPr>
        <w:pStyle w:val="BookText"/>
      </w:pPr>
      <w:r>
        <w:rPr>
          <w:rFonts w:ascii="IRNazanin" w:hAnsi="IRNazanin" w:eastAsia="IRNazanin" w:cs="IRNazanin"/>
          <w:lang w:bidi="fa-IR"/>
          <w:color w:val="111111"/>
          <w:sz w:val="28"/>
          <w:szCs w:val="28"/>
          <w:rtl/>
        </w:rPr>
        <w:t xml:space="preserve">32 - إعلام الوری بأعلام الهدی : للطبرسی ، أبی علی الفضل بن الحسن ( ت 548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ﻫ ) تحقیق ونشر : مؤسسة آل البیت علیهم السلام لإحیاء التراث ، الطبعة الاولی - قم 1417 ﻫ .</w:t>
      </w:r>
    </w:p>
    <w:p>
      <w:pPr>
        <w:pStyle w:val="BookText"/>
      </w:pPr>
      <w:r>
        <w:rPr>
          <w:rFonts w:ascii="IRNazanin" w:hAnsi="IRNazanin" w:eastAsia="IRNazanin" w:cs="IRNazanin"/>
          <w:lang w:bidi="fa-IR"/>
          <w:color w:val="111111"/>
          <w:sz w:val="28"/>
          <w:szCs w:val="28"/>
          <w:rtl/>
        </w:rPr>
        <w:t xml:space="preserve">33 - الأغانی : لأبی فرج الاصفهانی ، علی بن الحسین بن الهیثم القرشی (ت 356 ﻫ ) تحقیق : عبد علی مهنا / سمیر جابر ، دار الفکر للطباعة والنشر - لبنان .</w:t>
      </w:r>
    </w:p>
    <w:p>
      <w:pPr>
        <w:pStyle w:val="BookText"/>
      </w:pPr>
      <w:r>
        <w:rPr>
          <w:rFonts w:ascii="IRNazanin" w:hAnsi="IRNazanin" w:eastAsia="IRNazanin" w:cs="IRNazanin"/>
          <w:lang w:bidi="fa-IR"/>
          <w:color w:val="111111"/>
          <w:sz w:val="28"/>
          <w:szCs w:val="28"/>
          <w:rtl/>
        </w:rPr>
        <w:t xml:space="preserve">34 - إقبال الأعمال : لابن طاووس ، علی بن موسی بن جعفر ( ت 664 ﻫ ) تحقیق : جواد القیومی الاصفهانی ، مکتب الاعلام الإسلامی ، الطبعة الاولی - قم 1414 ﻫ .</w:t>
      </w:r>
    </w:p>
    <w:p>
      <w:pPr>
        <w:pStyle w:val="BookText"/>
      </w:pPr>
      <w:r>
        <w:rPr>
          <w:rFonts w:ascii="IRNazanin" w:hAnsi="IRNazanin" w:eastAsia="IRNazanin" w:cs="IRNazanin"/>
          <w:lang w:bidi="fa-IR"/>
          <w:color w:val="111111"/>
          <w:sz w:val="28"/>
          <w:szCs w:val="28"/>
          <w:rtl/>
        </w:rPr>
        <w:t xml:space="preserve">35 - الإکتفاء بما تضمنه من مغازی رسول الله والثلاثة الخلفاء : للکلاعی ، أبی الربیع سلیمان بن موسی الأندلسی ( ت 634 ﻫ ) تحقیق : د . محمد کمال الدین عز الدین علی ، عالم الکتب ، الطبعة الأولی - بیروت 1417ﻫ .</w:t>
      </w:r>
    </w:p>
    <w:p>
      <w:pPr>
        <w:pStyle w:val="BookText"/>
      </w:pPr>
      <w:r>
        <w:rPr>
          <w:rFonts w:ascii="IRNazanin" w:hAnsi="IRNazanin" w:eastAsia="IRNazanin" w:cs="IRNazanin"/>
          <w:lang w:bidi="fa-IR"/>
          <w:color w:val="111111"/>
          <w:sz w:val="28"/>
          <w:szCs w:val="28"/>
          <w:rtl/>
        </w:rPr>
        <w:t xml:space="preserve">36 - إکمال الدین وإتمام النعمة : للصدوق ، محمد بن علی بن الحسین بن بابویه القمی (ت 381 ﻫ ) مؤسسة النشر الإسلامی ، الطبعة الاولی - قم 1405 ﻫ .</w:t>
      </w:r>
    </w:p>
    <w:p>
      <w:pPr>
        <w:pStyle w:val="BookText"/>
      </w:pPr>
      <w:r>
        <w:rPr>
          <w:rFonts w:ascii="IRNazanin" w:hAnsi="IRNazanin" w:eastAsia="IRNazanin" w:cs="IRNazanin"/>
          <w:lang w:bidi="fa-IR"/>
          <w:color w:val="111111"/>
          <w:sz w:val="28"/>
          <w:szCs w:val="28"/>
          <w:rtl/>
        </w:rPr>
        <w:t xml:space="preserve">37 - الأم : للشافعی : محمد بن إدریس الشافعی ، أبی عبد الله ( ت 204 ﻫ ) الطبعة الثانیة ، دار المعرفة - بیروت - 1393 .</w:t>
      </w:r>
    </w:p>
    <w:p>
      <w:pPr>
        <w:pStyle w:val="BookText"/>
      </w:pPr>
      <w:r>
        <w:rPr>
          <w:rFonts w:ascii="IRNazanin" w:hAnsi="IRNazanin" w:eastAsia="IRNazanin" w:cs="IRNazanin"/>
          <w:lang w:bidi="fa-IR"/>
          <w:color w:val="111111"/>
          <w:sz w:val="28"/>
          <w:szCs w:val="28"/>
          <w:rtl/>
        </w:rPr>
        <w:t xml:space="preserve">38 - الإمام الصادق والمذاهب الأربعة : لاسد حیدر ، تحقیق ونشر : نشر الفقاهة - قم 1427 ﻫ ، الطبعة الاولی .</w:t>
      </w:r>
    </w:p>
    <w:p>
      <w:pPr>
        <w:pStyle w:val="BookText"/>
      </w:pPr>
      <w:r>
        <w:rPr>
          <w:rFonts w:ascii="IRNazanin" w:hAnsi="IRNazanin" w:eastAsia="IRNazanin" w:cs="IRNazanin"/>
          <w:lang w:bidi="fa-IR"/>
          <w:color w:val="111111"/>
          <w:sz w:val="28"/>
          <w:szCs w:val="28"/>
          <w:rtl/>
        </w:rPr>
        <w:t xml:space="preserve">39 - الإمام علی : للدکتور محمد بن علی البار .</w:t>
      </w:r>
    </w:p>
    <w:p>
      <w:pPr>
        <w:pStyle w:val="BookText"/>
      </w:pPr>
      <w:r>
        <w:rPr>
          <w:rFonts w:ascii="IRNazanin" w:hAnsi="IRNazanin" w:eastAsia="IRNazanin" w:cs="IRNazanin"/>
          <w:lang w:bidi="fa-IR"/>
          <w:color w:val="111111"/>
          <w:sz w:val="28"/>
          <w:szCs w:val="28"/>
          <w:rtl/>
        </w:rPr>
        <w:t xml:space="preserve">40 - الإمام مالک : للدکتور مصطفی الشکعة .</w:t>
      </w:r>
    </w:p>
    <w:p>
      <w:pPr>
        <w:pStyle w:val="BookText"/>
      </w:pPr>
      <w:r>
        <w:rPr>
          <w:rFonts w:ascii="IRNazanin" w:hAnsi="IRNazanin" w:eastAsia="IRNazanin" w:cs="IRNazanin"/>
          <w:lang w:bidi="fa-IR"/>
          <w:color w:val="111111"/>
          <w:sz w:val="28"/>
          <w:szCs w:val="28"/>
          <w:rtl/>
        </w:rPr>
        <w:t xml:space="preserve">41 - الإمامة والسیاسة : لابن قتیبة ، أبی محمد ، عبد الله بن مسلم الدینوری (ت 276 ﻫ ) تحقیق : طه محمد الزینی ، نشر مؤسسة الحلبی وشرکاه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 الأمالی : للشیخ الصدوق ، محمد بن علی بن الحسین بن بابویه القمی (ت 381 ﻫ) تحقیق : قسم الدراسات الإسلامیة فی مؤسسة البعثة ، نشر مؤسسة البعثه‌الطبعة الاولی - قم 1417 ﻫ .</w:t>
      </w:r>
    </w:p>
    <w:p>
      <w:pPr>
        <w:pStyle w:val="BookText"/>
      </w:pPr>
      <w:r>
        <w:rPr>
          <w:rFonts w:ascii="IRNazanin" w:hAnsi="IRNazanin" w:eastAsia="IRNazanin" w:cs="IRNazanin"/>
          <w:lang w:bidi="fa-IR"/>
          <w:color w:val="111111"/>
          <w:sz w:val="28"/>
          <w:szCs w:val="28"/>
          <w:rtl/>
        </w:rPr>
        <w:t xml:space="preserve">43 - الأمالی : للشیخ الطوسی ، محمد بن الحسن ، أبی جعفر ( ت 460 ﻫ) تحقیق: قسم الدراسات الإسلامیة، نشر مؤسسة البعثة، الطبعة الاولی - قم 1414 ﻫ.</w:t>
      </w:r>
    </w:p>
    <w:p>
      <w:pPr>
        <w:pStyle w:val="BookText"/>
      </w:pPr>
      <w:r>
        <w:rPr>
          <w:rFonts w:ascii="IRNazanin" w:hAnsi="IRNazanin" w:eastAsia="IRNazanin" w:cs="IRNazanin"/>
          <w:lang w:bidi="fa-IR"/>
          <w:color w:val="111111"/>
          <w:sz w:val="28"/>
          <w:szCs w:val="28"/>
          <w:rtl/>
        </w:rPr>
        <w:t xml:space="preserve">44 - الأمالی : للشیخ المفید ، أبی عبد الله ، محمد بن محمد بن النعمان العکبری البغدادی ( ت 413 ﻫ ) تحقیق : حسین الأستاد ولی ، علی أکبر الغفاری ، دار المفید للطباعة والنشر ، الطبعة الثانیة ، بیروت 1414 ﻫ - 1993 م .</w:t>
      </w:r>
    </w:p>
    <w:p>
      <w:pPr>
        <w:pStyle w:val="BookText"/>
      </w:pPr>
      <w:r>
        <w:rPr>
          <w:rFonts w:ascii="IRNazanin" w:hAnsi="IRNazanin" w:eastAsia="IRNazanin" w:cs="IRNazanin"/>
          <w:lang w:bidi="fa-IR"/>
          <w:color w:val="111111"/>
          <w:sz w:val="28"/>
          <w:szCs w:val="28"/>
          <w:rtl/>
        </w:rPr>
        <w:t xml:space="preserve">45 - أمالی المحاملی « بروایة ابن یحیی البیع » : للمحاملی ، الحسین بن إسماعیل الضبی (ت 330 ﻫ ) تحقیق : د. إبراهیم القیسی ، المکتبة الإسلامیة، دار ابن القیم ، الطبعة الأولی - عمان - الأردن ، الدمام 1412 ﻫ .</w:t>
      </w:r>
    </w:p>
    <w:p>
      <w:pPr>
        <w:pStyle w:val="BookText"/>
      </w:pPr>
      <w:r>
        <w:rPr>
          <w:rFonts w:ascii="IRNazanin" w:hAnsi="IRNazanin" w:eastAsia="IRNazanin" w:cs="IRNazanin"/>
          <w:lang w:bidi="fa-IR"/>
          <w:color w:val="111111"/>
          <w:sz w:val="28"/>
          <w:szCs w:val="28"/>
          <w:rtl/>
        </w:rPr>
        <w:t xml:space="preserve">46 - الأموال : لأبی عبید ، القاسم بن سلام ( ت 223 ه ) تحقیق : خلیل محمد هراس ، دار الفکر - بیروت 1408 ﻫ - 1988 م .</w:t>
      </w:r>
    </w:p>
    <w:p>
      <w:pPr>
        <w:pStyle w:val="BookText"/>
      </w:pPr>
      <w:r>
        <w:rPr>
          <w:rFonts w:ascii="IRNazanin" w:hAnsi="IRNazanin" w:eastAsia="IRNazanin" w:cs="IRNazanin"/>
          <w:lang w:bidi="fa-IR"/>
          <w:color w:val="111111"/>
          <w:sz w:val="28"/>
          <w:szCs w:val="28"/>
          <w:rtl/>
        </w:rPr>
        <w:t xml:space="preserve">47 - الانتقاء فی فضائل الثلاثة الأئمة الفقهاء مالک والشافعی وأبی حنیفة : لابن عبدالبر ، أبی عمر یوسف بن عبد البر النمری القرطبی ( ت 463 ﻫ ) دار الکتب العلمیة - بیروت .</w:t>
      </w:r>
    </w:p>
    <w:p>
      <w:pPr>
        <w:pStyle w:val="BookText"/>
      </w:pPr>
      <w:r>
        <w:rPr>
          <w:rFonts w:ascii="IRNazanin" w:hAnsi="IRNazanin" w:eastAsia="IRNazanin" w:cs="IRNazanin"/>
          <w:lang w:bidi="fa-IR"/>
          <w:color w:val="111111"/>
          <w:sz w:val="28"/>
          <w:szCs w:val="28"/>
          <w:rtl/>
        </w:rPr>
        <w:t xml:space="preserve">48 - الأنساب : للسمعانی ، أبی سعید ، عبد الکریم بن محمد ابن منصور التمیمی ( ت 562 ﻫ )تحقیق : عبد الله عمر البارودی ، دار الفکر ، الطبعة الأولی - بیروت 1998 م .</w:t>
      </w:r>
    </w:p>
    <w:p>
      <w:pPr>
        <w:pStyle w:val="BookText"/>
      </w:pPr>
      <w:r>
        <w:rPr>
          <w:rFonts w:ascii="IRNazanin" w:hAnsi="IRNazanin" w:eastAsia="IRNazanin" w:cs="IRNazanin"/>
          <w:lang w:bidi="fa-IR"/>
          <w:color w:val="111111"/>
          <w:sz w:val="28"/>
          <w:szCs w:val="28"/>
          <w:rtl/>
        </w:rPr>
        <w:t xml:space="preserve">49 - أنساب الأشراف : البلاذری ، أحمد بن یحیی بن جابر البلاذری (ت 279 ﻫ)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 د . سهیل زکار / د . ریاض زرکلی ، دار الفکر ، الطبعة الأولی - بیروت 1417 ﻫ - 1996 م .</w:t>
      </w:r>
    </w:p>
    <w:p>
      <w:pPr>
        <w:pStyle w:val="BookText"/>
      </w:pPr>
      <w:r>
        <w:rPr>
          <w:rFonts w:ascii="IRNazanin" w:hAnsi="IRNazanin" w:eastAsia="IRNazanin" w:cs="IRNazanin"/>
          <w:lang w:bidi="fa-IR"/>
          <w:color w:val="111111"/>
          <w:sz w:val="28"/>
          <w:szCs w:val="28"/>
          <w:rtl/>
        </w:rPr>
        <w:t xml:space="preserve">50 - الإنصاف فی بیان أسباب الاختلاف : للدهلوی ، أحمد بن عبد الرحیم ولی الله (ت 1176 ﻫ ) تحقیق : عبد الفتاح أبو غدة ، دار النفائس ، الطبعة الثانیة - بیروت 1404ﻫ.</w:t>
      </w:r>
    </w:p>
    <w:p>
      <w:pPr>
        <w:pStyle w:val="BookText"/>
      </w:pPr>
      <w:r>
        <w:rPr>
          <w:rFonts w:ascii="IRNazanin" w:hAnsi="IRNazanin" w:eastAsia="IRNazanin" w:cs="IRNazanin"/>
          <w:lang w:bidi="fa-IR"/>
          <w:color w:val="111111"/>
          <w:sz w:val="28"/>
          <w:szCs w:val="28"/>
          <w:rtl/>
        </w:rPr>
        <w:t xml:space="preserve">51 - الأوائل : لأبی هلال العسکری ، الحسن بن عبد الله بن سهل ( ت 395 ﻫ ) وضع حواشیه: عبد الرزاق غالب المهدی، دار الکتب العلمیة، الطبعة الأولی - بیروت 1997م.</w:t>
      </w:r>
    </w:p>
    <w:p>
      <w:pPr>
        <w:pStyle w:val="BookText"/>
      </w:pPr>
      <w:r>
        <w:rPr>
          <w:rFonts w:ascii="IRNazanin" w:hAnsi="IRNazanin" w:eastAsia="IRNazanin" w:cs="IRNazanin"/>
          <w:lang w:bidi="fa-IR"/>
          <w:color w:val="111111"/>
          <w:sz w:val="28"/>
          <w:szCs w:val="28"/>
          <w:rtl/>
        </w:rPr>
        <w:t xml:space="preserve">52 - أوجز المسالک الی موطأ مالک : لابن یحیی ، محمد بن زکریا الهندی ( توفی بعد 1348 ﻫ ) .</w:t>
      </w:r>
    </w:p>
    <w:p>
      <w:pPr>
        <w:pStyle w:val="BookText"/>
      </w:pPr>
      <w:r>
        <w:rPr>
          <w:rFonts w:ascii="IRNazanin" w:hAnsi="IRNazanin" w:eastAsia="IRNazanin" w:cs="IRNazanin"/>
          <w:lang w:bidi="fa-IR"/>
          <w:color w:val="111111"/>
          <w:sz w:val="28"/>
          <w:szCs w:val="28"/>
          <w:rtl/>
        </w:rPr>
        <w:t xml:space="preserve">53 - الإیضاح : لابن شاذان ، الفضل بن شاذان الأزدی ( ت 260 ﻫ ) تحقیق: السید جلال الدین الحسینی الأرموی ، مؤسسة الطباعة والنشر لجامعة طهران ، الطبعة الأولی - ایران .</w:t>
      </w:r>
    </w:p>
    <w:p>
      <w:pPr>
        <w:pStyle w:val="BookText"/>
      </w:pPr>
      <w:r>
        <w:rPr>
          <w:rFonts w:ascii="IRNazanin" w:hAnsi="IRNazanin" w:eastAsia="IRNazanin" w:cs="IRNazanin"/>
          <w:lang w:bidi="fa-IR"/>
          <w:color w:val="111111"/>
          <w:sz w:val="28"/>
          <w:szCs w:val="28"/>
          <w:rtl/>
        </w:rPr>
        <w:t xml:space="preserve">54 - بحار الانوار الجامعة لدرر اخبار الأئمة الاطهار : للمجلسی ، الشیخ محمد باقر (ت 1111 ﻫ ) مؤسسة الوفاء ، الطبعة الثانیة - بیروت 1403ﻫ .</w:t>
      </w:r>
    </w:p>
    <w:p>
      <w:pPr>
        <w:pStyle w:val="BookText"/>
      </w:pPr>
      <w:r>
        <w:rPr>
          <w:rFonts w:ascii="IRNazanin" w:hAnsi="IRNazanin" w:eastAsia="IRNazanin" w:cs="IRNazanin"/>
          <w:lang w:bidi="fa-IR"/>
          <w:color w:val="111111"/>
          <w:sz w:val="28"/>
          <w:szCs w:val="28"/>
          <w:rtl/>
        </w:rPr>
        <w:t xml:space="preserve">55 - البدء والتاریخ : للمقدسی ، المطهر بن طاهر ( ت 507 ﻫ ) مکتبة الثقافة الدینیة - بور سعید .</w:t>
      </w:r>
    </w:p>
    <w:p>
      <w:pPr>
        <w:pStyle w:val="BookText"/>
      </w:pPr>
      <w:r>
        <w:rPr>
          <w:rFonts w:ascii="IRNazanin" w:hAnsi="IRNazanin" w:eastAsia="IRNazanin" w:cs="IRNazanin"/>
          <w:lang w:bidi="fa-IR"/>
          <w:color w:val="111111"/>
          <w:sz w:val="28"/>
          <w:szCs w:val="28"/>
          <w:rtl/>
        </w:rPr>
        <w:t xml:space="preserve">56 - بدائع الصنائع فی ترتیب الشرائع : للکاسانی ، علاء الدین ( ت 587 ﻫ ) دار الکتاب العربی ، الطبعة الثانیة - بیروت 1982 م .</w:t>
      </w:r>
    </w:p>
    <w:p>
      <w:pPr>
        <w:pStyle w:val="BookText"/>
      </w:pPr>
      <w:r>
        <w:rPr>
          <w:rFonts w:ascii="IRNazanin" w:hAnsi="IRNazanin" w:eastAsia="IRNazanin" w:cs="IRNazanin"/>
          <w:lang w:bidi="fa-IR"/>
          <w:color w:val="111111"/>
          <w:sz w:val="28"/>
          <w:szCs w:val="28"/>
          <w:rtl/>
        </w:rPr>
        <w:t xml:space="preserve">57 - بدایة المجتهد ونهایة المقتصد : لابن رشد القرطبی ، محمد بن أحمد بن محمد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 595 ﻫ ) دار الفکر - بیروت .</w:t>
      </w:r>
    </w:p>
    <w:p>
      <w:pPr>
        <w:pStyle w:val="BookText"/>
      </w:pPr>
      <w:r>
        <w:rPr>
          <w:rFonts w:ascii="IRNazanin" w:hAnsi="IRNazanin" w:eastAsia="IRNazanin" w:cs="IRNazanin"/>
          <w:lang w:bidi="fa-IR"/>
          <w:color w:val="111111"/>
          <w:sz w:val="28"/>
          <w:szCs w:val="28"/>
          <w:rtl/>
        </w:rPr>
        <w:t xml:space="preserve">58 - البدایة والنهایة : لابن کثیر ، إسماعیل بن عمر بن کثیر القرشی ( ت 774 ﻫ) مکتبة المعارف - بیروت .</w:t>
      </w:r>
    </w:p>
    <w:p>
      <w:pPr>
        <w:pStyle w:val="BookText"/>
      </w:pPr>
      <w:r>
        <w:rPr>
          <w:rFonts w:ascii="IRNazanin" w:hAnsi="IRNazanin" w:eastAsia="IRNazanin" w:cs="IRNazanin"/>
          <w:lang w:bidi="fa-IR"/>
          <w:color w:val="111111"/>
          <w:sz w:val="28"/>
          <w:szCs w:val="28"/>
          <w:rtl/>
        </w:rPr>
        <w:t xml:space="preserve">59 - بغیة الباحث عن زوائد مسند الحارث «زوائد الهیثمی» : للهیثمی ، علی بن أبی بکر ( ت 807 ﻫ ) تحقیق : د. حسین أحمد صالح الباکری ، مرکز خدمة السنة والسیرة النبویة ، الطبعة الأولی - المدینة المنورة 1413 ﻫ .</w:t>
      </w:r>
    </w:p>
    <w:p>
      <w:pPr>
        <w:pStyle w:val="BookText"/>
      </w:pPr>
      <w:r>
        <w:rPr>
          <w:rFonts w:ascii="IRNazanin" w:hAnsi="IRNazanin" w:eastAsia="IRNazanin" w:cs="IRNazanin"/>
          <w:lang w:bidi="fa-IR"/>
          <w:color w:val="111111"/>
          <w:sz w:val="28"/>
          <w:szCs w:val="28"/>
          <w:rtl/>
        </w:rPr>
        <w:t xml:space="preserve">60 - بغیة الطلب فی تاریخ حلب : لابن أبی جرادة ، کمال الدین عمر بن أحمد ( ت 660 ﻫ ) تحقیق : د. سهیل زکار ، دار الفکر .</w:t>
      </w:r>
    </w:p>
    <w:p>
      <w:pPr>
        <w:pStyle w:val="BookText"/>
      </w:pPr>
      <w:r>
        <w:rPr>
          <w:rFonts w:ascii="IRNazanin" w:hAnsi="IRNazanin" w:eastAsia="IRNazanin" w:cs="IRNazanin"/>
          <w:lang w:bidi="fa-IR"/>
          <w:color w:val="111111"/>
          <w:sz w:val="28"/>
          <w:szCs w:val="28"/>
          <w:rtl/>
        </w:rPr>
        <w:t xml:space="preserve">61 - البیان والتبیین : للجاحظ ، عمرو بن بحر ( ت 255 ﻫ ) تحقیق : فوزی عطوی ، دار صعب - بیروت .</w:t>
      </w:r>
    </w:p>
    <w:p>
      <w:pPr>
        <w:pStyle w:val="BookText"/>
      </w:pPr>
      <w:r>
        <w:rPr>
          <w:rFonts w:ascii="IRNazanin" w:hAnsi="IRNazanin" w:eastAsia="IRNazanin" w:cs="IRNazanin"/>
          <w:lang w:bidi="fa-IR"/>
          <w:color w:val="111111"/>
          <w:sz w:val="28"/>
          <w:szCs w:val="28"/>
          <w:rtl/>
        </w:rPr>
        <w:t xml:space="preserve">62 - تاج العروس من جواهر القاموس : للزبیدی ، محمد مرتضی الحسینی ( ت 1205 ﻫ ) تحقیق : مجموعة من المحققین ، دار الهدایة .</w:t>
      </w:r>
    </w:p>
    <w:p>
      <w:pPr>
        <w:pStyle w:val="BookText"/>
      </w:pPr>
      <w:r>
        <w:rPr>
          <w:rFonts w:ascii="IRNazanin" w:hAnsi="IRNazanin" w:eastAsia="IRNazanin" w:cs="IRNazanin"/>
          <w:lang w:bidi="fa-IR"/>
          <w:color w:val="111111"/>
          <w:sz w:val="28"/>
          <w:szCs w:val="28"/>
          <w:rtl/>
        </w:rPr>
        <w:t xml:space="preserve">63 - تاریخ ابن خلدون «کتاب العبر ودیوان المبتدأ والخبر » : لابن خلدون ، عبد الرحمن بن محمد الحضرمی ، دار القلم ، الطبعة الخامسة - بیروت 1984 م .</w:t>
      </w:r>
    </w:p>
    <w:p>
      <w:pPr>
        <w:pStyle w:val="BookText"/>
      </w:pPr>
      <w:r>
        <w:rPr>
          <w:rFonts w:ascii="IRNazanin" w:hAnsi="IRNazanin" w:eastAsia="IRNazanin" w:cs="IRNazanin"/>
          <w:lang w:bidi="fa-IR"/>
          <w:color w:val="111111"/>
          <w:sz w:val="28"/>
          <w:szCs w:val="28"/>
          <w:rtl/>
        </w:rPr>
        <w:t xml:space="preserve">64 - تاریخ ابن معین « روایة الدوری » : لیحیی بن معین ( ت 233 ﻫ ) تحقیق : د. أحمد محمد نور سیف ، مرکز البحث العلمی وإحیاء التراث الإسلامی ، الطبعة الأولی - مکة المکرمة 1399 ﻫ .</w:t>
      </w:r>
    </w:p>
    <w:p>
      <w:pPr>
        <w:pStyle w:val="BookText"/>
      </w:pPr>
      <w:r>
        <w:rPr>
          <w:rFonts w:ascii="IRNazanin" w:hAnsi="IRNazanin" w:eastAsia="IRNazanin" w:cs="IRNazanin"/>
          <w:lang w:bidi="fa-IR"/>
          <w:color w:val="111111"/>
          <w:sz w:val="28"/>
          <w:szCs w:val="28"/>
          <w:rtl/>
        </w:rPr>
        <w:t xml:space="preserve">65 - تاریخ أبو الفداء « المختصر فی اخبار البشر » : لابی الفداء ، إسماعیل بن نور الدین ( ت 732 ﻫ ) مکتبة المتنبی - القاهرة .</w:t>
      </w:r>
    </w:p>
    <w:p>
      <w:pPr>
        <w:pStyle w:val="BookText"/>
      </w:pPr>
      <w:r>
        <w:rPr>
          <w:rFonts w:ascii="IRNazanin" w:hAnsi="IRNazanin" w:eastAsia="IRNazanin" w:cs="IRNazanin"/>
          <w:lang w:bidi="fa-IR"/>
          <w:color w:val="111111"/>
          <w:sz w:val="28"/>
          <w:szCs w:val="28"/>
          <w:rtl/>
        </w:rPr>
        <w:t xml:space="preserve">66 - تاریخ الإسلام : للذهبی ، شمس الدین محمد بن أحمد بن عثمان (ت 748 ﻫ)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تحقیق : د. عمر عبدالسلام تدمری ، دار الکتاب العربی ، الطبعة الأولی - بیروت 1407 ﻫ - 1987 م .</w:t>
      </w:r>
    </w:p>
    <w:p>
      <w:pPr>
        <w:pStyle w:val="BookText"/>
      </w:pPr>
      <w:r>
        <w:rPr>
          <w:rFonts w:ascii="IRNazanin" w:hAnsi="IRNazanin" w:eastAsia="IRNazanin" w:cs="IRNazanin"/>
          <w:lang w:bidi="fa-IR"/>
          <w:color w:val="111111"/>
          <w:sz w:val="28"/>
          <w:szCs w:val="28"/>
          <w:rtl/>
        </w:rPr>
        <w:t xml:space="preserve">67 - تاریخ أصبهان : للاصبهانی ، أبی نعیم ، أحمد بن عبد الله بن مهران المهرانی (ت 430 ﻫ ) تحقیق : سید کسروی حسن ، دار الکتب العلمیة ، الطبعة الأولی - بیروت 1410 ﻫ - 1990 م .</w:t>
      </w:r>
    </w:p>
    <w:p>
      <w:pPr>
        <w:pStyle w:val="BookText"/>
      </w:pPr>
      <w:r>
        <w:rPr>
          <w:rFonts w:ascii="IRNazanin" w:hAnsi="IRNazanin" w:eastAsia="IRNazanin" w:cs="IRNazanin"/>
          <w:lang w:bidi="fa-IR"/>
          <w:color w:val="111111"/>
          <w:sz w:val="28"/>
          <w:szCs w:val="28"/>
          <w:rtl/>
        </w:rPr>
        <w:t xml:space="preserve">68 - تاریخ بغداد : للخطیب البغدادی ، أبی بکر ، أحمد بن علی ( ت 463 ﻫ) دار الکتب العلمیة - بیروت .</w:t>
      </w:r>
    </w:p>
    <w:p>
      <w:pPr>
        <w:pStyle w:val="BookText"/>
      </w:pPr>
      <w:r>
        <w:rPr>
          <w:rFonts w:ascii="IRNazanin" w:hAnsi="IRNazanin" w:eastAsia="IRNazanin" w:cs="IRNazanin"/>
          <w:lang w:bidi="fa-IR"/>
          <w:color w:val="111111"/>
          <w:sz w:val="28"/>
          <w:szCs w:val="28"/>
          <w:rtl/>
        </w:rPr>
        <w:t xml:space="preserve">69 - تاریخ الخلفاء : للسیوطی ، عبدالرحمن بن أبی بکر ( ت 911 ﻫ) تحقیق: محمد محی الدین عبد الحمید ، مطبعة السعادة - مصر 1371 ﻫ - 1952 م .</w:t>
      </w:r>
    </w:p>
    <w:p>
      <w:pPr>
        <w:pStyle w:val="BookText"/>
      </w:pPr>
      <w:r>
        <w:rPr>
          <w:rFonts w:ascii="IRNazanin" w:hAnsi="IRNazanin" w:eastAsia="IRNazanin" w:cs="IRNazanin"/>
          <w:lang w:bidi="fa-IR"/>
          <w:color w:val="111111"/>
          <w:sz w:val="28"/>
          <w:szCs w:val="28"/>
          <w:rtl/>
        </w:rPr>
        <w:t xml:space="preserve">70 - تاریخ دمشق : لابن عساکر ، أبی القاسم ، علی بن الحسن بن هبة الله بن عبد الله الشافعی ( ت 571 ﻫ ) تحقیق : محب الدین أبی سعید عمر بن غرامة العمری ، دار الفکر - بیروت 1995 م .</w:t>
      </w:r>
    </w:p>
    <w:p>
      <w:pPr>
        <w:pStyle w:val="BookText"/>
      </w:pPr>
      <w:r>
        <w:rPr>
          <w:rFonts w:ascii="IRNazanin" w:hAnsi="IRNazanin" w:eastAsia="IRNazanin" w:cs="IRNazanin"/>
          <w:lang w:bidi="fa-IR"/>
          <w:color w:val="111111"/>
          <w:sz w:val="28"/>
          <w:szCs w:val="28"/>
          <w:rtl/>
        </w:rPr>
        <w:t xml:space="preserve">71 - تاریخ الطبری « تاریخ الامم والملوک » : للطبری ، أبی جعفر محمد بن جریر ( ت 310 ﻫ ) دار الکتب العلمیة - بیروت .</w:t>
      </w:r>
    </w:p>
    <w:p>
      <w:pPr>
        <w:pStyle w:val="BookText"/>
      </w:pPr>
      <w:r>
        <w:rPr>
          <w:rFonts w:ascii="IRNazanin" w:hAnsi="IRNazanin" w:eastAsia="IRNazanin" w:cs="IRNazanin"/>
          <w:lang w:bidi="fa-IR"/>
          <w:color w:val="111111"/>
          <w:sz w:val="28"/>
          <w:szCs w:val="28"/>
          <w:rtl/>
        </w:rPr>
        <w:t xml:space="preserve">72 - التاریخ الکبیر : للبخاری ، محمد بن إسماعیل بن إبراهیم ، أبی عبدالله الجعفی (ت 256 ﻫ ) تحقیق : السید هاشم الندوی ، دار الفکر .</w:t>
      </w:r>
    </w:p>
    <w:p>
      <w:pPr>
        <w:pStyle w:val="BookText"/>
      </w:pPr>
      <w:r>
        <w:rPr>
          <w:rFonts w:ascii="IRNazanin" w:hAnsi="IRNazanin" w:eastAsia="IRNazanin" w:cs="IRNazanin"/>
          <w:lang w:bidi="fa-IR"/>
          <w:color w:val="111111"/>
          <w:sz w:val="28"/>
          <w:szCs w:val="28"/>
          <w:rtl/>
        </w:rPr>
        <w:t xml:space="preserve">73 - تاریخ المدینة المنورة « أخبار المدینة المنورة » : لابن شبّه ، عمر بن شبة النمیری البصری ( ت 262 ﻫ ) تحقیق : علی محمد دندل / یاسین سعد الدین بیان، دار الکتب العلمیة - بیروت 1417 ﻫ - 1996 م .</w:t>
      </w:r>
    </w:p>
    <w:p>
      <w:pPr>
        <w:pStyle w:val="BookText"/>
      </w:pPr>
      <w:r>
        <w:rPr>
          <w:rFonts w:ascii="IRNazanin" w:hAnsi="IRNazanin" w:eastAsia="IRNazanin" w:cs="IRNazanin"/>
          <w:lang w:bidi="fa-IR"/>
          <w:color w:val="111111"/>
          <w:sz w:val="28"/>
          <w:szCs w:val="28"/>
          <w:rtl/>
        </w:rPr>
        <w:t xml:space="preserve">74 - تاریخ المذاهب الإسلامیة فی السیاسة والعقائد : لمحمد أبی زهرة ، دار الفکر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 1989 م .</w:t>
      </w:r>
    </w:p>
    <w:p>
      <w:pPr>
        <w:pStyle w:val="BookText"/>
      </w:pPr>
      <w:r>
        <w:rPr>
          <w:rFonts w:ascii="IRNazanin" w:hAnsi="IRNazanin" w:eastAsia="IRNazanin" w:cs="IRNazanin"/>
          <w:lang w:bidi="fa-IR"/>
          <w:color w:val="111111"/>
          <w:sz w:val="28"/>
          <w:szCs w:val="28"/>
          <w:rtl/>
        </w:rPr>
        <w:t xml:space="preserve">75 - تاریخ مولد العلماء ووفیاتهم : للربعی ، محمد بن عبد الله بن أحمد بن سلیمان ( ت 379 ﻫ ) تحقیق : د. عبد الله أحمد سلیمان الحمد ، دار العاصمة ، الطبعة الأولی - الریاض 1410 ﻫ .</w:t>
      </w:r>
    </w:p>
    <w:p>
      <w:pPr>
        <w:pStyle w:val="BookText"/>
      </w:pPr>
      <w:r>
        <w:rPr>
          <w:rFonts w:ascii="IRNazanin" w:hAnsi="IRNazanin" w:eastAsia="IRNazanin" w:cs="IRNazanin"/>
          <w:lang w:bidi="fa-IR"/>
          <w:color w:val="111111"/>
          <w:sz w:val="28"/>
          <w:szCs w:val="28"/>
          <w:rtl/>
        </w:rPr>
        <w:t xml:space="preserve">76 - تاریخ الیعقوبی : لأحمد بن أبی یعقوب بن جعفر بن واضح ( ت 284 ﻫ) دار صادر - بیروت .</w:t>
      </w:r>
    </w:p>
    <w:p>
      <w:pPr>
        <w:pStyle w:val="BookText"/>
      </w:pPr>
      <w:r>
        <w:rPr>
          <w:rFonts w:ascii="IRNazanin" w:hAnsi="IRNazanin" w:eastAsia="IRNazanin" w:cs="IRNazanin"/>
          <w:lang w:bidi="fa-IR"/>
          <w:color w:val="111111"/>
          <w:sz w:val="28"/>
          <w:szCs w:val="28"/>
          <w:rtl/>
        </w:rPr>
        <w:t xml:space="preserve">77 - تأویل مختلف الحدیث : لابن قتیبة الدینوری ، أبی محمد عبد الله بن مسلم ( ت 276 ﻫ ) تحقیق : محمد زهری النجار ، دار الجیل - بیروت 1393 ﻫ - 1972 م .</w:t>
      </w:r>
    </w:p>
    <w:p>
      <w:pPr>
        <w:pStyle w:val="BookText"/>
      </w:pPr>
      <w:r>
        <w:rPr>
          <w:rFonts w:ascii="IRNazanin" w:hAnsi="IRNazanin" w:eastAsia="IRNazanin" w:cs="IRNazanin"/>
          <w:lang w:bidi="fa-IR"/>
          <w:color w:val="111111"/>
          <w:sz w:val="28"/>
          <w:szCs w:val="28"/>
          <w:rtl/>
        </w:rPr>
        <w:t xml:space="preserve">78 - تحفة الأحوذی بشرح جامع الترمذی : للمبارکفوری ، محمد عبد الرحمن بن عبد الرحیم ( ت 1353 ﻫ ) دار الکتب العلمیة - بیروت .</w:t>
      </w:r>
    </w:p>
    <w:p>
      <w:pPr>
        <w:pStyle w:val="BookText"/>
      </w:pPr>
      <w:r>
        <w:rPr>
          <w:rFonts w:ascii="IRNazanin" w:hAnsi="IRNazanin" w:eastAsia="IRNazanin" w:cs="IRNazanin"/>
          <w:lang w:bidi="fa-IR"/>
          <w:color w:val="111111"/>
          <w:sz w:val="28"/>
          <w:szCs w:val="28"/>
          <w:rtl/>
        </w:rPr>
        <w:t xml:space="preserve">79 - التحفة اللطیفة فی تاریخ المدینة الشریفة : للسخاوی ، أبی الخیر محمد شمس الدین ( ت 902 ﻫ ) دار الکتب العلمیة ، الطبعة الأولی - بیروت 1414 ﻫ - 1993 م .</w:t>
      </w:r>
    </w:p>
    <w:p>
      <w:pPr>
        <w:pStyle w:val="BookText"/>
      </w:pPr>
      <w:r>
        <w:rPr>
          <w:rFonts w:ascii="IRNazanin" w:hAnsi="IRNazanin" w:eastAsia="IRNazanin" w:cs="IRNazanin"/>
          <w:lang w:bidi="fa-IR"/>
          <w:color w:val="111111"/>
          <w:sz w:val="28"/>
          <w:szCs w:val="28"/>
          <w:rtl/>
        </w:rPr>
        <w:t xml:space="preserve">80 - تخریج الأحادیث والآثار الواقعة فی تفسیر الکشاف للزمخشری : للزیعلی، جمال الدین عبد الله بن یوسف بن محمد ( ت 762 ﻫ ) تحقیق : عبد الله بن عبد الرحمن السعد ، دار ابن خزیمة ، الطبعة الأولی - الریاض 1414ﻫ.</w:t>
      </w:r>
    </w:p>
    <w:p>
      <w:pPr>
        <w:pStyle w:val="BookText"/>
      </w:pPr>
      <w:r>
        <w:rPr>
          <w:rFonts w:ascii="IRNazanin" w:hAnsi="IRNazanin" w:eastAsia="IRNazanin" w:cs="IRNazanin"/>
          <w:lang w:bidi="fa-IR"/>
          <w:color w:val="111111"/>
          <w:sz w:val="28"/>
          <w:szCs w:val="28"/>
          <w:rtl/>
        </w:rPr>
        <w:t xml:space="preserve">81 - تدریب الراوی فی شرح تقریب النواوی : للسیوطی ، عبد الرحمن بن أبی بکر ( ت 911 ﻫ ) تحقیق : عبد الوهاب عبد اللطیف ، مکتبة الریاض الحدیثة - الریاض .</w:t>
      </w:r>
    </w:p>
    <w:p>
      <w:pPr>
        <w:pStyle w:val="BookText"/>
      </w:pPr>
      <w:r>
        <w:rPr>
          <w:rFonts w:ascii="IRNazanin" w:hAnsi="IRNazanin" w:eastAsia="IRNazanin" w:cs="IRNazanin"/>
          <w:lang w:bidi="fa-IR"/>
          <w:color w:val="111111"/>
          <w:sz w:val="28"/>
          <w:szCs w:val="28"/>
          <w:rtl/>
        </w:rPr>
        <w:t xml:space="preserve">82 - التدوین فی أخبار قزوین : للرافعی القزوینی ، عبد الکریم بن محمد ( ت 622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ﻫ ) تحقیق : عزیز الله العطاری ، دار الکتب العلمیة - بیروت 1987 م .</w:t>
      </w:r>
    </w:p>
    <w:p>
      <w:pPr>
        <w:pStyle w:val="BookText"/>
      </w:pPr>
      <w:r>
        <w:rPr>
          <w:rFonts w:ascii="IRNazanin" w:hAnsi="IRNazanin" w:eastAsia="IRNazanin" w:cs="IRNazanin"/>
          <w:lang w:bidi="fa-IR"/>
          <w:color w:val="111111"/>
          <w:sz w:val="28"/>
          <w:szCs w:val="28"/>
          <w:rtl/>
        </w:rPr>
        <w:t xml:space="preserve">83 - تذکرة الحفاظ : للذهبی ، شمس الدین محمد بن أحمد بن عثمان (ت 748 ﻫ) دار الکتب العلمیة ، الطبعة الأولی - بیروت .</w:t>
      </w:r>
    </w:p>
    <w:p>
      <w:pPr>
        <w:pStyle w:val="BookText"/>
      </w:pPr>
      <w:r>
        <w:rPr>
          <w:rFonts w:ascii="IRNazanin" w:hAnsi="IRNazanin" w:eastAsia="IRNazanin" w:cs="IRNazanin"/>
          <w:lang w:bidi="fa-IR"/>
          <w:color w:val="111111"/>
          <w:sz w:val="28"/>
          <w:szCs w:val="28"/>
          <w:rtl/>
        </w:rPr>
        <w:t xml:space="preserve">84 - ترتیب المدارک وتقریب المسالک : للقاضی عیاض ، عیاض بن موسی الیحصبی السبتی ( ت 544 ﻫ ) تحقیق : د . أحمد بکیر محمود ، مکتبة الحیاة - بیروت .</w:t>
      </w:r>
    </w:p>
    <w:p>
      <w:pPr>
        <w:pStyle w:val="BookText"/>
      </w:pPr>
      <w:r>
        <w:rPr>
          <w:rFonts w:ascii="IRNazanin" w:hAnsi="IRNazanin" w:eastAsia="IRNazanin" w:cs="IRNazanin"/>
          <w:lang w:bidi="fa-IR"/>
          <w:color w:val="111111"/>
          <w:sz w:val="28"/>
          <w:szCs w:val="28"/>
          <w:rtl/>
        </w:rPr>
        <w:t xml:space="preserve">85 - الترغیب والترهیب من الحدیث الشریف : للمنذری ، عبد العظیم بن عبد القوی أبو محمد ( ت 656 ﻫ ) تحقیق : إبراهیم شمس الدین ، دار الکتب العلمیة ، الطبعة الأولی - بیروت 1417 ﻫ .</w:t>
      </w:r>
    </w:p>
    <w:p>
      <w:pPr>
        <w:pStyle w:val="BookText"/>
      </w:pPr>
      <w:r>
        <w:rPr>
          <w:rFonts w:ascii="IRNazanin" w:hAnsi="IRNazanin" w:eastAsia="IRNazanin" w:cs="IRNazanin"/>
          <w:lang w:bidi="fa-IR"/>
          <w:color w:val="111111"/>
          <w:sz w:val="28"/>
          <w:szCs w:val="28"/>
          <w:rtl/>
        </w:rPr>
        <w:t xml:space="preserve">86 - تفسیر ابن کثیر « تفسیر القرآن العظیم » : لابن کثیر ، إسماعیل بن عمر بن کثیر الدمشقی ( ت 774 ﻫ ) دار الفکر - بیروت 1401 ﻫ .</w:t>
      </w:r>
    </w:p>
    <w:p>
      <w:pPr>
        <w:pStyle w:val="BookText"/>
      </w:pPr>
      <w:r>
        <w:rPr>
          <w:rFonts w:ascii="IRNazanin" w:hAnsi="IRNazanin" w:eastAsia="IRNazanin" w:cs="IRNazanin"/>
          <w:lang w:bidi="fa-IR"/>
          <w:color w:val="111111"/>
          <w:sz w:val="28"/>
          <w:szCs w:val="28"/>
          <w:rtl/>
        </w:rPr>
        <w:t xml:space="preserve">87 - تفسیر الثعلبی « الکشف والبیان فی تفسیر القران » : للثعلبی ، أبی إسحاق ، أحمد ابن محمد بن إبراهیم النیسابوری ( ت 427 ﻫ ) تحقیق : أبی محمد بن عاشور / نظیر الساعدی ، دار احیاء التراث العربی ، الطبعة الاولی، بیروت 1422ﻫ .</w:t>
      </w:r>
    </w:p>
    <w:p>
      <w:pPr>
        <w:pStyle w:val="BookText"/>
      </w:pPr>
      <w:r>
        <w:rPr>
          <w:rFonts w:ascii="IRNazanin" w:hAnsi="IRNazanin" w:eastAsia="IRNazanin" w:cs="IRNazanin"/>
          <w:lang w:bidi="fa-IR"/>
          <w:color w:val="111111"/>
          <w:sz w:val="28"/>
          <w:szCs w:val="28"/>
          <w:rtl/>
        </w:rPr>
        <w:t xml:space="preserve">88 - تفسیر الخازن « لباب التأویل فی معانی التنزیل » : لعلاء الدین علی بن محمد بن إبراهیم البغدادی الشهیر بالخازن ( ت 725 ﻫ ) ضبط وتصحیح : عبد السلام محمد علی شاهین ، دار الکتب العلمیة ، الطبعة الأولی - لبنان 1415 ﻫ - 1995 م .</w:t>
      </w:r>
    </w:p>
    <w:p>
      <w:pPr>
        <w:pStyle w:val="BookText"/>
      </w:pPr>
      <w:r>
        <w:rPr>
          <w:rFonts w:ascii="IRNazanin" w:hAnsi="IRNazanin" w:eastAsia="IRNazanin" w:cs="IRNazanin"/>
          <w:lang w:bidi="fa-IR"/>
          <w:color w:val="111111"/>
          <w:sz w:val="28"/>
          <w:szCs w:val="28"/>
          <w:rtl/>
        </w:rPr>
        <w:t xml:space="preserve">89 - تفسیر الطبری « جامع البیان عن تأویل آی القرآن » : للطبری ، محمد بن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جریر بن یزید بن خالد ( ت 310ﻫ ) دار الفکر - بیروت 1405 ﻫ .</w:t>
      </w:r>
    </w:p>
    <w:p>
      <w:pPr>
        <w:pStyle w:val="BookText"/>
      </w:pPr>
      <w:r>
        <w:rPr>
          <w:rFonts w:ascii="IRNazanin" w:hAnsi="IRNazanin" w:eastAsia="IRNazanin" w:cs="IRNazanin"/>
          <w:lang w:bidi="fa-IR"/>
          <w:color w:val="111111"/>
          <w:sz w:val="28"/>
          <w:szCs w:val="28"/>
          <w:rtl/>
        </w:rPr>
        <w:t xml:space="preserve">90 - تفسیر العیاشی : للعیاشی ، محمد بن مسعود السلمی ( ت 320 ﻫ ) تحقیق : السیّد هاشم المحلاتی ، المکتبة العلمیة الإسلامیة - طهران .</w:t>
      </w:r>
    </w:p>
    <w:p>
      <w:pPr>
        <w:pStyle w:val="BookText"/>
      </w:pPr>
      <w:r>
        <w:rPr>
          <w:rFonts w:ascii="IRNazanin" w:hAnsi="IRNazanin" w:eastAsia="IRNazanin" w:cs="IRNazanin"/>
          <w:lang w:bidi="fa-IR"/>
          <w:color w:val="111111"/>
          <w:sz w:val="28"/>
          <w:szCs w:val="28"/>
          <w:rtl/>
        </w:rPr>
        <w:t xml:space="preserve">91 - تفسیر غرائب القرآن ورغائب الفرقان « تفسیر النیسایوری » : للنیسابوری ، الحسن ابن محمد بن حسین القمی ( ت 728 ﻫ ) ضبطه وخرج آیاته وأحادیثه : الشیخ زکریا عمیرات ، دار الکتب العلمیة ، الطبعة الأولی - بیروت 1416 ﻫ - 1966 م .</w:t>
      </w:r>
    </w:p>
    <w:p>
      <w:pPr>
        <w:pStyle w:val="BookText"/>
      </w:pPr>
      <w:r>
        <w:rPr>
          <w:rFonts w:ascii="IRNazanin" w:hAnsi="IRNazanin" w:eastAsia="IRNazanin" w:cs="IRNazanin"/>
          <w:lang w:bidi="fa-IR"/>
          <w:color w:val="111111"/>
          <w:sz w:val="28"/>
          <w:szCs w:val="28"/>
          <w:rtl/>
        </w:rPr>
        <w:t xml:space="preserve">92 - تفسیر القرطبی « الجامع لاحکام القرآن » : لأبی عبدالله القرطبی ، محمد بن أحمد الأنصاری ( ت 671 ﻫ ) ، دار الشعب - القاهرة .</w:t>
      </w:r>
    </w:p>
    <w:p>
      <w:pPr>
        <w:pStyle w:val="BookText"/>
      </w:pPr>
      <w:r>
        <w:rPr>
          <w:rFonts w:ascii="IRNazanin" w:hAnsi="IRNazanin" w:eastAsia="IRNazanin" w:cs="IRNazanin"/>
          <w:lang w:bidi="fa-IR"/>
          <w:color w:val="111111"/>
          <w:sz w:val="28"/>
          <w:szCs w:val="28"/>
          <w:rtl/>
        </w:rPr>
        <w:t xml:space="preserve">93 - تفسیر القمی : للقمی ، أبی الحسن ، علی بن إبراهیم ( من اعلام القرنین الثالث والرابع الهجری ) تحقیق : السید طیب الموسوی الجزائری ، دار الکتاب للطباعة والنشر ، الطبعة الثالثة - قم 1404 ﻫ .</w:t>
      </w:r>
    </w:p>
    <w:p>
      <w:pPr>
        <w:pStyle w:val="BookText"/>
      </w:pPr>
      <w:r>
        <w:rPr>
          <w:rFonts w:ascii="IRNazanin" w:hAnsi="IRNazanin" w:eastAsia="IRNazanin" w:cs="IRNazanin"/>
          <w:lang w:bidi="fa-IR"/>
          <w:color w:val="111111"/>
          <w:sz w:val="28"/>
          <w:szCs w:val="28"/>
          <w:rtl/>
        </w:rPr>
        <w:t xml:space="preserve">94 - التفسیر الکبیر « مفتاح الغیب » : للفخر الرازی ، محمد بن عمر التمیمی الشافعی (ت 606 ﻫ ) دار الکتب العلمیة ، الطبعة الأولی - بیروت 1421 ﻫ - 2000 م .</w:t>
      </w:r>
    </w:p>
    <w:p>
      <w:pPr>
        <w:pStyle w:val="BookText"/>
      </w:pPr>
      <w:r>
        <w:rPr>
          <w:rFonts w:ascii="IRNazanin" w:hAnsi="IRNazanin" w:eastAsia="IRNazanin" w:cs="IRNazanin"/>
          <w:lang w:bidi="fa-IR"/>
          <w:color w:val="111111"/>
          <w:sz w:val="28"/>
          <w:szCs w:val="28"/>
          <w:rtl/>
        </w:rPr>
        <w:t xml:space="preserve">95 - التفسیر المنسوب للإمام العسکری ( ت 260 ﻫ ) : مدرسة الإمام الهادی ، الطبعة الاولی - قم 1409 ﻫ .</w:t>
      </w:r>
    </w:p>
    <w:p>
      <w:pPr>
        <w:pStyle w:val="BookText"/>
      </w:pPr>
      <w:r>
        <w:rPr>
          <w:rFonts w:ascii="IRNazanin" w:hAnsi="IRNazanin" w:eastAsia="IRNazanin" w:cs="IRNazanin"/>
          <w:lang w:bidi="fa-IR"/>
          <w:color w:val="111111"/>
          <w:sz w:val="28"/>
          <w:szCs w:val="28"/>
          <w:rtl/>
        </w:rPr>
        <w:t xml:space="preserve">96 - تقریب التهذیب : لابن حجر العسقلانی ، أحمد بن علی بن حجر أبی الفضل (ت 852 ﻫ) تحقیق : محمد عوامة، دار الرشید، الطبعة الأولی - سوریا 1406 ﻫ - 1986 م.</w:t>
      </w:r>
    </w:p>
    <w:p>
      <w:pPr>
        <w:pStyle w:val="BookText"/>
      </w:pPr>
      <w:r>
        <w:rPr>
          <w:rFonts w:ascii="IRNazanin" w:hAnsi="IRNazanin" w:eastAsia="IRNazanin" w:cs="IRNazanin"/>
          <w:lang w:bidi="fa-IR"/>
          <w:color w:val="111111"/>
          <w:sz w:val="28"/>
          <w:szCs w:val="28"/>
          <w:rtl/>
        </w:rPr>
        <w:t xml:space="preserve">97 - تقیید العلم : للخطیب البغدادی ، أحمد بن علی ( ت 463 ﻫ ) دار إحیاء السنة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النبویة .</w:t>
      </w:r>
    </w:p>
    <w:p>
      <w:pPr>
        <w:pStyle w:val="BookText"/>
      </w:pPr>
      <w:r>
        <w:rPr>
          <w:rFonts w:ascii="IRNazanin" w:hAnsi="IRNazanin" w:eastAsia="IRNazanin" w:cs="IRNazanin"/>
          <w:lang w:bidi="fa-IR"/>
          <w:color w:val="111111"/>
          <w:sz w:val="28"/>
          <w:szCs w:val="28"/>
          <w:rtl/>
        </w:rPr>
        <w:t xml:space="preserve">98 - التکملة والذیل والصلة لصحاح الجوهری : للصاغانی أو الصغانی، الحسن ابن محمد بن الحسن ( ت 650 ﻫ ) دار الکتب القاهرة 1970 م .</w:t>
      </w:r>
    </w:p>
    <w:p>
      <w:pPr>
        <w:pStyle w:val="BookText"/>
      </w:pPr>
      <w:r>
        <w:rPr>
          <w:rFonts w:ascii="IRNazanin" w:hAnsi="IRNazanin" w:eastAsia="IRNazanin" w:cs="IRNazanin"/>
          <w:lang w:bidi="fa-IR"/>
          <w:color w:val="111111"/>
          <w:sz w:val="28"/>
          <w:szCs w:val="28"/>
          <w:rtl/>
        </w:rPr>
        <w:t xml:space="preserve">99 - تلبیس إبلیس : لابی الفرج ابن الجوزی ، عبد الرحمن بن علی بن محمد (ت 597 ﻫ) تحقیق : د. السید الجمیلی ، دار الکتاب العربی ، الطبعة الأولی - بیروت 1405 ﻫ - 1985 م .</w:t>
      </w:r>
    </w:p>
    <w:p>
      <w:pPr>
        <w:pStyle w:val="BookText"/>
      </w:pPr>
      <w:r>
        <w:rPr>
          <w:rFonts w:ascii="IRNazanin" w:hAnsi="IRNazanin" w:eastAsia="IRNazanin" w:cs="IRNazanin"/>
          <w:lang w:bidi="fa-IR"/>
          <w:color w:val="111111"/>
          <w:sz w:val="28"/>
          <w:szCs w:val="28"/>
          <w:rtl/>
        </w:rPr>
        <w:t xml:space="preserve">100 - تلخیص الحبیر فی أحادیث الرافعی الکبیر : لابن حجر العسقلانی ، أحمد بن علی ابن حجر ( ت 852 ﻫ ) تحقیق : السید عبد الله هاشم الیمانی المدنی - المدینة المنورة 1384 ﻫ - 1964 م .</w:t>
      </w:r>
    </w:p>
    <w:p>
      <w:pPr>
        <w:pStyle w:val="BookText"/>
      </w:pPr>
      <w:r>
        <w:rPr>
          <w:rFonts w:ascii="IRNazanin" w:hAnsi="IRNazanin" w:eastAsia="IRNazanin" w:cs="IRNazanin"/>
          <w:lang w:bidi="fa-IR"/>
          <w:color w:val="111111"/>
          <w:sz w:val="28"/>
          <w:szCs w:val="28"/>
          <w:rtl/>
        </w:rPr>
        <w:t xml:space="preserve">101 - تنقیح المقال ( الطبعة الحجریة ) : للمامقانی ، الشیخ عبد الله ( ت 1351 ﻫ ) المطبعة المرتضویة - النجف الأشرف 1350 ﻫ .</w:t>
      </w:r>
    </w:p>
    <w:p>
      <w:pPr>
        <w:pStyle w:val="BookText"/>
      </w:pPr>
      <w:r>
        <w:rPr>
          <w:rFonts w:ascii="IRNazanin" w:hAnsi="IRNazanin" w:eastAsia="IRNazanin" w:cs="IRNazanin"/>
          <w:lang w:bidi="fa-IR"/>
          <w:color w:val="111111"/>
          <w:sz w:val="28"/>
          <w:szCs w:val="28"/>
          <w:rtl/>
        </w:rPr>
        <w:t xml:space="preserve">102 - توجیه النظر إلی أصول الأثر : للشیخ طاهر بن صالح الجزائری الدمشقی ( ت 1338 ﻫ ) تحقیق : عبد الفتاح أبو غدة ، مکتبة المطبوعات الإسلامیة ، الطبعة الأولی - حلب 1416 ﻫ - 1995 م .</w:t>
      </w:r>
    </w:p>
    <w:p>
      <w:pPr>
        <w:pStyle w:val="BookText"/>
      </w:pPr>
      <w:r>
        <w:rPr>
          <w:rFonts w:ascii="IRNazanin" w:hAnsi="IRNazanin" w:eastAsia="IRNazanin" w:cs="IRNazanin"/>
          <w:lang w:bidi="fa-IR"/>
          <w:color w:val="111111"/>
          <w:sz w:val="28"/>
          <w:szCs w:val="28"/>
          <w:rtl/>
        </w:rPr>
        <w:t xml:space="preserve">103 - توضیح المشتبه فی ضبط أسماء الرواة وأنسابهم وألقابهم وکناهم : لابن ناصر الدین الدمشقی ، محمد بن عبد الله بن محمد القیسی ( ت 842 ﻫ) تحقیق : محمد نعیم العرقسوسی ، مؤسسة الرسالة ، الطبعة الأولی - بیروت 1993 م .</w:t>
      </w:r>
    </w:p>
    <w:p>
      <w:pPr>
        <w:pStyle w:val="BookText"/>
      </w:pPr>
      <w:r>
        <w:rPr>
          <w:rFonts w:ascii="IRNazanin" w:hAnsi="IRNazanin" w:eastAsia="IRNazanin" w:cs="IRNazanin"/>
          <w:lang w:bidi="fa-IR"/>
          <w:color w:val="111111"/>
          <w:sz w:val="28"/>
          <w:szCs w:val="28"/>
          <w:rtl/>
        </w:rPr>
        <w:t xml:space="preserve">104 - تهذیب الاحکام : للطوسی ، محمد بن الحسن ( ت 460 ﻫ ) تحقیق : حسن الموسوی الخرسان ، دار الکتب الإسلامیة ، الطبعة الثالثة - طهران 1364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ﻫ.ش .</w:t>
      </w:r>
    </w:p>
    <w:p>
      <w:pPr>
        <w:pStyle w:val="BookText"/>
      </w:pPr>
      <w:r>
        <w:rPr>
          <w:rFonts w:ascii="IRNazanin" w:hAnsi="IRNazanin" w:eastAsia="IRNazanin" w:cs="IRNazanin"/>
          <w:lang w:bidi="fa-IR"/>
          <w:color w:val="111111"/>
          <w:sz w:val="28"/>
          <w:szCs w:val="28"/>
          <w:rtl/>
        </w:rPr>
        <w:t xml:space="preserve">105 - تهذیب التهذیب : لابن حجر العسقلانی ، أبی الفضل أحمد بن علی الشافعی (852 ﻫ ) دار الفکر ، الطبعة الأولی - بیروت 1404 ﻫ - 1984 م .</w:t>
      </w:r>
    </w:p>
    <w:p>
      <w:pPr>
        <w:pStyle w:val="BookText"/>
      </w:pPr>
      <w:r>
        <w:rPr>
          <w:rFonts w:ascii="IRNazanin" w:hAnsi="IRNazanin" w:eastAsia="IRNazanin" w:cs="IRNazanin"/>
          <w:lang w:bidi="fa-IR"/>
          <w:color w:val="111111"/>
          <w:sz w:val="28"/>
          <w:szCs w:val="28"/>
          <w:rtl/>
        </w:rPr>
        <w:t xml:space="preserve">106 - تهذیب الکمال : للمزی ، یوسف بن الزکی عبدالرحمن أبو الحجاج ( ت 720 ﻫ ) تحقیق : د . بشار عواد معروف ، مؤسسة الرسالة ، الطبعة الأولی ، بیروت 1400 ﻫ - 1980 م .</w:t>
      </w:r>
    </w:p>
    <w:p>
      <w:pPr>
        <w:pStyle w:val="BookText"/>
      </w:pPr>
      <w:r>
        <w:rPr>
          <w:rFonts w:ascii="IRNazanin" w:hAnsi="IRNazanin" w:eastAsia="IRNazanin" w:cs="IRNazanin"/>
          <w:lang w:bidi="fa-IR"/>
          <w:color w:val="111111"/>
          <w:sz w:val="28"/>
          <w:szCs w:val="28"/>
          <w:rtl/>
        </w:rPr>
        <w:t xml:space="preserve">107 - تهذیب اللغة : للازهری ، أبی منصور محمد بن أحمد ( ت 370 ﻫ) تحقیق : محمد عوض مرعب ، دار إحیاء التراث العربی ، الطبعة الأولی - بیروت 2001 م .</w:t>
      </w:r>
    </w:p>
    <w:p>
      <w:pPr>
        <w:pStyle w:val="BookText"/>
      </w:pPr>
      <w:r>
        <w:rPr>
          <w:rFonts w:ascii="IRNazanin" w:hAnsi="IRNazanin" w:eastAsia="IRNazanin" w:cs="IRNazanin"/>
          <w:lang w:bidi="fa-IR"/>
          <w:color w:val="111111"/>
          <w:sz w:val="28"/>
          <w:szCs w:val="28"/>
          <w:rtl/>
        </w:rPr>
        <w:t xml:space="preserve">108 - الثقات : لابن حبان البستی التمیمی ، أبی حاتم ، محمد بن حبان بن أحمد ( ت 354 ﻫ ) تحقیق : السید شرف الدین أحمد ، دار الفکر ، الطبعة الأولی 1395 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1975 م .</w:t>
      </w:r>
    </w:p>
    <w:p>
      <w:pPr>
        <w:pStyle w:val="BookText"/>
      </w:pPr>
      <w:r>
        <w:rPr>
          <w:rFonts w:ascii="IRNazanin" w:hAnsi="IRNazanin" w:eastAsia="IRNazanin" w:cs="IRNazanin"/>
          <w:lang w:bidi="fa-IR"/>
          <w:color w:val="111111"/>
          <w:sz w:val="28"/>
          <w:szCs w:val="28"/>
          <w:rtl/>
        </w:rPr>
        <w:t xml:space="preserve">109 - الجامع : لمعمر بن راشد الأزدی ( ت 153 ﻫ ) تحقیق : حبیب الأعظمی ، المکتب الإسلامی ، الطبعة الثانیة - بیروت 1403 ﻫ . منشور کملحق بکتاب المصنف للصنعانی ج10 .</w:t>
      </w:r>
    </w:p>
    <w:p>
      <w:pPr>
        <w:pStyle w:val="BookText"/>
      </w:pPr>
      <w:r>
        <w:rPr>
          <w:rFonts w:ascii="IRNazanin" w:hAnsi="IRNazanin" w:eastAsia="IRNazanin" w:cs="IRNazanin"/>
          <w:lang w:bidi="fa-IR"/>
          <w:color w:val="111111"/>
          <w:sz w:val="28"/>
          <w:szCs w:val="28"/>
          <w:rtl/>
        </w:rPr>
        <w:t xml:space="preserve">110 - جامع أحادیث الشیعة : للسید البروجردی ، حسین الطباطبائی البروجردی ( ت 1383 ﻫ ) جمع : اسماعیل المعزی الملایری ، نشر : مطبعة مهر - ایران 1415 ﻫ .</w:t>
      </w:r>
    </w:p>
    <w:p>
      <w:pPr>
        <w:pStyle w:val="BookText"/>
      </w:pPr>
      <w:r>
        <w:rPr>
          <w:rFonts w:ascii="IRNazanin" w:hAnsi="IRNazanin" w:eastAsia="IRNazanin" w:cs="IRNazanin"/>
          <w:lang w:bidi="fa-IR"/>
          <w:color w:val="111111"/>
          <w:sz w:val="28"/>
          <w:szCs w:val="28"/>
          <w:rtl/>
        </w:rPr>
        <w:t xml:space="preserve">111 - جامع بیان العلم وفضله : لابن عبد البر ، یوسف بن عبد البر النمری ( ت 463 ﻫ ) دار الکتب العلمیة - بیروت 1398 ﻫ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 الجرح والتعدیل : للرازی ، أبی محمد عبد الرحمن بن أبی حاتم محمد بن إدریس ( ت 237 ﻫ ) دار إحیاء التراث العربی ، الطبعة الأولی - بیروت 1271 ﻫ - 1952 م .</w:t>
      </w:r>
    </w:p>
    <w:p>
      <w:pPr>
        <w:pStyle w:val="BookText"/>
      </w:pPr>
      <w:r>
        <w:rPr>
          <w:rFonts w:ascii="IRNazanin" w:hAnsi="IRNazanin" w:eastAsia="IRNazanin" w:cs="IRNazanin"/>
          <w:lang w:bidi="fa-IR"/>
          <w:color w:val="111111"/>
          <w:sz w:val="28"/>
          <w:szCs w:val="28"/>
          <w:rtl/>
        </w:rPr>
        <w:t xml:space="preserve">113 - الجمع بین الصحیحین البخاری ومسلم : للحمیدی ، محمد بن فتوح ( ت 1095 ﻫ ) تحقیق : د . علی حسین البواب ، دار ابن حزم ، الطبعة الثانیة - لبنان 1423ﻫ - 2002 م .</w:t>
      </w:r>
    </w:p>
    <w:p>
      <w:pPr>
        <w:pStyle w:val="BookText"/>
      </w:pPr>
      <w:r>
        <w:rPr>
          <w:rFonts w:ascii="IRNazanin" w:hAnsi="IRNazanin" w:eastAsia="IRNazanin" w:cs="IRNazanin"/>
          <w:lang w:bidi="fa-IR"/>
          <w:color w:val="111111"/>
          <w:sz w:val="28"/>
          <w:szCs w:val="28"/>
          <w:rtl/>
        </w:rPr>
        <w:t xml:space="preserve">114 - جمهرة خطب العرب : لأحمد زکی صفوت ، المکتبة العلمیة - بیروت .</w:t>
      </w:r>
    </w:p>
    <w:p>
      <w:pPr>
        <w:pStyle w:val="BookText"/>
      </w:pPr>
      <w:r>
        <w:rPr>
          <w:rFonts w:ascii="IRNazanin" w:hAnsi="IRNazanin" w:eastAsia="IRNazanin" w:cs="IRNazanin"/>
          <w:lang w:bidi="fa-IR"/>
          <w:color w:val="111111"/>
          <w:sz w:val="28"/>
          <w:szCs w:val="28"/>
          <w:rtl/>
        </w:rPr>
        <w:t xml:space="preserve">115 - جمهرة اللغة : لابن درید ، أبی بکر ، محمد بن الحسن بن درید ( ت 321 ﻫ ) تحقیق : رمزی منیر بعلبکی ، دار العلم للملایین ، الطبعة الأولی - بیروت 1987 م .</w:t>
      </w:r>
    </w:p>
    <w:p>
      <w:pPr>
        <w:pStyle w:val="BookText"/>
      </w:pPr>
      <w:r>
        <w:rPr>
          <w:rFonts w:ascii="IRNazanin" w:hAnsi="IRNazanin" w:eastAsia="IRNazanin" w:cs="IRNazanin"/>
          <w:lang w:bidi="fa-IR"/>
          <w:color w:val="111111"/>
          <w:sz w:val="28"/>
          <w:szCs w:val="28"/>
          <w:rtl/>
        </w:rPr>
        <w:t xml:space="preserve">116 - جعفر بن محمد : لسید أهل .</w:t>
      </w:r>
    </w:p>
    <w:p>
      <w:pPr>
        <w:pStyle w:val="BookText"/>
      </w:pPr>
      <w:r>
        <w:rPr>
          <w:rFonts w:ascii="IRNazanin" w:hAnsi="IRNazanin" w:eastAsia="IRNazanin" w:cs="IRNazanin"/>
          <w:lang w:bidi="fa-IR"/>
          <w:color w:val="111111"/>
          <w:sz w:val="28"/>
          <w:szCs w:val="28"/>
          <w:rtl/>
        </w:rPr>
        <w:t xml:space="preserve">117 - جواهر المطالب فی مناقب الإمام علی بن أبی طالب علیه السلام : للباعونی ، محمد بن أحمد الشافعی الدمشقی ( ت 871 ﻫ ) تحقیق : الشیخ محمد باقر المحمودی ، مجمع احیاء الثقافة الإسلامیة ، الطبعة الاولی - قم 1415 ﻫ .</w:t>
      </w:r>
    </w:p>
    <w:p>
      <w:pPr>
        <w:pStyle w:val="BookText"/>
      </w:pPr>
      <w:r>
        <w:rPr>
          <w:rFonts w:ascii="IRNazanin" w:hAnsi="IRNazanin" w:eastAsia="IRNazanin" w:cs="IRNazanin"/>
          <w:lang w:bidi="fa-IR"/>
          <w:color w:val="111111"/>
          <w:sz w:val="28"/>
          <w:szCs w:val="28"/>
          <w:rtl/>
        </w:rPr>
        <w:t xml:space="preserve">118 - جهاد الشیعة فی العصر العباسی الأول : لسمیره مختار اللیثی ، دار الجیل ، الطبعة الثانیة - بیروت 1398 ﻫ .</w:t>
      </w:r>
    </w:p>
    <w:p>
      <w:pPr>
        <w:pStyle w:val="BookText"/>
      </w:pPr>
      <w:r>
        <w:rPr>
          <w:rFonts w:ascii="IRNazanin" w:hAnsi="IRNazanin" w:eastAsia="IRNazanin" w:cs="IRNazanin"/>
          <w:lang w:bidi="fa-IR"/>
          <w:color w:val="111111"/>
          <w:sz w:val="28"/>
          <w:szCs w:val="28"/>
          <w:rtl/>
        </w:rPr>
        <w:t xml:space="preserve">119 - حاشیة السندی علی النسائی : للسندی أبی الحسن ، نور الدین بن عبد الهادی ( ت 1136 ﻫ ) تحقیق : عبدالفتاح أبو غدة ، مکتب المطبوعات الإسلامیة، الطبعة الثانیة - حلب 1406 ﻫ - 1986 م .</w:t>
      </w:r>
    </w:p>
    <w:p>
      <w:pPr>
        <w:pStyle w:val="BookText"/>
      </w:pPr>
      <w:r>
        <w:rPr>
          <w:rFonts w:ascii="IRNazanin" w:hAnsi="IRNazanin" w:eastAsia="IRNazanin" w:cs="IRNazanin"/>
          <w:lang w:bidi="fa-IR"/>
          <w:color w:val="111111"/>
          <w:sz w:val="28"/>
          <w:szCs w:val="28"/>
          <w:rtl/>
        </w:rPr>
        <w:t xml:space="preserve">120 - حاشیة الشهاب علی البیضاوی « عنایة القاضی وکفایة الراضی » : للخفاجی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شهاب الدین ، أحمد بن محمد بن عمر ( ت 1069 ﻫ ) نشر المکتبة الاسلامیة ، محمد ازدمیر - دیار بکر - ترکیا .</w:t>
      </w:r>
    </w:p>
    <w:p>
      <w:pPr>
        <w:pStyle w:val="BookText"/>
      </w:pPr>
      <w:r>
        <w:rPr>
          <w:rFonts w:ascii="IRNazanin" w:hAnsi="IRNazanin" w:eastAsia="IRNazanin" w:cs="IRNazanin"/>
          <w:lang w:bidi="fa-IR"/>
          <w:color w:val="111111"/>
          <w:sz w:val="28"/>
          <w:szCs w:val="28"/>
          <w:rtl/>
        </w:rPr>
        <w:t xml:space="preserve">121 - حاشیة العطار علی جمع الجوامع المعطار : للأزهری الشافعی ، أبی السعادات حسن بن محمد ( ت 1250 ﻫ ) دار الکتب العلمیة ، الطبعة الأولی - لبنان1420 ﻫ - 1999م .</w:t>
      </w:r>
    </w:p>
    <w:p>
      <w:pPr>
        <w:pStyle w:val="BookText"/>
      </w:pPr>
      <w:r>
        <w:rPr>
          <w:rFonts w:ascii="IRNazanin" w:hAnsi="IRNazanin" w:eastAsia="IRNazanin" w:cs="IRNazanin"/>
          <w:lang w:bidi="fa-IR"/>
          <w:color w:val="111111"/>
          <w:sz w:val="28"/>
          <w:szCs w:val="28"/>
          <w:rtl/>
        </w:rPr>
        <w:t xml:space="preserve">122 - حجة الله البالغة : للدهلوی ، أحمد المعروف بشاه ولی الله ابن عبد الرحیم ( ت 1176 ﻫ ) تحقیق : سید سابق ، دار الکتب الحدیثة - مکتبة المثنی / القاهرة - بغداد .</w:t>
      </w:r>
    </w:p>
    <w:p>
      <w:pPr>
        <w:pStyle w:val="BookText"/>
      </w:pPr>
      <w:r>
        <w:rPr>
          <w:rFonts w:ascii="IRNazanin" w:hAnsi="IRNazanin" w:eastAsia="IRNazanin" w:cs="IRNazanin"/>
          <w:lang w:bidi="fa-IR"/>
          <w:color w:val="111111"/>
          <w:sz w:val="28"/>
          <w:szCs w:val="28"/>
          <w:rtl/>
        </w:rPr>
        <w:t xml:space="preserve">123 - حلیة الأولیاء وطبقات الأصفیاء : للأصبهانی ، أبی نعیم أحمد بن عبد الله ( ت 430 ﻫ ) دار الکتاب العربی ، الطبعة الرابعة - بیروت 1405 ﻫ .</w:t>
      </w:r>
    </w:p>
    <w:p>
      <w:pPr>
        <w:pStyle w:val="BookText"/>
      </w:pPr>
      <w:r>
        <w:rPr>
          <w:rFonts w:ascii="IRNazanin" w:hAnsi="IRNazanin" w:eastAsia="IRNazanin" w:cs="IRNazanin"/>
          <w:lang w:bidi="fa-IR"/>
          <w:color w:val="111111"/>
          <w:sz w:val="28"/>
          <w:szCs w:val="28"/>
          <w:rtl/>
        </w:rPr>
        <w:t xml:space="preserve">124 - حیاة مالک : لأبی زهرة ، اخذا عن الإمام الصادق والمذاهب الأربعة .</w:t>
      </w:r>
    </w:p>
    <w:p>
      <w:pPr>
        <w:pStyle w:val="BookText"/>
      </w:pPr>
      <w:r>
        <w:rPr>
          <w:rFonts w:ascii="IRNazanin" w:hAnsi="IRNazanin" w:eastAsia="IRNazanin" w:cs="IRNazanin"/>
          <w:lang w:bidi="fa-IR"/>
          <w:color w:val="111111"/>
          <w:sz w:val="28"/>
          <w:szCs w:val="28"/>
          <w:rtl/>
        </w:rPr>
        <w:t xml:space="preserve">125 - خاطرات جمال الدین ، اخذا عن الإمام الصادق والمذاهب الأربعة</w:t>
      </w:r>
    </w:p>
    <w:p>
      <w:pPr>
        <w:pStyle w:val="BookText"/>
      </w:pPr>
      <w:r>
        <w:rPr>
          <w:rFonts w:ascii="IRNazanin" w:hAnsi="IRNazanin" w:eastAsia="IRNazanin" w:cs="IRNazanin"/>
          <w:lang w:bidi="fa-IR"/>
          <w:color w:val="111111"/>
          <w:sz w:val="28"/>
          <w:szCs w:val="28"/>
          <w:rtl/>
        </w:rPr>
        <w:t xml:space="preserve">126 - الخصائص الکبری : للسیوطی ، جلال الدین عبد الرحمن أبی بکر (ت 911 ﻫ ) دار الکتب العلمیة - بیروت 1405 ﻫ - 1985 م .</w:t>
      </w:r>
    </w:p>
    <w:p>
      <w:pPr>
        <w:pStyle w:val="BookText"/>
      </w:pPr>
      <w:r>
        <w:rPr>
          <w:rFonts w:ascii="IRNazanin" w:hAnsi="IRNazanin" w:eastAsia="IRNazanin" w:cs="IRNazanin"/>
          <w:lang w:bidi="fa-IR"/>
          <w:color w:val="111111"/>
          <w:sz w:val="28"/>
          <w:szCs w:val="28"/>
          <w:rtl/>
        </w:rPr>
        <w:t xml:space="preserve">127 - الخصال : للصدوق ، أبی جعفر محمد بن علی بن الحسین بن بابویه القمی ( ت 381 ﻫ ) تحقیق : علی اکبر غفاری ، جماعة المدرسین ، الطبعة الاولی - قم 1403 ﻫ .</w:t>
      </w:r>
    </w:p>
    <w:p>
      <w:pPr>
        <w:pStyle w:val="BookText"/>
      </w:pPr>
      <w:r>
        <w:rPr>
          <w:rFonts w:ascii="IRNazanin" w:hAnsi="IRNazanin" w:eastAsia="IRNazanin" w:cs="IRNazanin"/>
          <w:lang w:bidi="fa-IR"/>
          <w:color w:val="111111"/>
          <w:sz w:val="28"/>
          <w:szCs w:val="28"/>
          <w:rtl/>
        </w:rPr>
        <w:t xml:space="preserve">128 - الخطط المقریزیة « المواعظ والاعتبار فی معرفة الخطط والآثار» : للمقریزی ، تقی الدین أبی العباس أحمد بن علی ( ت 845 ﻫ ) دار العرفان - الشیاح ، لبنان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129 - خلاصة الاقوال فی معرفة الرجال « رجال العلاّمة » : للعلاّمة الحلی ، أبی منصور الحسن بن یوسف بن المطهر الاسدی ( ت 726 ﻫ ) تحقیق : الشیخ جواد القیومی ، مؤسسة نشر الفقاهة ، الطبعة الاولی - قم 1417 ﻫ .</w:t>
      </w:r>
    </w:p>
    <w:p>
      <w:pPr>
        <w:pStyle w:val="BookText"/>
      </w:pPr>
      <w:r>
        <w:rPr>
          <w:rFonts w:ascii="IRNazanin" w:hAnsi="IRNazanin" w:eastAsia="IRNazanin" w:cs="IRNazanin"/>
          <w:lang w:bidi="fa-IR"/>
          <w:color w:val="111111"/>
          <w:sz w:val="28"/>
          <w:szCs w:val="28"/>
          <w:rtl/>
        </w:rPr>
        <w:t xml:space="preserve">130 - خلاصة البدر المنیر فی تخریج کتاب الشرح الکبیر للرافعی : لابن الملقن ، عمر بن علی الأنصاری ( ت 804 ﻫ ) تحقیق : حمدی عبد المجید إسماعیل السلفی ، مکتبة الرشد ، الطبعة الأولی - الریاض 1410 ﻫ .</w:t>
      </w:r>
    </w:p>
    <w:p>
      <w:pPr>
        <w:pStyle w:val="BookText"/>
      </w:pPr>
      <w:r>
        <w:rPr>
          <w:rFonts w:ascii="IRNazanin" w:hAnsi="IRNazanin" w:eastAsia="IRNazanin" w:cs="IRNazanin"/>
          <w:lang w:bidi="fa-IR"/>
          <w:color w:val="111111"/>
          <w:sz w:val="28"/>
          <w:szCs w:val="28"/>
          <w:rtl/>
        </w:rPr>
        <w:t xml:space="preserve">131 - خلاصة تذهیب تهذیب الکمال فی أسماء الرجال : للخزرجی ، صفی الدین أحمد ابن عبد الله الأنصاری الیمنی ( توفی بعد 923 ﻫ ) تحقیق : عبد الفتاح أبو غدة ، مکتب المطبوعات الإسلامیة / دار البشائر ، الطبعة الخامسة - حلب / بیروت 1416 ﻫ .</w:t>
      </w:r>
    </w:p>
    <w:p>
      <w:pPr>
        <w:pStyle w:val="BookText"/>
      </w:pPr>
      <w:r>
        <w:rPr>
          <w:rFonts w:ascii="IRNazanin" w:hAnsi="IRNazanin" w:eastAsia="IRNazanin" w:cs="IRNazanin"/>
          <w:lang w:bidi="fa-IR"/>
          <w:color w:val="111111"/>
          <w:sz w:val="28"/>
          <w:szCs w:val="28"/>
          <w:rtl/>
        </w:rPr>
        <w:t xml:space="preserve">132 - الدر المنثور : للسیوطی ، جلال الدین عبد الرحمن بن الکمال ( ت 911 ﻫ ) دار الفکر - بیروت - 1993 م .</w:t>
      </w:r>
    </w:p>
    <w:p>
      <w:pPr>
        <w:pStyle w:val="BookText"/>
      </w:pPr>
      <w:r>
        <w:rPr>
          <w:rFonts w:ascii="IRNazanin" w:hAnsi="IRNazanin" w:eastAsia="IRNazanin" w:cs="IRNazanin"/>
          <w:lang w:bidi="fa-IR"/>
          <w:color w:val="111111"/>
          <w:sz w:val="28"/>
          <w:szCs w:val="28"/>
          <w:rtl/>
        </w:rPr>
        <w:t xml:space="preserve">133 - درر الأحادیث النبویة بالأسانید الیحیویة : لیحیی بن الحسین بن القاسم ( ت 298 ﻫ ) منشورات الأعلمی بیروت 1402 ﻫ .</w:t>
      </w:r>
    </w:p>
    <w:p>
      <w:pPr>
        <w:pStyle w:val="BookText"/>
      </w:pPr>
      <w:r>
        <w:rPr>
          <w:rFonts w:ascii="IRNazanin" w:hAnsi="IRNazanin" w:eastAsia="IRNazanin" w:cs="IRNazanin"/>
          <w:lang w:bidi="fa-IR"/>
          <w:color w:val="111111"/>
          <w:sz w:val="28"/>
          <w:szCs w:val="28"/>
          <w:rtl/>
        </w:rPr>
        <w:t xml:space="preserve">134 - الدرر الکامنة فی أعیان المائة الثامنة : لابن حجر العسقلانی ، أبی الفضل أحمد ابن علی بن محمد ( ت 852 ﻫ ) مراقبة / محمد عبد المعید ضان ، مجلس دائرة المعارف العثمانیة، الطبعة الثانیة - حیدر اباد/ الهند 1392 ﻫ - 1972م.</w:t>
      </w:r>
    </w:p>
    <w:p>
      <w:pPr>
        <w:pStyle w:val="BookText"/>
      </w:pPr>
      <w:r>
        <w:rPr>
          <w:rFonts w:ascii="IRNazanin" w:hAnsi="IRNazanin" w:eastAsia="IRNazanin" w:cs="IRNazanin"/>
          <w:lang w:bidi="fa-IR"/>
          <w:color w:val="111111"/>
          <w:sz w:val="28"/>
          <w:szCs w:val="28"/>
          <w:rtl/>
        </w:rPr>
        <w:t xml:space="preserve">135 - دعائم الإسلام : للقاضی النعمان المغربی ، النعمان بن محمد بن منصور بن حیون التمیمی ( ت 363 ﻫ ) تحقیق : آصف بن علی ، دار المعرفة القاهرة 1383 ﻫ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136 - الدیات : لإبن أبی عاصم الشیبانی ، أحمد بن عمرو ( ت 287 ﻫ ) نشر إدارة القرآن والعلوم الإسلامیة - کراتشی 1407 ﻫ. ج 1987 م .</w:t>
      </w:r>
    </w:p>
    <w:p>
      <w:pPr>
        <w:pStyle w:val="BookText"/>
      </w:pPr>
      <w:r>
        <w:rPr>
          <w:rFonts w:ascii="IRNazanin" w:hAnsi="IRNazanin" w:eastAsia="IRNazanin" w:cs="IRNazanin"/>
          <w:lang w:bidi="fa-IR"/>
          <w:color w:val="111111"/>
          <w:sz w:val="28"/>
          <w:szCs w:val="28"/>
          <w:rtl/>
        </w:rPr>
        <w:t xml:space="preserve">137 - الدیباج المذهب فی معرفة أعیان علماء المذهب : لإبن فرحون ، إبراهیم بن علی ابن محمد الیعمری المالکی ( ت 799 ﻫ ) دار الکتب العلمیة - بیروت .</w:t>
      </w:r>
    </w:p>
    <w:p>
      <w:pPr>
        <w:pStyle w:val="BookText"/>
      </w:pPr>
      <w:r>
        <w:rPr>
          <w:rFonts w:ascii="IRNazanin" w:hAnsi="IRNazanin" w:eastAsia="IRNazanin" w:cs="IRNazanin"/>
          <w:lang w:bidi="fa-IR"/>
          <w:color w:val="111111"/>
          <w:sz w:val="28"/>
          <w:szCs w:val="28"/>
          <w:rtl/>
        </w:rPr>
        <w:t xml:space="preserve">138 - الذخائر والتحف : للغسانی ، الرشید بن الزبیر ( ت 563 ﻫ ) تحقیق : د. محمد حمید الله ، قدم له : د . صلاح الدین المنجد ، الطبعة الثانیة مصورة ، مطبعة الکویت 1984 م .</w:t>
      </w:r>
    </w:p>
    <w:p>
      <w:pPr>
        <w:pStyle w:val="BookText"/>
      </w:pPr>
      <w:r>
        <w:rPr>
          <w:rFonts w:ascii="IRNazanin" w:hAnsi="IRNazanin" w:eastAsia="IRNazanin" w:cs="IRNazanin"/>
          <w:lang w:bidi="fa-IR"/>
          <w:color w:val="111111"/>
          <w:sz w:val="28"/>
          <w:szCs w:val="28"/>
          <w:rtl/>
        </w:rPr>
        <w:t xml:space="preserve">139 - ذکری الشیعة فی أحکام الشریعة : للشهید الأول ، محمد بن جمال الدین مکی العاملی ( ت 786 ﻫ ) تحقیق ونشر : مؤسسة آل البیت لإحیاء التراث - قم 1419 ﻫ ، الطبعة الاولی .</w:t>
      </w:r>
    </w:p>
    <w:p>
      <w:pPr>
        <w:pStyle w:val="BookText"/>
      </w:pPr>
      <w:r>
        <w:rPr>
          <w:rFonts w:ascii="IRNazanin" w:hAnsi="IRNazanin" w:eastAsia="IRNazanin" w:cs="IRNazanin"/>
          <w:lang w:bidi="fa-IR"/>
          <w:color w:val="111111"/>
          <w:sz w:val="28"/>
          <w:szCs w:val="28"/>
          <w:rtl/>
        </w:rPr>
        <w:t xml:space="preserve">140 - رجال الشیعة فی المیزان : لعبد الرحمن عبد الله الزرعی ، دار الأرقم - الکویت 1403 ﻫ .</w:t>
      </w:r>
    </w:p>
    <w:p>
      <w:pPr>
        <w:pStyle w:val="BookText"/>
      </w:pPr>
      <w:r>
        <w:rPr>
          <w:rFonts w:ascii="IRNazanin" w:hAnsi="IRNazanin" w:eastAsia="IRNazanin" w:cs="IRNazanin"/>
          <w:lang w:bidi="fa-IR"/>
          <w:color w:val="111111"/>
          <w:sz w:val="28"/>
          <w:szCs w:val="28"/>
          <w:rtl/>
        </w:rPr>
        <w:t xml:space="preserve">141 - رجال الطوسی : للشیخ الطوسی ، أبی جعفر محمد بن الحسن ( ت 460 ﻫ ) تحقیق : جواد القیومی الإصفهانی ، مؤسسة النشر الإسلامی التابعة لجماعة المدرسین فی قم ، الطبعة الاولی - ایران 1415 ﻫ .</w:t>
      </w:r>
    </w:p>
    <w:p>
      <w:pPr>
        <w:pStyle w:val="BookText"/>
      </w:pPr>
      <w:r>
        <w:rPr>
          <w:rFonts w:ascii="IRNazanin" w:hAnsi="IRNazanin" w:eastAsia="IRNazanin" w:cs="IRNazanin"/>
          <w:lang w:bidi="fa-IR"/>
          <w:color w:val="111111"/>
          <w:sz w:val="28"/>
          <w:szCs w:val="28"/>
          <w:rtl/>
        </w:rPr>
        <w:t xml:space="preserve">142 - رجال الکشی « اختیار معرفة الرجال » : للطوسی ، أبی جعفر محمد بن الحسن ( ت 460 ﻫ ) مع تعلیقات میرداماد الاستربادی ، تحقیق : السید مهدی الرجائی ، مؤسسة آل البیت لإحیاء التراث - قم 1404 ﻫ .</w:t>
      </w:r>
    </w:p>
    <w:p>
      <w:pPr>
        <w:pStyle w:val="BookText"/>
      </w:pPr>
      <w:r>
        <w:rPr>
          <w:rFonts w:ascii="IRNazanin" w:hAnsi="IRNazanin" w:eastAsia="IRNazanin" w:cs="IRNazanin"/>
          <w:lang w:bidi="fa-IR"/>
          <w:color w:val="111111"/>
          <w:sz w:val="28"/>
          <w:szCs w:val="28"/>
          <w:rtl/>
        </w:rPr>
        <w:t xml:space="preserve">143 - رجال النجاشی : لأبی العباس أحمد بن علی بن أحمد بن العباس الأسدی الکوفی ( ت 450 ﻫ ) مؤسسة النشر الإسلامیة ، الطبعة الخامسة - قم 1416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ﻫ .</w:t>
      </w:r>
    </w:p>
    <w:p>
      <w:pPr>
        <w:pStyle w:val="BookText"/>
      </w:pPr>
      <w:r>
        <w:rPr>
          <w:rFonts w:ascii="IRNazanin" w:hAnsi="IRNazanin" w:eastAsia="IRNazanin" w:cs="IRNazanin"/>
          <w:lang w:bidi="fa-IR"/>
          <w:color w:val="111111"/>
          <w:sz w:val="28"/>
          <w:szCs w:val="28"/>
          <w:rtl/>
        </w:rPr>
        <w:t xml:space="preserve">144 - رسائل الشریف المرتضی : لعلی بن الحسین بن موسی ( ت 436 ﻫ ) تحقیق : السید أحمد الحسینی ، دار القران - قم 1405 ﻫ .</w:t>
      </w:r>
    </w:p>
    <w:p>
      <w:pPr>
        <w:pStyle w:val="BookText"/>
      </w:pPr>
      <w:r>
        <w:rPr>
          <w:rFonts w:ascii="IRNazanin" w:hAnsi="IRNazanin" w:eastAsia="IRNazanin" w:cs="IRNazanin"/>
          <w:lang w:bidi="fa-IR"/>
          <w:color w:val="111111"/>
          <w:sz w:val="28"/>
          <w:szCs w:val="28"/>
          <w:rtl/>
        </w:rPr>
        <w:t xml:space="preserve">145 - رسائل العدل والتوحید : لیحیی بن الحسن .</w:t>
      </w:r>
    </w:p>
    <w:p>
      <w:pPr>
        <w:pStyle w:val="BookText"/>
      </w:pPr>
      <w:r>
        <w:rPr>
          <w:rFonts w:ascii="IRNazanin" w:hAnsi="IRNazanin" w:eastAsia="IRNazanin" w:cs="IRNazanin"/>
          <w:lang w:bidi="fa-IR"/>
          <w:color w:val="111111"/>
          <w:sz w:val="28"/>
          <w:szCs w:val="28"/>
          <w:rtl/>
        </w:rPr>
        <w:t xml:space="preserve">146 - رسالة المسح علی الرجلین : للشیخ المفید ، أبی عبد الله ، محمد بن محمد بن النعمان العکبری البغدادی ( ت 413 ﻫ ) الطبعة الأولی ، المؤتمر العالمی لألفیة الشیخ المفید - ایران 1413 ﻫ .</w:t>
      </w:r>
    </w:p>
    <w:p>
      <w:pPr>
        <w:pStyle w:val="BookText"/>
      </w:pPr>
      <w:r>
        <w:rPr>
          <w:rFonts w:ascii="IRNazanin" w:hAnsi="IRNazanin" w:eastAsia="IRNazanin" w:cs="IRNazanin"/>
          <w:lang w:bidi="fa-IR"/>
          <w:color w:val="111111"/>
          <w:sz w:val="28"/>
          <w:szCs w:val="28"/>
          <w:rtl/>
        </w:rPr>
        <w:t xml:space="preserve">147 - الرواة الثقات المتکلم فیهم بما لا یوجب ردهم : للذهبی ، أبی عبد الله محمد ابن أحمد بن عثمان ( ت 748 ﻫ ) تحقیق : محمد إبراهیم الموصلی ، دار البشائر الإسلامیه‌الطبعة الأولی - لبنان 1412 ﻫ - 1992 م .</w:t>
      </w:r>
    </w:p>
    <w:p>
      <w:pPr>
        <w:pStyle w:val="BookText"/>
      </w:pPr>
      <w:r>
        <w:rPr>
          <w:rFonts w:ascii="IRNazanin" w:hAnsi="IRNazanin" w:eastAsia="IRNazanin" w:cs="IRNazanin"/>
          <w:lang w:bidi="fa-IR"/>
          <w:color w:val="111111"/>
          <w:sz w:val="28"/>
          <w:szCs w:val="28"/>
          <w:rtl/>
        </w:rPr>
        <w:t xml:space="preserve">148 - روح المعانی فی تفسیر القرآن العظیم والسبع المثانی = « تفسیر الألوسی » : للآلوسی ، أبی الفضل شهاب الدین السید محمود ( ت 1270 ﻫ ) دار إحیاء التراث العربی ج بیروت .</w:t>
      </w:r>
    </w:p>
    <w:p>
      <w:pPr>
        <w:pStyle w:val="BookText"/>
      </w:pPr>
      <w:r>
        <w:rPr>
          <w:rFonts w:ascii="IRNazanin" w:hAnsi="IRNazanin" w:eastAsia="IRNazanin" w:cs="IRNazanin"/>
          <w:lang w:bidi="fa-IR"/>
          <w:color w:val="111111"/>
          <w:sz w:val="28"/>
          <w:szCs w:val="28"/>
          <w:rtl/>
        </w:rPr>
        <w:t xml:space="preserve">149 - زاد المسیر فی علم التفسیر : لابن الجوزی ، عبدالرحمن بن علی بن محمد الجوزی ( ت 597 ﻫ ) المکتب الإسلامی ، الطبعة الثالثة - بیروت 1404 ﻫ .</w:t>
      </w:r>
    </w:p>
    <w:p>
      <w:pPr>
        <w:pStyle w:val="BookText"/>
      </w:pPr>
      <w:r>
        <w:rPr>
          <w:rFonts w:ascii="IRNazanin" w:hAnsi="IRNazanin" w:eastAsia="IRNazanin" w:cs="IRNazanin"/>
          <w:lang w:bidi="fa-IR"/>
          <w:color w:val="111111"/>
          <w:sz w:val="28"/>
          <w:szCs w:val="28"/>
          <w:rtl/>
        </w:rPr>
        <w:t xml:space="preserve">150 - زاد المعاد فی هدی خیر العباد : للزرعی ، محمد بن أبی بکر ، أبی عبد الله ( ت 751 ﻫ ) تحقیق : شعیب الأرناؤوط - عبد القادر الأرناؤوط ، مؤسسة الرسالة / مکتبة المنار الإسلامیة - بیروت / الکویت ، الطبعة الرابعة عشر 1407 ﻫ - 1986 م .</w:t>
      </w:r>
    </w:p>
    <w:p>
      <w:pPr>
        <w:pStyle w:val="BookText"/>
      </w:pPr>
      <w:r>
        <w:rPr>
          <w:rFonts w:ascii="IRNazanin" w:hAnsi="IRNazanin" w:eastAsia="IRNazanin" w:cs="IRNazanin"/>
          <w:lang w:bidi="fa-IR"/>
          <w:color w:val="111111"/>
          <w:sz w:val="28"/>
          <w:szCs w:val="28"/>
          <w:rtl/>
        </w:rPr>
        <w:t xml:space="preserve">151 - الزهد : لابن أبی عاصم ، أحمد بن عمرو بن أبی عاصم الشیبانی ، أبو بکر ( ت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287 ﻫ ) تحقیق : عبد العلی عبد الحمید حامد ، دار الریان للتراث ، الطبعة الثانیة - القاهرة 1408 ﻫ .</w:t>
      </w:r>
    </w:p>
    <w:p>
      <w:pPr>
        <w:pStyle w:val="BookText"/>
      </w:pPr>
      <w:r>
        <w:rPr>
          <w:rFonts w:ascii="IRNazanin" w:hAnsi="IRNazanin" w:eastAsia="IRNazanin" w:cs="IRNazanin"/>
          <w:lang w:bidi="fa-IR"/>
          <w:color w:val="111111"/>
          <w:sz w:val="28"/>
          <w:szCs w:val="28"/>
          <w:rtl/>
        </w:rPr>
        <w:t xml:space="preserve">152 - الزهد : لابن السری ، هناد بن السری الکوفی ( ت 152 ﻫ ) تحقیق : عبد الرحمن عبد الجبار الفریوائی ، دار الخلفاء للکتاب الإسلامی ، الطبعة الأولی - الکویت 1406 ﻫ .</w:t>
      </w:r>
    </w:p>
    <w:p>
      <w:pPr>
        <w:pStyle w:val="BookText"/>
      </w:pPr>
      <w:r>
        <w:rPr>
          <w:rFonts w:ascii="IRNazanin" w:hAnsi="IRNazanin" w:eastAsia="IRNazanin" w:cs="IRNazanin"/>
          <w:lang w:bidi="fa-IR"/>
          <w:color w:val="111111"/>
          <w:sz w:val="28"/>
          <w:szCs w:val="28"/>
          <w:rtl/>
        </w:rPr>
        <w:t xml:space="preserve">153 - سبل الهدی والرشاد : للصالحی الشامی ، محمد بن یوسف ( ت 942 ﻫ ) تحقیق وتعلیق : الشیخ عادل أحمد عبد الموجود ، الشیخ علی محمد معوض ، دار الکتب العلمیة ، الطبعة الأولی - بیروت 1414 ﻫ - 1993 م .</w:t>
      </w:r>
    </w:p>
    <w:p>
      <w:pPr>
        <w:pStyle w:val="BookText"/>
      </w:pPr>
      <w:r>
        <w:rPr>
          <w:rFonts w:ascii="IRNazanin" w:hAnsi="IRNazanin" w:eastAsia="IRNazanin" w:cs="IRNazanin"/>
          <w:lang w:bidi="fa-IR"/>
          <w:color w:val="111111"/>
          <w:sz w:val="28"/>
          <w:szCs w:val="28"/>
          <w:rtl/>
        </w:rPr>
        <w:t xml:space="preserve">154 - السرائر : لابن إدریس الحلی ، أبی جعفر محمد بن منصور بن أحمد ( ت 589 ﻫ ) مؤسسة النشر الإسلامی ، الطبعة الثانیة - قم 1410 ﻫ .</w:t>
      </w:r>
    </w:p>
    <w:p>
      <w:pPr>
        <w:pStyle w:val="BookText"/>
      </w:pPr>
      <w:r>
        <w:rPr>
          <w:rFonts w:ascii="IRNazanin" w:hAnsi="IRNazanin" w:eastAsia="IRNazanin" w:cs="IRNazanin"/>
          <w:lang w:bidi="fa-IR"/>
          <w:color w:val="111111"/>
          <w:sz w:val="28"/>
          <w:szCs w:val="28"/>
          <w:rtl/>
        </w:rPr>
        <w:t xml:space="preserve">155 - السقیفة وفدک : للجوهری ، أبی بکر ، أحمد بن عبد العزیز البصری البغدادی (ت 323 ﻫ ) تحقیق : الدکتور الشیخ محمد هادی الأمینی ، شرکة الکتبی للطباعة والنشر، الطبعة الثانیة - بیروت 1413 ﻫ - 1993 م .</w:t>
      </w:r>
    </w:p>
    <w:p>
      <w:pPr>
        <w:pStyle w:val="BookText"/>
      </w:pPr>
      <w:r>
        <w:rPr>
          <w:rFonts w:ascii="IRNazanin" w:hAnsi="IRNazanin" w:eastAsia="IRNazanin" w:cs="IRNazanin"/>
          <w:lang w:bidi="fa-IR"/>
          <w:color w:val="111111"/>
          <w:sz w:val="28"/>
          <w:szCs w:val="28"/>
          <w:rtl/>
        </w:rPr>
        <w:t xml:space="preserve">156 - سمط النجوم العوالی فی أنباء الأوائل والتوالی : للعاصمی ، عبدالملک ابن حسین ابن عبد الملک الشافعی المکی ( ت 1111 ﻫ ) تحقیق : عادل أحمد عبد الموجود / علی محمد معوض ، دار الکتب العلمیة - بیروت 1419 ﻫ - 1998 م .</w:t>
      </w:r>
    </w:p>
    <w:p>
      <w:pPr>
        <w:pStyle w:val="BookText"/>
      </w:pPr>
      <w:r>
        <w:rPr>
          <w:rFonts w:ascii="IRNazanin" w:hAnsi="IRNazanin" w:eastAsia="IRNazanin" w:cs="IRNazanin"/>
          <w:lang w:bidi="fa-IR"/>
          <w:color w:val="111111"/>
          <w:sz w:val="28"/>
          <w:szCs w:val="28"/>
          <w:rtl/>
        </w:rPr>
        <w:t xml:space="preserve">157 - السنة : لابن أبی عاصم ، عمرو بن أبی عاصم الضحاک الشیبانی ( ت 287 ﻫ ) تحقیق : محمد ناصر الدین الألبانی ، المکتب الإسلامی ، الطبعة الأولی - بیروت 1400 ﻫ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158 - السنة : للخلال ، أبی بکر ، أحمد بن محمد بن هارون بن یزید ( ت 923 ﻫ ) تحقیق : د. عطیة الزهرانی ، دار الرایة ، الطبعة الأولی - الریاض 1410 ﻫ- 1989 م .</w:t>
      </w:r>
    </w:p>
    <w:p>
      <w:pPr>
        <w:pStyle w:val="BookText"/>
      </w:pPr>
      <w:r>
        <w:rPr>
          <w:rFonts w:ascii="IRNazanin" w:hAnsi="IRNazanin" w:eastAsia="IRNazanin" w:cs="IRNazanin"/>
          <w:lang w:bidi="fa-IR"/>
          <w:color w:val="111111"/>
          <w:sz w:val="28"/>
          <w:szCs w:val="28"/>
          <w:rtl/>
        </w:rPr>
        <w:t xml:space="preserve">159 - سنن البیهقی الکبری : لأبی بکر البیهقی ، أحمد بن الحسین بن علی بن موسی ( ت 458 ﻫ ) تحقیق : محمد عبدالقادر عطا ، مکتبة دار الباز - مکة 1414 ﻫ - 1994 م .</w:t>
      </w:r>
    </w:p>
    <w:p>
      <w:pPr>
        <w:pStyle w:val="BookText"/>
      </w:pPr>
      <w:r>
        <w:rPr>
          <w:rFonts w:ascii="IRNazanin" w:hAnsi="IRNazanin" w:eastAsia="IRNazanin" w:cs="IRNazanin"/>
          <w:lang w:bidi="fa-IR"/>
          <w:color w:val="111111"/>
          <w:sz w:val="28"/>
          <w:szCs w:val="28"/>
          <w:rtl/>
        </w:rPr>
        <w:t xml:space="preserve">160 - سنن الترمذی « الجامع الصحیح » : للترمذی ، أبی عیسی محمد بن عیسی ابن سورة ( ت 279 ﻫ ) تحقیق : أحمد محمد شاکر وآخرون ، دار إحیاء التراث العربی - بیروت 1357 ﻫ .</w:t>
      </w:r>
    </w:p>
    <w:p>
      <w:pPr>
        <w:pStyle w:val="BookText"/>
      </w:pPr>
      <w:r>
        <w:rPr>
          <w:rFonts w:ascii="IRNazanin" w:hAnsi="IRNazanin" w:eastAsia="IRNazanin" w:cs="IRNazanin"/>
          <w:lang w:bidi="fa-IR"/>
          <w:color w:val="111111"/>
          <w:sz w:val="28"/>
          <w:szCs w:val="28"/>
          <w:rtl/>
        </w:rPr>
        <w:t xml:space="preserve">161 - سنن الدارقطنی : للدارقطنی ، أبی الحسن علی بن عمر البغدادی ( ت 385 ﻫ ) تحقیق : السید عبد الله هاشم یمانی المدنی ، دار المعرفة - بیروت 1386 ﻫ - 1966 م .</w:t>
      </w:r>
    </w:p>
    <w:p>
      <w:pPr>
        <w:pStyle w:val="BookText"/>
      </w:pPr>
      <w:r>
        <w:rPr>
          <w:rFonts w:ascii="IRNazanin" w:hAnsi="IRNazanin" w:eastAsia="IRNazanin" w:cs="IRNazanin"/>
          <w:lang w:bidi="fa-IR"/>
          <w:color w:val="111111"/>
          <w:sz w:val="28"/>
          <w:szCs w:val="28"/>
          <w:rtl/>
        </w:rPr>
        <w:t xml:space="preserve">162 - سنن الدارمی : للدارمی ، أبی محمد ، عبد الله بن عبدالرحمن ( ت 255 ﻫ ) تحقیق : فواز أحمد زمرلی ، خالد السبع العلمی ، دار الکتاب العربی ، الطبعة الأولی - بیروت 1407 ﻫ .</w:t>
      </w:r>
    </w:p>
    <w:p>
      <w:pPr>
        <w:pStyle w:val="BookText"/>
      </w:pPr>
      <w:r>
        <w:rPr>
          <w:rFonts w:ascii="IRNazanin" w:hAnsi="IRNazanin" w:eastAsia="IRNazanin" w:cs="IRNazanin"/>
          <w:lang w:bidi="fa-IR"/>
          <w:color w:val="111111"/>
          <w:sz w:val="28"/>
          <w:szCs w:val="28"/>
          <w:rtl/>
        </w:rPr>
        <w:t xml:space="preserve">163 - سنن أبی داود : لأبی داود السجستانی ، سلیمان بن الأشعث الأزدی (ت 275 ﻫ ) تحقیق : محمد محیی الدین عبدالحمید ، دار الفکر - بیروت .</w:t>
      </w:r>
    </w:p>
    <w:p>
      <w:pPr>
        <w:pStyle w:val="BookText"/>
      </w:pPr>
      <w:r>
        <w:rPr>
          <w:rFonts w:ascii="IRNazanin" w:hAnsi="IRNazanin" w:eastAsia="IRNazanin" w:cs="IRNazanin"/>
          <w:lang w:bidi="fa-IR"/>
          <w:color w:val="111111"/>
          <w:sz w:val="28"/>
          <w:szCs w:val="28"/>
          <w:rtl/>
        </w:rPr>
        <w:t xml:space="preserve">164 - السنن الکبری للنسائی : لأبی عبدالرحمن النسائی ، أحمد بن شعیب (ت 303 ﻫ ) تحقیق : د . عبدالغفار سلیمان البنداری / سید کسروی حسن ، دار الکتب العلمیة ، الطبعة الأولی - بیروت 1411 ﻫ - 1991 م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165 - سنن ابن ماجه : لأبی عبد الله القزوینی ، محمد بن یزید ( ت 275 ﻫ ) تحقیق : محمد فؤاد عبدالباقی ، دار الفکر - بیروت .</w:t>
      </w:r>
    </w:p>
    <w:p>
      <w:pPr>
        <w:pStyle w:val="BookText"/>
      </w:pPr>
      <w:r>
        <w:rPr>
          <w:rFonts w:ascii="IRNazanin" w:hAnsi="IRNazanin" w:eastAsia="IRNazanin" w:cs="IRNazanin"/>
          <w:lang w:bidi="fa-IR"/>
          <w:color w:val="111111"/>
          <w:sz w:val="28"/>
          <w:szCs w:val="28"/>
          <w:rtl/>
        </w:rPr>
        <w:t xml:space="preserve">166 - سنن النسائی « المجتبی من السنن » : للنسائی ، أبی عبدالرحمن ، أحمد بن شعیب (ت 303 ﻫ ) تحقیق : عبدالفتاح أبو غدة ، مکتب المطبوعات الإسلامیة ، الطبعة الثانیة - حلب 1406 ﻫ - 1986 م .</w:t>
      </w:r>
    </w:p>
    <w:p>
      <w:pPr>
        <w:pStyle w:val="BookText"/>
      </w:pPr>
      <w:r>
        <w:rPr>
          <w:rFonts w:ascii="IRNazanin" w:hAnsi="IRNazanin" w:eastAsia="IRNazanin" w:cs="IRNazanin"/>
          <w:lang w:bidi="fa-IR"/>
          <w:color w:val="111111"/>
          <w:sz w:val="28"/>
          <w:szCs w:val="28"/>
          <w:rtl/>
        </w:rPr>
        <w:t xml:space="preserve">167 - السنة ما قبل التدوین : لمحمد عجاج الخطیب ، دار الفکر - بیروت 1401 ﻫ .</w:t>
      </w:r>
    </w:p>
    <w:p>
      <w:pPr>
        <w:pStyle w:val="BookText"/>
      </w:pPr>
      <w:r>
        <w:rPr>
          <w:rFonts w:ascii="IRNazanin" w:hAnsi="IRNazanin" w:eastAsia="IRNazanin" w:cs="IRNazanin"/>
          <w:lang w:bidi="fa-IR"/>
          <w:color w:val="111111"/>
          <w:sz w:val="28"/>
          <w:szCs w:val="28"/>
          <w:rtl/>
        </w:rPr>
        <w:t xml:space="preserve">168 - سیر أعلام النبلاء : للذهبی ، محمد بن أحمد بن عثمان بن قایماز ( ت 748 ﻫ ) تحقیق : شعیب الأرناؤوط / محمد نعیم العرقسوسی ، مؤسسة الرسالة ، الطبعة التاسعة - بیروت 1413 ﻫ .</w:t>
      </w:r>
    </w:p>
    <w:p>
      <w:pPr>
        <w:pStyle w:val="BookText"/>
      </w:pPr>
      <w:r>
        <w:rPr>
          <w:rFonts w:ascii="IRNazanin" w:hAnsi="IRNazanin" w:eastAsia="IRNazanin" w:cs="IRNazanin"/>
          <w:lang w:bidi="fa-IR"/>
          <w:color w:val="111111"/>
          <w:sz w:val="28"/>
          <w:szCs w:val="28"/>
          <w:rtl/>
        </w:rPr>
        <w:t xml:space="preserve">169 - سیرة الإمام أحمد بن حنبل : لأبی الفضل صالح أحمد بن حنبل ( ت 266 ﻫ ) تحقیق : الدکتور فؤاد عبد المنعم أحمد ، دار الدعوة ، الطبعة الثانیة - الاسکندریة 1404ﻫ .</w:t>
      </w:r>
    </w:p>
    <w:p>
      <w:pPr>
        <w:pStyle w:val="BookText"/>
      </w:pPr>
      <w:r>
        <w:rPr>
          <w:rFonts w:ascii="IRNazanin" w:hAnsi="IRNazanin" w:eastAsia="IRNazanin" w:cs="IRNazanin"/>
          <w:lang w:bidi="fa-IR"/>
          <w:color w:val="111111"/>
          <w:sz w:val="28"/>
          <w:szCs w:val="28"/>
          <w:rtl/>
        </w:rPr>
        <w:t xml:space="preserve">170 - السیرة الحلبیة فی سیرة الأمین المأمون : للحلبی ، علی بن برهان الدین الحلبی ( ت 1044 ه ) دار المعرفة - بیروت 1400ﻫ .</w:t>
      </w:r>
    </w:p>
    <w:p>
      <w:pPr>
        <w:pStyle w:val="BookText"/>
      </w:pPr>
      <w:r>
        <w:rPr>
          <w:rFonts w:ascii="IRNazanin" w:hAnsi="IRNazanin" w:eastAsia="IRNazanin" w:cs="IRNazanin"/>
          <w:lang w:bidi="fa-IR"/>
          <w:color w:val="111111"/>
          <w:sz w:val="28"/>
          <w:szCs w:val="28"/>
          <w:rtl/>
        </w:rPr>
        <w:t xml:space="preserve">171 - السیرة النبویة : لابن کثیر ، أبی الفداء اسماعیل بن کثیر ( ت 774 ﻫ ) تحقیق : مصطفی عبد الواحد ، دار المعرفة للطباعة والنشر والتوزیع - بیروت 1396 ﻫ - 1976 م .</w:t>
      </w:r>
    </w:p>
    <w:p>
      <w:pPr>
        <w:pStyle w:val="BookText"/>
      </w:pPr>
      <w:r>
        <w:rPr>
          <w:rFonts w:ascii="IRNazanin" w:hAnsi="IRNazanin" w:eastAsia="IRNazanin" w:cs="IRNazanin"/>
          <w:lang w:bidi="fa-IR"/>
          <w:color w:val="111111"/>
          <w:sz w:val="28"/>
          <w:szCs w:val="28"/>
          <w:rtl/>
        </w:rPr>
        <w:t xml:space="preserve">172 - السیرة النبویة « سیرة ابن هشام » : للحمیری المعافری ، عبدالملک بن هشام ابن أیوب ، ( ت 218 ﻫ ) تحقیق : طه عبدالرؤوف سعد ، دار الجیل ، الطبعة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 بیروت 1411 ﻫ .</w:t>
      </w:r>
    </w:p>
    <w:p>
      <w:pPr>
        <w:pStyle w:val="BookText"/>
      </w:pPr>
      <w:r>
        <w:rPr>
          <w:rFonts w:ascii="IRNazanin" w:hAnsi="IRNazanin" w:eastAsia="IRNazanin" w:cs="IRNazanin"/>
          <w:lang w:bidi="fa-IR"/>
          <w:color w:val="111111"/>
          <w:sz w:val="28"/>
          <w:szCs w:val="28"/>
          <w:rtl/>
        </w:rPr>
        <w:t xml:space="preserve">173 - شذرات الذهب فی أخبار من ذهب : لابن العماد للحنبلی ، عبد الحی بن أحمد بن محمد العکری ( ت 1089 ﻫ ) تحقیق : عبد القادر الأرنؤوط / محمود الأرناؤوط ، دار بن کثیر ، الطبعة الأولی - دمشق 1406 ﻫ .</w:t>
      </w:r>
    </w:p>
    <w:p>
      <w:pPr>
        <w:pStyle w:val="BookText"/>
      </w:pPr>
      <w:r>
        <w:rPr>
          <w:rFonts w:ascii="IRNazanin" w:hAnsi="IRNazanin" w:eastAsia="IRNazanin" w:cs="IRNazanin"/>
          <w:lang w:bidi="fa-IR"/>
          <w:color w:val="111111"/>
          <w:sz w:val="28"/>
          <w:szCs w:val="28"/>
          <w:rtl/>
        </w:rPr>
        <w:t xml:space="preserve">174 - شرح التجرید : للقوشجی ، علاء الدین ( ت 879 ﻫ ) منشورات الرضی ، قم - إیران .</w:t>
      </w:r>
    </w:p>
    <w:p>
      <w:pPr>
        <w:pStyle w:val="BookText"/>
      </w:pPr>
      <w:r>
        <w:rPr>
          <w:rFonts w:ascii="IRNazanin" w:hAnsi="IRNazanin" w:eastAsia="IRNazanin" w:cs="IRNazanin"/>
          <w:lang w:bidi="fa-IR"/>
          <w:color w:val="111111"/>
          <w:sz w:val="28"/>
          <w:szCs w:val="28"/>
          <w:rtl/>
        </w:rPr>
        <w:t xml:space="preserve">175 - شرح الزرقانی علی موطأ مالک : للزرقانی ، محمد بن عبدالباقی بن یوسف ( ت 1122 ﻫ ) دار الکتب العلمیة ، الطبعة الأولی - بیروت 1411 ﻫ .</w:t>
      </w:r>
    </w:p>
    <w:p>
      <w:pPr>
        <w:pStyle w:val="BookText"/>
      </w:pPr>
      <w:r>
        <w:rPr>
          <w:rFonts w:ascii="IRNazanin" w:hAnsi="IRNazanin" w:eastAsia="IRNazanin" w:cs="IRNazanin"/>
          <w:lang w:bidi="fa-IR"/>
          <w:color w:val="111111"/>
          <w:sz w:val="28"/>
          <w:szCs w:val="28"/>
          <w:rtl/>
        </w:rPr>
        <w:t xml:space="preserve">176 - شرح سنن ابن ماجه : للسیوطی ، جلال الدین عبدالرحمن بن الکمال ( ت 911 ﻫ) نشر : قدیمی خانة - کراجی .</w:t>
      </w:r>
    </w:p>
    <w:p>
      <w:pPr>
        <w:pStyle w:val="BookText"/>
      </w:pPr>
      <w:r>
        <w:rPr>
          <w:rFonts w:ascii="IRNazanin" w:hAnsi="IRNazanin" w:eastAsia="IRNazanin" w:cs="IRNazanin"/>
          <w:lang w:bidi="fa-IR"/>
          <w:color w:val="111111"/>
          <w:sz w:val="28"/>
          <w:szCs w:val="28"/>
          <w:rtl/>
        </w:rPr>
        <w:t xml:space="preserve">177 - شرح العمدة فی الفقه : لابن تیمیة الحرانی ، أبی العباس ، أحمد بن عبد الحلیم ( ت 728 ﻫ ) تحقیق : د. سعود صالح العطیشان ، مکتبة العبیکان ، الطبعة الأولی - الریاض 1413 ﻫ .</w:t>
      </w:r>
    </w:p>
    <w:p>
      <w:pPr>
        <w:pStyle w:val="BookText"/>
      </w:pPr>
      <w:r>
        <w:rPr>
          <w:rFonts w:ascii="IRNazanin" w:hAnsi="IRNazanin" w:eastAsia="IRNazanin" w:cs="IRNazanin"/>
          <w:lang w:bidi="fa-IR"/>
          <w:color w:val="111111"/>
          <w:sz w:val="28"/>
          <w:szCs w:val="28"/>
          <w:rtl/>
        </w:rPr>
        <w:t xml:space="preserve">178 - شرح مشکل الآثار : للطحاوی أبی جعفر ، أحمد بن محمد بن سلامة (ت 321 ﻫ ) تحقیق : شعیب الأرنؤوط ، مؤسسة الرسالة ، الطبعة الأولی - بیروت 1408 ﻫ - 1987 م .</w:t>
      </w:r>
    </w:p>
    <w:p>
      <w:pPr>
        <w:pStyle w:val="BookText"/>
      </w:pPr>
      <w:r>
        <w:rPr>
          <w:rFonts w:ascii="IRNazanin" w:hAnsi="IRNazanin" w:eastAsia="IRNazanin" w:cs="IRNazanin"/>
          <w:lang w:bidi="fa-IR"/>
          <w:color w:val="111111"/>
          <w:sz w:val="28"/>
          <w:szCs w:val="28"/>
          <w:rtl/>
        </w:rPr>
        <w:t xml:space="preserve">179 - شرح معانی الآثار : للطحاوی أبی جعفر ، أحمد بن محمد بن سلامة (ت 321 ﻫ ) تحقیق : محمد زهری النجار ، دار الکتب العلمیة ، الطبعة الأولی - بیروت 1399ﻫ .</w:t>
      </w:r>
    </w:p>
    <w:p>
      <w:pPr>
        <w:pStyle w:val="BookText"/>
      </w:pPr>
      <w:r>
        <w:rPr>
          <w:rFonts w:ascii="IRNazanin" w:hAnsi="IRNazanin" w:eastAsia="IRNazanin" w:cs="IRNazanin"/>
          <w:lang w:bidi="fa-IR"/>
          <w:color w:val="111111"/>
          <w:sz w:val="28"/>
          <w:szCs w:val="28"/>
          <w:rtl/>
        </w:rPr>
        <w:t xml:space="preserve">180 - شرح المواهب اللدنیة : للزرقانی ، أبی عبد الله المالکی ( ت 1112 ﻫ)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181 - شرح النووی علی صحیح مسلم : للنووی ، أبی زکریا ، یحیی بن شرف بن مری (ت 676 ﻫ ) دار إحیاء التراث العربی ، الطبعة الثانیة - بیروت 1392 ﻫ.</w:t>
      </w:r>
    </w:p>
    <w:p>
      <w:pPr>
        <w:pStyle w:val="BookText"/>
      </w:pPr>
      <w:r>
        <w:rPr>
          <w:rFonts w:ascii="IRNazanin" w:hAnsi="IRNazanin" w:eastAsia="IRNazanin" w:cs="IRNazanin"/>
          <w:lang w:bidi="fa-IR"/>
          <w:color w:val="111111"/>
          <w:sz w:val="28"/>
          <w:szCs w:val="28"/>
          <w:rtl/>
        </w:rPr>
        <w:t xml:space="preserve">182 - شرح نهج البلاغة : لابن أبی الحدید ، عز الدین بن هبة الله بن محمد (ت 656 ﻫ ) تحقیق : محمد أبو الفضل إبراهیم ، دار احیاء الکتب العربیة ، الطبعة الأولی - 1378 ﻫ .</w:t>
      </w:r>
    </w:p>
    <w:p>
      <w:pPr>
        <w:pStyle w:val="BookText"/>
      </w:pPr>
      <w:r>
        <w:rPr>
          <w:rFonts w:ascii="IRNazanin" w:hAnsi="IRNazanin" w:eastAsia="IRNazanin" w:cs="IRNazanin"/>
          <w:lang w:bidi="fa-IR"/>
          <w:color w:val="111111"/>
          <w:sz w:val="28"/>
          <w:szCs w:val="28"/>
          <w:rtl/>
        </w:rPr>
        <w:t xml:space="preserve">183 - شعب الإیمان : للبیهقی ، أبی بکر أحمد بن الحسین ( ت 458 ﻫ ) تحقیق : محمد السعید بسیونی زغلول دار الکتب العلمیة ، الطبعة الأولی - بیروت 1410 ﻫ .</w:t>
      </w:r>
    </w:p>
    <w:p>
      <w:pPr>
        <w:pStyle w:val="BookText"/>
      </w:pPr>
      <w:r>
        <w:rPr>
          <w:rFonts w:ascii="IRNazanin" w:hAnsi="IRNazanin" w:eastAsia="IRNazanin" w:cs="IRNazanin"/>
          <w:lang w:bidi="fa-IR"/>
          <w:color w:val="111111"/>
          <w:sz w:val="28"/>
          <w:szCs w:val="28"/>
          <w:rtl/>
        </w:rPr>
        <w:t xml:space="preserve">184 - الشعر والشعراء « طبقات الشعراء » : لابن قتیبة الدینوری ، عبد بن مسلم ( ت 276 ﻫ ) تحقیق : د .مفید قمیحة ومحمد أمین الضناوی ، دار الکتب العلمیة، الطبعة الاولی - بیروت 1421 ﻫ - 200 م .</w:t>
      </w:r>
    </w:p>
    <w:p>
      <w:pPr>
        <w:pStyle w:val="BookText"/>
      </w:pPr>
      <w:r>
        <w:rPr>
          <w:rFonts w:ascii="IRNazanin" w:hAnsi="IRNazanin" w:eastAsia="IRNazanin" w:cs="IRNazanin"/>
          <w:lang w:bidi="fa-IR"/>
          <w:color w:val="111111"/>
          <w:sz w:val="28"/>
          <w:szCs w:val="28"/>
          <w:rtl/>
        </w:rPr>
        <w:t xml:space="preserve">185 - الشیعة والحاکمون : للشیخ محمد جواد مغنیة منشورات الشریف الرضی - قم .</w:t>
      </w:r>
    </w:p>
    <w:p>
      <w:pPr>
        <w:pStyle w:val="BookText"/>
      </w:pPr>
      <w:r>
        <w:rPr>
          <w:rFonts w:ascii="IRNazanin" w:hAnsi="IRNazanin" w:eastAsia="IRNazanin" w:cs="IRNazanin"/>
          <w:lang w:bidi="fa-IR"/>
          <w:color w:val="111111"/>
          <w:sz w:val="28"/>
          <w:szCs w:val="28"/>
          <w:rtl/>
        </w:rPr>
        <w:t xml:space="preserve">186 - الصحاح « تاج اللغة وصحاح العربیة » : للجوهری ، إسماعیل بن حماد ( ت 393 ﻫ ) تحقیق : أحمد عبد الغفور العطار ، دار العلم للملایین ، الطبعة الرابعة بیروت 1407 ﻫ - 1987 م .</w:t>
      </w:r>
    </w:p>
    <w:p>
      <w:pPr>
        <w:pStyle w:val="BookText"/>
      </w:pPr>
      <w:r>
        <w:rPr>
          <w:rFonts w:ascii="IRNazanin" w:hAnsi="IRNazanin" w:eastAsia="IRNazanin" w:cs="IRNazanin"/>
          <w:lang w:bidi="fa-IR"/>
          <w:color w:val="111111"/>
          <w:sz w:val="28"/>
          <w:szCs w:val="28"/>
          <w:rtl/>
        </w:rPr>
        <w:t xml:space="preserve">187 - صحیح البخاری : للبخاری ، أبی عبداللَّه ، محمد بن إسماعیل الجعفی (ت 256 ﻫ) تحقیق : د. مصطفی دیب البغا ، دار ابن کثیر ، الیمامة ، الطبعة الثالثة، بیروت 1407 ﻫ - 1987 م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188 - صحیح ابن حبان بترتیب ابن بلبان الفارسی : لأبی حاتم التمیمی البستی ، محمد ابن حبان بن أحمد ( ت 354 ﻫ ) تحقیق : شعیب الأرنؤوط ، مؤسسة الرسالة الطبعة الثانیة - بیروت 1414 ﻫ .</w:t>
      </w:r>
    </w:p>
    <w:p>
      <w:pPr>
        <w:pStyle w:val="BookText"/>
      </w:pPr>
      <w:r>
        <w:rPr>
          <w:rFonts w:ascii="IRNazanin" w:hAnsi="IRNazanin" w:eastAsia="IRNazanin" w:cs="IRNazanin"/>
          <w:lang w:bidi="fa-IR"/>
          <w:color w:val="111111"/>
          <w:sz w:val="28"/>
          <w:szCs w:val="28"/>
          <w:rtl/>
        </w:rPr>
        <w:t xml:space="preserve">189 - صحیح ابن خزیمة : للسلمی النیسابوری ، أبی بکر ، محمد بن إسحاق بن خزیمة ( ت 311 ﻫ ) تحقیق : د. محمد مصطفی الأعظمی ، المکتب الإسلامی - بیروت 1390 ﻫ - 1970م .</w:t>
      </w:r>
    </w:p>
    <w:p>
      <w:pPr>
        <w:pStyle w:val="BookText"/>
      </w:pPr>
      <w:r>
        <w:rPr>
          <w:rFonts w:ascii="IRNazanin" w:hAnsi="IRNazanin" w:eastAsia="IRNazanin" w:cs="IRNazanin"/>
          <w:lang w:bidi="fa-IR"/>
          <w:color w:val="111111"/>
          <w:sz w:val="28"/>
          <w:szCs w:val="28"/>
          <w:rtl/>
        </w:rPr>
        <w:t xml:space="preserve">190 - صحیح مسلم : للقشیری النیسابوری ، أبی الحسین ، مسلم بن الحجاج ( ت 261 ﻫ ) ، تحقیق : محمد فؤاد عبدالباقی ، دار إحیاء التراث العربی - بیروت .</w:t>
      </w:r>
    </w:p>
    <w:p>
      <w:pPr>
        <w:pStyle w:val="BookText"/>
      </w:pPr>
      <w:r>
        <w:rPr>
          <w:rFonts w:ascii="IRNazanin" w:hAnsi="IRNazanin" w:eastAsia="IRNazanin" w:cs="IRNazanin"/>
          <w:lang w:bidi="fa-IR"/>
          <w:color w:val="111111"/>
          <w:sz w:val="28"/>
          <w:szCs w:val="28"/>
          <w:rtl/>
        </w:rPr>
        <w:t xml:space="preserve">191 - الصحیفة السجادیة : للإمام زین العابدین علیه السلام ( ت 94 ﻫ ) تحقیق: السید محمد باقر الموحد الابطحی الاصفهانی، مؤسسة الإمام المهدی، الطبعة الأولی - قم 1411 ﻫ .</w:t>
      </w:r>
    </w:p>
    <w:p>
      <w:pPr>
        <w:pStyle w:val="BookText"/>
      </w:pPr>
      <w:r>
        <w:rPr>
          <w:rFonts w:ascii="IRNazanin" w:hAnsi="IRNazanin" w:eastAsia="IRNazanin" w:cs="IRNazanin"/>
          <w:lang w:bidi="fa-IR"/>
          <w:color w:val="111111"/>
          <w:sz w:val="28"/>
          <w:szCs w:val="28"/>
          <w:rtl/>
        </w:rPr>
        <w:t xml:space="preserve">192 - الصراط المستقیم إلی مستحقی التقدیم : للبیاضی العاملی ، أبی محمد ، علی ابن یونس النباطی ( ت 877 ﻫ ) تحقیق : محمد باقر البهبودی ، المکتبة المرتضویة لإحیاء الآثار الجعفریة ، الطبعة الأولی - إیران 1384 ﻫ .</w:t>
      </w:r>
    </w:p>
    <w:p>
      <w:pPr>
        <w:pStyle w:val="BookText"/>
      </w:pPr>
      <w:r>
        <w:rPr>
          <w:rFonts w:ascii="IRNazanin" w:hAnsi="IRNazanin" w:eastAsia="IRNazanin" w:cs="IRNazanin"/>
          <w:lang w:bidi="fa-IR"/>
          <w:color w:val="111111"/>
          <w:sz w:val="28"/>
          <w:szCs w:val="28"/>
          <w:rtl/>
        </w:rPr>
        <w:t xml:space="preserve">193 - صفة الصفوة : لإبن الجوزی ، أبی الفرج عبد الرحمن بن علی بن محمد، ( ت 597 ﻫ ) تحقیق : محمود فاخوری - د. محمد رواس قلعه جی ، دار المعرفة ، الطبعة الثانیة - بیروت 1399 ﻫ ج 1979 م .</w:t>
      </w:r>
    </w:p>
    <w:p>
      <w:pPr>
        <w:pStyle w:val="BookText"/>
      </w:pPr>
      <w:r>
        <w:rPr>
          <w:rFonts w:ascii="IRNazanin" w:hAnsi="IRNazanin" w:eastAsia="IRNazanin" w:cs="IRNazanin"/>
          <w:lang w:bidi="fa-IR"/>
          <w:color w:val="111111"/>
          <w:sz w:val="28"/>
          <w:szCs w:val="28"/>
          <w:rtl/>
        </w:rPr>
        <w:t xml:space="preserve">194 - ضحی الإسلام : لأحمد أمین (ت 1373 ﻫ ) دار الکتاب العربی، الطبعة الأولی بیروت .</w:t>
      </w:r>
    </w:p>
    <w:p>
      <w:pPr>
        <w:pStyle w:val="BookText"/>
      </w:pPr>
      <w:r>
        <w:rPr>
          <w:rFonts w:ascii="IRNazanin" w:hAnsi="IRNazanin" w:eastAsia="IRNazanin" w:cs="IRNazanin"/>
          <w:lang w:bidi="fa-IR"/>
          <w:color w:val="111111"/>
          <w:sz w:val="28"/>
          <w:szCs w:val="28"/>
          <w:rtl/>
        </w:rPr>
        <w:t xml:space="preserve">195 - ضعفاء العقیلی : لأبی جعفر محمد بن عمر بن موسی العقیلی ( ت 322 ﻫ ) تحقیق : عبد المعطی أمین قلعجی ، دار المکتبة العلمیة ، الطبعة الأولی - بیروت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1404 ﻫ - 1984 م .</w:t>
      </w:r>
    </w:p>
    <w:p>
      <w:pPr>
        <w:pStyle w:val="BookText"/>
      </w:pPr>
      <w:r>
        <w:rPr>
          <w:rFonts w:ascii="IRNazanin" w:hAnsi="IRNazanin" w:eastAsia="IRNazanin" w:cs="IRNazanin"/>
          <w:lang w:bidi="fa-IR"/>
          <w:color w:val="111111"/>
          <w:sz w:val="28"/>
          <w:szCs w:val="28"/>
          <w:rtl/>
        </w:rPr>
        <w:t xml:space="preserve">196 - الضعفاء والمتروکین : لابی الفرج بن الجوزی ، عبد الرحمن بن علی بن محمد ( ت 654 ﻫ ) تحقیق : عبد الله القاضی ، دار الکتب العلمیة ، الطبعة الأولی - بیروت 1406 ﻫ .</w:t>
      </w:r>
    </w:p>
    <w:p>
      <w:pPr>
        <w:pStyle w:val="BookText"/>
      </w:pPr>
      <w:r>
        <w:rPr>
          <w:rFonts w:ascii="IRNazanin" w:hAnsi="IRNazanin" w:eastAsia="IRNazanin" w:cs="IRNazanin"/>
          <w:lang w:bidi="fa-IR"/>
          <w:color w:val="111111"/>
          <w:sz w:val="28"/>
          <w:szCs w:val="28"/>
          <w:rtl/>
        </w:rPr>
        <w:t xml:space="preserve">197 - طبقات الحنابلة : لابی الحسین ، محمد بن أبی یعلی ( ت 526 ﻫ ) تحقیق: محمد حامد الفقی ، دار المعرفة - بیروت .</w:t>
      </w:r>
    </w:p>
    <w:p>
      <w:pPr>
        <w:pStyle w:val="BookText"/>
      </w:pPr>
      <w:r>
        <w:rPr>
          <w:rFonts w:ascii="IRNazanin" w:hAnsi="IRNazanin" w:eastAsia="IRNazanin" w:cs="IRNazanin"/>
          <w:lang w:bidi="fa-IR"/>
          <w:color w:val="111111"/>
          <w:sz w:val="28"/>
          <w:szCs w:val="28"/>
          <w:rtl/>
        </w:rPr>
        <w:t xml:space="preserve">198 - طبقات الحنفیة « الجواهر المضیئة فی طبقات الحنفیة » : لابی الوفاء القرشی ، عبد القادر بن أبی الوفاء محمد ، أبو محمد ( ت 775 ﻫ ) نشر میر محمد کتب خانه - کراتشی .</w:t>
      </w:r>
    </w:p>
    <w:p>
      <w:pPr>
        <w:pStyle w:val="BookText"/>
      </w:pPr>
      <w:r>
        <w:rPr>
          <w:rFonts w:ascii="IRNazanin" w:hAnsi="IRNazanin" w:eastAsia="IRNazanin" w:cs="IRNazanin"/>
          <w:lang w:bidi="fa-IR"/>
          <w:color w:val="111111"/>
          <w:sz w:val="28"/>
          <w:szCs w:val="28"/>
          <w:rtl/>
        </w:rPr>
        <w:t xml:space="preserve">199 - طبقات ابن سعد « الطبقات الکبری » : لمحمد بن سعد بن منیع البصری الزهری ( ت 230 ﻫ ) دار صادر - بیروت .</w:t>
      </w:r>
    </w:p>
    <w:p>
      <w:pPr>
        <w:pStyle w:val="BookText"/>
      </w:pPr>
      <w:r>
        <w:rPr>
          <w:rFonts w:ascii="IRNazanin" w:hAnsi="IRNazanin" w:eastAsia="IRNazanin" w:cs="IRNazanin"/>
          <w:lang w:bidi="fa-IR"/>
          <w:color w:val="111111"/>
          <w:sz w:val="28"/>
          <w:szCs w:val="28"/>
          <w:rtl/>
        </w:rPr>
        <w:t xml:space="preserve">200 - طبقات الشافعیة الکبری : للسبکی ، تاج الدین بن علی بن عبدالکافی ( ت 756 ﻫ) ، تحقیق : د. محمود محمد الطناحی / د. عبدالفتاح محمد الحلو ، هجر للطباعة والنشر والتوزیع ، الطبعة الثانیة - 1413 ﻫ .</w:t>
      </w:r>
    </w:p>
    <w:p>
      <w:pPr>
        <w:pStyle w:val="BookText"/>
      </w:pPr>
      <w:r>
        <w:rPr>
          <w:rFonts w:ascii="IRNazanin" w:hAnsi="IRNazanin" w:eastAsia="IRNazanin" w:cs="IRNazanin"/>
          <w:lang w:bidi="fa-IR"/>
          <w:color w:val="111111"/>
          <w:sz w:val="28"/>
          <w:szCs w:val="28"/>
          <w:rtl/>
        </w:rPr>
        <w:t xml:space="preserve">201 - طبقات الفقهاء : لابی اسحاق الشیرازی ، إبراهیم بن علی بن یوسف ( ت 476 ﻫ) تحقیق : خلیل المیس ، دار القلم - بیروت .</w:t>
      </w:r>
    </w:p>
    <w:p>
      <w:pPr>
        <w:pStyle w:val="BookText"/>
      </w:pPr>
      <w:r>
        <w:rPr>
          <w:rFonts w:ascii="IRNazanin" w:hAnsi="IRNazanin" w:eastAsia="IRNazanin" w:cs="IRNazanin"/>
          <w:lang w:bidi="fa-IR"/>
          <w:color w:val="111111"/>
          <w:sz w:val="28"/>
          <w:szCs w:val="28"/>
          <w:rtl/>
        </w:rPr>
        <w:t xml:space="preserve">202 - طبقات المحدثین بأصبهان والواردین علیها : لابن حبان ، عبدا بن محمد بن جعفر ، أبو محمد الأنصاری ( ت 979 ﻫ ) تحقیق : عبدالغفور عبد الحق البلوشی مؤسسة الرسالة ، الطبعة الثانیة - بیروت 1412 ﻫ - 1992 م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203 - الطرف من المناقب فی الذریة الأطائب : لابن طاووس ، رضی الدین ، علی ابن موسی بن جعفر ( ت 664 ﻫ ) المکتبة الحیدریة - النجف الأشرف .</w:t>
      </w:r>
    </w:p>
    <w:p>
      <w:pPr>
        <w:pStyle w:val="BookText"/>
      </w:pPr>
      <w:r>
        <w:rPr>
          <w:rFonts w:ascii="IRNazanin" w:hAnsi="IRNazanin" w:eastAsia="IRNazanin" w:cs="IRNazanin"/>
          <w:lang w:bidi="fa-IR"/>
          <w:color w:val="111111"/>
          <w:sz w:val="28"/>
          <w:szCs w:val="28"/>
          <w:rtl/>
        </w:rPr>
        <w:t xml:space="preserve">204 - ظهر الإسلام : لأحمد أمین ( ت 1373 ﻫ ) دار الکتاب العربی ، الطبعة الخامسة بیروت .</w:t>
      </w:r>
    </w:p>
    <w:p>
      <w:pPr>
        <w:pStyle w:val="BookText"/>
      </w:pPr>
      <w:r>
        <w:rPr>
          <w:rFonts w:ascii="IRNazanin" w:hAnsi="IRNazanin" w:eastAsia="IRNazanin" w:cs="IRNazanin"/>
          <w:lang w:bidi="fa-IR"/>
          <w:color w:val="111111"/>
          <w:sz w:val="28"/>
          <w:szCs w:val="28"/>
          <w:rtl/>
        </w:rPr>
        <w:t xml:space="preserve">205 - العقد الفرید : لابن عبد ربه ، احمد بن محمد الأندلسی ( ت 328 ﻫ ) تحقیق : د . مفید محمد قمیحة / د . عبد المجید الترحیبی ، دار الکتب العلمیة ، الطبعة الأولی بیروت 1404 ﻫ . ج 1983 م .</w:t>
      </w:r>
    </w:p>
    <w:p>
      <w:pPr>
        <w:pStyle w:val="BookText"/>
      </w:pPr>
      <w:r>
        <w:rPr>
          <w:rFonts w:ascii="IRNazanin" w:hAnsi="IRNazanin" w:eastAsia="IRNazanin" w:cs="IRNazanin"/>
          <w:lang w:bidi="fa-IR"/>
          <w:color w:val="111111"/>
          <w:sz w:val="28"/>
          <w:szCs w:val="28"/>
          <w:rtl/>
        </w:rPr>
        <w:t xml:space="preserve">206 - العبر فی خبر من غبر : للذهبی ، محمد بن أحمد بن عثمان ( ت 748 ﻫ ) تحقیق : د. صلاح الدین المنجد ، مطبعة حکومة الکویت ، الطبعة الثانیة - الکویت 1984 م .</w:t>
      </w:r>
    </w:p>
    <w:p>
      <w:pPr>
        <w:pStyle w:val="BookText"/>
      </w:pPr>
      <w:r>
        <w:rPr>
          <w:rFonts w:ascii="IRNazanin" w:hAnsi="IRNazanin" w:eastAsia="IRNazanin" w:cs="IRNazanin"/>
          <w:lang w:bidi="fa-IR"/>
          <w:color w:val="111111"/>
          <w:sz w:val="28"/>
          <w:szCs w:val="28"/>
          <w:rtl/>
        </w:rPr>
        <w:t xml:space="preserve">207 - عمدة الطالب : لابن عنبة ، جمال الدین أحمد بن علی الحسینی ( ت 828 ﻫ ) تحقیق وتصحیح : محمد حسن آل الطالقانی ، منشورات المطبعة الحیدریة، الطبعة الثانیة - النجف الأشرف 1380 ﻫ - 1961 م .</w:t>
      </w:r>
    </w:p>
    <w:p>
      <w:pPr>
        <w:pStyle w:val="BookText"/>
      </w:pPr>
      <w:r>
        <w:rPr>
          <w:rFonts w:ascii="IRNazanin" w:hAnsi="IRNazanin" w:eastAsia="IRNazanin" w:cs="IRNazanin"/>
          <w:lang w:bidi="fa-IR"/>
          <w:color w:val="111111"/>
          <w:sz w:val="28"/>
          <w:szCs w:val="28"/>
          <w:rtl/>
        </w:rPr>
        <w:t xml:space="preserve">208 - عمدة القارئ شرح صحیح البخاری : للعینی ، بدر الدین محمود بن أحمد ( ت 855 ﻫ ) دار إحیاء التراث العربی بیروت .</w:t>
      </w:r>
    </w:p>
    <w:p>
      <w:pPr>
        <w:pStyle w:val="BookText"/>
      </w:pPr>
      <w:r>
        <w:rPr>
          <w:rFonts w:ascii="IRNazanin" w:hAnsi="IRNazanin" w:eastAsia="IRNazanin" w:cs="IRNazanin"/>
          <w:lang w:bidi="fa-IR"/>
          <w:color w:val="111111"/>
          <w:sz w:val="28"/>
          <w:szCs w:val="28"/>
          <w:rtl/>
        </w:rPr>
        <w:t xml:space="preserve">209 - علل الشرائع : للصدوق ، أبی جعفر ، محمد بن علی بن الحسین بن بابویه القمی (ت 381 ﻫ ) تحقیق : السید محمد صادق بحر العلوم ، المکتبة الحیدریة - النجف الأشرف 1385 ﻫ .</w:t>
      </w:r>
    </w:p>
    <w:p>
      <w:pPr>
        <w:pStyle w:val="BookText"/>
      </w:pPr>
      <w:r>
        <w:rPr>
          <w:rFonts w:ascii="IRNazanin" w:hAnsi="IRNazanin" w:eastAsia="IRNazanin" w:cs="IRNazanin"/>
          <w:lang w:bidi="fa-IR"/>
          <w:color w:val="111111"/>
          <w:sz w:val="28"/>
          <w:szCs w:val="28"/>
          <w:rtl/>
        </w:rPr>
        <w:t xml:space="preserve">210 - العلو للعلی الغفار فی إیضاح صحیح الأخبار وسقیمها : للذهبی ، محمد بن أحمد ابن عثمان ( ت 748 ﻫ ) تحقیق : أشرف بن عبد المقصود ، مکتبة أضواء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السلف ، الطبعة الأولی - الریاض 1416 ﻫ - 1995 م .</w:t>
      </w:r>
    </w:p>
    <w:p>
      <w:pPr>
        <w:pStyle w:val="BookText"/>
      </w:pPr>
      <w:r>
        <w:rPr>
          <w:rFonts w:ascii="IRNazanin" w:hAnsi="IRNazanin" w:eastAsia="IRNazanin" w:cs="IRNazanin"/>
          <w:lang w:bidi="fa-IR"/>
          <w:color w:val="111111"/>
          <w:sz w:val="28"/>
          <w:szCs w:val="28"/>
          <w:rtl/>
        </w:rPr>
        <w:t xml:space="preserve">211 - عون المعبود شرح سنن أبی داود : للعظیم آبادی ، أبی الطیب ، محمد شمس الحق (ت 1329 ﻫ ) دار الکتب العلمیة ، الطبعة الثانیة - بیروت 1995م.</w:t>
      </w:r>
    </w:p>
    <w:p>
      <w:pPr>
        <w:pStyle w:val="BookText"/>
      </w:pPr>
      <w:r>
        <w:rPr>
          <w:rFonts w:ascii="IRNazanin" w:hAnsi="IRNazanin" w:eastAsia="IRNazanin" w:cs="IRNazanin"/>
          <w:lang w:bidi="fa-IR"/>
          <w:color w:val="111111"/>
          <w:sz w:val="28"/>
          <w:szCs w:val="28"/>
          <w:rtl/>
        </w:rPr>
        <w:t xml:space="preserve">212 - عیون أخبار الرضا : للصدوق ، أبی جعفر ، محمد بن علی بن الحسین بن بایویه القمی ( ت 381 ﻫ ) تحقیق : الشیخ حسن الاعلمی ، مؤسسة الاعلمی للمطبوعات - بیروت 1404 ﻫ .</w:t>
      </w:r>
    </w:p>
    <w:p>
      <w:pPr>
        <w:pStyle w:val="BookText"/>
      </w:pPr>
      <w:r>
        <w:rPr>
          <w:rFonts w:ascii="IRNazanin" w:hAnsi="IRNazanin" w:eastAsia="IRNazanin" w:cs="IRNazanin"/>
          <w:lang w:bidi="fa-IR"/>
          <w:color w:val="111111"/>
          <w:sz w:val="28"/>
          <w:szCs w:val="28"/>
          <w:rtl/>
        </w:rPr>
        <w:t xml:space="preserve">213 - عیون الحکم والمواعظ : للواسطی ، أبی الحسن علی بن محمد اللیثی (من اعلام الإمامیة فی القرن السادس ) تحقیق : حسین الحسینی البیرجندی ، دار الحدیث ، الطبعة الاولی - قم .</w:t>
      </w:r>
    </w:p>
    <w:p>
      <w:pPr>
        <w:pStyle w:val="BookText"/>
      </w:pPr>
      <w:r>
        <w:rPr>
          <w:rFonts w:ascii="IRNazanin" w:hAnsi="IRNazanin" w:eastAsia="IRNazanin" w:cs="IRNazanin"/>
          <w:lang w:bidi="fa-IR"/>
          <w:color w:val="111111"/>
          <w:sz w:val="28"/>
          <w:szCs w:val="28"/>
          <w:rtl/>
        </w:rPr>
        <w:t xml:space="preserve">214 - الغارات : للثقفی ، أبی إسحاق ، إبراهیم بن محمد الکوفی ( ت 283 ﻫ) تحقیق : السید جلال الدین المحدث ، طبع بالاوفسیت فی مطابع بهمن .</w:t>
      </w:r>
    </w:p>
    <w:p>
      <w:pPr>
        <w:pStyle w:val="BookText"/>
      </w:pPr>
      <w:r>
        <w:rPr>
          <w:rFonts w:ascii="IRNazanin" w:hAnsi="IRNazanin" w:eastAsia="IRNazanin" w:cs="IRNazanin"/>
          <w:lang w:bidi="fa-IR"/>
          <w:color w:val="111111"/>
          <w:sz w:val="28"/>
          <w:szCs w:val="28"/>
          <w:rtl/>
        </w:rPr>
        <w:t xml:space="preserve">215 - الغدیر فی الکتاب والسنة والادب : للامینی ، عبدالحسین بن أحمد ( ت 1392 ﻫ ) دار الکتاب العربی ، الطبعة الرابعة - بیروت 1397 ﻫ .</w:t>
      </w:r>
    </w:p>
    <w:p>
      <w:pPr>
        <w:pStyle w:val="BookText"/>
      </w:pPr>
      <w:r>
        <w:rPr>
          <w:rFonts w:ascii="IRNazanin" w:hAnsi="IRNazanin" w:eastAsia="IRNazanin" w:cs="IRNazanin"/>
          <w:lang w:bidi="fa-IR"/>
          <w:color w:val="111111"/>
          <w:sz w:val="28"/>
          <w:szCs w:val="28"/>
          <w:rtl/>
        </w:rPr>
        <w:t xml:space="preserve">216 - غریب الحدیث : لأبی الفرج بن الجوزی ، عبد الرحمن بن علی بن محمد ( ت 654 ﻫ ) تحقیق : الدکتور عبد المعطی أمین القلعجی ، دار الکتب العلمیة، الطبعة الأولی - لبنان - 1405 ﻫ - 1985 م .</w:t>
      </w:r>
    </w:p>
    <w:p>
      <w:pPr>
        <w:pStyle w:val="BookText"/>
      </w:pPr>
      <w:r>
        <w:rPr>
          <w:rFonts w:ascii="IRNazanin" w:hAnsi="IRNazanin" w:eastAsia="IRNazanin" w:cs="IRNazanin"/>
          <w:lang w:bidi="fa-IR"/>
          <w:color w:val="111111"/>
          <w:sz w:val="28"/>
          <w:szCs w:val="28"/>
          <w:rtl/>
        </w:rPr>
        <w:t xml:space="preserve">217 - غریب الحدیث : لأبی عبید ، القاسم بن سلام الهروی ( ت 223 ﻫ ) تحقیق : د. محمد عبد المعید خان ، دار الکتاب العربی ، الطبعة الأولی - بیروت 1396 ﻫ .</w:t>
      </w:r>
    </w:p>
    <w:p>
      <w:pPr>
        <w:pStyle w:val="BookText"/>
      </w:pPr>
      <w:r>
        <w:rPr>
          <w:rFonts w:ascii="IRNazanin" w:hAnsi="IRNazanin" w:eastAsia="IRNazanin" w:cs="IRNazanin"/>
          <w:lang w:bidi="fa-IR"/>
          <w:color w:val="111111"/>
          <w:sz w:val="28"/>
          <w:szCs w:val="28"/>
          <w:rtl/>
        </w:rPr>
        <w:t xml:space="preserve">218 - الفائق فی غریب الحدیث : للزمخشری ، محمود بن عمر ( ت 583 ﻫ ) تحقیق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محمد البجاوی / محمد أبو الفضل إبراهیم ، دار المعرفة ، الطبعة الثانیة - لبنان .</w:t>
      </w:r>
    </w:p>
    <w:p>
      <w:pPr>
        <w:pStyle w:val="BookText"/>
      </w:pPr>
      <w:r>
        <w:rPr>
          <w:rFonts w:ascii="IRNazanin" w:hAnsi="IRNazanin" w:eastAsia="IRNazanin" w:cs="IRNazanin"/>
          <w:lang w:bidi="fa-IR"/>
          <w:color w:val="111111"/>
          <w:sz w:val="28"/>
          <w:szCs w:val="28"/>
          <w:rtl/>
        </w:rPr>
        <w:t xml:space="preserve">219 - فتح الباری شرح صحیح البخاری : للعسقلانی ، أحمد بن علی بن حجر ( ت 852 ﻫ ) تحقیق : محب الدین الخطیب ، دار المعرفة - بیروت .</w:t>
      </w:r>
    </w:p>
    <w:p>
      <w:pPr>
        <w:pStyle w:val="BookText"/>
      </w:pPr>
      <w:r>
        <w:rPr>
          <w:rFonts w:ascii="IRNazanin" w:hAnsi="IRNazanin" w:eastAsia="IRNazanin" w:cs="IRNazanin"/>
          <w:lang w:bidi="fa-IR"/>
          <w:color w:val="111111"/>
          <w:sz w:val="28"/>
          <w:szCs w:val="28"/>
          <w:rtl/>
        </w:rPr>
        <w:t xml:space="preserve">220 - فتح القدیر الجامع بین فنی الروایة والدرایة من علم التفسیر : للشوکانی ، محمد بن علی بن محمد ( ت 1255 ﻫ ) دار الفکر - بیروت .</w:t>
      </w:r>
    </w:p>
    <w:p>
      <w:pPr>
        <w:pStyle w:val="BookText"/>
      </w:pPr>
      <w:r>
        <w:rPr>
          <w:rFonts w:ascii="IRNazanin" w:hAnsi="IRNazanin" w:eastAsia="IRNazanin" w:cs="IRNazanin"/>
          <w:lang w:bidi="fa-IR"/>
          <w:color w:val="111111"/>
          <w:sz w:val="28"/>
          <w:szCs w:val="28"/>
          <w:rtl/>
        </w:rPr>
        <w:t xml:space="preserve">221 - الفتن : للمروزی ، نعیم بن حماد ، أبو عبد الله ( ت 229 ﻫ ) تحقیق : سمیر أمین الزهیری ، مکتبة التوحید ، الطبعة الأولی - القاهرة 1412 ﻫ .</w:t>
      </w:r>
    </w:p>
    <w:p>
      <w:pPr>
        <w:pStyle w:val="BookText"/>
      </w:pPr>
      <w:r>
        <w:rPr>
          <w:rFonts w:ascii="IRNazanin" w:hAnsi="IRNazanin" w:eastAsia="IRNazanin" w:cs="IRNazanin"/>
          <w:lang w:bidi="fa-IR"/>
          <w:color w:val="111111"/>
          <w:sz w:val="28"/>
          <w:szCs w:val="28"/>
          <w:rtl/>
        </w:rPr>
        <w:t xml:space="preserve">222 - الفتنة ووقعة الجمل : لسیف بن عمر الضبی الأسدی ( ت 200 ﻫ ) تحقیق : أحمد راتب عرموش ، دار النفائس، الطبعة الأولی - بیروت 1391 ﻫ .</w:t>
      </w:r>
    </w:p>
    <w:p>
      <w:pPr>
        <w:pStyle w:val="BookText"/>
      </w:pPr>
      <w:r>
        <w:rPr>
          <w:rFonts w:ascii="IRNazanin" w:hAnsi="IRNazanin" w:eastAsia="IRNazanin" w:cs="IRNazanin"/>
          <w:lang w:bidi="fa-IR"/>
          <w:color w:val="111111"/>
          <w:sz w:val="28"/>
          <w:szCs w:val="28"/>
          <w:rtl/>
        </w:rPr>
        <w:t xml:space="preserve">223 - فجر الإسلام : لأحمد أمین ( ت 1373 ﻫ ) ، دار الکتاب العربی ، الطبعة الحادیة عشر - بیروت 1975 م .</w:t>
      </w:r>
    </w:p>
    <w:p>
      <w:pPr>
        <w:pStyle w:val="BookText"/>
      </w:pPr>
      <w:r>
        <w:rPr>
          <w:rFonts w:ascii="IRNazanin" w:hAnsi="IRNazanin" w:eastAsia="IRNazanin" w:cs="IRNazanin"/>
          <w:lang w:bidi="fa-IR"/>
          <w:color w:val="111111"/>
          <w:sz w:val="28"/>
          <w:szCs w:val="28"/>
          <w:rtl/>
        </w:rPr>
        <w:t xml:space="preserve">224 - الفصول المختارة : للمفید ، أبی عبد الله ، محمد بن محمد بن النعمان العکبری البغدادی ( ت 413 ﻫ ) تحقیق : السید علی میر شریفی ، الطبعة الثانیة ، دار المفید - بیروت 1414 ﻫ .</w:t>
      </w:r>
    </w:p>
    <w:p>
      <w:pPr>
        <w:pStyle w:val="BookText"/>
      </w:pPr>
      <w:r>
        <w:rPr>
          <w:rFonts w:ascii="IRNazanin" w:hAnsi="IRNazanin" w:eastAsia="IRNazanin" w:cs="IRNazanin"/>
          <w:lang w:bidi="fa-IR"/>
          <w:color w:val="111111"/>
          <w:sz w:val="28"/>
          <w:szCs w:val="28"/>
          <w:rtl/>
        </w:rPr>
        <w:t xml:space="preserve">225 - فقه الرضا المنسوب للإمام علی بن موسی الرضا علیه السلام ، المؤتمر العالمی للإمام الرضا علیه السلام ، الطبعة الأولی - مشهد 1406 ﻫ .</w:t>
      </w:r>
    </w:p>
    <w:p>
      <w:pPr>
        <w:pStyle w:val="BookText"/>
      </w:pPr>
      <w:r>
        <w:rPr>
          <w:rFonts w:ascii="IRNazanin" w:hAnsi="IRNazanin" w:eastAsia="IRNazanin" w:cs="IRNazanin"/>
          <w:lang w:bidi="fa-IR"/>
          <w:color w:val="111111"/>
          <w:sz w:val="28"/>
          <w:szCs w:val="28"/>
          <w:rtl/>
        </w:rPr>
        <w:t xml:space="preserve">226 - الفقه علی المذاهب الأربعة : للجزیری ، عبد الرحمان ( ت 1360 ﻫ ) دار احیاء التراث العربی ، الطبعة الأولی - بیروت 1406 ﻫ .</w:t>
      </w:r>
    </w:p>
    <w:p>
      <w:pPr>
        <w:pStyle w:val="BookText"/>
      </w:pPr>
      <w:r>
        <w:rPr>
          <w:rFonts w:ascii="IRNazanin" w:hAnsi="IRNazanin" w:eastAsia="IRNazanin" w:cs="IRNazanin"/>
          <w:lang w:bidi="fa-IR"/>
          <w:color w:val="111111"/>
          <w:sz w:val="28"/>
          <w:szCs w:val="28"/>
          <w:rtl/>
        </w:rPr>
        <w:t xml:space="preserve">227 - الفقیه و المتفقه : للخطیب البغدادی ، أبی بکر أحمد بن علی بن ثابت (ت 463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ﻫ ) تحقیق : أبو عبد الرحمن عادل بن یوسف الغرازی ، دار ابن الجوزی، الطبعة الثانیة - السعودیة 1421 ﻫ .</w:t>
      </w:r>
    </w:p>
    <w:p>
      <w:pPr>
        <w:pStyle w:val="BookText"/>
      </w:pPr>
      <w:r>
        <w:rPr>
          <w:rFonts w:ascii="IRNazanin" w:hAnsi="IRNazanin" w:eastAsia="IRNazanin" w:cs="IRNazanin"/>
          <w:lang w:bidi="fa-IR"/>
          <w:color w:val="111111"/>
          <w:sz w:val="28"/>
          <w:szCs w:val="28"/>
          <w:rtl/>
        </w:rPr>
        <w:t xml:space="preserve">228 - الفلسفة السیاسیة فی الإسلام :</w:t>
      </w:r>
    </w:p>
    <w:p>
      <w:pPr>
        <w:pStyle w:val="BookText"/>
      </w:pPr>
      <w:r>
        <w:rPr>
          <w:rFonts w:ascii="IRNazanin" w:hAnsi="IRNazanin" w:eastAsia="IRNazanin" w:cs="IRNazanin"/>
          <w:lang w:bidi="fa-IR"/>
          <w:color w:val="111111"/>
          <w:sz w:val="28"/>
          <w:szCs w:val="28"/>
          <w:rtl/>
        </w:rPr>
        <w:t xml:space="preserve">229 - الفهرست : للشیخ الطوسی ، أبی جعفر محمد بن الحسن ( ت 460 ﻫ)، تحقیق : الشیخ جواد القیومی ، مؤسسة نشر الفقاهة - قم 1417 ﻫ ، الطبعة الأولی .</w:t>
      </w:r>
    </w:p>
    <w:p>
      <w:pPr>
        <w:pStyle w:val="BookText"/>
      </w:pPr>
      <w:r>
        <w:rPr>
          <w:rFonts w:ascii="IRNazanin" w:hAnsi="IRNazanin" w:eastAsia="IRNazanin" w:cs="IRNazanin"/>
          <w:lang w:bidi="fa-IR"/>
          <w:color w:val="111111"/>
          <w:sz w:val="28"/>
          <w:szCs w:val="28"/>
          <w:rtl/>
        </w:rPr>
        <w:t xml:space="preserve">230 - فهرست ابن الندیم : لأبی الفرج ، محمد بن أبی یعقوب البغدادی ( ت 438 ﻫ ) تحقیق : رضا - تجدد .</w:t>
      </w:r>
    </w:p>
    <w:p>
      <w:pPr>
        <w:pStyle w:val="BookText"/>
      </w:pPr>
      <w:r>
        <w:rPr>
          <w:rFonts w:ascii="IRNazanin" w:hAnsi="IRNazanin" w:eastAsia="IRNazanin" w:cs="IRNazanin"/>
          <w:lang w:bidi="fa-IR"/>
          <w:color w:val="111111"/>
          <w:sz w:val="28"/>
          <w:szCs w:val="28"/>
          <w:rtl/>
        </w:rPr>
        <w:t xml:space="preserve">231 - فیض القدیر شرح الجامع الصغیر : للمناوی ، عبدالرؤوف محمد بن علی الشافعی ( ت 1031 ﻫ ) المکتبة التجاریة الکبری ، الطبعة الأولی - مصر 1356 ﻫ .</w:t>
      </w:r>
    </w:p>
    <w:p>
      <w:pPr>
        <w:pStyle w:val="BookText"/>
      </w:pPr>
      <w:r>
        <w:rPr>
          <w:rFonts w:ascii="IRNazanin" w:hAnsi="IRNazanin" w:eastAsia="IRNazanin" w:cs="IRNazanin"/>
          <w:lang w:bidi="fa-IR"/>
          <w:color w:val="111111"/>
          <w:sz w:val="28"/>
          <w:szCs w:val="28"/>
          <w:rtl/>
        </w:rPr>
        <w:t xml:space="preserve">232 - قرب الاسناد : للحمیری ، أبی العباس ، عبدالله بن جعفر القمی ( من اعلام القرن الثالث ) تحقیق ونشر : مؤسسة آل البیت لإحیاء التراث - قم1413ﻫ.</w:t>
      </w:r>
    </w:p>
    <w:p>
      <w:pPr>
        <w:pStyle w:val="BookText"/>
      </w:pPr>
      <w:r>
        <w:rPr>
          <w:rFonts w:ascii="IRNazanin" w:hAnsi="IRNazanin" w:eastAsia="IRNazanin" w:cs="IRNazanin"/>
          <w:lang w:bidi="fa-IR"/>
          <w:color w:val="111111"/>
          <w:sz w:val="28"/>
          <w:szCs w:val="28"/>
          <w:rtl/>
        </w:rPr>
        <w:t xml:space="preserve">233 - القرطین « مشکل القرآن وغریبه » : لابن مطرف ، محمد بن أحمد بن مطرف الکنانی ( ت 454 ﻫ ) دار المعرفة - بیروت .</w:t>
      </w:r>
    </w:p>
    <w:p>
      <w:pPr>
        <w:pStyle w:val="BookText"/>
      </w:pPr>
      <w:r>
        <w:rPr>
          <w:rFonts w:ascii="IRNazanin" w:hAnsi="IRNazanin" w:eastAsia="IRNazanin" w:cs="IRNazanin"/>
          <w:lang w:bidi="fa-IR"/>
          <w:color w:val="111111"/>
          <w:sz w:val="28"/>
          <w:szCs w:val="28"/>
          <w:rtl/>
        </w:rPr>
        <w:t xml:space="preserve">234 - قواعد التحدیث من فنون مصطلح الحدیث : للقاسمی ، محمد جمال الدین ( ت 1332 ﻫ ) دار الکتب العلمیة ، الطبعة الأولی - بیروت 1399 ﻫ - 1979 م .</w:t>
      </w:r>
    </w:p>
    <w:p>
      <w:pPr>
        <w:pStyle w:val="BookText"/>
      </w:pPr>
      <w:r>
        <w:rPr>
          <w:rFonts w:ascii="IRNazanin" w:hAnsi="IRNazanin" w:eastAsia="IRNazanin" w:cs="IRNazanin"/>
          <w:lang w:bidi="fa-IR"/>
          <w:color w:val="111111"/>
          <w:sz w:val="28"/>
          <w:szCs w:val="28"/>
          <w:rtl/>
        </w:rPr>
        <w:t xml:space="preserve">235 - الکاشف فی معرفة من له روایة فی الکتب الستة : للذهبی ، محمد بن أحمد أبو عبد الله الدمشقی ( ت 748 ﻫ ) تحقیق : محمد عوامة ، دار القبلة للثقافة الإسلامیة الطبعة الأولی - جدة 1413 ﻫ - 1992 م .</w:t>
      </w:r>
    </w:p>
    <w:p>
      <w:pPr>
        <w:pStyle w:val="BookText"/>
      </w:pPr>
      <w:r>
        <w:rPr>
          <w:rFonts w:ascii="IRNazanin" w:hAnsi="IRNazanin" w:eastAsia="IRNazanin" w:cs="IRNazanin"/>
          <w:lang w:bidi="fa-IR"/>
          <w:color w:val="111111"/>
          <w:sz w:val="28"/>
          <w:szCs w:val="28"/>
          <w:rtl/>
        </w:rPr>
        <w:t xml:space="preserve">236 - الکافی : للکلینی ، محمد بن یعقوب بن إسحاق ( ت 329 ﻫ ) تصحیح وتعلیق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اکبر الغفاری ، دار الکتب الإسلامیة ، الطبعة الخامسة - طهران 1363 ﻫ . ش .</w:t>
      </w:r>
    </w:p>
    <w:p>
      <w:pPr>
        <w:pStyle w:val="BookText"/>
      </w:pPr>
      <w:r>
        <w:rPr>
          <w:rFonts w:ascii="IRNazanin" w:hAnsi="IRNazanin" w:eastAsia="IRNazanin" w:cs="IRNazanin"/>
          <w:lang w:bidi="fa-IR"/>
          <w:color w:val="111111"/>
          <w:sz w:val="28"/>
          <w:szCs w:val="28"/>
          <w:rtl/>
        </w:rPr>
        <w:t xml:space="preserve">237 - الکامل فی التاریخ : لابن الأثیر ، أبی الحسن ، علی بن أبی الکرم محمد بن محمد ابن عبدالکریم الشیبانی ( ت 630 ﻫ ) تحقیق : عبدالله القاضی ، دار الکتب العلمیة الطبعة الثانیة - بیروت 1415 ﻫ .</w:t>
      </w:r>
    </w:p>
    <w:p>
      <w:pPr>
        <w:pStyle w:val="BookText"/>
      </w:pPr>
      <w:r>
        <w:rPr>
          <w:rFonts w:ascii="IRNazanin" w:hAnsi="IRNazanin" w:eastAsia="IRNazanin" w:cs="IRNazanin"/>
          <w:lang w:bidi="fa-IR"/>
          <w:color w:val="111111"/>
          <w:sz w:val="28"/>
          <w:szCs w:val="28"/>
          <w:rtl/>
        </w:rPr>
        <w:t xml:space="preserve">238 - الکامل فی ضعفاء الرجال : لابن عدی ، أبی أحمد عبد الله بن عدی الجرجانی ( ت 365 ﻫ ) تحقیق : یحیی مختار غزاوی ، دار الفکر ، الطبعة الثالثة - بیروت 1409 ﻫ - 1988 م .</w:t>
      </w:r>
    </w:p>
    <w:p>
      <w:pPr>
        <w:pStyle w:val="BookText"/>
      </w:pPr>
      <w:r>
        <w:rPr>
          <w:rFonts w:ascii="IRNazanin" w:hAnsi="IRNazanin" w:eastAsia="IRNazanin" w:cs="IRNazanin"/>
          <w:lang w:bidi="fa-IR"/>
          <w:color w:val="111111"/>
          <w:sz w:val="28"/>
          <w:szCs w:val="28"/>
          <w:rtl/>
        </w:rPr>
        <w:t xml:space="preserve">239 - الکامل فی اللغة : للمبرد النحوی ، أبی العباس محمد بن یزید ( ت 285 ﻫ ) دار الکتب العلمیة - بیروت 1407 ﻫ .</w:t>
      </w:r>
    </w:p>
    <w:p>
      <w:pPr>
        <w:pStyle w:val="BookText"/>
      </w:pPr>
      <w:r>
        <w:rPr>
          <w:rFonts w:ascii="IRNazanin" w:hAnsi="IRNazanin" w:eastAsia="IRNazanin" w:cs="IRNazanin"/>
          <w:lang w:bidi="fa-IR"/>
          <w:color w:val="111111"/>
          <w:sz w:val="28"/>
          <w:szCs w:val="28"/>
          <w:rtl/>
        </w:rPr>
        <w:t xml:space="preserve">240 - کتاب سلیم بن قیس : لسلیم بن قیس الهلالی ( ت 76 ﻫ ) تحقیق : محمد باقر الانصاری الزنجانی .</w:t>
      </w:r>
    </w:p>
    <w:p>
      <w:pPr>
        <w:pStyle w:val="BookText"/>
      </w:pPr>
      <w:r>
        <w:rPr>
          <w:rFonts w:ascii="IRNazanin" w:hAnsi="IRNazanin" w:eastAsia="IRNazanin" w:cs="IRNazanin"/>
          <w:lang w:bidi="fa-IR"/>
          <w:color w:val="111111"/>
          <w:sz w:val="28"/>
          <w:szCs w:val="28"/>
          <w:rtl/>
        </w:rPr>
        <w:t xml:space="preserve">241 - کتاب صفین : للمنقری ، نصر بن مزاحم ( ت 212 ﻫ ) تحقیق : عبدالسلام محمد هارون ، المؤسسة العربیة الحدیثة ، الطبعة الثانیة - القاهرة 1382 ﻫ .</w:t>
      </w:r>
    </w:p>
    <w:p>
      <w:pPr>
        <w:pStyle w:val="BookText"/>
      </w:pPr>
      <w:r>
        <w:rPr>
          <w:rFonts w:ascii="IRNazanin" w:hAnsi="IRNazanin" w:eastAsia="IRNazanin" w:cs="IRNazanin"/>
          <w:lang w:bidi="fa-IR"/>
          <w:color w:val="111111"/>
          <w:sz w:val="28"/>
          <w:szCs w:val="28"/>
          <w:rtl/>
        </w:rPr>
        <w:t xml:space="preserve">242 - کتاب الفتوح : لابن اعثم الکوفی ، أبی محمد ، أحمد بن اعثم ( ت 314 ﻫ) تحقیق : علی شیری ، دار الاضواء ، الطبعة الأولی - بیروت 1411ﻫ .</w:t>
      </w:r>
    </w:p>
    <w:p>
      <w:pPr>
        <w:pStyle w:val="BookText"/>
      </w:pPr>
      <w:r>
        <w:rPr>
          <w:rFonts w:ascii="IRNazanin" w:hAnsi="IRNazanin" w:eastAsia="IRNazanin" w:cs="IRNazanin"/>
          <w:lang w:bidi="fa-IR"/>
          <w:color w:val="111111"/>
          <w:sz w:val="28"/>
          <w:szCs w:val="28"/>
          <w:rtl/>
        </w:rPr>
        <w:t xml:space="preserve">243 - کتاب العین : للفراهیدی ، الخلیل بن أحمد ( ت 175 ﻫ ) تحقیق : د مهدی المخزومی ، د إبراهیم السامرائی ، دار ومکتبة الهلال .</w:t>
      </w:r>
    </w:p>
    <w:p>
      <w:pPr>
        <w:pStyle w:val="BookText"/>
      </w:pPr>
      <w:r>
        <w:rPr>
          <w:rFonts w:ascii="IRNazanin" w:hAnsi="IRNazanin" w:eastAsia="IRNazanin" w:cs="IRNazanin"/>
          <w:lang w:bidi="fa-IR"/>
          <w:color w:val="111111"/>
          <w:sz w:val="28"/>
          <w:szCs w:val="28"/>
          <w:rtl/>
        </w:rPr>
        <w:t xml:space="preserve">244 - کتب ورسائل وفتاوی شیخ الإسلام ابن تیمیة : لابن تیمیة الحرانی ، أبی العباس أحمد عبد الحلیم بن ( ت 728 ﻫ ) تحقیق : عبد الرحمن بن محمد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النجدی ، مکتبة ابن تیمیة ، الطبعة الثانیة .</w:t>
      </w:r>
    </w:p>
    <w:p>
      <w:pPr>
        <w:pStyle w:val="BookText"/>
      </w:pPr>
      <w:r>
        <w:rPr>
          <w:rFonts w:ascii="IRNazanin" w:hAnsi="IRNazanin" w:eastAsia="IRNazanin" w:cs="IRNazanin"/>
          <w:lang w:bidi="fa-IR"/>
          <w:color w:val="111111"/>
          <w:sz w:val="28"/>
          <w:szCs w:val="28"/>
          <w:rtl/>
        </w:rPr>
        <w:t xml:space="preserve">245 - کشف الغمة فی معرفة الأئمة : للأربلی ، علی بن عیسی بن أبی الفتح (ت 693 ﻫ ) دار الاضواء - بیروت 1405 ﻫ .</w:t>
      </w:r>
    </w:p>
    <w:p>
      <w:pPr>
        <w:pStyle w:val="BookText"/>
      </w:pPr>
      <w:r>
        <w:rPr>
          <w:rFonts w:ascii="IRNazanin" w:hAnsi="IRNazanin" w:eastAsia="IRNazanin" w:cs="IRNazanin"/>
          <w:lang w:bidi="fa-IR"/>
          <w:color w:val="111111"/>
          <w:sz w:val="28"/>
          <w:szCs w:val="28"/>
          <w:rtl/>
        </w:rPr>
        <w:t xml:space="preserve">246 - کفایة الأثر فی النص علی الأئمة الاثنی عشر : للخزاز القمی ، أبی القاسم علی بن محمد بن علی الرازی (من علماء القرن الرابع ) تحقیق : السید عبد اللطیف الحسینی الکوهکمری ، نشر بیدار - قم 1401 ﻫ .</w:t>
      </w:r>
    </w:p>
    <w:p>
      <w:pPr>
        <w:pStyle w:val="BookText"/>
      </w:pPr>
      <w:r>
        <w:rPr>
          <w:rFonts w:ascii="IRNazanin" w:hAnsi="IRNazanin" w:eastAsia="IRNazanin" w:cs="IRNazanin"/>
          <w:lang w:bidi="fa-IR"/>
          <w:color w:val="111111"/>
          <w:sz w:val="28"/>
          <w:szCs w:val="28"/>
          <w:rtl/>
        </w:rPr>
        <w:t xml:space="preserve">247 - کنز العمال فی سنن الاقوال والافعال : للمتقی الهندی ، علاء الدین علی المتقی بن حسام الدین الهندی ( ت 975 ﻫ ) تحقیق : محمود عمر الدمیاطی ، دار الکتب العلمیة ، الطبعة الأولی - بیروت 1419 ﻫ - 1998 م .</w:t>
      </w:r>
    </w:p>
    <w:p>
      <w:pPr>
        <w:pStyle w:val="BookText"/>
      </w:pPr>
      <w:r>
        <w:rPr>
          <w:rFonts w:ascii="IRNazanin" w:hAnsi="IRNazanin" w:eastAsia="IRNazanin" w:cs="IRNazanin"/>
          <w:lang w:bidi="fa-IR"/>
          <w:color w:val="111111"/>
          <w:sz w:val="28"/>
          <w:szCs w:val="28"/>
          <w:rtl/>
        </w:rPr>
        <w:t xml:space="preserve">248 - کنز الفوائد الطبعة الحجریة : للکراکجی ، أبی الفتح ، محمد بن علی (ت 449 ﻫ ) مکتبة المصطفوی ، الطبعة الثانیة - قم 1369 ش .</w:t>
      </w:r>
    </w:p>
    <w:p>
      <w:pPr>
        <w:pStyle w:val="BookText"/>
      </w:pPr>
      <w:r>
        <w:rPr>
          <w:rFonts w:ascii="IRNazanin" w:hAnsi="IRNazanin" w:eastAsia="IRNazanin" w:cs="IRNazanin"/>
          <w:lang w:bidi="fa-IR"/>
          <w:color w:val="111111"/>
          <w:sz w:val="28"/>
          <w:szCs w:val="28"/>
          <w:rtl/>
        </w:rPr>
        <w:t xml:space="preserve">249 - لسان العرب : لابن منظور ، محمد بن مکرم بن منظور الأفریقی المصری ( ت 711 ﻫ ) دار صادر ، الطبعة الأولی - بیروت .</w:t>
      </w:r>
    </w:p>
    <w:p>
      <w:pPr>
        <w:pStyle w:val="BookText"/>
      </w:pPr>
      <w:r>
        <w:rPr>
          <w:rFonts w:ascii="IRNazanin" w:hAnsi="IRNazanin" w:eastAsia="IRNazanin" w:cs="IRNazanin"/>
          <w:lang w:bidi="fa-IR"/>
          <w:color w:val="111111"/>
          <w:sz w:val="28"/>
          <w:szCs w:val="28"/>
          <w:rtl/>
        </w:rPr>
        <w:t xml:space="preserve">250 - لسان المیزان : لابن حجر العسقلانی ، أبی الفضل ، أحمد بن علی بن حجر ( ت 852 ﻫ ) تحقیق : دائرة المعارف النظامیة - الهند ، مؤسسة الأعلمی للمطبوعات ، الطبعة الثالثة - بیروت 1406 ﻫ - 1986 م .</w:t>
      </w:r>
    </w:p>
    <w:p>
      <w:pPr>
        <w:pStyle w:val="BookText"/>
      </w:pPr>
      <w:r>
        <w:rPr>
          <w:rFonts w:ascii="IRNazanin" w:hAnsi="IRNazanin" w:eastAsia="IRNazanin" w:cs="IRNazanin"/>
          <w:lang w:bidi="fa-IR"/>
          <w:color w:val="111111"/>
          <w:sz w:val="28"/>
          <w:szCs w:val="28"/>
          <w:rtl/>
        </w:rPr>
        <w:t xml:space="preserve">251 - ما رواه الأکابر عن مالک بن أنس : للمروزی ، محمد بن مخلد ( ت 331 ﻫ) تحقیق : عواد الخلف ، مؤسسة الریان ، الطبعة الأولی - بیروت 1416 ﻫ .</w:t>
      </w:r>
    </w:p>
    <w:p>
      <w:pPr>
        <w:pStyle w:val="BookText"/>
      </w:pPr>
      <w:r>
        <w:rPr>
          <w:rFonts w:ascii="IRNazanin" w:hAnsi="IRNazanin" w:eastAsia="IRNazanin" w:cs="IRNazanin"/>
          <w:lang w:bidi="fa-IR"/>
          <w:color w:val="111111"/>
          <w:sz w:val="28"/>
          <w:szCs w:val="28"/>
          <w:rtl/>
        </w:rPr>
        <w:t xml:space="preserve">252 - المبسوط : للسرخسی ، محمد بن أحمد بن أبی سهل ( ت 483 ه ) دار النشر : دار المعرفة - بیروت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253 - المجالسة وجواهر العلم : للدینوری ، أبی بکر ، أحمد بن مروان بن محمد القاضی المالکی ( ت 333 ﻫ ) دار ابن حزم ، الطبعة الأولی - بیروت 1423 ﻫ - 2002 م .</w:t>
      </w:r>
    </w:p>
    <w:p>
      <w:pPr>
        <w:pStyle w:val="BookText"/>
      </w:pPr>
      <w:r>
        <w:rPr>
          <w:rFonts w:ascii="IRNazanin" w:hAnsi="IRNazanin" w:eastAsia="IRNazanin" w:cs="IRNazanin"/>
          <w:lang w:bidi="fa-IR"/>
          <w:color w:val="111111"/>
          <w:sz w:val="28"/>
          <w:szCs w:val="28"/>
          <w:rtl/>
        </w:rPr>
        <w:t xml:space="preserve">254 - مجمع الزوائد ومنبع الفوائد : للهیثمی ، نور الدین علی بن أبی بکر (ت 807 ﻫ) دار الریان للتراث ، دار الکتاب العربی - القاهرة ، بیروت 1407 ﻫ .</w:t>
      </w:r>
    </w:p>
    <w:p>
      <w:pPr>
        <w:pStyle w:val="BookText"/>
      </w:pPr>
      <w:r>
        <w:rPr>
          <w:rFonts w:ascii="IRNazanin" w:hAnsi="IRNazanin" w:eastAsia="IRNazanin" w:cs="IRNazanin"/>
          <w:lang w:bidi="fa-IR"/>
          <w:color w:val="111111"/>
          <w:sz w:val="28"/>
          <w:szCs w:val="28"/>
          <w:rtl/>
        </w:rPr>
        <w:t xml:space="preserve">255 - المجموع شرح المهذب : للنووی ، محیی الدین بن شرف ( ت 676 ﻫ)، دار الفکر - بیروت .</w:t>
      </w:r>
    </w:p>
    <w:p>
      <w:pPr>
        <w:pStyle w:val="BookText"/>
      </w:pPr>
      <w:r>
        <w:rPr>
          <w:rFonts w:ascii="IRNazanin" w:hAnsi="IRNazanin" w:eastAsia="IRNazanin" w:cs="IRNazanin"/>
          <w:lang w:bidi="fa-IR"/>
          <w:color w:val="111111"/>
          <w:sz w:val="28"/>
          <w:szCs w:val="28"/>
          <w:rtl/>
        </w:rPr>
        <w:t xml:space="preserve">256 - محاضرات الأدباء ومحاورات الشعرء والبلغاء : للاصفهانی ، أبی القاسم ، الحسین ابن محمد بن المفضل ، تحقیق: عمر الطباع ، دار القلم - بیروت1420 ﻫ - 1999 م .</w:t>
      </w:r>
    </w:p>
    <w:p>
      <w:pPr>
        <w:pStyle w:val="BookText"/>
      </w:pPr>
      <w:r>
        <w:rPr>
          <w:rFonts w:ascii="IRNazanin" w:hAnsi="IRNazanin" w:eastAsia="IRNazanin" w:cs="IRNazanin"/>
          <w:lang w:bidi="fa-IR"/>
          <w:color w:val="111111"/>
          <w:sz w:val="28"/>
          <w:szCs w:val="28"/>
          <w:rtl/>
        </w:rPr>
        <w:t xml:space="preserve">257 - المحاسن : للبرقی ، أبی جعفر ، أحمد بن محمد بن خالد ( ت 274 ﻫ) ، تحقیق : السید جلال الدین الحسینی ، دار الکتب الإسلامیة - طهران 1370 ﻫ .</w:t>
      </w:r>
    </w:p>
    <w:p>
      <w:pPr>
        <w:pStyle w:val="BookText"/>
      </w:pPr>
      <w:r>
        <w:rPr>
          <w:rFonts w:ascii="IRNazanin" w:hAnsi="IRNazanin" w:eastAsia="IRNazanin" w:cs="IRNazanin"/>
          <w:lang w:bidi="fa-IR"/>
          <w:color w:val="111111"/>
          <w:sz w:val="28"/>
          <w:szCs w:val="28"/>
          <w:rtl/>
        </w:rPr>
        <w:t xml:space="preserve">258 - المحلی : لابن حزم الاندلسی ، أبی محمد ، علی بن أحمد بن سعید بن حزم الظاهری ( ت 456 ﻫ ) تحقیق : لجنة إحیاء التراث العربی ، دار الآفاق الجدیدة - بیروت .</w:t>
      </w:r>
    </w:p>
    <w:p>
      <w:pPr>
        <w:pStyle w:val="BookText"/>
      </w:pPr>
      <w:r>
        <w:rPr>
          <w:rFonts w:ascii="IRNazanin" w:hAnsi="IRNazanin" w:eastAsia="IRNazanin" w:cs="IRNazanin"/>
          <w:lang w:bidi="fa-IR"/>
          <w:color w:val="111111"/>
          <w:sz w:val="28"/>
          <w:szCs w:val="28"/>
          <w:rtl/>
        </w:rPr>
        <w:t xml:space="preserve">259 - المحن : لأبن تمام التمیمی ، أبی العرب ، محمد بن أحمد بن تمیم ( ت 251 ﻫ ) تحقیق : د . عمر سلیمان العقیلی ، دار العلوم ، الطبعة الأولی - الریاض 1404 ﻫ - 1984 م .</w:t>
      </w:r>
    </w:p>
    <w:p>
      <w:pPr>
        <w:pStyle w:val="BookText"/>
      </w:pPr>
      <w:r>
        <w:rPr>
          <w:rFonts w:ascii="IRNazanin" w:hAnsi="IRNazanin" w:eastAsia="IRNazanin" w:cs="IRNazanin"/>
          <w:lang w:bidi="fa-IR"/>
          <w:color w:val="111111"/>
          <w:sz w:val="28"/>
          <w:szCs w:val="28"/>
          <w:rtl/>
        </w:rPr>
        <w:t xml:space="preserve">260 - مختصر المؤمل فی الرد إلی الأمر الأول : لأبی شامة ، عبد الرحمن بن إسماعیل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المقدسی ( ت 665 ﻫ ) تحقیق : صلاح الدین مقبول أحمد ، مکتبة الصحوة الإسلامیة الکویت 1403 ﻫ .</w:t>
      </w:r>
    </w:p>
    <w:p>
      <w:pPr>
        <w:pStyle w:val="BookText"/>
      </w:pPr>
      <w:r>
        <w:rPr>
          <w:rFonts w:ascii="IRNazanin" w:hAnsi="IRNazanin" w:eastAsia="IRNazanin" w:cs="IRNazanin"/>
          <w:lang w:bidi="fa-IR"/>
          <w:color w:val="111111"/>
          <w:sz w:val="28"/>
          <w:szCs w:val="28"/>
          <w:rtl/>
        </w:rPr>
        <w:t xml:space="preserve">261 - المدونة الکبری : لمالک بن أنس ( ت 179 ﻫ ) دار النشر : دار صادر - بیروت .</w:t>
      </w:r>
    </w:p>
    <w:p>
      <w:pPr>
        <w:pStyle w:val="BookText"/>
      </w:pPr>
      <w:r>
        <w:rPr>
          <w:rFonts w:ascii="IRNazanin" w:hAnsi="IRNazanin" w:eastAsia="IRNazanin" w:cs="IRNazanin"/>
          <w:lang w:bidi="fa-IR"/>
          <w:color w:val="111111"/>
          <w:sz w:val="28"/>
          <w:szCs w:val="28"/>
          <w:rtl/>
        </w:rPr>
        <w:t xml:space="preserve">262 - مرآة الجنان وعبرة الیقظان : للیافعی ، عبد الله بن أسعد بن علی الیمنی ( ت 768 ﻫ ) مؤسسة الأعلمی للمطبوعات - بالأوفسیت عن الطبعة الأولی لدائرة المعارف النظامیة - حیدر آباد - الدکن 1338 ﻫ .</w:t>
      </w:r>
    </w:p>
    <w:p>
      <w:pPr>
        <w:pStyle w:val="BookText"/>
      </w:pPr>
      <w:r>
        <w:rPr>
          <w:rFonts w:ascii="IRNazanin" w:hAnsi="IRNazanin" w:eastAsia="IRNazanin" w:cs="IRNazanin"/>
          <w:lang w:bidi="fa-IR"/>
          <w:color w:val="111111"/>
          <w:sz w:val="28"/>
          <w:szCs w:val="28"/>
          <w:rtl/>
        </w:rPr>
        <w:t xml:space="preserve">263 - مرآة العقول فی شرح أخبار الرسول : للمجلسی ، محمد باقر ( ت 1111 ﻫ ) دار الکتب الإسلامیة ، الطبعة الأولی - تهران 1408 ﻫ .</w:t>
      </w:r>
    </w:p>
    <w:p>
      <w:pPr>
        <w:pStyle w:val="BookText"/>
      </w:pPr>
      <w:r>
        <w:rPr>
          <w:rFonts w:ascii="IRNazanin" w:hAnsi="IRNazanin" w:eastAsia="IRNazanin" w:cs="IRNazanin"/>
          <w:lang w:bidi="fa-IR"/>
          <w:color w:val="111111"/>
          <w:sz w:val="28"/>
          <w:szCs w:val="28"/>
          <w:rtl/>
        </w:rPr>
        <w:t xml:space="preserve">264 - المراجعات : للسید شرف الدین ، عبد الحسین الموسوی ( ت 1377 ﻫ) تحقیق : حسین الراضی ، الطبعة الثانیة 1402 ﻫ - 1982 م .</w:t>
      </w:r>
    </w:p>
    <w:p>
      <w:pPr>
        <w:pStyle w:val="BookText"/>
      </w:pPr>
      <w:r>
        <w:rPr>
          <w:rFonts w:ascii="IRNazanin" w:hAnsi="IRNazanin" w:eastAsia="IRNazanin" w:cs="IRNazanin"/>
          <w:lang w:bidi="fa-IR"/>
          <w:color w:val="111111"/>
          <w:sz w:val="28"/>
          <w:szCs w:val="28"/>
          <w:rtl/>
        </w:rPr>
        <w:t xml:space="preserve">265 - مرقاة المفاتیح شرح مشکاة المصابیح : للقاری ، علی بن سلطان محمد (ت 1014 ﻫ ) تحقیق : جمال عیتانی ، دار الکتب العلمیة ، الطبعة الأولی ، بیروت - 1422 ﻫ - 2001 م .</w:t>
      </w:r>
    </w:p>
    <w:p>
      <w:pPr>
        <w:pStyle w:val="BookText"/>
      </w:pPr>
      <w:r>
        <w:rPr>
          <w:rFonts w:ascii="IRNazanin" w:hAnsi="IRNazanin" w:eastAsia="IRNazanin" w:cs="IRNazanin"/>
          <w:lang w:bidi="fa-IR"/>
          <w:color w:val="111111"/>
          <w:sz w:val="28"/>
          <w:szCs w:val="28"/>
          <w:rtl/>
        </w:rPr>
        <w:t xml:space="preserve">266 - مروج الذهب ومعادن الجوهر : للمسعودی ، أبی الحسن ، علی بن الحسین بن علی ( ت 346 ﻫ ) وضع فهارسه : یوسف أسعد داغر ، دار الهجرة ، الطبعة الثانیة - قم .</w:t>
      </w:r>
    </w:p>
    <w:p>
      <w:pPr>
        <w:pStyle w:val="BookText"/>
      </w:pPr>
      <w:r>
        <w:rPr>
          <w:rFonts w:ascii="IRNazanin" w:hAnsi="IRNazanin" w:eastAsia="IRNazanin" w:cs="IRNazanin"/>
          <w:lang w:bidi="fa-IR"/>
          <w:color w:val="111111"/>
          <w:sz w:val="28"/>
          <w:szCs w:val="28"/>
          <w:rtl/>
        </w:rPr>
        <w:t xml:space="preserve">267 - مسائل علی بن جعفر ، لابن الإمام جعفر الصادق علیه السلام ، المتوفی فی القرن الثانی ، تحقیق : مؤسسة آل البیت علیهم السلام لإحیاء التراث ، نشر : المؤتمر العالمی للإمام الرضا علیه السلام الطبعة الأولی - مشهد - ایران 1409 ﻫ .</w:t>
      </w:r>
    </w:p>
    <w:p>
      <w:pPr>
        <w:pStyle w:val="BookText"/>
      </w:pPr>
      <w:r>
        <w:rPr>
          <w:rFonts w:ascii="IRNazanin" w:hAnsi="IRNazanin" w:eastAsia="IRNazanin" w:cs="IRNazanin"/>
          <w:lang w:bidi="fa-IR"/>
          <w:color w:val="111111"/>
          <w:sz w:val="28"/>
          <w:szCs w:val="28"/>
          <w:rtl/>
        </w:rPr>
        <w:t xml:space="preserve">268 - المستدرک علی الصحیحین : للحاکم النیسابوری ، محمد بن عبد الله ، أبی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(ت 405 ﻫ ) تحقیق : مصطفی عبدالقادر عطا ، دار الکتب العلمیة ، الطبعة الأولی - بیروت 1411 ﻫ - 1990 م .</w:t>
      </w:r>
    </w:p>
    <w:p>
      <w:pPr>
        <w:pStyle w:val="BookText"/>
      </w:pPr>
      <w:r>
        <w:rPr>
          <w:rFonts w:ascii="IRNazanin" w:hAnsi="IRNazanin" w:eastAsia="IRNazanin" w:cs="IRNazanin"/>
          <w:lang w:bidi="fa-IR"/>
          <w:color w:val="111111"/>
          <w:sz w:val="28"/>
          <w:szCs w:val="28"/>
          <w:rtl/>
        </w:rPr>
        <w:t xml:space="preserve">269 - مستدرک الوسائل ومستنبط المسائل : للنوری الطبرسی ، الشیخ حسین ( ت 1320 ﻫ ) تحقیق ونشر : مؤسسة آل البیت علیهم السلام لإحیاء التراث ، الطبعة الأولی المحققة - قم 1408ﻫ .</w:t>
      </w:r>
    </w:p>
    <w:p>
      <w:pPr>
        <w:pStyle w:val="BookText"/>
      </w:pPr>
      <w:r>
        <w:rPr>
          <w:rFonts w:ascii="IRNazanin" w:hAnsi="IRNazanin" w:eastAsia="IRNazanin" w:cs="IRNazanin"/>
          <w:lang w:bidi="fa-IR"/>
          <w:color w:val="111111"/>
          <w:sz w:val="28"/>
          <w:szCs w:val="28"/>
          <w:rtl/>
        </w:rPr>
        <w:t xml:space="preserve">270 - مسند ابن الجعد : لعلی بن الجعد بن عبید أبو الحسن الجوهری البغدادی ( ت 845 ﻫ ) تحقیق : عامر أحمد حیدر ، مؤسسة نادر ، الطبعة الأولی - بیروت 1410 ﻫ - 1990 م .</w:t>
      </w:r>
    </w:p>
    <w:p>
      <w:pPr>
        <w:pStyle w:val="BookText"/>
      </w:pPr>
      <w:r>
        <w:rPr>
          <w:rFonts w:ascii="IRNazanin" w:hAnsi="IRNazanin" w:eastAsia="IRNazanin" w:cs="IRNazanin"/>
          <w:lang w:bidi="fa-IR"/>
          <w:color w:val="111111"/>
          <w:sz w:val="28"/>
          <w:szCs w:val="28"/>
          <w:rtl/>
        </w:rPr>
        <w:t xml:space="preserve">271 - مسند أبی عوانة : للاسفراینی ، أبی عوانة یعقوب بن إسحاق ( ت 316 ﻫ ) دار المعرفة - بیروت .</w:t>
      </w:r>
    </w:p>
    <w:p>
      <w:pPr>
        <w:pStyle w:val="BookText"/>
      </w:pPr>
      <w:r>
        <w:rPr>
          <w:rFonts w:ascii="IRNazanin" w:hAnsi="IRNazanin" w:eastAsia="IRNazanin" w:cs="IRNazanin"/>
          <w:lang w:bidi="fa-IR"/>
          <w:color w:val="111111"/>
          <w:sz w:val="28"/>
          <w:szCs w:val="28"/>
          <w:rtl/>
        </w:rPr>
        <w:t xml:space="preserve">272 - مسند أبی یعلی : لأبی یعلی الموصلی ، أحمد بن علی بن المثنی التمیمی (ت 307 ﻫ ) تحقیق : حسین سلیم أسد ، دار المأمون للتراث ، الطبعة الأولی - دمشق 1404 ﻫ - 1984 م .</w:t>
      </w:r>
    </w:p>
    <w:p>
      <w:pPr>
        <w:pStyle w:val="BookText"/>
      </w:pPr>
      <w:r>
        <w:rPr>
          <w:rFonts w:ascii="IRNazanin" w:hAnsi="IRNazanin" w:eastAsia="IRNazanin" w:cs="IRNazanin"/>
          <w:lang w:bidi="fa-IR"/>
          <w:color w:val="111111"/>
          <w:sz w:val="28"/>
          <w:szCs w:val="28"/>
          <w:rtl/>
        </w:rPr>
        <w:t xml:space="preserve">273 - مسند أحمد : لأحمد بن حنبل ، أبی عبدالله الشیبانی ( ت 241 ﻫ ) ، مؤسسة قرطبة - مصر .</w:t>
      </w:r>
    </w:p>
    <w:p>
      <w:pPr>
        <w:pStyle w:val="BookText"/>
      </w:pPr>
      <w:r>
        <w:rPr>
          <w:rFonts w:ascii="IRNazanin" w:hAnsi="IRNazanin" w:eastAsia="IRNazanin" w:cs="IRNazanin"/>
          <w:lang w:bidi="fa-IR"/>
          <w:color w:val="111111"/>
          <w:sz w:val="28"/>
          <w:szCs w:val="28"/>
          <w:rtl/>
        </w:rPr>
        <w:t xml:space="preserve">274 - مسند إسحاق بن راهویه : لإسحاق بن إبراهیم بن مخلد بن راهویه الحنظلی ( ت 238 ﻫ ) تحقیق : د. عبد الغفور بن عبد الحق البلوشی ، مکتبة الإیمان - المدینة المنوره‌الطبعة الأولی 1412 ﻫ - 1991 م .</w:t>
      </w:r>
    </w:p>
    <w:p>
      <w:pPr>
        <w:pStyle w:val="BookText"/>
      </w:pPr>
      <w:r>
        <w:rPr>
          <w:rFonts w:ascii="IRNazanin" w:hAnsi="IRNazanin" w:eastAsia="IRNazanin" w:cs="IRNazanin"/>
          <w:lang w:bidi="fa-IR"/>
          <w:color w:val="111111"/>
          <w:sz w:val="28"/>
          <w:szCs w:val="28"/>
          <w:rtl/>
        </w:rPr>
        <w:t xml:space="preserve">275 - مسند الربیع « الجامع الصحیح » : للأزدی ، الربیع بن حبیب البصری ( من أعیان المائة الثانیة للهجرة ) تحقیق: محمد إدریس / عاشور بن یوسف ، دار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الحکمة / مکتبة الاستقامة ، الطبعة الأولی - بیروت / سلطنة عمان - 1415 ﻫ .</w:t>
      </w:r>
    </w:p>
    <w:p>
      <w:pPr>
        <w:pStyle w:val="BookText"/>
      </w:pPr>
      <w:r>
        <w:rPr>
          <w:rFonts w:ascii="IRNazanin" w:hAnsi="IRNazanin" w:eastAsia="IRNazanin" w:cs="IRNazanin"/>
          <w:lang w:bidi="fa-IR"/>
          <w:color w:val="111111"/>
          <w:sz w:val="28"/>
          <w:szCs w:val="28"/>
          <w:rtl/>
        </w:rPr>
        <w:t xml:space="preserve">276 - مسند البزار : للبزاز ، أبی بکر ، أحمد بن عمرو بن عبدالخالق ( ت 292 ه ) تحقیق : د . محفوظ الرحمن زین الله ، مؤسسة علوم القرآن / مکتبة العلوم والحکم ، الطبعة الأولی - بیروت ، المدینة 1409 ﻫ .</w:t>
      </w:r>
    </w:p>
    <w:p>
      <w:pPr>
        <w:pStyle w:val="BookText"/>
      </w:pPr>
      <w:r>
        <w:rPr>
          <w:rFonts w:ascii="IRNazanin" w:hAnsi="IRNazanin" w:eastAsia="IRNazanin" w:cs="IRNazanin"/>
          <w:lang w:bidi="fa-IR"/>
          <w:color w:val="111111"/>
          <w:sz w:val="28"/>
          <w:szCs w:val="28"/>
          <w:rtl/>
        </w:rPr>
        <w:t xml:space="preserve">277 - مسند الحمیدی : للحمیدی ، أبی بکر ، عبد الله بن الزبیر ( ت 219 ﻫ) تحقیق : حبیب الرحمن الأعظمی ، دار الکتب العلمیة / مکتبة المتنبی - بیروت ، القاهرة .</w:t>
      </w:r>
    </w:p>
    <w:p>
      <w:pPr>
        <w:pStyle w:val="BookText"/>
      </w:pPr>
      <w:r>
        <w:rPr>
          <w:rFonts w:ascii="IRNazanin" w:hAnsi="IRNazanin" w:eastAsia="IRNazanin" w:cs="IRNazanin"/>
          <w:lang w:bidi="fa-IR"/>
          <w:color w:val="111111"/>
          <w:sz w:val="28"/>
          <w:szCs w:val="28"/>
          <w:rtl/>
        </w:rPr>
        <w:t xml:space="preserve">278 - مسند زید بن علی : لزید بن علی بن الحسین بن أبی طالب 3 ( ت 122 ﻫ ) منشورات دار الحیاة - بیروت .</w:t>
      </w:r>
    </w:p>
    <w:p>
      <w:pPr>
        <w:pStyle w:val="BookText"/>
      </w:pPr>
      <w:r>
        <w:rPr>
          <w:rFonts w:ascii="IRNazanin" w:hAnsi="IRNazanin" w:eastAsia="IRNazanin" w:cs="IRNazanin"/>
          <w:lang w:bidi="fa-IR"/>
          <w:color w:val="111111"/>
          <w:sz w:val="28"/>
          <w:szCs w:val="28"/>
          <w:rtl/>
        </w:rPr>
        <w:t xml:space="preserve">279 - مسند الرویانی : لأبی بکر الرویانی ، محمد بن هارون ( ت 307 ﻫ ) تحقیق : أیمن علی أبو یمانی ، مؤسسة قرطبة ، الطبعة الأولی - القاهرة 1416 ﻫ .</w:t>
      </w:r>
    </w:p>
    <w:p>
      <w:pPr>
        <w:pStyle w:val="BookText"/>
      </w:pPr>
      <w:r>
        <w:rPr>
          <w:rFonts w:ascii="IRNazanin" w:hAnsi="IRNazanin" w:eastAsia="IRNazanin" w:cs="IRNazanin"/>
          <w:lang w:bidi="fa-IR"/>
          <w:color w:val="111111"/>
          <w:sz w:val="28"/>
          <w:szCs w:val="28"/>
          <w:rtl/>
        </w:rPr>
        <w:t xml:space="preserve">280 - مسند سعد بن أبی وقاص : لأبی عبدالله الدورقی ، أحمد بن إبراهیم بن کثیر ( ت 246 ﻫ ) ، تحقیق : عامر حسن صبری ، دار البشائر الإسلامیة ، الطبعة الأولی - بیروت 1407 ﻫ .</w:t>
      </w:r>
    </w:p>
    <w:p>
      <w:pPr>
        <w:pStyle w:val="BookText"/>
      </w:pPr>
      <w:r>
        <w:rPr>
          <w:rFonts w:ascii="IRNazanin" w:hAnsi="IRNazanin" w:eastAsia="IRNazanin" w:cs="IRNazanin"/>
          <w:lang w:bidi="fa-IR"/>
          <w:color w:val="111111"/>
          <w:sz w:val="28"/>
          <w:szCs w:val="28"/>
          <w:rtl/>
        </w:rPr>
        <w:t xml:space="preserve">281 - المسند الشاشی : لأبی سعید الهیثم بن کلیب الشاشی ( ت 335 ﻫ ) تحقیق : د. محفوظ الرحمن زین الله، مکتبة العلوم والحکم، الطبعة الأولی - المدینة المنورة 1410 ﻫ .</w:t>
      </w:r>
    </w:p>
    <w:p>
      <w:pPr>
        <w:pStyle w:val="BookText"/>
      </w:pPr>
      <w:r>
        <w:rPr>
          <w:rFonts w:ascii="IRNazanin" w:hAnsi="IRNazanin" w:eastAsia="IRNazanin" w:cs="IRNazanin"/>
          <w:lang w:bidi="fa-IR"/>
          <w:color w:val="111111"/>
          <w:sz w:val="28"/>
          <w:szCs w:val="28"/>
          <w:rtl/>
        </w:rPr>
        <w:t xml:space="preserve">282 - مسند الشافعی : للشافعی ، محمد بن إدریس ، أبی عبد الله ( ت 204 ﻫ) دار الکتب العلمیة - بیروت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283 - مسند الشامیین : للطبرانی ، سلیمان بن أحمد بن أیوب أبی القاسم ( ت 360 ﻫ ) تحقیق : حمدی بن عبدالمجید السلفی ، مؤسسة الرسالة ، الطبعة الأولی - بیروت 1405 ﻫ - 1984 م .</w:t>
      </w:r>
    </w:p>
    <w:p>
      <w:pPr>
        <w:pStyle w:val="BookText"/>
      </w:pPr>
      <w:r>
        <w:rPr>
          <w:rFonts w:ascii="IRNazanin" w:hAnsi="IRNazanin" w:eastAsia="IRNazanin" w:cs="IRNazanin"/>
          <w:lang w:bidi="fa-IR"/>
          <w:color w:val="111111"/>
          <w:sz w:val="28"/>
          <w:szCs w:val="28"/>
          <w:rtl/>
        </w:rPr>
        <w:t xml:space="preserve">284 - المسند المستخرج علی صحیح الإمام مسلم : لأبی نعیم الأصبهانی ، أحمد بن عبد الله بن أحمد الهرانی ( ت 430 ﻫ ) تحقیق : محمد حسن الشافعی ، دار الکتب العلمیة، الطبعة : الأولی - لبنان 1417 ﻫ - 1996 م .</w:t>
      </w:r>
    </w:p>
    <w:p>
      <w:pPr>
        <w:pStyle w:val="BookText"/>
      </w:pPr>
      <w:r>
        <w:rPr>
          <w:rFonts w:ascii="IRNazanin" w:hAnsi="IRNazanin" w:eastAsia="IRNazanin" w:cs="IRNazanin"/>
          <w:lang w:bidi="fa-IR"/>
          <w:color w:val="111111"/>
          <w:sz w:val="28"/>
          <w:szCs w:val="28"/>
          <w:rtl/>
        </w:rPr>
        <w:t xml:space="preserve">285 - مصنف ابن أبی شیبة : للکوفی ، أبی بکر بن أبی شیبة ، عبد الله بن محمد ( ت 235 ﻫ ) تحقیق : کمال یوسف الحوت ، مکتبة الرشد ، الطبعة الأولی - الریاض 1409 ﻫ .</w:t>
      </w:r>
    </w:p>
    <w:p>
      <w:pPr>
        <w:pStyle w:val="BookText"/>
      </w:pPr>
      <w:r>
        <w:rPr>
          <w:rFonts w:ascii="IRNazanin" w:hAnsi="IRNazanin" w:eastAsia="IRNazanin" w:cs="IRNazanin"/>
          <w:lang w:bidi="fa-IR"/>
          <w:color w:val="111111"/>
          <w:sz w:val="28"/>
          <w:szCs w:val="28"/>
          <w:rtl/>
        </w:rPr>
        <w:t xml:space="preserve">286 - المصنف : للصنعانی ، أبی بکر عبد الرزاق بن همام (ت 211 ﻫ ) تحقیق: حبیب الرحمن الأعظمی ، المکتب الإسلامی ، الطبعة الثانیة - بیروت 1403 ﻫ .</w:t>
      </w:r>
    </w:p>
    <w:p>
      <w:pPr>
        <w:pStyle w:val="BookText"/>
      </w:pPr>
      <w:r>
        <w:rPr>
          <w:rFonts w:ascii="IRNazanin" w:hAnsi="IRNazanin" w:eastAsia="IRNazanin" w:cs="IRNazanin"/>
          <w:lang w:bidi="fa-IR"/>
          <w:color w:val="111111"/>
          <w:sz w:val="28"/>
          <w:szCs w:val="28"/>
          <w:rtl/>
        </w:rPr>
        <w:t xml:space="preserve">287 - مطالب السؤول :</w:t>
      </w:r>
    </w:p>
    <w:p>
      <w:pPr>
        <w:pStyle w:val="BookText"/>
      </w:pPr>
      <w:r>
        <w:rPr>
          <w:rFonts w:ascii="IRNazanin" w:hAnsi="IRNazanin" w:eastAsia="IRNazanin" w:cs="IRNazanin"/>
          <w:lang w:bidi="fa-IR"/>
          <w:color w:val="111111"/>
          <w:sz w:val="28"/>
          <w:szCs w:val="28"/>
          <w:rtl/>
        </w:rPr>
        <w:t xml:space="preserve">288 - المطالب العالیة : للعسقلانی الشافعی ، ابن حجر ، أحمد بن علی ( ت 852 ﻫ ) تحقیق : د. سعد بن ناصر بن عبدالعزیز الشتری ، دار العاصمة / دار الغیث ، الطبعة الأولی - السعودیة 1419 ﻫ .</w:t>
      </w:r>
    </w:p>
    <w:p>
      <w:pPr>
        <w:pStyle w:val="BookText"/>
      </w:pPr>
      <w:r>
        <w:rPr>
          <w:rFonts w:ascii="IRNazanin" w:hAnsi="IRNazanin" w:eastAsia="IRNazanin" w:cs="IRNazanin"/>
          <w:lang w:bidi="fa-IR"/>
          <w:color w:val="111111"/>
          <w:sz w:val="28"/>
          <w:szCs w:val="28"/>
          <w:rtl/>
        </w:rPr>
        <w:t xml:space="preserve">289 - المعارف : لابن قتیبة الدینوری ، أبی محمد عبد الله بن مسلم ( ت 276 ﻫ تحقیق ) د . ثروت عکاشة ، دار المعارف - القاهرة .</w:t>
      </w:r>
    </w:p>
    <w:p>
      <w:pPr>
        <w:pStyle w:val="BookText"/>
      </w:pPr>
      <w:r>
        <w:rPr>
          <w:rFonts w:ascii="IRNazanin" w:hAnsi="IRNazanin" w:eastAsia="IRNazanin" w:cs="IRNazanin"/>
          <w:lang w:bidi="fa-IR"/>
          <w:color w:val="111111"/>
          <w:sz w:val="28"/>
          <w:szCs w:val="28"/>
          <w:rtl/>
        </w:rPr>
        <w:t xml:space="preserve">290 - معانی الأخبار : للصدوق ، محمد بن علی بن الحسین بن بابویه القمی (ت 381 ﻫ) تحقیق : علی اکبر الغفاری ، مؤسسة النشر الإسلامی - قم 1379 ﻫ.</w:t>
      </w:r>
    </w:p>
    <w:p>
      <w:pPr>
        <w:pStyle w:val="BookText"/>
      </w:pPr>
      <w:r>
        <w:rPr>
          <w:rFonts w:ascii="IRNazanin" w:hAnsi="IRNazanin" w:eastAsia="IRNazanin" w:cs="IRNazanin"/>
          <w:lang w:bidi="fa-IR"/>
          <w:color w:val="111111"/>
          <w:sz w:val="28"/>
          <w:szCs w:val="28"/>
          <w:rtl/>
        </w:rPr>
        <w:t xml:space="preserve">291 - معجم الأدباء « إرشاد الأریب إلی معرفة الأدیب » : للحموی ، یاقوت بن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الرومی ( ت 626 ﻫ ) دار الکتب العلمیة ، الطبعة الأولی - بیروت 1411 ﻫ - 1991 م .</w:t>
      </w:r>
    </w:p>
    <w:p>
      <w:pPr>
        <w:pStyle w:val="BookText"/>
      </w:pPr>
      <w:r>
        <w:rPr>
          <w:rFonts w:ascii="IRNazanin" w:hAnsi="IRNazanin" w:eastAsia="IRNazanin" w:cs="IRNazanin"/>
          <w:lang w:bidi="fa-IR"/>
          <w:color w:val="111111"/>
          <w:sz w:val="28"/>
          <w:szCs w:val="28"/>
          <w:rtl/>
        </w:rPr>
        <w:t xml:space="preserve">292 - المعجم الأوسط : للطبرانی ، أبی القاسم سلیمان بن أحمد ( ت 360 ﻫ ) تحقیق : طارق بن عوض الله بن محمد ، عبد المحسن بن إبراهیم الحسینی ، دار الحرمین - القاهرة 1415 ﻫ .</w:t>
      </w:r>
    </w:p>
    <w:p>
      <w:pPr>
        <w:pStyle w:val="BookText"/>
      </w:pPr>
      <w:r>
        <w:rPr>
          <w:rFonts w:ascii="IRNazanin" w:hAnsi="IRNazanin" w:eastAsia="IRNazanin" w:cs="IRNazanin"/>
          <w:lang w:bidi="fa-IR"/>
          <w:color w:val="111111"/>
          <w:sz w:val="28"/>
          <w:szCs w:val="28"/>
          <w:rtl/>
        </w:rPr>
        <w:t xml:space="preserve">293 - معجم البلدان : للحموی ، أبی عبدالله یاقوت ( ت 626 ﻫ ) دار الفکر - بیروت .</w:t>
      </w:r>
    </w:p>
    <w:p>
      <w:pPr>
        <w:pStyle w:val="BookText"/>
      </w:pPr>
      <w:r>
        <w:rPr>
          <w:rFonts w:ascii="IRNazanin" w:hAnsi="IRNazanin" w:eastAsia="IRNazanin" w:cs="IRNazanin"/>
          <w:lang w:bidi="fa-IR"/>
          <w:color w:val="111111"/>
          <w:sz w:val="28"/>
          <w:szCs w:val="28"/>
          <w:rtl/>
        </w:rPr>
        <w:t xml:space="preserve">294 - المعجم الصغیر : للطبرانی ، أبی القاسم ، سلیمان بن أحمد بن أیوب (ت 360 ﻫ) تحقیق : محمد شکور محمود الحاج أمریر ، المکتب الإسلامی ، دار عمار ، الطبعة الأولی - بیروت ، عمان 1405 ﻫ - 1985م .</w:t>
      </w:r>
    </w:p>
    <w:p>
      <w:pPr>
        <w:pStyle w:val="BookText"/>
      </w:pPr>
      <w:r>
        <w:rPr>
          <w:rFonts w:ascii="IRNazanin" w:hAnsi="IRNazanin" w:eastAsia="IRNazanin" w:cs="IRNazanin"/>
          <w:lang w:bidi="fa-IR"/>
          <w:color w:val="111111"/>
          <w:sz w:val="28"/>
          <w:szCs w:val="28"/>
          <w:rtl/>
        </w:rPr>
        <w:t xml:space="preserve">295 - المعجم الکبیر : للطبرانی ، أبی القاسم ، سلیمان بن أحمد بن أیوب ( ت 360 ﻫ ) تحقیق : حمدی بن المجید السلفی ، مکتبة الزهراء ، الطبعة الثانیة - الموصل 1404 ﻫ - 1983 م .</w:t>
      </w:r>
    </w:p>
    <w:p>
      <w:pPr>
        <w:pStyle w:val="BookText"/>
      </w:pPr>
      <w:r>
        <w:rPr>
          <w:rFonts w:ascii="IRNazanin" w:hAnsi="IRNazanin" w:eastAsia="IRNazanin" w:cs="IRNazanin"/>
          <w:lang w:bidi="fa-IR"/>
          <w:color w:val="111111"/>
          <w:sz w:val="28"/>
          <w:szCs w:val="28"/>
          <w:rtl/>
        </w:rPr>
        <w:t xml:space="preserve">296 - معجم مقاییس اللغة : لأبی الحسین أحمد بن فارس بن زکریا ( ت 395 ﻫ ) تحقیق : عبد السلام محمد هارون ، دار الجیل ، الطبعة الثانیة - لبنان 1420 ﻫ - 1999 م .</w:t>
      </w:r>
    </w:p>
    <w:p>
      <w:pPr>
        <w:pStyle w:val="BookText"/>
      </w:pPr>
      <w:r>
        <w:rPr>
          <w:rFonts w:ascii="IRNazanin" w:hAnsi="IRNazanin" w:eastAsia="IRNazanin" w:cs="IRNazanin"/>
          <w:lang w:bidi="fa-IR"/>
          <w:color w:val="111111"/>
          <w:sz w:val="28"/>
          <w:szCs w:val="28"/>
          <w:rtl/>
        </w:rPr>
        <w:t xml:space="preserve">297 - المعرفة والتاریخ : للفسوی ، أبی یوسف ، یعقوب بن سفیان ( ت 280 ﻫ ) تحقیق : خلیل المنصور ، دار الکتب العلمیة - بیروت 1419 ﻫ - 1999 م. وطبعة اخری : مطبعة الارشاد - بغداد 1396 ﻫ أیضا .</w:t>
      </w:r>
    </w:p>
    <w:p>
      <w:pPr>
        <w:pStyle w:val="BookText"/>
      </w:pPr>
      <w:r>
        <w:rPr>
          <w:rFonts w:ascii="IRNazanin" w:hAnsi="IRNazanin" w:eastAsia="IRNazanin" w:cs="IRNazanin"/>
          <w:lang w:bidi="fa-IR"/>
          <w:color w:val="111111"/>
          <w:sz w:val="28"/>
          <w:szCs w:val="28"/>
          <w:rtl/>
        </w:rPr>
        <w:t xml:space="preserve">298 - معرفة السنن والآثار عن الإمام الشافعی : للبیهقی ، أبی بکر أحمد بن الحسین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 ( ت 458 ﻫ ) تحقیق : سید کسروی حسن ، دار الکتب العلمیة - لبنان .</w:t>
      </w:r>
    </w:p>
    <w:p>
      <w:pPr>
        <w:pStyle w:val="BookText"/>
      </w:pPr>
      <w:r>
        <w:rPr>
          <w:rFonts w:ascii="IRNazanin" w:hAnsi="IRNazanin" w:eastAsia="IRNazanin" w:cs="IRNazanin"/>
          <w:lang w:bidi="fa-IR"/>
          <w:color w:val="111111"/>
          <w:sz w:val="28"/>
          <w:szCs w:val="28"/>
          <w:rtl/>
        </w:rPr>
        <w:t xml:space="preserve">299 - معرفة علوم الحدیث : للحاکم النیسابوری ، أبی عبدالله محمد بن عبدالله ( 405 ﻫ) تحقیق : السید معظم حسین ، دار الکتب العلمیة ، الطبعة الثانیة - بیروت 1397 ﻫ - 1977 م .</w:t>
      </w:r>
    </w:p>
    <w:p>
      <w:pPr>
        <w:pStyle w:val="BookText"/>
      </w:pPr>
      <w:r>
        <w:rPr>
          <w:rFonts w:ascii="IRNazanin" w:hAnsi="IRNazanin" w:eastAsia="IRNazanin" w:cs="IRNazanin"/>
          <w:lang w:bidi="fa-IR"/>
          <w:color w:val="111111"/>
          <w:sz w:val="28"/>
          <w:szCs w:val="28"/>
          <w:rtl/>
        </w:rPr>
        <w:t xml:space="preserve">300 - المغرب فی حلی المغرب : لابن سعید المغربی ، علی بن موسی بن محمد (ت 685 ﻫ) تحقیق : د. شوقی ضیف ، دار المعارف، الطبعة الثالثة - القاهرة 1955 م .</w:t>
      </w:r>
    </w:p>
    <w:p>
      <w:pPr>
        <w:pStyle w:val="BookText"/>
      </w:pPr>
      <w:r>
        <w:rPr>
          <w:rFonts w:ascii="IRNazanin" w:hAnsi="IRNazanin" w:eastAsia="IRNazanin" w:cs="IRNazanin"/>
          <w:lang w:bidi="fa-IR"/>
          <w:color w:val="111111"/>
          <w:sz w:val="28"/>
          <w:szCs w:val="28"/>
          <w:rtl/>
        </w:rPr>
        <w:t xml:space="preserve">301 - المغنی فی الضعفاء : للذهبی ، محمد بن أحمد بن عثمان ( ت 748 ﻫ ) تحقیق: الدکتور نور الدین عتر .</w:t>
      </w:r>
    </w:p>
    <w:p>
      <w:pPr>
        <w:pStyle w:val="BookText"/>
      </w:pPr>
      <w:r>
        <w:rPr>
          <w:rFonts w:ascii="IRNazanin" w:hAnsi="IRNazanin" w:eastAsia="IRNazanin" w:cs="IRNazanin"/>
          <w:lang w:bidi="fa-IR"/>
          <w:color w:val="111111"/>
          <w:sz w:val="28"/>
          <w:szCs w:val="28"/>
          <w:rtl/>
        </w:rPr>
        <w:t xml:space="preserve">302 - المغنی فی فقه الإمام أحمد بن حنبل الشیبانی : للمقدسی الحنبلی ، ابن قدامة ، عبدالله بن أحمد ( ت 620 ﻫ ) دار الفکر ، الطبعة الأولی - بیروت 1405ﻫ .</w:t>
      </w:r>
    </w:p>
    <w:p>
      <w:pPr>
        <w:pStyle w:val="BookText"/>
      </w:pPr>
      <w:r>
        <w:rPr>
          <w:rFonts w:ascii="IRNazanin" w:hAnsi="IRNazanin" w:eastAsia="IRNazanin" w:cs="IRNazanin"/>
          <w:lang w:bidi="fa-IR"/>
          <w:color w:val="111111"/>
          <w:sz w:val="28"/>
          <w:szCs w:val="28"/>
          <w:rtl/>
        </w:rPr>
        <w:t xml:space="preserve">303 - مغنی المحتاج إلی معرفة ألفاظ المنهاج : للشربینی ، محمد الخطیب الشربینی ( ت 977 ﻫ ) دار الفکر - بیروت .</w:t>
      </w:r>
    </w:p>
    <w:p>
      <w:pPr>
        <w:pStyle w:val="BookText"/>
      </w:pPr>
      <w:r>
        <w:rPr>
          <w:rFonts w:ascii="IRNazanin" w:hAnsi="IRNazanin" w:eastAsia="IRNazanin" w:cs="IRNazanin"/>
          <w:lang w:bidi="fa-IR"/>
          <w:color w:val="111111"/>
          <w:sz w:val="28"/>
          <w:szCs w:val="28"/>
          <w:rtl/>
        </w:rPr>
        <w:t xml:space="preserve">304 - مقاتل الطالبیین : لإبی الفرج الأصفهانی ( ت 356 ﻫ ) تحقیق وإشراف : کاظم المظفر، منشورات المکتبة الحیدریة ، الطبعة الثانیة - النجف الأشرف 1385 ﻫ - 1965 م.</w:t>
      </w:r>
    </w:p>
    <w:p>
      <w:pPr>
        <w:pStyle w:val="BookText"/>
      </w:pPr>
      <w:r>
        <w:rPr>
          <w:rFonts w:ascii="IRNazanin" w:hAnsi="IRNazanin" w:eastAsia="IRNazanin" w:cs="IRNazanin"/>
          <w:lang w:bidi="fa-IR"/>
          <w:color w:val="111111"/>
          <w:sz w:val="28"/>
          <w:szCs w:val="28"/>
          <w:rtl/>
        </w:rPr>
        <w:t xml:space="preserve">305 - مقدمة ابن خلدون : عبد الرحمن بن محمد بن خلدون الحضرمی ( ت 808 ﻫ) دار القلم ، الطبعة الخامسة - بیروت 1984 م .</w:t>
      </w:r>
    </w:p>
    <w:p>
      <w:pPr>
        <w:pStyle w:val="BookText"/>
      </w:pPr>
      <w:r>
        <w:rPr>
          <w:rFonts w:ascii="IRNazanin" w:hAnsi="IRNazanin" w:eastAsia="IRNazanin" w:cs="IRNazanin"/>
          <w:lang w:bidi="fa-IR"/>
          <w:color w:val="111111"/>
          <w:sz w:val="28"/>
          <w:szCs w:val="28"/>
          <w:rtl/>
        </w:rPr>
        <w:t xml:space="preserve">306 - المقصد الأرشد فی ذکر أصحاب الإمام أحمد : لابن مفلح ، إبراهیم بن محمد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عبدالله ( ت 884 ﻫ ) تحقیق : د عبد الرحمن بن سلیمان العثیمین ، مکتبة الرشد ، الطبعة الأولی - السعودیة 1410 ﻫ - 1990 م .</w:t>
      </w:r>
    </w:p>
    <w:p>
      <w:pPr>
        <w:pStyle w:val="BookText"/>
      </w:pPr>
      <w:r>
        <w:rPr>
          <w:rFonts w:ascii="IRNazanin" w:hAnsi="IRNazanin" w:eastAsia="IRNazanin" w:cs="IRNazanin"/>
          <w:lang w:bidi="fa-IR"/>
          <w:color w:val="111111"/>
          <w:sz w:val="28"/>
          <w:szCs w:val="28"/>
          <w:rtl/>
        </w:rPr>
        <w:t xml:space="preserve">307 - الملل والنحل : للشهرستانی ، محمد بن عبد الکریم بن أبی بکر أحمد (ت 548 ﻫ ) تحقیق : محمد سید کیلانی ، دار المعرفة - بیروت 1404 ﻫ .</w:t>
      </w:r>
    </w:p>
    <w:p>
      <w:pPr>
        <w:pStyle w:val="BookText"/>
      </w:pPr>
      <w:r>
        <w:rPr>
          <w:rFonts w:ascii="IRNazanin" w:hAnsi="IRNazanin" w:eastAsia="IRNazanin" w:cs="IRNazanin"/>
          <w:lang w:bidi="fa-IR"/>
          <w:color w:val="111111"/>
          <w:sz w:val="28"/>
          <w:szCs w:val="28"/>
          <w:rtl/>
        </w:rPr>
        <w:t xml:space="preserve">308 - من لا یحضره الفقیه : للصدوق ، أبی جعفر ، محمد بن علی بن الحسین بن بابویه القمی ( ت 381 ﻫ ) تحقیق : علی اکبر الغفاری ، مؤسسة النشر الإسلامی ، الطبعة الثانیة - قم .</w:t>
      </w:r>
    </w:p>
    <w:p>
      <w:pPr>
        <w:pStyle w:val="BookText"/>
      </w:pPr>
      <w:r>
        <w:rPr>
          <w:rFonts w:ascii="IRNazanin" w:hAnsi="IRNazanin" w:eastAsia="IRNazanin" w:cs="IRNazanin"/>
          <w:lang w:bidi="fa-IR"/>
          <w:color w:val="111111"/>
          <w:sz w:val="28"/>
          <w:szCs w:val="28"/>
          <w:rtl/>
        </w:rPr>
        <w:t xml:space="preserve">309 - مناقب ابن شهرآشوب = « مناقب آل أبی طالب » : لابن شهرآشوب ، مشیر الدین أبی عبدالله بن علی ( ت 588 ﻫ ) تحقیق : لجنة من اساتذة النجف الأشرف ، المکتبة الحیدریة - النجف 1276 ﻫ .</w:t>
      </w:r>
    </w:p>
    <w:p>
      <w:pPr>
        <w:pStyle w:val="BookText"/>
      </w:pPr>
      <w:r>
        <w:rPr>
          <w:rFonts w:ascii="IRNazanin" w:hAnsi="IRNazanin" w:eastAsia="IRNazanin" w:cs="IRNazanin"/>
          <w:lang w:bidi="fa-IR"/>
          <w:color w:val="111111"/>
          <w:sz w:val="28"/>
          <w:szCs w:val="28"/>
          <w:rtl/>
        </w:rPr>
        <w:t xml:space="preserve">310 - مناقب أبی حنیفة : للخوارزمی ، حیدر آباد - الهند .</w:t>
      </w:r>
    </w:p>
    <w:p>
      <w:pPr>
        <w:pStyle w:val="BookText"/>
      </w:pPr>
      <w:r>
        <w:rPr>
          <w:rFonts w:ascii="IRNazanin" w:hAnsi="IRNazanin" w:eastAsia="IRNazanin" w:cs="IRNazanin"/>
          <w:lang w:bidi="fa-IR"/>
          <w:color w:val="111111"/>
          <w:sz w:val="28"/>
          <w:szCs w:val="28"/>
          <w:rtl/>
        </w:rPr>
        <w:t xml:space="preserve">311 - مناقب أحمد : لابن الجوزی ،</w:t>
      </w:r>
    </w:p>
    <w:p>
      <w:pPr>
        <w:pStyle w:val="BookText"/>
      </w:pPr>
      <w:r>
        <w:rPr>
          <w:rFonts w:ascii="IRNazanin" w:hAnsi="IRNazanin" w:eastAsia="IRNazanin" w:cs="IRNazanin"/>
          <w:lang w:bidi="fa-IR"/>
          <w:color w:val="111111"/>
          <w:sz w:val="28"/>
          <w:szCs w:val="28"/>
          <w:rtl/>
        </w:rPr>
        <w:t xml:space="preserve">312 - المنتظم : لابن الجوزی ، ابی الفرج ، عبدالرحمن بن علی بن محمد ( ت 597 ﻫ ) دار صادر ، الطبعة الأولی - بیروت 1358 ﻫ .</w:t>
      </w:r>
    </w:p>
    <w:p>
      <w:pPr>
        <w:pStyle w:val="BookText"/>
      </w:pPr>
      <w:r>
        <w:rPr>
          <w:rFonts w:ascii="IRNazanin" w:hAnsi="IRNazanin" w:eastAsia="IRNazanin" w:cs="IRNazanin"/>
          <w:lang w:bidi="fa-IR"/>
          <w:color w:val="111111"/>
          <w:sz w:val="28"/>
          <w:szCs w:val="28"/>
          <w:rtl/>
        </w:rPr>
        <w:t xml:space="preserve">313 - منهاج السنة النبویة : لابن تیمیة الحرانی ، تقی الدین أبی العباس أحمد بن عبدالحلیم الحرانی ( ت 728 ﻫ ) تحقیق : د . محمد رشاد سالم ، مؤسسة قرطبة ، الطبعة الأولی 1406 ﻫ .</w:t>
      </w:r>
    </w:p>
    <w:p>
      <w:pPr>
        <w:pStyle w:val="BookText"/>
      </w:pPr>
      <w:r>
        <w:rPr>
          <w:rFonts w:ascii="IRNazanin" w:hAnsi="IRNazanin" w:eastAsia="IRNazanin" w:cs="IRNazanin"/>
          <w:lang w:bidi="fa-IR"/>
          <w:color w:val="111111"/>
          <w:sz w:val="28"/>
          <w:szCs w:val="28"/>
          <w:rtl/>
        </w:rPr>
        <w:t xml:space="preserve">314 - موارد الظمآن إلی زوائد ابن حبان : للهیثمی ، أبی الحسن ، علی بن أبی بکر (ت 807 ﻫ ) تحقیق : محمد عبد الرزاق حمزة ، دار الکتب العلمیة - بیروت .</w:t>
      </w:r>
    </w:p>
    <w:p>
      <w:pPr>
        <w:pStyle w:val="BookText"/>
      </w:pPr>
      <w:r>
        <w:rPr>
          <w:rFonts w:ascii="IRNazanin" w:hAnsi="IRNazanin" w:eastAsia="IRNazanin" w:cs="IRNazanin"/>
          <w:lang w:bidi="fa-IR"/>
          <w:color w:val="111111"/>
          <w:sz w:val="28"/>
          <w:szCs w:val="28"/>
          <w:rtl/>
        </w:rPr>
        <w:t xml:space="preserve">315 - الموافقات فی أصول الشریعة : للشاطبی ، ابراهیم بن موسی المالکی (ت 790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ﻫ ) دار الکتب العلمیة ، الطبعة الأولی - بیروت 1411 ﻫ .</w:t>
      </w:r>
    </w:p>
    <w:p>
      <w:pPr>
        <w:pStyle w:val="BookText"/>
      </w:pPr>
      <w:r>
        <w:rPr>
          <w:rFonts w:ascii="IRNazanin" w:hAnsi="IRNazanin" w:eastAsia="IRNazanin" w:cs="IRNazanin"/>
          <w:lang w:bidi="fa-IR"/>
          <w:color w:val="111111"/>
          <w:sz w:val="28"/>
          <w:szCs w:val="28"/>
          <w:rtl/>
        </w:rPr>
        <w:t xml:space="preserve">316 - مواهب الجلیل لشرح مختصر خلیل : للحطاب الرعینی ، محمد بن عبدالرحمن المغربی ( ت 954 ﻫ ) دار الفکر ، الطبعة الثانیة - بیروت 1398ﻫ .</w:t>
      </w:r>
    </w:p>
    <w:p>
      <w:pPr>
        <w:pStyle w:val="BookText"/>
      </w:pPr>
      <w:r>
        <w:rPr>
          <w:rFonts w:ascii="IRNazanin" w:hAnsi="IRNazanin" w:eastAsia="IRNazanin" w:cs="IRNazanin"/>
          <w:lang w:bidi="fa-IR"/>
          <w:color w:val="111111"/>
          <w:sz w:val="28"/>
          <w:szCs w:val="28"/>
          <w:rtl/>
        </w:rPr>
        <w:t xml:space="preserve">317 - موسوعة فقه إبراهیم النخعی : للقلعه جی ، محمد رواس ، دار النفائس - بیروت 1406 ﻫ .</w:t>
      </w:r>
    </w:p>
    <w:p>
      <w:pPr>
        <w:pStyle w:val="BookText"/>
      </w:pPr>
      <w:r>
        <w:rPr>
          <w:rFonts w:ascii="IRNazanin" w:hAnsi="IRNazanin" w:eastAsia="IRNazanin" w:cs="IRNazanin"/>
          <w:lang w:bidi="fa-IR"/>
          <w:color w:val="111111"/>
          <w:sz w:val="28"/>
          <w:szCs w:val="28"/>
          <w:rtl/>
        </w:rPr>
        <w:t xml:space="preserve">318 - موطأ الإمام مالک : لمالک بن أنس الأصبحی ، أبی عبدالله ( ت 179 ﻫ) تحقیق : محمد فؤاد عبدالباقی ، دار إحیاء التراث العربی - مصر .</w:t>
      </w:r>
    </w:p>
    <w:p>
      <w:pPr>
        <w:pStyle w:val="BookText"/>
      </w:pPr>
      <w:r>
        <w:rPr>
          <w:rFonts w:ascii="IRNazanin" w:hAnsi="IRNazanin" w:eastAsia="IRNazanin" w:cs="IRNazanin"/>
          <w:lang w:bidi="fa-IR"/>
          <w:color w:val="111111"/>
          <w:sz w:val="28"/>
          <w:szCs w:val="28"/>
          <w:rtl/>
        </w:rPr>
        <w:t xml:space="preserve">319 - موقف الخلفاء العباسیین من أئمة المذاهب الأربعة : لعبد الحسین علی بن أحمد ، دار قطری بن الفجأة ، الطبعة الأولی - الدوحة 1405 ﻫ .</w:t>
      </w:r>
    </w:p>
    <w:p>
      <w:pPr>
        <w:pStyle w:val="BookText"/>
      </w:pPr>
      <w:r>
        <w:rPr>
          <w:rFonts w:ascii="IRNazanin" w:hAnsi="IRNazanin" w:eastAsia="IRNazanin" w:cs="IRNazanin"/>
          <w:lang w:bidi="fa-IR"/>
          <w:color w:val="111111"/>
          <w:sz w:val="28"/>
          <w:szCs w:val="28"/>
          <w:rtl/>
        </w:rPr>
        <w:t xml:space="preserve">320 - مناهج الاجتهاد فی الإسلام : للدکتور محمد سلام مدکور .</w:t>
      </w:r>
    </w:p>
    <w:p>
      <w:pPr>
        <w:pStyle w:val="BookText"/>
      </w:pPr>
      <w:r>
        <w:rPr>
          <w:rFonts w:ascii="IRNazanin" w:hAnsi="IRNazanin" w:eastAsia="IRNazanin" w:cs="IRNazanin"/>
          <w:lang w:bidi="fa-IR"/>
          <w:color w:val="111111"/>
          <w:sz w:val="28"/>
          <w:szCs w:val="28"/>
          <w:rtl/>
        </w:rPr>
        <w:t xml:space="preserve">321 - المنتخب من مسند عبد بن حمید : عبد بن حمید بن نصر أبو محمد الکسی ( ت 249 ﻫ ) تحقیق : صبحی البدری السامرائی / محمود محمد خلیل الصعیدی، مکتبة السنة ، الطبعة الأولی - القاهرة 1408 ﻫ - 1988 م .</w:t>
      </w:r>
    </w:p>
    <w:p>
      <w:pPr>
        <w:pStyle w:val="BookText"/>
      </w:pPr>
      <w:r>
        <w:rPr>
          <w:rFonts w:ascii="IRNazanin" w:hAnsi="IRNazanin" w:eastAsia="IRNazanin" w:cs="IRNazanin"/>
          <w:lang w:bidi="fa-IR"/>
          <w:color w:val="111111"/>
          <w:sz w:val="28"/>
          <w:szCs w:val="28"/>
          <w:rtl/>
        </w:rPr>
        <w:t xml:space="preserve">322 - منهج نقد المتن : للأدلبی ، صلاح الدین أحمد ، دار الآفاق الجدیدة ، الطبعة الأولی - بیروت 1403 ﻫ .</w:t>
      </w:r>
    </w:p>
    <w:p>
      <w:pPr>
        <w:pStyle w:val="BookText"/>
      </w:pPr>
      <w:r>
        <w:rPr>
          <w:rFonts w:ascii="IRNazanin" w:hAnsi="IRNazanin" w:eastAsia="IRNazanin" w:cs="IRNazanin"/>
          <w:lang w:bidi="fa-IR"/>
          <w:color w:val="111111"/>
          <w:sz w:val="28"/>
          <w:szCs w:val="28"/>
          <w:rtl/>
        </w:rPr>
        <w:t xml:space="preserve">323 - میدان الاجتهاد :</w:t>
      </w:r>
    </w:p>
    <w:p>
      <w:pPr>
        <w:pStyle w:val="BookText"/>
      </w:pPr>
      <w:r>
        <w:rPr>
          <w:rFonts w:ascii="IRNazanin" w:hAnsi="IRNazanin" w:eastAsia="IRNazanin" w:cs="IRNazanin"/>
          <w:lang w:bidi="fa-IR"/>
          <w:color w:val="111111"/>
          <w:sz w:val="28"/>
          <w:szCs w:val="28"/>
          <w:rtl/>
        </w:rPr>
        <w:t xml:space="preserve">324 - میزان الاعتدال فی نقد الرجال : للذهبی ، شمس الدین محمد بن أحمد ( ت 748 ﻫ ) تحقیق : علی محمد معوض / و عادل أحمد عبدالموجود ، دار الکتب العلمیة ، الطبعة الأولی - بیروت 1995 م .</w:t>
      </w:r>
    </w:p>
    <w:p>
      <w:pPr>
        <w:pStyle w:val="BookText"/>
      </w:pPr>
      <w:r>
        <w:rPr>
          <w:rFonts w:ascii="IRNazanin" w:hAnsi="IRNazanin" w:eastAsia="IRNazanin" w:cs="IRNazanin"/>
          <w:lang w:bidi="fa-IR"/>
          <w:color w:val="111111"/>
          <w:sz w:val="28"/>
          <w:szCs w:val="28"/>
          <w:rtl/>
        </w:rPr>
        <w:t xml:space="preserve">325 - النجوم الزاهرة فی ملوک مصر والقاهرة : لابن تغری بردی ، أبی المحاسن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الأتابکی ( ت 874 ﻫ ) وزارة الثقافة والإرشاد القومی - مصر.</w:t>
      </w:r>
    </w:p>
    <w:p>
      <w:pPr>
        <w:pStyle w:val="BookText"/>
      </w:pPr>
      <w:r>
        <w:rPr>
          <w:rFonts w:ascii="IRNazanin" w:hAnsi="IRNazanin" w:eastAsia="IRNazanin" w:cs="IRNazanin"/>
          <w:lang w:bidi="fa-IR"/>
          <w:color w:val="111111"/>
          <w:sz w:val="28"/>
          <w:szCs w:val="28"/>
          <w:rtl/>
        </w:rPr>
        <w:t xml:space="preserve">326 - النزاع والتخاصم : للمقریزی ، أحمد بن علی بن عبد القادر ( ت 845 ﻫ ) مکتبة الأهرام - مصر .</w:t>
      </w:r>
    </w:p>
    <w:p>
      <w:pPr>
        <w:pStyle w:val="BookText"/>
      </w:pPr>
      <w:r>
        <w:rPr>
          <w:rFonts w:ascii="IRNazanin" w:hAnsi="IRNazanin" w:eastAsia="IRNazanin" w:cs="IRNazanin"/>
          <w:lang w:bidi="fa-IR"/>
          <w:color w:val="111111"/>
          <w:sz w:val="28"/>
          <w:szCs w:val="28"/>
          <w:rtl/>
        </w:rPr>
        <w:t xml:space="preserve">327 - نزهة الألباب فی الألقاب : لابن حجر ، احمد بن علی بن محمد العسقلانی (ت 852 ﻫ ) تحقیق : عبد العزیز محمد السدیری ، مکتبة الرشد ، الطبعة : الأولی - الریاض 1409 ﻫ - 1989م .</w:t>
      </w:r>
    </w:p>
    <w:p>
      <w:pPr>
        <w:pStyle w:val="BookText"/>
      </w:pPr>
      <w:r>
        <w:rPr>
          <w:rFonts w:ascii="IRNazanin" w:hAnsi="IRNazanin" w:eastAsia="IRNazanin" w:cs="IRNazanin"/>
          <w:lang w:bidi="fa-IR"/>
          <w:color w:val="111111"/>
          <w:sz w:val="28"/>
          <w:szCs w:val="28"/>
          <w:rtl/>
        </w:rPr>
        <w:t xml:space="preserve">328 - نزهة الناظر وتنبیه الخاطر : للحلوانی ، الحسین بن محمد بن الحسن (من أعلام القرن الخامس ) تحقیق ونشر : مؤسسة الإمام المهدی (عج) الطبعة الأولی - قم .</w:t>
      </w:r>
    </w:p>
    <w:p>
      <w:pPr>
        <w:pStyle w:val="BookText"/>
      </w:pPr>
      <w:r>
        <w:rPr>
          <w:rFonts w:ascii="IRNazanin" w:hAnsi="IRNazanin" w:eastAsia="IRNazanin" w:cs="IRNazanin"/>
          <w:lang w:bidi="fa-IR"/>
          <w:color w:val="111111"/>
          <w:sz w:val="28"/>
          <w:szCs w:val="28"/>
          <w:rtl/>
        </w:rPr>
        <w:t xml:space="preserve">329 - نشوار المحاضرة : للتنوخی ، المحسن بن علی ( ت 384 ﻫ ) تحقیق : عبود الشالجی، الطبعة الاولی 1391 ﻫ .</w:t>
      </w:r>
    </w:p>
    <w:p>
      <w:pPr>
        <w:pStyle w:val="BookText"/>
      </w:pPr>
      <w:r>
        <w:rPr>
          <w:rFonts w:ascii="IRNazanin" w:hAnsi="IRNazanin" w:eastAsia="IRNazanin" w:cs="IRNazanin"/>
          <w:lang w:bidi="fa-IR"/>
          <w:color w:val="111111"/>
          <w:sz w:val="28"/>
          <w:szCs w:val="28"/>
          <w:rtl/>
        </w:rPr>
        <w:t xml:space="preserve">330 - النصائح الکافیة لمن یتولی معاویة : لابن عقیل ، محمد بن عقیل بن عبد الله ابن عمر بن یحیی العلوی ( ت 1350 ﻫ ) دار الثقافة للطباعة والنشر ، الطبعة الأولی - قم 1412 ﻫ .</w:t>
      </w:r>
    </w:p>
    <w:p>
      <w:pPr>
        <w:pStyle w:val="BookText"/>
      </w:pPr>
      <w:r>
        <w:rPr>
          <w:rFonts w:ascii="IRNazanin" w:hAnsi="IRNazanin" w:eastAsia="IRNazanin" w:cs="IRNazanin"/>
          <w:lang w:bidi="fa-IR"/>
          <w:color w:val="111111"/>
          <w:sz w:val="28"/>
          <w:szCs w:val="28"/>
          <w:rtl/>
        </w:rPr>
        <w:t xml:space="preserve">331 - نقد الحدیث : للدکتور حسین الحاج حسین ، مؤسسة الوفاء - بیروت .</w:t>
      </w:r>
    </w:p>
    <w:p>
      <w:pPr>
        <w:pStyle w:val="BookText"/>
      </w:pPr>
      <w:r>
        <w:rPr>
          <w:rFonts w:ascii="IRNazanin" w:hAnsi="IRNazanin" w:eastAsia="IRNazanin" w:cs="IRNazanin"/>
          <w:lang w:bidi="fa-IR"/>
          <w:color w:val="111111"/>
          <w:sz w:val="28"/>
          <w:szCs w:val="28"/>
          <w:rtl/>
        </w:rPr>
        <w:t xml:space="preserve">332 - نقد الرجال : للتفرشی ، السید مصطفی بن الحسین الحسینی ( من اعلام القرن الحادی عشر ) تحقیق ونشر : مؤسسة آل البیت علیهم السلام لإحیاء التراث ، الطبعة الأولی - قم 1418 ﻫ .</w:t>
      </w:r>
    </w:p>
    <w:p>
      <w:pPr>
        <w:pStyle w:val="BookText"/>
      </w:pPr>
      <w:r>
        <w:rPr>
          <w:rFonts w:ascii="IRNazanin" w:hAnsi="IRNazanin" w:eastAsia="IRNazanin" w:cs="IRNazanin"/>
          <w:lang w:bidi="fa-IR"/>
          <w:color w:val="111111"/>
          <w:sz w:val="28"/>
          <w:szCs w:val="28"/>
          <w:rtl/>
        </w:rPr>
        <w:t xml:space="preserve">333 - النهایة فی غریب الحدیث والأثر: لابن الاثیر ، أبی السعادات ، المبارک بن محمد الجزری ( ت 606 ﻫ ) تحقیق : طاهر أحمد الزاوی / محمود محمد الطناحی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المکتبة العلمیة - بیروت 1399 ﻫ - 1979 م .</w:t>
      </w:r>
    </w:p>
    <w:p>
      <w:pPr>
        <w:pStyle w:val="BookText"/>
      </w:pPr>
      <w:r>
        <w:rPr>
          <w:rFonts w:ascii="IRNazanin" w:hAnsi="IRNazanin" w:eastAsia="IRNazanin" w:cs="IRNazanin"/>
          <w:lang w:bidi="fa-IR"/>
          <w:color w:val="111111"/>
          <w:sz w:val="28"/>
          <w:szCs w:val="28"/>
          <w:rtl/>
        </w:rPr>
        <w:t xml:space="preserve">334 - نهج البلاغة : ما جمعه الشریف الرضی ( ت 406 ﻫ ) من کلام أمیر المؤمنین علیه السلام ، تحقیق : الشیخ محمد عبده ، دار الذخائر - ایران 1412 ﻫ .</w:t>
      </w:r>
    </w:p>
    <w:p>
      <w:pPr>
        <w:pStyle w:val="BookText"/>
      </w:pPr>
      <w:r>
        <w:rPr>
          <w:rFonts w:ascii="IRNazanin" w:hAnsi="IRNazanin" w:eastAsia="IRNazanin" w:cs="IRNazanin"/>
          <w:lang w:bidi="fa-IR"/>
          <w:color w:val="111111"/>
          <w:sz w:val="28"/>
          <w:szCs w:val="28"/>
          <w:rtl/>
        </w:rPr>
        <w:t xml:space="preserve">335 - نیل الأوطار من أحادیث سید الأخیار شرح منتقی الأخبار : للشوکانی، محمد بن علی بن محمد ( ت 1250 ﻫ ) دار الجیل - بیروت 1973 م .</w:t>
      </w:r>
    </w:p>
    <w:p>
      <w:pPr>
        <w:pStyle w:val="BookText"/>
      </w:pPr>
      <w:r>
        <w:rPr>
          <w:rFonts w:ascii="IRNazanin" w:hAnsi="IRNazanin" w:eastAsia="IRNazanin" w:cs="IRNazanin"/>
          <w:lang w:bidi="fa-IR"/>
          <w:color w:val="111111"/>
          <w:sz w:val="28"/>
          <w:szCs w:val="28"/>
          <w:rtl/>
        </w:rPr>
        <w:t xml:space="preserve">336 - الوافی بالوفیات : للصفدی ، صلاح الدین خلیل بن أیبک ( ت 764 ﻫ ) تحقیق : أحمد الأرناؤوط / ترکی مصطفی ، دار إحیاء التراث - بیروت 1420 ﻫ - 2000 م .</w:t>
      </w:r>
    </w:p>
    <w:p>
      <w:pPr>
        <w:pStyle w:val="BookText"/>
      </w:pPr>
      <w:r>
        <w:rPr>
          <w:rFonts w:ascii="IRNazanin" w:hAnsi="IRNazanin" w:eastAsia="IRNazanin" w:cs="IRNazanin"/>
          <w:lang w:bidi="fa-IR"/>
          <w:color w:val="111111"/>
          <w:sz w:val="28"/>
          <w:szCs w:val="28"/>
          <w:rtl/>
        </w:rPr>
        <w:t xml:space="preserve">337 - واقع التقیة عند المذاهب والفرق الإسلامیة : للسید ثامر العمیدی ، مرکز الغدیر 1416 ﻫ .</w:t>
      </w:r>
    </w:p>
    <w:p>
      <w:pPr>
        <w:pStyle w:val="BookText"/>
      </w:pPr>
      <w:r>
        <w:rPr>
          <w:rFonts w:ascii="IRNazanin" w:hAnsi="IRNazanin" w:eastAsia="IRNazanin" w:cs="IRNazanin"/>
          <w:lang w:bidi="fa-IR"/>
          <w:color w:val="111111"/>
          <w:sz w:val="28"/>
          <w:szCs w:val="28"/>
          <w:rtl/>
        </w:rPr>
        <w:t xml:space="preserve">338 - وسائل الشیعة إلی تحصیل مسائل الشریعة : للحر العاملی ، الشیخ محمد بن الحسن ( ت 1104 ﻫ ) تحقیق ونشر : مؤسسة آل البیت علیهم السلام لإحیاء التراث ، الطبعة الثانیة - قم 1414 ﻫ .</w:t>
      </w:r>
    </w:p>
    <w:p>
      <w:pPr>
        <w:pStyle w:val="BookText"/>
      </w:pPr>
      <w:r>
        <w:rPr>
          <w:rFonts w:ascii="IRNazanin" w:hAnsi="IRNazanin" w:eastAsia="IRNazanin" w:cs="IRNazanin"/>
          <w:lang w:bidi="fa-IR"/>
          <w:color w:val="111111"/>
          <w:sz w:val="28"/>
          <w:szCs w:val="28"/>
          <w:rtl/>
        </w:rPr>
        <w:t xml:space="preserve">339 - الوسائل فی مسامرة الأوائل : للسیوطی ، عبدالرحمن بن أبی بکر ( ت 911 ﻫ ) دار الکتب العلمیة - بیروت .</w:t>
      </w:r>
    </w:p>
    <w:p>
      <w:pPr>
        <w:pStyle w:val="BookText"/>
      </w:pPr>
      <w:r>
        <w:rPr>
          <w:rFonts w:ascii="IRNazanin" w:hAnsi="IRNazanin" w:eastAsia="IRNazanin" w:cs="IRNazanin"/>
          <w:lang w:bidi="fa-IR"/>
          <w:color w:val="111111"/>
          <w:sz w:val="28"/>
          <w:szCs w:val="28"/>
          <w:rtl/>
        </w:rPr>
        <w:t xml:space="preserve">340 - الوضوء فی الکتاب والسنة : للعسکری ، نجم الدین ، مطبوعات النجاح - القاهرة.</w:t>
      </w:r>
    </w:p>
    <w:p>
      <w:pPr>
        <w:pStyle w:val="BookText"/>
      </w:pPr>
      <w:r>
        <w:rPr>
          <w:rFonts w:ascii="IRNazanin" w:hAnsi="IRNazanin" w:eastAsia="IRNazanin" w:cs="IRNazanin"/>
          <w:lang w:bidi="fa-IR"/>
          <w:color w:val="111111"/>
          <w:sz w:val="28"/>
          <w:szCs w:val="28"/>
          <w:rtl/>
        </w:rPr>
        <w:t xml:space="preserve">341 - وفیات الأعیان وانباء أبناء الزمان : لابن خلکان ، أبی العباس ، أحمد بن محمد بن أبی بکر ( ت 681 ه- ) تحقیق : احسان عباس ، دار الثقافة - لبنان .</w:t>
      </w:r>
    </w:p>
    <w:p>
      <w:pPr>
        <w:pStyle w:val="BookText"/>
      </w:pPr>
      <w:r>
        <w:rPr>
          <w:rFonts w:ascii="IRNazanin" w:hAnsi="IRNazanin" w:eastAsia="IRNazanin" w:cs="IRNazanin"/>
          <w:lang w:bidi="fa-IR"/>
          <w:color w:val="111111"/>
          <w:sz w:val="28"/>
          <w:szCs w:val="28"/>
          <w:rtl/>
        </w:rPr>
        <w:t xml:space="preserve">342 - ینابیع المودة لذوی القربی : للقندوزی ، الشیخ سلیمان بن إبراهیم الحنفی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 1294 ﻫ ) تحقیق : سید علی جمال أشرف الحسینی ، دار أسوة للطباعة والنشر - الطبعة الأولی 1416 ﻫ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89" w:name="pg14484_155436"/>
    <w:bookmarkEnd w:id="89"/>
    <w:p>
      <w:pPr>
        <w:pStyle w:val="Heading2"/>
      </w:pPr>
      <w:bookmarkStart w:id="210" w:name="_Toc121"/>
      <w:r>
        <w:t>الفهرس</w:t>
      </w:r>
      <w:bookmarkEnd w:id="210"/>
    </w:p>
    <w:p>
      <w:pPr>
        <w:pStyle w:val="BookText"/>
      </w:pPr>
      <w:r>
        <w:rPr>
          <w:rFonts w:ascii="Amiri" w:hAnsi="Amiri" w:eastAsia="Amiri" w:cs="Amiri"/>
          <w:lang w:bidi="ar-SA"/>
          <w:color w:val="111111"/>
          <w:sz w:val="28"/>
          <w:szCs w:val="28"/>
          <w:rtl/>
        </w:rPr>
        <w:t xml:space="preserve">مقدّمة المؤلّف 7</w:t>
      </w:r>
    </w:p>
    <w:p>
      <w:pPr>
        <w:pStyle w:val="BookText"/>
      </w:pPr>
      <w:r>
        <w:rPr>
          <w:rFonts w:ascii="Amiri" w:hAnsi="Amiri" w:eastAsia="Amiri" w:cs="Amiri"/>
          <w:lang w:bidi="ar-SA"/>
          <w:color w:val="111111"/>
          <w:sz w:val="28"/>
          <w:szCs w:val="28"/>
          <w:rtl/>
        </w:rPr>
        <w:t xml:space="preserve">المَدْخل</w:t>
      </w:r>
    </w:p>
    <w:p>
      <w:pPr>
        <w:pStyle w:val="BookText"/>
      </w:pPr>
      <w:r>
        <w:rPr>
          <w:rFonts w:ascii="IRNazanin" w:hAnsi="IRNazanin" w:eastAsia="IRNazanin" w:cs="IRNazanin"/>
          <w:lang w:bidi="fa-IR"/>
          <w:color w:val="111111"/>
          <w:sz w:val="28"/>
          <w:szCs w:val="28"/>
          <w:rtl/>
        </w:rPr>
        <w:t xml:space="preserve">تاریخ اختلاف المسلمین فی الوضوء/31</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الوضوء فی عهد النبی صلی الله علیه و آله والخلفاء / 33</w:t>
      </w:r>
    </w:p>
    <w:p>
      <w:pPr>
        <w:pStyle w:val="BookText"/>
      </w:pPr>
      <w:r>
        <w:rPr>
          <w:rFonts w:ascii="Amiri" w:hAnsi="Amiri" w:eastAsia="Amiri" w:cs="Amiri"/>
          <w:lang w:bidi="ar-SA"/>
          <w:color w:val="111111"/>
          <w:sz w:val="28"/>
          <w:szCs w:val="28"/>
          <w:rtl/>
        </w:rPr>
        <w:t xml:space="preserve">توطئة : 35</w:t>
      </w:r>
    </w:p>
    <w:p>
      <w:pPr>
        <w:pStyle w:val="BookText"/>
      </w:pPr>
      <w:r>
        <w:rPr>
          <w:rFonts w:ascii="IRNazanin" w:hAnsi="IRNazanin" w:eastAsia="IRNazanin" w:cs="IRNazanin"/>
          <w:lang w:bidi="fa-IR"/>
          <w:color w:val="111111"/>
          <w:sz w:val="28"/>
          <w:szCs w:val="28"/>
          <w:rtl/>
        </w:rPr>
        <w:t xml:space="preserve">الوضوء فی العهد النبویّ 39</w:t>
      </w:r>
    </w:p>
    <w:p>
      <w:pPr>
        <w:pStyle w:val="BookText"/>
      </w:pPr>
      <w:r>
        <w:rPr>
          <w:rFonts w:ascii="IRNazanin" w:hAnsi="IRNazanin" w:eastAsia="IRNazanin" w:cs="IRNazanin"/>
          <w:lang w:bidi="fa-IR"/>
          <w:color w:val="111111"/>
          <w:sz w:val="28"/>
          <w:szCs w:val="28"/>
          <w:rtl/>
        </w:rPr>
        <w:t xml:space="preserve">عهد أبی بکر (11 - 13 ﻫ) 45</w:t>
      </w:r>
    </w:p>
    <w:p>
      <w:pPr>
        <w:pStyle w:val="BookText"/>
      </w:pPr>
      <w:r>
        <w:rPr>
          <w:rFonts w:ascii="IRNazanin" w:hAnsi="IRNazanin" w:eastAsia="IRNazanin" w:cs="IRNazanin"/>
          <w:lang w:bidi="fa-IR"/>
          <w:color w:val="111111"/>
          <w:sz w:val="28"/>
          <w:szCs w:val="28"/>
          <w:rtl/>
        </w:rPr>
        <w:t xml:space="preserve">عهد عمر بن الخطّاب (13 - 23 ﻫ) 47</w:t>
      </w:r>
    </w:p>
    <w:p>
      <w:pPr>
        <w:pStyle w:val="BookText"/>
      </w:pPr>
      <w:r>
        <w:rPr>
          <w:rFonts w:ascii="IRNazanin" w:hAnsi="IRNazanin" w:eastAsia="IRNazanin" w:cs="IRNazanin"/>
          <w:lang w:bidi="fa-IR"/>
          <w:color w:val="111111"/>
          <w:sz w:val="28"/>
          <w:szCs w:val="28"/>
          <w:rtl/>
        </w:rPr>
        <w:t xml:space="preserve">عهد عثمان بن عفّان (23 - 35 ﻫ) 51</w:t>
      </w:r>
    </w:p>
    <w:p>
      <w:pPr>
        <w:pStyle w:val="BookText"/>
      </w:pPr>
      <w:r>
        <w:rPr>
          <w:rFonts w:ascii="Amiri" w:hAnsi="Amiri" w:eastAsia="Amiri" w:cs="Amiri"/>
          <w:lang w:bidi="ar-SA"/>
          <w:color w:val="111111"/>
          <w:sz w:val="28"/>
          <w:szCs w:val="28"/>
          <w:rtl/>
        </w:rPr>
        <w:t xml:space="preserve">نصّان أساسیّان 51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قراءة فی النصّین 52</w:t>
      </w:r>
    </w:p>
    <w:p>
      <w:pPr>
        <w:pStyle w:val="BookText"/>
      </w:pPr>
      <w:r>
        <w:rPr>
          <w:rFonts w:ascii="IRNazanin" w:hAnsi="IRNazanin" w:eastAsia="IRNazanin" w:cs="IRNazanin"/>
          <w:lang w:bidi="fa-IR"/>
          <w:color w:val="111111"/>
          <w:sz w:val="28"/>
          <w:szCs w:val="28"/>
          <w:rtl/>
        </w:rPr>
        <w:t xml:space="preserve">حدوث الخلاف فی الوضوء 55</w:t>
      </w:r>
    </w:p>
    <w:p>
      <w:pPr>
        <w:pStyle w:val="BookText"/>
      </w:pPr>
      <w:r>
        <w:rPr>
          <w:rFonts w:ascii="Amiri" w:hAnsi="Amiri" w:eastAsia="Amiri" w:cs="Amiri"/>
          <w:lang w:bidi="ar-SA"/>
          <w:color w:val="111111"/>
          <w:sz w:val="28"/>
          <w:szCs w:val="28"/>
          <w:rtl/>
        </w:rPr>
        <w:t xml:space="preserve">مَنْ هو البادئ بالخلاف ؟ 66</w:t>
      </w:r>
    </w:p>
    <w:p>
      <w:pPr>
        <w:pStyle w:val="BookText"/>
      </w:pPr>
      <w:r>
        <w:rPr>
          <w:rFonts w:ascii="IRNazanin" w:hAnsi="IRNazanin" w:eastAsia="IRNazanin" w:cs="IRNazanin"/>
          <w:lang w:bidi="fa-IR"/>
          <w:color w:val="111111"/>
          <w:sz w:val="28"/>
          <w:szCs w:val="28"/>
          <w:rtl/>
        </w:rPr>
        <w:t xml:space="preserve">بعض أسالیب عثمان فی الإعلان عن الوضوء الجدید : 85</w:t>
      </w:r>
    </w:p>
    <w:p>
      <w:pPr>
        <w:pStyle w:val="BookText"/>
      </w:pPr>
      <w:r>
        <w:rPr>
          <w:rFonts w:ascii="Amiri" w:hAnsi="Amiri" w:eastAsia="Amiri" w:cs="Amiri"/>
          <w:lang w:bidi="ar-SA"/>
          <w:color w:val="111111"/>
          <w:sz w:val="28"/>
          <w:szCs w:val="28"/>
          <w:rtl/>
        </w:rPr>
        <w:t xml:space="preserve">ما هو السرّ ؟ 98</w:t>
      </w:r>
    </w:p>
    <w:p>
      <w:pPr>
        <w:pStyle w:val="BookText"/>
      </w:pPr>
      <w:r>
        <w:rPr>
          <w:rFonts w:ascii="Amiri" w:hAnsi="Amiri" w:eastAsia="Amiri" w:cs="Amiri"/>
          <w:lang w:bidi="ar-SA"/>
          <w:color w:val="111111"/>
          <w:sz w:val="28"/>
          <w:szCs w:val="28"/>
          <w:rtl/>
        </w:rPr>
        <w:t xml:space="preserve">لِمَ الإحداث فی الوضوء ؟ 103</w:t>
      </w:r>
    </w:p>
    <w:p>
      <w:pPr>
        <w:pStyle w:val="BookText"/>
      </w:pPr>
      <w:r>
        <w:rPr>
          <w:rFonts w:ascii="IRNazanin" w:hAnsi="IRNazanin" w:eastAsia="IRNazanin" w:cs="IRNazanin"/>
          <w:lang w:bidi="fa-IR"/>
          <w:color w:val="111111"/>
          <w:sz w:val="28"/>
          <w:szCs w:val="28"/>
          <w:rtl/>
        </w:rPr>
        <w:t xml:space="preserve">مواقف الصحابة من سیاسة عثمان وإحداثاته : 117</w:t>
      </w:r>
    </w:p>
    <w:p>
      <w:pPr>
        <w:pStyle w:val="BookText"/>
      </w:pPr>
      <w:r>
        <w:rPr>
          <w:rFonts w:ascii="IRNazanin" w:hAnsi="IRNazanin" w:eastAsia="IRNazanin" w:cs="IRNazanin"/>
          <w:lang w:bidi="fa-IR"/>
          <w:color w:val="111111"/>
          <w:sz w:val="28"/>
          <w:szCs w:val="28"/>
          <w:rtl/>
        </w:rPr>
        <w:t xml:space="preserve">عثمان ومبرّرات تغییر سیاسته فی الستّ الأواخر 130</w:t>
      </w:r>
    </w:p>
    <w:p>
      <w:pPr>
        <w:pStyle w:val="BookText"/>
      </w:pPr>
      <w:r>
        <w:rPr>
          <w:rFonts w:ascii="IRNazanin" w:hAnsi="IRNazanin" w:eastAsia="IRNazanin" w:cs="IRNazanin"/>
          <w:lang w:bidi="fa-IR"/>
          <w:color w:val="111111"/>
          <w:sz w:val="28"/>
          <w:szCs w:val="28"/>
          <w:rtl/>
        </w:rPr>
        <w:t xml:space="preserve">تأکید عثمان علی وضوئه 135</w:t>
      </w:r>
    </w:p>
    <w:p>
      <w:pPr>
        <w:pStyle w:val="BookText"/>
      </w:pPr>
      <w:r>
        <w:rPr>
          <w:rFonts w:ascii="IRNazanin" w:hAnsi="IRNazanin" w:eastAsia="IRNazanin" w:cs="IRNazanin"/>
          <w:lang w:bidi="fa-IR"/>
          <w:color w:val="111111"/>
          <w:sz w:val="28"/>
          <w:szCs w:val="28"/>
          <w:rtl/>
        </w:rPr>
        <w:t xml:space="preserve">النتیجة 143</w:t>
      </w:r>
    </w:p>
    <w:p>
      <w:pPr>
        <w:pStyle w:val="BookText"/>
      </w:pPr>
      <w:r>
        <w:rPr>
          <w:rFonts w:ascii="IRNazanin" w:hAnsi="IRNazanin" w:eastAsia="IRNazanin" w:cs="IRNazanin"/>
          <w:lang w:bidi="fa-IR"/>
          <w:color w:val="111111"/>
          <w:sz w:val="28"/>
          <w:szCs w:val="28"/>
          <w:rtl/>
        </w:rPr>
        <w:t xml:space="preserve">من هم «الناس» فی الوضوء وما هی منزلتهم ؟ 156</w:t>
      </w:r>
    </w:p>
    <w:p>
      <w:pPr>
        <w:pStyle w:val="BookText"/>
      </w:pPr>
      <w:r>
        <w:rPr>
          <w:rFonts w:ascii="IRNazanin" w:hAnsi="IRNazanin" w:eastAsia="IRNazanin" w:cs="IRNazanin"/>
          <w:lang w:bidi="fa-IR"/>
          <w:color w:val="111111"/>
          <w:sz w:val="28"/>
          <w:szCs w:val="28"/>
          <w:rtl/>
        </w:rPr>
        <w:t xml:space="preserve">«الناس» فی الإحداثات الأخری ؟!! 157</w:t>
      </w:r>
    </w:p>
    <w:p>
      <w:pPr>
        <w:pStyle w:val="BookText"/>
      </w:pPr>
      <w:r>
        <w:rPr>
          <w:rFonts w:ascii="IRNazanin" w:hAnsi="IRNazanin" w:eastAsia="IRNazanin" w:cs="IRNazanin"/>
          <w:lang w:bidi="fa-IR"/>
          <w:color w:val="111111"/>
          <w:sz w:val="28"/>
          <w:szCs w:val="28"/>
          <w:rtl/>
        </w:rPr>
        <w:t xml:space="preserve">روایات موضوعة : 174</w:t>
      </w:r>
    </w:p>
    <w:p>
      <w:pPr>
        <w:pStyle w:val="BookText"/>
      </w:pPr>
      <w:r>
        <w:rPr>
          <w:rFonts w:ascii="Amiri" w:hAnsi="Amiri" w:eastAsia="Amiri" w:cs="Amiri"/>
          <w:lang w:bidi="ar-SA"/>
          <w:color w:val="111111"/>
          <w:sz w:val="28"/>
          <w:szCs w:val="28"/>
          <w:rtl/>
        </w:rPr>
        <w:t xml:space="preserve">تلخّص ممّا سبق : 179</w:t>
      </w:r>
    </w:p>
    <w:p>
      <w:pPr>
        <w:pStyle w:val="BookText"/>
      </w:pPr>
      <w:r>
        <w:rPr>
          <w:rFonts w:ascii="IRNazanin" w:hAnsi="IRNazanin" w:eastAsia="IRNazanin" w:cs="IRNazanin"/>
          <w:lang w:bidi="fa-IR"/>
          <w:color w:val="111111"/>
          <w:sz w:val="28"/>
          <w:szCs w:val="28"/>
          <w:rtl/>
        </w:rPr>
        <w:t xml:space="preserve">عهد علی بن أبی طالب (35 - 40 ﻫ) 181</w:t>
      </w:r>
    </w:p>
    <w:p>
      <w:pPr>
        <w:pStyle w:val="BookText"/>
      </w:pPr>
      <w:r>
        <w:rPr>
          <w:rFonts w:ascii="IRNazanin" w:hAnsi="IRNazanin" w:eastAsia="IRNazanin" w:cs="IRNazanin"/>
          <w:lang w:bidi="fa-IR"/>
          <w:color w:val="111111"/>
          <w:sz w:val="28"/>
          <w:szCs w:val="28"/>
          <w:rtl/>
        </w:rPr>
        <w:t xml:space="preserve">مع المصطلحین : 211</w:t>
      </w:r>
    </w:p>
    <w:p>
      <w:pPr>
        <w:pStyle w:val="BookText"/>
      </w:pPr>
      <w:r>
        <w:rPr>
          <w:rFonts w:ascii="IRNazanin" w:hAnsi="IRNazanin" w:eastAsia="IRNazanin" w:cs="IRNazanin"/>
          <w:lang w:bidi="fa-IR"/>
          <w:color w:val="111111"/>
          <w:sz w:val="28"/>
          <w:szCs w:val="28"/>
          <w:rtl/>
        </w:rPr>
        <w:t xml:space="preserve">الباب الثانی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فی العهدین / 221</w:t>
      </w:r>
    </w:p>
    <w:p>
      <w:pPr>
        <w:pStyle w:val="BookText"/>
      </w:pPr>
      <w:r>
        <w:rPr>
          <w:rFonts w:ascii="IRNazanin" w:hAnsi="IRNazanin" w:eastAsia="IRNazanin" w:cs="IRNazanin"/>
          <w:lang w:bidi="fa-IR"/>
          <w:color w:val="111111"/>
          <w:sz w:val="28"/>
          <w:szCs w:val="28"/>
          <w:rtl/>
        </w:rPr>
        <w:t xml:space="preserve">العهد الأمویّ (40 - 132 ﻫ) 225</w:t>
      </w:r>
    </w:p>
    <w:p>
      <w:pPr>
        <w:pStyle w:val="BookText"/>
      </w:pPr>
      <w:r>
        <w:rPr>
          <w:rFonts w:ascii="IRNazanin" w:hAnsi="IRNazanin" w:eastAsia="IRNazanin" w:cs="IRNazanin"/>
          <w:lang w:bidi="fa-IR"/>
          <w:color w:val="111111"/>
          <w:sz w:val="28"/>
          <w:szCs w:val="28"/>
          <w:rtl/>
        </w:rPr>
        <w:t xml:space="preserve">تمهید 225</w:t>
      </w:r>
    </w:p>
    <w:p>
      <w:pPr>
        <w:pStyle w:val="BookText"/>
      </w:pPr>
      <w:r>
        <w:rPr>
          <w:rFonts w:ascii="IRNazanin" w:hAnsi="IRNazanin" w:eastAsia="IRNazanin" w:cs="IRNazanin"/>
          <w:lang w:bidi="fa-IR"/>
          <w:color w:val="111111"/>
          <w:sz w:val="28"/>
          <w:szCs w:val="28"/>
          <w:rtl/>
        </w:rPr>
        <w:t xml:space="preserve">الأمویّون وتبنّیهم رأی عثمان 226</w:t>
      </w:r>
    </w:p>
    <w:p>
      <w:pPr>
        <w:pStyle w:val="BookText"/>
      </w:pPr>
      <w:r>
        <w:rPr>
          <w:rFonts w:ascii="IRNazanin" w:hAnsi="IRNazanin" w:eastAsia="IRNazanin" w:cs="IRNazanin"/>
          <w:lang w:bidi="fa-IR"/>
          <w:color w:val="111111"/>
          <w:sz w:val="28"/>
          <w:szCs w:val="28"/>
          <w:rtl/>
        </w:rPr>
        <w:t xml:space="preserve">خطوات أمویة 234</w:t>
      </w:r>
    </w:p>
    <w:p>
      <w:pPr>
        <w:pStyle w:val="BookText"/>
      </w:pPr>
      <w:r>
        <w:rPr>
          <w:rFonts w:ascii="IRNazanin" w:hAnsi="IRNazanin" w:eastAsia="IRNazanin" w:cs="IRNazanin"/>
          <w:lang w:bidi="fa-IR"/>
          <w:color w:val="111111"/>
          <w:sz w:val="28"/>
          <w:szCs w:val="28"/>
          <w:rtl/>
        </w:rPr>
        <w:t xml:space="preserve">حال «الناس» فی العهد الأموی 244</w:t>
      </w:r>
    </w:p>
    <w:p>
      <w:pPr>
        <w:pStyle w:val="BookText"/>
      </w:pPr>
      <w:r>
        <w:rPr>
          <w:rFonts w:ascii="IRNazanin" w:hAnsi="IRNazanin" w:eastAsia="IRNazanin" w:cs="IRNazanin"/>
          <w:lang w:bidi="fa-IR"/>
          <w:color w:val="111111"/>
          <w:sz w:val="28"/>
          <w:szCs w:val="28"/>
          <w:rtl/>
        </w:rPr>
        <w:t xml:space="preserve">نصوص لخلاف الناس مع الدولة فی الوضوء : 248</w:t>
      </w:r>
    </w:p>
    <w:p>
      <w:pPr>
        <w:pStyle w:val="BookText"/>
      </w:pPr>
      <w:r>
        <w:rPr>
          <w:rFonts w:ascii="Amiri" w:hAnsi="Amiri" w:eastAsia="Amiri" w:cs="Amiri"/>
          <w:lang w:bidi="ar-SA"/>
          <w:color w:val="111111"/>
          <w:sz w:val="28"/>
          <w:szCs w:val="28"/>
          <w:rtl/>
        </w:rPr>
        <w:t xml:space="preserve">رأیٌ وتنظیر 257</w:t>
      </w:r>
    </w:p>
    <w:p>
      <w:pPr>
        <w:pStyle w:val="BookText"/>
      </w:pPr>
      <w:r>
        <w:rPr>
          <w:rFonts w:ascii="IRNazanin" w:hAnsi="IRNazanin" w:eastAsia="IRNazanin" w:cs="IRNazanin"/>
          <w:lang w:bidi="fa-IR"/>
          <w:color w:val="111111"/>
          <w:sz w:val="28"/>
          <w:szCs w:val="28"/>
          <w:rtl/>
        </w:rPr>
        <w:t xml:space="preserve">أعلام المسلکین فی العهد الأمویّ 292</w:t>
      </w:r>
    </w:p>
    <w:p>
      <w:pPr>
        <w:pStyle w:val="BookText"/>
      </w:pPr>
      <w:r>
        <w:rPr>
          <w:rFonts w:ascii="IRNazanin" w:hAnsi="IRNazanin" w:eastAsia="IRNazanin" w:cs="IRNazanin"/>
          <w:lang w:bidi="fa-IR"/>
          <w:color w:val="111111"/>
          <w:sz w:val="28"/>
          <w:szCs w:val="28"/>
          <w:rtl/>
        </w:rPr>
        <w:t xml:space="preserve">أسماء بعض الصحابة الذین قالوا بالمسح 299</w:t>
      </w:r>
    </w:p>
    <w:p>
      <w:pPr>
        <w:pStyle w:val="BookText"/>
      </w:pPr>
      <w:r>
        <w:rPr>
          <w:rFonts w:ascii="IRNazanin" w:hAnsi="IRNazanin" w:eastAsia="IRNazanin" w:cs="IRNazanin"/>
          <w:lang w:bidi="fa-IR"/>
          <w:color w:val="111111"/>
          <w:sz w:val="28"/>
          <w:szCs w:val="28"/>
          <w:rtl/>
        </w:rPr>
        <w:t xml:space="preserve">عباد بن تمیم بن عاصم المازنی() 299</w:t>
      </w:r>
    </w:p>
    <w:p>
      <w:pPr>
        <w:pStyle w:val="BookText"/>
      </w:pPr>
      <w:r>
        <w:rPr>
          <w:rFonts w:ascii="IRNazanin" w:hAnsi="IRNazanin" w:eastAsia="IRNazanin" w:cs="IRNazanin"/>
          <w:lang w:bidi="fa-IR"/>
          <w:color w:val="111111"/>
          <w:sz w:val="28"/>
          <w:szCs w:val="28"/>
          <w:rtl/>
        </w:rPr>
        <w:t xml:space="preserve">أوس بن أبی أوس الثقفیّ 301</w:t>
      </w:r>
    </w:p>
    <w:p>
      <w:pPr>
        <w:pStyle w:val="BookText"/>
      </w:pPr>
      <w:r>
        <w:rPr>
          <w:rFonts w:ascii="Amiri" w:hAnsi="Amiri" w:eastAsia="Amiri" w:cs="Amiri"/>
          <w:lang w:bidi="ar-SA"/>
          <w:color w:val="111111"/>
          <w:sz w:val="28"/>
          <w:szCs w:val="28"/>
          <w:rtl/>
        </w:rPr>
        <w:t xml:space="preserve">رفاعة بن رافع 302</w:t>
      </w:r>
    </w:p>
    <w:p>
      <w:pPr>
        <w:pStyle w:val="BookText"/>
      </w:pPr>
      <w:r>
        <w:rPr>
          <w:rFonts w:ascii="IRNazanin" w:hAnsi="IRNazanin" w:eastAsia="IRNazanin" w:cs="IRNazanin"/>
          <w:lang w:bidi="fa-IR"/>
          <w:color w:val="111111"/>
          <w:sz w:val="28"/>
          <w:szCs w:val="28"/>
          <w:rtl/>
        </w:rPr>
        <w:t xml:space="preserve">وضوء بعض التابعین وأهل البیت 305</w:t>
      </w:r>
    </w:p>
    <w:p>
      <w:pPr>
        <w:pStyle w:val="BookText"/>
      </w:pPr>
      <w:r>
        <w:rPr>
          <w:rFonts w:ascii="IRNazanin" w:hAnsi="IRNazanin" w:eastAsia="IRNazanin" w:cs="IRNazanin"/>
          <w:lang w:bidi="fa-IR"/>
          <w:color w:val="111111"/>
          <w:sz w:val="28"/>
          <w:szCs w:val="28"/>
          <w:rtl/>
        </w:rPr>
        <w:t xml:space="preserve">عروة بن الزبیر والوضوء : 305</w:t>
      </w:r>
    </w:p>
    <w:p>
      <w:pPr>
        <w:pStyle w:val="BookText"/>
      </w:pPr>
      <w:r>
        <w:rPr>
          <w:rFonts w:ascii="IRNazanin" w:hAnsi="IRNazanin" w:eastAsia="IRNazanin" w:cs="IRNazanin"/>
          <w:lang w:bidi="fa-IR"/>
          <w:color w:val="111111"/>
          <w:sz w:val="28"/>
          <w:szCs w:val="28"/>
          <w:rtl/>
        </w:rPr>
        <w:t xml:space="preserve">الحسن البصریّ والوضوء : 307</w:t>
      </w:r>
    </w:p>
    <w:p>
      <w:pPr>
        <w:pStyle w:val="BookText"/>
      </w:pPr>
      <w:r>
        <w:rPr>
          <w:rFonts w:ascii="IRNazanin" w:hAnsi="IRNazanin" w:eastAsia="IRNazanin" w:cs="IRNazanin"/>
          <w:lang w:bidi="fa-IR"/>
          <w:color w:val="111111"/>
          <w:sz w:val="28"/>
          <w:szCs w:val="28"/>
          <w:rtl/>
        </w:rPr>
        <w:t xml:space="preserve">إبراهیم النخعی والوضوء : 313</w:t>
      </w:r>
    </w:p>
    <w:p>
      <w:pPr>
        <w:pStyle w:val="BookText"/>
      </w:pPr>
      <w:r>
        <w:rPr>
          <w:rFonts w:ascii="IRNazanin" w:hAnsi="IRNazanin" w:eastAsia="IRNazanin" w:cs="IRNazanin"/>
          <w:lang w:bidi="fa-IR"/>
          <w:color w:val="111111"/>
          <w:sz w:val="28"/>
          <w:szCs w:val="28"/>
          <w:rtl/>
        </w:rPr>
        <w:t xml:space="preserve">الشعبی 316</w:t>
      </w:r>
    </w:p>
    <w:p>
      <w:pPr>
        <w:pStyle w:val="BookText"/>
      </w:pPr>
      <w:r>
        <w:rPr>
          <w:rFonts w:ascii="IRNazanin" w:hAnsi="IRNazanin" w:eastAsia="IRNazanin" w:cs="IRNazanin"/>
          <w:lang w:bidi="fa-IR"/>
          <w:color w:val="111111"/>
          <w:sz w:val="28"/>
          <w:szCs w:val="28"/>
          <w:rtl/>
        </w:rPr>
        <w:t xml:space="preserve">عکرمة 320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علی الباقر 322</w:t>
      </w:r>
    </w:p>
    <w:p>
      <w:pPr>
        <w:pStyle w:val="BookText"/>
      </w:pPr>
      <w:r>
        <w:rPr>
          <w:rFonts w:ascii="Amiri" w:hAnsi="Amiri" w:eastAsia="Amiri" w:cs="Amiri"/>
          <w:lang w:bidi="ar-SA"/>
          <w:color w:val="111111"/>
          <w:sz w:val="28"/>
          <w:szCs w:val="28"/>
          <w:rtl/>
        </w:rPr>
        <w:t xml:space="preserve">تلخّص 326</w:t>
      </w:r>
    </w:p>
    <w:p>
      <w:pPr>
        <w:pStyle w:val="BookText"/>
      </w:pPr>
      <w:r>
        <w:rPr>
          <w:rFonts w:ascii="IRNazanin" w:hAnsi="IRNazanin" w:eastAsia="IRNazanin" w:cs="IRNazanin"/>
          <w:lang w:bidi="fa-IR"/>
          <w:color w:val="111111"/>
          <w:sz w:val="28"/>
          <w:szCs w:val="28"/>
          <w:rtl/>
        </w:rPr>
        <w:t xml:space="preserve">وضوء الزیدیة 331</w:t>
      </w:r>
    </w:p>
    <w:p>
      <w:pPr>
        <w:pStyle w:val="BookText"/>
      </w:pPr>
      <w:r>
        <w:rPr>
          <w:rFonts w:ascii="IRNazanin" w:hAnsi="IRNazanin" w:eastAsia="IRNazanin" w:cs="IRNazanin"/>
          <w:lang w:bidi="fa-IR"/>
          <w:color w:val="111111"/>
          <w:sz w:val="28"/>
          <w:szCs w:val="28"/>
          <w:rtl/>
        </w:rPr>
        <w:t xml:space="preserve">وحدة المرویات عند العلویین 331</w:t>
      </w:r>
    </w:p>
    <w:p>
      <w:pPr>
        <w:pStyle w:val="BookText"/>
      </w:pPr>
      <w:r>
        <w:rPr>
          <w:rFonts w:ascii="IRNazanin" w:hAnsi="IRNazanin" w:eastAsia="IRNazanin" w:cs="IRNazanin"/>
          <w:lang w:bidi="fa-IR"/>
          <w:color w:val="111111"/>
          <w:sz w:val="28"/>
          <w:szCs w:val="28"/>
          <w:rtl/>
        </w:rPr>
        <w:t xml:space="preserve">مبرّرات الخلاف 347</w:t>
      </w:r>
    </w:p>
    <w:p>
      <w:pPr>
        <w:pStyle w:val="BookText"/>
      </w:pPr>
      <w:r>
        <w:rPr>
          <w:rFonts w:ascii="IRNazanin" w:hAnsi="IRNazanin" w:eastAsia="IRNazanin" w:cs="IRNazanin"/>
          <w:lang w:bidi="fa-IR"/>
          <w:color w:val="111111"/>
          <w:sz w:val="28"/>
          <w:szCs w:val="28"/>
          <w:rtl/>
        </w:rPr>
        <w:t xml:space="preserve">موقف علیّ بن الحسین فی الوضوء : 355</w:t>
      </w:r>
    </w:p>
    <w:p>
      <w:pPr>
        <w:pStyle w:val="BookText"/>
      </w:pPr>
      <w:r>
        <w:rPr>
          <w:rFonts w:ascii="IRNazanin" w:hAnsi="IRNazanin" w:eastAsia="IRNazanin" w:cs="IRNazanin"/>
          <w:lang w:bidi="fa-IR"/>
          <w:color w:val="111111"/>
          <w:sz w:val="28"/>
          <w:szCs w:val="28"/>
          <w:rtl/>
        </w:rPr>
        <w:t xml:space="preserve">بین وضوء زید ووضوء الزیدیّة 371</w:t>
      </w:r>
    </w:p>
    <w:p>
      <w:pPr>
        <w:pStyle w:val="BookText"/>
      </w:pPr>
      <w:r>
        <w:rPr>
          <w:rFonts w:ascii="IRNazanin" w:hAnsi="IRNazanin" w:eastAsia="IRNazanin" w:cs="IRNazanin"/>
          <w:lang w:bidi="fa-IR"/>
          <w:color w:val="111111"/>
          <w:sz w:val="28"/>
          <w:szCs w:val="28"/>
          <w:rtl/>
        </w:rPr>
        <w:t xml:space="preserve">تلخیص ما سبق 373</w:t>
      </w:r>
    </w:p>
    <w:p>
      <w:pPr>
        <w:pStyle w:val="BookText"/>
      </w:pPr>
      <w:r>
        <w:rPr>
          <w:rFonts w:ascii="Amiri" w:hAnsi="Amiri" w:eastAsia="Amiri" w:cs="Amiri"/>
          <w:lang w:bidi="ar-SA"/>
          <w:color w:val="111111"/>
          <w:sz w:val="28"/>
          <w:szCs w:val="28"/>
          <w:rtl/>
        </w:rPr>
        <w:t xml:space="preserve">العهد العبّاسیّ الأوَّل (132 ﻫ - 232 ﻫ) 377</w:t>
      </w:r>
    </w:p>
    <w:p>
      <w:pPr>
        <w:pStyle w:val="BookText"/>
      </w:pPr>
      <w:r>
        <w:rPr>
          <w:rFonts w:ascii="IRNazanin" w:hAnsi="IRNazanin" w:eastAsia="IRNazanin" w:cs="IRNazanin"/>
          <w:lang w:bidi="fa-IR"/>
          <w:color w:val="111111"/>
          <w:sz w:val="28"/>
          <w:szCs w:val="28"/>
          <w:rtl/>
        </w:rPr>
        <w:t xml:space="preserve">الفقه ودور الحکام فیه 377</w:t>
      </w:r>
    </w:p>
    <w:p>
      <w:pPr>
        <w:pStyle w:val="BookText"/>
      </w:pPr>
      <w:r>
        <w:rPr>
          <w:rFonts w:ascii="IRNazanin" w:hAnsi="IRNazanin" w:eastAsia="IRNazanin" w:cs="IRNazanin"/>
          <w:lang w:bidi="fa-IR"/>
          <w:color w:val="111111"/>
          <w:sz w:val="28"/>
          <w:szCs w:val="28"/>
          <w:rtl/>
        </w:rPr>
        <w:t xml:space="preserve">بعض خیوط السیاسة العبّاسیّة 383</w:t>
      </w:r>
    </w:p>
    <w:p>
      <w:pPr>
        <w:pStyle w:val="BookText"/>
      </w:pPr>
      <w:r>
        <w:rPr>
          <w:rFonts w:ascii="IRNazanin" w:hAnsi="IRNazanin" w:eastAsia="IRNazanin" w:cs="IRNazanin"/>
          <w:lang w:bidi="fa-IR"/>
          <w:color w:val="111111"/>
          <w:sz w:val="28"/>
          <w:szCs w:val="28"/>
          <w:rtl/>
        </w:rPr>
        <w:t xml:space="preserve">مطارحة بین الصادق وأبی حنیفة 390</w:t>
      </w:r>
    </w:p>
    <w:p>
      <w:pPr>
        <w:pStyle w:val="BookText"/>
      </w:pPr>
      <w:r>
        <w:rPr>
          <w:rFonts w:ascii="IRNazanin" w:hAnsi="IRNazanin" w:eastAsia="IRNazanin" w:cs="IRNazanin"/>
          <w:lang w:bidi="fa-IR"/>
          <w:color w:val="111111"/>
          <w:sz w:val="28"/>
          <w:szCs w:val="28"/>
          <w:rtl/>
        </w:rPr>
        <w:t xml:space="preserve">التزام الحکّام الفقه المغایر للعلویین 395</w:t>
      </w:r>
    </w:p>
    <w:p>
      <w:pPr>
        <w:pStyle w:val="BookText"/>
      </w:pPr>
      <w:r>
        <w:rPr>
          <w:rFonts w:ascii="IRNazanin" w:hAnsi="IRNazanin" w:eastAsia="IRNazanin" w:cs="IRNazanin"/>
          <w:lang w:bidi="fa-IR"/>
          <w:color w:val="111111"/>
          <w:sz w:val="28"/>
          <w:szCs w:val="28"/>
          <w:rtl/>
        </w:rPr>
        <w:t xml:space="preserve">المنصور والوضوء 419</w:t>
      </w:r>
    </w:p>
    <w:p>
      <w:pPr>
        <w:pStyle w:val="BookText"/>
      </w:pPr>
      <w:r>
        <w:rPr>
          <w:rFonts w:ascii="IRNazanin" w:hAnsi="IRNazanin" w:eastAsia="IRNazanin" w:cs="IRNazanin"/>
          <w:lang w:bidi="fa-IR"/>
          <w:color w:val="111111"/>
          <w:sz w:val="28"/>
          <w:szCs w:val="28"/>
          <w:rtl/>
        </w:rPr>
        <w:t xml:space="preserve">المهدی العبّاسیّ والوضوء 426</w:t>
      </w:r>
    </w:p>
    <w:p>
      <w:pPr>
        <w:pStyle w:val="BookText"/>
      </w:pPr>
      <w:r>
        <w:rPr>
          <w:rFonts w:ascii="IRNazanin" w:hAnsi="IRNazanin" w:eastAsia="IRNazanin" w:cs="IRNazanin"/>
          <w:lang w:bidi="fa-IR"/>
          <w:color w:val="111111"/>
          <w:sz w:val="28"/>
          <w:szCs w:val="28"/>
          <w:rtl/>
        </w:rPr>
        <w:t xml:space="preserve">الرشید والوضوء 429</w:t>
      </w:r>
    </w:p>
    <w:p>
      <w:pPr>
        <w:pStyle w:val="BookText"/>
      </w:pPr>
      <w:r>
        <w:rPr>
          <w:rFonts w:ascii="IRNazanin" w:hAnsi="IRNazanin" w:eastAsia="IRNazanin" w:cs="IRNazanin"/>
          <w:lang w:bidi="fa-IR"/>
          <w:color w:val="111111"/>
          <w:sz w:val="28"/>
          <w:szCs w:val="28"/>
          <w:rtl/>
        </w:rPr>
        <w:t xml:space="preserve">العباسیون وتأصیل المذاهب الأربعة 431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الثلاثی الغسلی فی العصر العبّاسی 447</w:t>
      </w:r>
    </w:p>
    <w:p>
      <w:pPr>
        <w:pStyle w:val="BookText"/>
      </w:pPr>
      <w:r>
        <w:rPr>
          <w:rFonts w:ascii="IRNazanin" w:hAnsi="IRNazanin" w:eastAsia="IRNazanin" w:cs="IRNazanin"/>
          <w:lang w:bidi="fa-IR"/>
          <w:color w:val="111111"/>
          <w:sz w:val="28"/>
          <w:szCs w:val="28"/>
          <w:rtl/>
        </w:rPr>
        <w:t xml:space="preserve">الوضوء الثنائی المسحی فی العصر العبّاسی 463</w:t>
      </w:r>
    </w:p>
    <w:p>
      <w:pPr>
        <w:pStyle w:val="BookText"/>
      </w:pPr>
      <w:r>
        <w:rPr>
          <w:rFonts w:ascii="IRNazanin" w:hAnsi="IRNazanin" w:eastAsia="IRNazanin" w:cs="IRNazanin"/>
          <w:lang w:bidi="fa-IR"/>
          <w:color w:val="111111"/>
          <w:sz w:val="28"/>
          <w:szCs w:val="28"/>
          <w:rtl/>
        </w:rPr>
        <w:t xml:space="preserve">خلافیّات الوضوء فی العهد الأموی 471</w:t>
      </w:r>
    </w:p>
    <w:p>
      <w:pPr>
        <w:pStyle w:val="BookText"/>
      </w:pPr>
      <w:r>
        <w:rPr>
          <w:rFonts w:ascii="IRNazanin" w:hAnsi="IRNazanin" w:eastAsia="IRNazanin" w:cs="IRNazanin"/>
          <w:lang w:bidi="fa-IR"/>
          <w:color w:val="111111"/>
          <w:sz w:val="28"/>
          <w:szCs w:val="28"/>
          <w:rtl/>
        </w:rPr>
        <w:t xml:space="preserve">خلافیّات الوضوء فی العهد العبّاسی 476</w:t>
      </w:r>
    </w:p>
    <w:p>
      <w:pPr>
        <w:pStyle w:val="BookText"/>
      </w:pPr>
      <w:r>
        <w:rPr>
          <w:rFonts w:ascii="IRNazanin" w:hAnsi="IRNazanin" w:eastAsia="IRNazanin" w:cs="IRNazanin"/>
          <w:lang w:bidi="fa-IR"/>
          <w:color w:val="111111"/>
          <w:sz w:val="28"/>
          <w:szCs w:val="28"/>
          <w:rtl/>
        </w:rPr>
        <w:t xml:space="preserve">الملاحق 513</w:t>
      </w:r>
    </w:p>
    <w:p>
      <w:pPr>
        <w:pStyle w:val="BookText"/>
      </w:pPr>
      <w:r>
        <w:rPr>
          <w:rFonts w:ascii="IRNazanin" w:hAnsi="IRNazanin" w:eastAsia="IRNazanin" w:cs="IRNazanin"/>
          <w:lang w:bidi="fa-IR"/>
          <w:color w:val="111111"/>
          <w:sz w:val="28"/>
          <w:szCs w:val="28"/>
          <w:rtl/>
        </w:rPr>
        <w:t xml:space="preserve">ملحق (1) 515</w:t>
      </w:r>
    </w:p>
    <w:p>
      <w:pPr>
        <w:pStyle w:val="BookText"/>
      </w:pPr>
      <w:r>
        <w:rPr>
          <w:rFonts w:ascii="IRNazanin" w:hAnsi="IRNazanin" w:eastAsia="IRNazanin" w:cs="IRNazanin"/>
          <w:lang w:bidi="fa-IR"/>
          <w:color w:val="111111"/>
          <w:sz w:val="28"/>
          <w:szCs w:val="28"/>
          <w:rtl/>
        </w:rPr>
        <w:t xml:space="preserve">ملحق (2) 521</w:t>
      </w:r>
    </w:p>
    <w:p>
      <w:pPr>
        <w:pStyle w:val="BookText"/>
      </w:pPr>
      <w:r>
        <w:rPr>
          <w:rFonts w:ascii="IRNazanin" w:hAnsi="IRNazanin" w:eastAsia="IRNazanin" w:cs="IRNazanin"/>
          <w:lang w:bidi="fa-IR"/>
          <w:color w:val="111111"/>
          <w:sz w:val="28"/>
          <w:szCs w:val="28"/>
          <w:rtl/>
        </w:rPr>
        <w:t xml:space="preserve">فهرس المصادر 535</w:t>
      </w:r>
    </w:p>
    <w:p>
      <w:pPr>
        <w:pStyle w:val="BookText"/>
      </w:pPr>
      <w:r>
        <w:rPr>
          <w:rFonts w:ascii="IRNazanin" w:hAnsi="IRNazanin" w:eastAsia="IRNazanin" w:cs="IRNazanin"/>
          <w:lang w:bidi="fa-IR"/>
          <w:color w:val="111111"/>
          <w:sz w:val="28"/>
          <w:szCs w:val="28"/>
          <w:rtl/>
        </w:rPr>
        <w:t xml:space="preserve">الفهرس 579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2 : 234 / کتاب العتق / ح 2855 ، سنن البیهقی 10 : 58 / باب ما جاء فی ولد الزنا / ح 19776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الإجابة لإیراد ما استدرکته عائشة ، للزرکشی 1 : 122 / فصل فی إستدراکها علی أبی هریرة / ح 7 ، وانظر السنن الکبری للبیهقی 1 : 307 / باب الغسل من غسل المیت / ح 1368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642 / باب المیت یعذب ببکاء أهله علیه / ح 929 ، وأنظر صحیح البخاری 1 : 432 / باب المیت یعذب ببکاء أهله علیه / ح 1226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642 / باب المیت یعذب ببکاء أهله علیه / ح 931 ، وانظر شرح معانی الآثار 4 : 294 / باب البکاء علی المیت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2279 / باب ما یکره أنّ یکون الغالب علی الانسان الشعر ... 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4 : 302 / باب ما جاء فی الشعر / ح 5015 ، مسند أبی یعلی 8 : 67 ح 4591 ، المعجم الکبیر 4 : 37 ح 3580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177 ح 1535 ، مسند سعد 1 : 142 ح 81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566 / باب الاوقات التی نُهی الصلاة فیها / ح 826 ، مصنف بن أبی شیبة 2 : 133 / باب من قال لا صلاة بعد الفجر / ح 7342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571 / باب لا تتحروا بصلاتکم طلوع الشمس ولا غروبها / ح 833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213 / باب من لم یُکرّه الصلاة إلّا بعد العصر والفجر / ح 564 ، الجمع بین الصحیحین 2 : 196 ح 1301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رضاع الکبیر بمثابة رضاع الصغیر فی المحرمیة ، وقد نقد البعض هذا القول بما صدر عنه صلی الله علیه و آله : «لا رضاع بعد فصال» وقوله صلی الله علیه و آله : «لا رضاع إلّا ما شدّ العظم وأنبت اللحم» ، أنظر : شرح الزرقانی 3 : 313 / کتاب الرضاع / ح 2 من باب ما جاء فی الرضاعة بعد الکبر ، بدائع الصنائع 4 : 5 / فصل فی صفة الرضاع المحرم.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1078 / باب رضاعة الکبیر / ح 1454 ، سنن ابن ماجة 1 : 626 کتاب الرضاع / باب لا رضاع بعد فصال / ح 1947 ، سنن البیهقی 7 : 459 / باب رضاع الکبیر / ح 15426 ، 15428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233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الإحقاف : 15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السنن والآثار 6 : 66 / باب أقل الحمل / ح 4683 ، سنن البیهقی 7 : 442 / باب ما جاء فی أقل الحمل / ح 15326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سنن البیهقی 7 : 233 کتاب الصداق / باب ما یستحب من القصد فی الصداق / ح 14113 ، مجمع الزوائد 4 : 284 / باب السلف ، والنص منه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7 : 70 ، کنز العمال 5 : 101 / فصل فی جنایات الحج وما یقاربها / ح 12800 عن ابن جریر وکذا فی الدر المنثور 3 : 199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وکذا نقد بعض أصحاب الرأی ، راجع مسند أحمد 5 : 15 / ح 21134 ، قال المبارکفوری فی تحفة الاحوذی 1 : 311 / باب فیمن یستیقظ ویری بللاً ، قال : وقد ثبت عن علی بن أبی طالب ، والزبیر بن العوام ، وطلحة بن عبید ، وأبی بن کعب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111 کتاب الغسل / باب غسل ما یصیب من فرج المرأة / ح 288 ، صحیح مسلم 1 : 270 / باب إنما الماء من الماء / ح 347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119 / ح 314 ، وأنظر : الأستذکار 1 : 273 / باب وجب الغسل إذا التقی الختانان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163 / باب الوضوء ممّا غیرت النار / ح 485 ، سنن الترمذی 1 : 115 کتاب الطهارة / باب فی الوضوء ممّا غیرت النار / ح 79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46 / باب الرخصة فی ذلک / ح 182 ، سنن الترمذی 1 : 131 / باب ما جاء فی الوضوء من مس الذکر / ح 85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الإسلام : 217 - 218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نقد المتن : 12 ، عن ضحی الإسلام 2 : 130 - 133 ، ومقدمة ابن خلدون : 9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الإسلام 2 : 48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الحدیث 1 : 431 - 432 ، للدکتور حسین الحاج حسین / ط مؤسسة الوفاء ، بیروت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المرتضی 1 : 409/ فی جوابات المسائل الطرابلسیات الثالثة / حول الحدیث المروی فی الکافی فی قدرة الله تعالی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222 / باب کیف یضع رکبتیه قبل یدیه / ح 840 ، سنن الدارمی 1 : 347 کتاب الصلاة ، باب اول ما یقع من الإنسان علی الأرض / ح 1321 ، مسند أحمد 2 : 381 / ح 8942 من مسند أبی هریرة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شرح سنن ابن ماجة 1 : 63 ، «ولا یخفی إن أول هذا الحدیث یخالف آخره لأنّه إذاوضع یدیه قبل رکبتیه فقد برک برک البعیر وأوله المنهی عنه ، وما قیل فی توفیقه أن الرکبة من الانسان فی الرجلین ، ومن ذوات الأربع فی الیدین ، رده صاحب القاموس فی سفر السعادة ، وقال : هذا وهم وغلط ومخالف لأئمة اللغة»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2110 / کتاب الاضاحی ، باب الأضحیة للمسافر والنساء / ح 5228 ، و 5 : 2113 / باب من ذبح أضحیة غیره/ ح 5239 ، سنن ابن ماجة 2 : 988 کتاب المناسک ، باب الحائض تقضی المناسک إلّا الطواف / ح 2963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259 کتاب الطهارة ، باب مباشرة الحائض / ح 1044 ، المعجم الکبیر 23 : 263 / ح 555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2149 کتاب صفة القیامة ، باب أبتداء الخلق / ح 2789 ، مسند أحمد 2 : 327 / ح 8323 من مسند أبی هریرة ، المعجم الأوسط 3 % 303 / ح 3232 ، التاریخ الکبیر 1 : 413 / الترجمة 1317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 54 ، سورة یونس : 3 ، سورة هود : 7 ، سورة الفرقان : 59 ، سورة السجدة : 4 ، سورة الحدید : 4 ، سورة ق : 38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ضحی الإسلام ، لأحمد أمین 3 : 85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نقد المتن : 23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«الإنصاف فی بیان سبب إختلاف الصحابة» ، للدهلوی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15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مذعنین لما أقره بعض الکتاب بأن عبدالله بن سبأ هو الذی أوقع الأختلاف بین المسلمین ، إذ کیف یمکن لیهودی أسلم متأخرا فی زمان عثمان أن یؤثر إلی هذا المدی علی صحابة اجلاء ویخدعهم کأبی ذر ، الذی قال فیه رسول الله صلی الله علیه و آله : ما اظلت الخضراء ولا اقلت الغبراء علی ذی لهجة أصدق من أبی ذر سنن الترمذی 5 : 669 ح 3802 ، مسند أحمد 5 : 197 ح 21772 ، و 6 : 442 ح 27533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204 کتاب الطهارة ، باب وجوب الطهارة للصلاة / ح 224 عن ابن عمر ، سنن أبی داود 1 : 16 / باب فرض الوضوء / ح 59 عن أبی الملیح عن أبیه ، سنن ابن ماجة 1 : 100 / باب لا یقبل الله صلاة بغیر وضوء / ح 271 عن أسامة بن عمیر الذهلی ، والمتن منه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535 کتاب الدعوات الباب 86 / ح 3517 ، سنن النسائی المجتبی 5 : 5 / باب وجوب الزکاة / ح 2437 ، سنن ابن ماجة 1 : 102 / باب الوضوء شطر الإیمان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یتلخص النهجان فی وضوء المذاهب الأربعة ، ووضوء الشیعة الإمامیة ، فأحدهما یغسل رجلیه واعضاء الوضوء ثلاثاً ، وقد یجیز اخذ الماء لرأسه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226 کتاب الأذان ، باب الأذان للمسافر / ح 605 ، و 5 : 2238 کتاب الأدب ، باب رحمة الناس والبهائم / ح 5662 ، و 6 : 2647 کتاب التمنی ، باب ما جاء فی إجازة الخبر الواحد / ح 6819 ، مسند أحمد 5 : 53 / ح 30549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بین الصحیحین 2 : 39 ح 1640 ، افراد مسلم ، وانظر صحیح مسلم 2 : 943 کتاب الحج / باب استحباب رمی الجمرة / ح 1297 ، وسنن أبی داود 2 : 201 کتاب المناسک ، باب فی رمی الجمار / ح 1970 وفیه : خذوا مناسککم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59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الاجتهاد فی الإسلام : 144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71 کتاب الوضوء / باب الوضوء ثلاثاً / ح 158 ، صحیح مسلم 1: 204 / باب صفة الوضوء / ح 226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80 کتاب الوضوء باب غسل الرجلین ج 183 ، صحیح مسلم 1 : 210 باب فی وضوء النبی صلی الله علیه و آله ح 235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31 کتاب الوضوء / باب غسل الرجلین إلی الکعبین / ح 183، السنن الکبری للبیهقی 1 : 64 ح 304 ، الاصابة 7 : 641 الترجمة 11166 ، للربیع بنت المعوذ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33 کتاب العلم / باب من رفع صوته بالعلم / ح 60 ، صحیح مسلم 1 : 214 / باب وجوب غسل الرجلین / ح 241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4 : 170 / باب المسح علی الخفین وغیرهما / ح 1340 ، صحیح ابن خزیمة 1 : 101 / باب ذکر الدلیل علی أن مسح النبیّ صلی الله علیه و آله علی القدمین کان وهو طاهر لا محدث ح 202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156 / باب ما جاء فی الوضوء علی أمر الله تعالی / ح 460 ، سنن الدارقطنی 1 : 95 / باب وجوب غسل القدمین والعقبین / ح 4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41 / باب المسح علی الجوربین / ح 160 ، سنن البیهقی 1 : 286 / باب ما ورد فی المسح علی النعلین / ح 1271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خزیمة 1 : 101 / باب ذکر اخبار رویت عن النبیّ صلی الله علیه و آله / ح 201 ، کنز العمال 9 : 186 / باب فرائض الوضوء / ح 26822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89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1 : 297 کتاب الصیام / باب کفارة من أفطر فی رمضان / ح 658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1 : 296 کتاب الصیبام / باب کفارة من أفطر فی رمضان / ح 657 ، صحیح</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کالناصر للحق ، من أئمّة الزیدیة ، وداود بن علی الظاهری ، وغیرهما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کالحسن البصری ، وأبی علی الجیائی ، وابن جریر الطبری وغیرهم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الشیخ المفید ت 413 ﻫ فی أمالیه : 267 ، بسنده عن أبی إسحاق الهمدانی = إبراهیم بن محمّد الثقفی صاحب کتاب (الغارات) ، قال : فیما کتب أمیر المؤمنین علی علیه السلام لمحمد بن أبی بکر : (وأنظر إلی الوضوء فإنّه من تمام الصلاة ...) ثمّ ذکر له کیفیة الوضوء وکان فیه المسح علی القدمین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 297 / ح 46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روی عن الصحابة وأهل البیت ، راجع التفسیر الکبیر 11 : 127 / المسألة 37 / فی تفسیر آیة الوضوء من سورة المائدة ، والأنساب للسمعانی 5 : 405 ، ومسند زید بن علی : 82 ، ومقاتل الطالبیین : 311 ، وإنا سنوضح لاحقا بأنّ المحدثین کان لهم دور کبیر فی تحریف أخبار الوضوء وذلک من خلال ترجمتهم لعناوین الأبواب الفقهیة طبق فهمهم المذهبی ، إذ أدرجوا روایات المسح علی القدمین تحت باب المسح علی الخفین وهذه خیانة عظمی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للطبرانی 3 : 205 ، مجمع الزوائد 1 : 256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1 : 295 / 947 ، لإبراهیم بن عبد الرحمان بن عوف ، المطالب العالیة 1 : 358 / 2245 ، الطبقات الکبری 3 : 130 ، وعنه فی کنز العمال 15 : 200 کتاب أدب اللباس ، باب الحریر / ح 41866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فی تمییز الصحابة 5 : 44 / الترجمة 6231 لعبدالرحمن بن عمر بن الخطاب وانظر مجموعة طه حسین 4 : 51 و 165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الشاب هو نصر بن حجاج ، وقد تغزلت به امرأة قائلة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 : 240 ، قال بهذا ، ثمّ خدشه بأن فیه عبدالله بن لهیعة نحن لا نرید مناقشة هذا الخبر هنا ، فقد نأتی به فی البحث الروائی لاحقا فانتظر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71 / باب الوضوء ثلاثاً / ح 158 ، و 1 : 72 / باب المضمضة فی الوضوء / ح 162 ، صحیح مسلم 1 : 204 / باب صفة الوضوء وکماله / ح 226 والنص منه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193 / باب فرائض الوضوء / ح 26890 وجامع الأحادیث للسیوطی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207 / باب فضل الوضوء / ح 229 ، مسند أبی عوانة 1 : 190 / ح 602 ، کنز العمال 9 : 184 / کتاب الطهارة من قسم الأفعال / ح 26797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کتابی مسلم وکنز العمال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دمشق 67 : 198 : ذکر فی الصحابة ولم یثبت ، وفی الجرح والتعدیل 9 : 434 : هو مجهول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کنز العمال 9 : 436 ح 26863 کذلک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کلام ابی ذرّ القائل : لو وضعتم الصمصامة علی هذه - وأشار إلی قفاه - ثمّ ظننت أنی اُنفذ کلمة سمعتها من رسول الله قبل ان تجیزوا علی لانفذتها انظر تاریخ دمشق 66 : 194 ، سنن الدارمی 1 : 146 ، سیر أعلام النبلاء 2 : 64 ، طبقات ابن سعد 2 : 354 ، حلیة الأولیاء 1 : 161 ، وفیها : وعلی رأسه فتیً من قریش فقال : اما نهاک امیر المؤمنین عن الفتیا ؟ وفی فتح الباری 1 : 161 قال ابن حجر : انّ الذی خاطبه رجل من قریش والذی نهاه عثمان ، وقد روی البخاری فی صحیحه 1 : 37 باب العلم هذا الحدیث ولم یذکر نهی عثمان ولا الفتی القرشی الرقیب مکتفیا بذکر قول أبی ذر لو وضعتم الصمصامة...الخ فتأمّل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سنن الترمذی 5 : 674 / ح 3811 ، عن أبی هریرة ، ان ابن مسعود صاحب طهور رسول الله وبغلته ، وفی المستدرک علی الصحیحین 3 : 443 / ح 5679 ، عن أبی هریرة ، بن مسعود صاحب طهور رسول الله ونعلیه ، فتح الباری 7 : 92 رواه عن الترمذی وفیه : صاحب طهور رسول الله ونعلیه ، وکذا فی تاریخ الإسلام وتاریخ دمشق ومرقاة المفاتیح وتحفة الاحوذی . ورواه البخاری فی صحیحه 3 : 1368 / ح 3532 من باب مناقب عمار وحذیفة رضی‌الله‌عنه عن أبی الدرداء وفیه : بن أم عبد صاحب النعلین والوساد والمطهرة ، الجمع بین الصحیحین 1 : 464 ح 744 ، من المتفق علیه فی حدیث أبی الدرداء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16 : 237 ، تاریخ دمشق 33 : 90 ، الاستیعاب 3: 988 ، الوافی فی الوفیات 17 : 324.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1385 / باب مناقب أبی بن کعب / ح 3597 ، 4 : 1912 / باب القراء من أصحاب النبی صلی الله علیه و آله / ح 4713 ، صحیح مسلم 4 : 1913 / ح 2464 ، الجمع بین الصحیحین 3 : 426 / ح 2927 ، من المتفق علیه ، سنن الترمذی 5 : 674 / ح 3810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2 : 107 ، 326 ، 6 : 61 ، السیرة النبویة لابن کثیر 1 : 328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 81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7 : 304 ، تاریخ مدینة دمشق 15 : 177 ، تاریخ الإسلام للذهبی 5 : 396 و 6 : 53 ، سیر اعلام النبلاء 4 : 183 ، تهذیب التهذیب 3 : 21 ، الإصابة 2 : 180 ، وفیه : إذا توقف فتح علیه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697 ح 1875 / باب صوم الدهر ، و 3 : 1256 ح 3236 / باب قوله تعالی : {وَآتَیْنَا دَاوُدَ زَبُورا} ، صحیح مسلم 2 : 812 ح 1159 / باب النهی عن صوم الدهر ، سنن أبی داود 2 : 322 ح 2427 / باب فی صوم أشهر الحرم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264 ، وانظر صحیح ابن حبان 8 : 400 ح 3638 ، صحیح ابن خزیمة 3 : 293 ح 1205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 284 ، سیر أعلام النبلاء 3 : 91 ، مسند أحمد 2 : 200 ، الطبقات الکبری 4 : 264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 85 - 86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179، رقم الحدیث 331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أحمزها : أی أشدها وأقواها علی النفس ، «مرقاة المفاتیح 6 : 500 ، بدائع الصنائع 2 : 79 ، حاشیة العطار علی جمع الجوامع 2 : 425»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سیتضح لک لاحقا فی البحث القرآنی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1 : 384 ، وعنه فی عمدة القاری 9 : 211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سنقف علی أسمائهم فی صفحة 159 - 176 : الناس فی الإحداثات الأخری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صفحه 174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سیمرّ بک من الآن فصاعدا مصطلحان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1 : 16 / باب فی الوضوء کم مرة هو / ح 57 ، وعمدة القاری 2 : 240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37 - 38 / باب کم الوضوء من غسلة ح 119 ، مصنف ابن أبی شیبة 1: 27 / باب من یقول إغسل قدمیک / ح 199 ، مسند إسحاق بن راهویه 5 : 141 / ح 2264.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الثالث من هذه الدراسة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سنبحثه لاحقا فی المجلد الثالث من هذه الدراسة إنّ شاء الله تعالی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 68 / باب ما جاء فی وضوء النبی صلی الله علیه و آله کیف کان / ح 48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الأحوذی لشرح الترمذی 1 : 136 / باب فی وضوء النبی صلی الله علیه و آله / ونحن هنا نعلق علی کلام المبارکفوری بقولنا : أن حدیث عبدالله بن أنیس قد رواه وأخرجه الطبرانی فی المعجم الأوسط 4 : 258 / ح 4133 ، وعنه فی مجمع الزوائد 1 : 233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سندرسها فی المجلد الثالث من هذه المجموعة وضمن مناقشة ما رواه الصحابة فی صفة وضوء النبی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سنبحث عنها فی المجلد الثالث من هذه الدراسة . إن شاء الله تعالی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التسلسل المذکور عن کتاب : (أسماء الصحابة الرواة وما لکل واحد منهم من العدد) ، لابن حزم الأندلسی ، أمّا عدد مرویاتهم فی الوضوء البیانی فتابع لجردنا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غسل الرأس علی قول بالکراهة عند غالب المذاهب الأربعة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سنفصّل ذلک فی المجلد الثانی من هذه الدراسة (البحث الروائی / وضوء عثمان بن عفان من النشاة إلی الانتشار)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سنذکر حدیثه فی مبلغ حلیّة المؤمن وکیفیّة وضوئه فی البحث القرانی ، إن سنح لنا الوقت إن شاء الله تعالی ، وأنظر روایاته فی المرحلة الانتقالیة فی المجلد الثانی من هذه الدراسة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سنأتی علی ذکر هذا الموضوع فی الکلام عن موقف الإمام علیّ العملیّ من الوضوء البدعیّ والذی سیأتی فی صفحة 185 من هذا الکتاب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66 - 67 / باب من هاب الفُتیا / ح 144 ، 148 ، تاریخ دمشق 23 : 408 /الترجمة 2846 ، الإصابة فی تمییز الصحابة 3 : 458 / الترجمة 4127 ، مسند أحمد 2 : 539 ح 10970 ، الدر المنثور 2 : 152 ، فتح القدیر 1 : 319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کفعل ابن عباس مع الخوارج ، أنظر الخبر بکامله فی : مسند أحمد 1 : 86 ، والمستدرک علی الصحیحین 2 : 165 / کتاب قتال أهل البغی / ح 2657 ، والبدایة والنهایة 7 : 279 - 281.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الطبری فی تاریخه : إن الذین سیرهم عثمان إلی الشام کانوا تسعة نفر ، منهم : مالک الأشتر ، وثابت بن قیس ، وکمیل بن زیاد ، وصعصعة بن صوحان ... تاریخ الطبری 3 : 365 احداث سنة 33 ﻫ ، والکامل فی التاریخ 3 : 32 / أحداث سنة 33 ﻫ ، وأنظر الأغانی 2 : 167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 195 ، المستدرک علی الصحیحین 3 : 52 ح 4373 ، تاریخ الیعقوبی 2 : 172 / باب أیام عثمان بن عفان ، تاریخ الإسلام 2 : 632 ، 3 : 407 ، 411 ، سیر أعلام النبلاء 2 : 57 ، 71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 285 / کتاب تفسیر القران باب سورة التوبة / ح 3104 ، أخرج عن الزهری ، قال : أخبرنی عبیدالله بن عبدالله بن عتبة : أنّ عبدالله بن مسعود کره لزید بن ثابت نسخ المصاحف ، فقال : یا معشر المسلمین أعُزل نسخ کتابة المصحف ویتولاها رجل ، والله لقد أسلمت أنّه لفی صلب رجل کافر ، یا أهل العراق اکتمو المصاحف التی عندکم فإن الله یقول: {وَمَن یَغْلُلْ یَأْتِ بِمَا غَلَّ یَوْمَ الْقِیَامَةِ} فالقوا الله بالمصاحف . قال الترمذی : حدیث حسن.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163 ، من أمر عمار بن یاسر ، شرح نهج البلاغة لابن أبی الحدید 3 : 47 ، 50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168 من أمر أبی ذر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336 ، والکامل فی التاریخ 3 : 11/ أحداث سنة 30 ه ، حلیة الأولیاء 1 : 160 ، تاریخ دمشق 66 : 197 / الترجمة 8495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فعل مع الذین أطاروا الحمام ورموا الجلاهقات - وهو جسم کروی صغیر یصنع من الطین یحذف به الناس حیث أمر علیهم رجلا یمنعهم منها ، أنظر : تاریخ الطبری 2 : 680 ، والکامل فی التاریخ 3 : 70/ أحداث سنة 35 ﻫ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429 / أحداث سنة 35 ﻫ ، تاریخ دمشق 26 : 372 / الترجمة 3106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نعرف أن الخلیفة لم یستنصر المسلمین أستنصارا عاما - کما هو المتوقع - بل استنصر أفرادا واختص بهم . شأن من یبذر فکرة جدیدة ویرید الأستنصار لها ، فالإشهاد هنا یختلف عن الإشهاد فی الملأ العام ، وأنّ الإستنصار الجزئی یختلف عن الاستنصار العام الشامل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ذلک الإصابة 5 : 755 ت 7702 ، نیل الاوطار 4 : 176 ، الاکتفاء بما تضمَّنه من مغازی رسول الله 3 : 12 ، المنتظم 4 : 77 ، ومادة ( ن و ر ) من تاج العروس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وقوف ابن عباس أمام الربیع بنت المعوذ ، والإمام علی أمام أصحاب الرای وقوله : لو کان الدین بالرای لکان باطن القدم أولی من ظاهره إلّا أنی رأیت رسول الله یمسح علی ظاهره ، وقول أنس بن مالک : کذب الحجّاج نزل القرآن بالمسح ، فهؤلاء الصحابة وقفوا أمام الخلیفة وأنصاره بهذه الأقوال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85 کتاب الطهارة ، باب ما روی فی الحث علی المضمضة والأستنشاق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29 ح 117 ، سنن البیهقی الکبری 1 : 53 ح 248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1 : 69 باب صفة الوضوء ح 95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1 : 62 ، باب التکرار فی المسح ، ح 298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المقاعد : هی دکاکین قرب دار عثمان بن عفان ، وقیل : هی درج ، وقیل : هی موضع بقرب المسجد أتّخذه عثمان للقعود فیه لقضاء حوائج الناس والوضوء ونحو ذلک . شرح النووی علی صحیح مسلم 3 : 114 / باب فضل الوضوء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91 / باب تجدید الماء للمسح / ح 4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93 / باب تجدید الماء للمسح / ح 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207 کتاب الطهارة ، باب فضل الوضوء / ح 229 عن أبی أنس عن عثمان بن عفان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85 / باب ما روی فی الحث علی المضمضة والاستنشاق / ح 9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سیتضح لک هذا حین دراستنا للجانب الروائی من هذه الدراسة «مناقشة ما رواه الصحابة فی صفة وضوء النبی» . أی فی المجلدین الثانی والثالث من هذا الکتاب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62 / ح 439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بغیة الباحث زوائد الهیثمی 1 : 211 کتاب الطهارة ، باب ما جاء فی الوضوء / ح 73 ، وعنه فی کنز العمال 9 : 184 کتاب الطهارة ، باب فضل الوضوء / ح 26800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5 : 8 الترجمة 92 ، وعنه فی کنز العمال 9 : 184 کتاب الطهارة باب فضل الوضوء ح 26802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1 : 16 / کتاب الطهارات باب فی الوضوء هو کم مرة / ح 56 ، وعنه فی کنز العمال 9 : 190 / باب فرائض الوضوء / ح 26863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191 کتاب الطهارة ، قسم الافعال ، باب فرائض الوضوء ، ح 26872 ، عن الحارث ، وأبی نعیم فی المعرفة ، وهو صحیح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58 ح 415 ، حلیة الأولیاء 2 : 297 / الترجمة 97 ، وعنهم فی کنز العمال 9 : 193 / باب فرائض الوضوء / ح 26886 ، والمتن منه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نذکر المجلد الثانی فی هذا الکتاب کیفیة تحریف الرواة جملة وظهر قدمیه إلی (وطهّر قدمیه) کی یستفیدوا منه الغسل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2 : 87 ، المعارف لابن قتیبة : 248 ، نزهة الألباب لابن حجر : 448 ، المنتظم 4 : 107 ، تاریخ الطبری 2 : 576 - 578 ، الکامل فی التاریخ 2 : 394 ، وانظر تاریخ الیعقوبی 3 : 133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جاء فی خبر ابن أبی شیبة ، أنظر : المصنف 1 : 16 کتاب الطهارات ، باب فی الوضوء کم مرة هو / ح 56 ، مسند أحمد 1 : 58 / ح 415 ، مسند البزار 2 : 72 عن مسلم بن یسار / ح 419 ، وانظر أیضا صفحه 87 من هذا الکتاب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69/ من کلام له علیه السلام لعثمان بن عفان / الرقم : 164 ، وأنظر : تاریخ الطبری 3 : 376 أحداث سنة 34 ﻫ ، والبدایة والنهایة 7 : 168 ، والکامل فی التاریخ 3 : 43 / أحداث سنة 34 ﻫ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376 / أحداث سنة 34 ه ، البدایة والنهایة 7 : 168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حمران بن أبان ، ویقال : بن أُبی ، ویقال : بن أبّا ، بن خالد بن عبدعمرو بن عقیل بن عامر بن جندلة بن جذیمة بن کعب بن سعد بن أسلم بن أوس مناة بن النمر بن قاسط بن هنب بن أفصی النمری ، المدنی ، مولی عثمان ، بن عفان وقیل أنّه مولی ولیس بعربی ، مات بعد سنة 75 ﻫ ، وقد لعب هذا الرجل دورا مهما فی مسار الحیاة السیاسیة والدینیة فی الفترة التی عاصرها . ومن أحب الإطلاع علی سیرة هذا الرجل . فلیراجع المجلد الثانی من هذه الدراسة وکذا فی تهذیب الکمال 3 : 21 / الترجمة 31 ، وتهذیب التهذیب 3 : 21 / الترجمة 31 ، وتاریخ دمشق 15 : 172 / الترجمة 1741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سنوضّحه لاحقاً فی المجلد الثانی مناقشة مرویات عثمان بن عفّان إن شاء الله تعالی فانتظر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155 - 160 / باب أمر المسیّرین من أهل الکوفة إلی الشام ، شرح نهج البلاغة لإبن أبی الحدید 3 : 17 ، الطبقات الکبری 3 : 64 / باب ذکر بیعة عثمان بن عفان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لإبن أبی الحدید 1 : 199 - 200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الطبری 3 : 433 باب بعض من سیّر عثمان بن عفان ، والکامل فی التاریخ 3 : 73 / باب ذکر بعض سیرة عثمان بن عفان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ابن خلدون 1 : 204 / الفصل 28 ، الإستقصار لأخبار دول المغرب الأقصی 1 : 96 / باب فتح أفریقیة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الطبقات الکبری 3 : 222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1362 ح 3512 و 3513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لابن شبة 2 : 138 ، 139 ، تاریخ الإسلام 3 : 395 و 5 : 396 - 397 ، سیر أعلام النبلاء 1 : 88 و 4 : 183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7 : 80 ، تاریخ مدینة دمشق 15 : 178 وفیه : فأمره أن لا یخبر بذلک أحدا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188 ، والإرشاد للمفید 1 : 287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9 : 55 ، السقیفة وفدک للجوهری : 89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 333 / باب ذکر خلافة عثمان بن عفان ، وزاد ابن سعد فی طبقاته 3 : 163 قال : وکان فیما ترک ذهب قُطع بالفؤوس حتی مجلت أیدی الرجال فیه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البخاری فی صحیحه 3 : 1138 ح 2961 کتاب الجهاد / باب برکة الغازی فی ماله حیا ومیتا ، قال : قتل الزبیر ولم یدع إلّا أرضین منها الغابة ، وإحدی عشر دارا بالمدینة ، ودارین بالبصرة ، ودارا بالکوفة ، ودارا بمصر ، وکان الزبیر اشتری الغابة بسبعین ومائة ألف ، فباعها عبدالله - أبنه - بألف ألف وستمائة ألف ، ثمّ اضاف : وکان للزبیر أربعة نسوة ورفع الثلث ، فأصاب کل امرأة ألف ألف ومائتا ألف . وقال ابن سعد : کان للزبیر بمصر خطط ، وبالاسکندریة خطط ، وبالکوفة خطط ، وبالبصرة دور ، وکانت له غلات تقدم علیه من أعراض المدینة . الطبقات الکبری 3 : 108 - 110 / باب ذکر وصیة الزبیر وقضاء دینه وجمیع ترکته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لابن شبة 2 : 133 - 134 / باب تواضع عثمان بن عفان / ح 1783 ، 1784 ، 1785 ، 1787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الإستیعاب 3 : 1041 ، تهذیب الکمال 19 : 451 / الترجمة 3847 ، الکاشف 2 : 11 /الترجمة 3726 ، تاریخ المدینة 2 : 134 / باب تواضع عثمان بن عفان ح 1788 ، وقد نسب هذا القول إلی عبدالله بن السعدی القرشی ، العامری ، صحابی توفی سنة 97 ﻫ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399 / أحداث سنة 35 ﻫ / باب فی ذکر الخبر عن قتله وکیف قتل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557 / أحداث سنة 36 ﻫ / باب ذکر ولایة محمّد بن أبی بکر علی مصر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3 : 58 / أحداث سنة 35 ﻫ / باب ذکر مقتل عثمان بن عفان روی خلیفة ابن خیاط العصفری عن أبی عبیدة وعلی بن محمد وغیرهما انهما قالا فی هجوم خالد علی عین التمر بقواتهما : اتی خالد بن الولید عین التمر فحاصرهم حتی نزلوا علی حکمه فقتل وسبی... فی جماعة یبلغ عددهم اربعین اکره ذکرهم ، تاریخ خلیفة بن خیاط : 79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335 / باب فی أخبار أبی ذر رحمه‌الله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3 : 10 / أحداث سنة 30 ﻫ / باب فی تسییر أبی ذر إلی الربذة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2 : 593 ، وانظر أنساب الأشراف 6 : 142 ، وقد نسبه إلی عتاب بن علاقة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5 : 143 ، وانظر أنساب الأشراف 6 : 143 - 144 ، مروج الذهب 2 : 334 - 336 ، صحیح مسلم 3 : 1331 / باب حد الخمر / ح 1707 ، البدء والتاریخ 5 : 201 / الفصل 20 ؛ وکتاب تخریج الأحادیث والآثار ، للزیلعی 3 : 333 - 334 / باب سورة الحجرات ، وقد جمع فیه مصادر الخبر ، والوافی بالوفیات 27 : 276 - 277 / الترجمة 3 للولید بن عقبة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3 : 365 ، والکامل فی التاریخ 3 : 32 / باب فی ذکر تسییر من سیّر من أهل الکوفة إلی الشام ، تاریخ ابن خلدون 2 : 589 / باب بدء الإنتفاض علی عثمان ، تاریخ الإسلام 3 : 431 / أحداث سنة 35 ﻫ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150 / ولایة سعید بن العاص علی الکوفة ، وأنظر : أحکام القرآن ، للجصاص 5 : 336 / سورة الجمعة ، وفتح الباری 2 : 394 / باب الأذان یوم الجمعة ، وتحفة الأحوذی 3 : 40 / باب ما جاء فی أذان یوم الجمعة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1 : 470 / باب الأذان یوم الجمعة / ح 5437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1 : 470 / باب الأذان یوم الجمعة / ح 5438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323 / أحداث سنة 29 ﻫ / فی ذکر سبب عزل عثمان لأبی موسی الأشعری عن البصرة ، الکامل فی التاریخ 2 : 494 / أحداث سنة 29 ﻫ / ذکر إتمام عثمان الصلاة بجمع ، تاریخ ابن خلدون 2 : 588 / باب بدء الانتفاض علی عثمان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150 / باب ولایة سعید بن العاص الکوفة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322 / أحداث سنة 29 ﻫ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 195 / باب خلافة عثمان بن عفان ، البدء والتاریخ 5 : 200 / الفصل 20 / کشف المشکل ، لابن الجوزی 1 : 30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الطبری 3 : 315 ، والکامل فی التاریخ 2 : 484 / أحداث سنة 27 ﻫ ، الملل والنحل 1 : 26 / المقدمة الرابعة ، تاریخ الخلفاء : 156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156 / باب فی أمر المسیرین من أهل الکوفة إلی الشام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2 : 395 / باب فی ذکر قدوم العنزی علی عثمان / وعنه فی بحار الأنوار31 : 285 / الباب 25 / الطعن 20 ، نکیر طلحة بن عبیدالله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بحار الأنوار 3 : 287 / الباب 20 نکیر طلحة بن عبیدالله ، وفی الإمامة والسیاسة 1 : 40 / باب رجوع محمّد بن أبی بکر إلی المدینة ، وفیه : أن طلحة أجاب عثمان فیما أشهده قائلا : لأنک بدّلت وغیّرت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9 : 36 / شرح الخطبة 137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146 / فی أمر عبدالله بن مسعود ، وانظر شرح نهج البلاغة 3 : 42 فی شرح الخطبة 137 ، والاعتصام للشاطبی 1 : 69 ، مصنف بن أبی شیبة 7 : 106 ح 34552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صفین ، لابن مزاحم المنقری : 319 / الجزء الخامس ، وعنه فی شرح نهج البلاغة لابن أبی الحدید 5 : 252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صفین لابن مزاحم المنقری : 339 الجزء الخامس ، وعنه فی شرح نهج البلاغة لابن أبی الحدید 8 : 22 / باب عود إلی أخبار صفین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209 / باب ما عابوه علی عثمان بن عفان ، والجدیر بالذکر أن عمرو بن العاص کان ممن ألب علی عثمان ، والسبب فی ذلک عزله عن أمارة مصر ، فقد ذکر المؤرخون أنّ عمرو بن العاص ، قال لعثمان حین حضر الحصار الأول : إنک یا عثمان رکبت الناس المهابیر - أی المهالک - فاتق الله وتب إلیه ، فقال له عثمان : یابن النابغة وإنک ممن تؤلب علیَّ الطغام ، لأن عزلتک عن مصر ، فخرج إلی فلسطین فأقام بها فی ماله هناک ، وجعل یحرّض الناس علی عثمان حتی رعاة الغنم ، فلما بلغه مقتله قال : أنا أبو عبدالله إنی إذا حککت قرحة نکأتها ! أنظر أنساب الأشراف 6 : 192 / باب فی أمر عمرو بن العاص ، تاریخ الطبری 3 : 392 ، والکامل فی التاریخ 3 : 55 / أحداث سنة 35 ه ، تاریخ دمشق 55 : 26 / الترجمة 6863 لمحمد بن عمرو بن العاص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 48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کتاب صفین : 355 ، وتاریخ الطبری 4 : 30 / أحداث سنة 37 ه، والخبر ملفق من المصدرین.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159 / باب المسیرین من أهل الکوفة إلی الشام ، وأنظر : الفتوح ، لإبن أعثم 1 : 399 / باب فی جواب الأشتر علی رسالة عثمان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157 ، الفتوح لابن أعثم 1 : 396 / فی خبر الأشتر وخروجه بالکوفة علی عثمان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162 / فی أمر عمار بن یاسر ، شرح نهج البلاغة لابن أبی الحدید 3 : 49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5 : 143 / باب فی ما وقع بین عثمان وعائشة ، وعنه فی الغدیر ، للأمینی 8 : 123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أبو الفداء 1 : 172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175 / أیام عثمان بن عفان ، وشرح نهج البلاغة لابن أبی الحدید 6 : 215 / من کلام له علیه السلام بعد فراغه من حرب الجمل فی ذم النساء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ناصر الدین الدمشقی : نعثل ، رجل یهودی کان بالمدینة یُشبَّه به عثمان ، انظرتوضیح المشتبه 1 : 57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 73 / ذکر مقتل عثمان بن عفان ، تاریخ دمشق 39 : 403 ، 408 ، 409 / الترجمة 4619 لعثمان بن عفان ، البدایة والنهایة 7 : 185 ، أحداث سنة 35 ﻫ ، والنص له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154 / باب فی ولایة سعید بن العاص الکوفة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167 / باب فی أمر أبی ذر ، شرح نهج البلاغة لابن أبی الحدید 3 : 55 ذکر المطاعن التی طعن بها علی عثمان / الطعن العاشر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 : 196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 : 192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171 / باب فی قول عبدالرحمن بن عوف فی عثمان ، الفتوح لابن أعثم 2 : 370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المدینة 2 : 290 ، 307/ ح 2330 ، 2349 ، تاریخ الطبری 3 : 421 / أحداث سنة 35 ﻫ ، تاریخ دمشق 39 : 438 / الترجمة 4619 لعثمان بن عفان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 151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32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93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جبلة بن عمرو بن أوس الساعدی ، الأنصاری ، من فقهاء الصحابة ، شهد أحدا ، وشهد صفین مع علی بن أبی طالب علیه السلام غزا إفریقیة مع معاویة بن خدیج سنة 50 ه ، وسکن مصر إلی أن مات کما فی الإصابة فی تمییز الصحابة 1 : 457 / الترجمة 1081 ، والاستیعاب 1 : 235 - 236 ، وتاریخ الإسلام 4 : 28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9 : 342 ، عن النبی صلی الله علیه و آله أنّه قال لعلی بن أبی طالب : أنت الفاروق تفرق بین الحق والباطل ، تاریخ بغداد 7 : 235 ، تاریخ دمشق 14 : 320 ، ومجمع الزوائد 7 : 449 ، وفیه عن النبی صلی الله علیه و آله : علی مع الحق أو الحق مع علی . قال : رواه البزار وفیه سعد بن شعیب لم اعرفه وبقیة رجاله رجال الصحیح . وروی عن النبی أیضا قوله : إذا اختلف الناس کان ابن سمیة مع الحق . المعجم الکبیر 10 : 95 ح 10071 ، تاریخ الإسلام 3 : 575 ، مجمع الزوائد 7 : 243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172 ح 436 ، وفیه عن النبی صلی الله علیه و آله : ویح عمار تقتله الفئة الباغیة یدعوهم إلی الجنة ویدعونه إلی النار ، وفی الدر المنثور 2 : 94 قوله صلی الله علیه و آله لابی ذر : هل لک إلی البیعة ولک الجنة ، وجاء فی سنن الترمذی 5 : 667 عنه صلی الله علیه و آله أنّه قال : أنّ الجنة لتشتاق إلی ثلاثة علی وعمار وسلمان وفی حلیة الأولیاء 1 : 142 تشتاق إلی أربعة زاد المقداد فیهم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فی الملل والنحل 4 : 125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376 / أحداث سنة 34 ه ، جواهر المطالب فی مناقب الإمام علی بن أبی طالب ، للباعونی 2 : 184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3 : 43 / فی ذکر أبتداء قتل عثمان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1 : 395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 336 ، تاریخ دمشق 39 : 180 ، کنز العمال 10 : 131 ح 29490 عن محمود بن لبید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377 / أحداث سنة 34 ﻫ ، الکامل فی التاریخ 3 : 44 ، المنتظم 5 : 45 / فی إجتماع المنحرفین علی عثمان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مکة ، للفاکهی 2 : 158 / فی ذکر زیادة عثمان بن عفان فی المسجد الحرام ، الإصابة فی تمییز الصحابة 4 : 71 ترجمة عثمان بن عفان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البدء والتاریخ 4 : 86 / الفصل : 13 ، البدایة والنهایة 7 : 154 / أحداث سنة 29 ﻫ ، النجوم الزاهرة 1 : 86 / فی ذکر ولایة ابن أبی سرح علی مصر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327 / أحداث سنة 30 ه ، الوافی بالوفیات 15 : 275 / الترجمة 3 لابن سمال الأسدی ، سمعان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307/ باب فی کتب عثمان إلی عماله وولاته والعامة ، الإکتفاء بما تضمنه من مغازی رسول الله 4 : 408 / باب فی ذکر خلافة ذو النورین عثمان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328 / أحداث سنة 30 ﻫ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165 / باب فی أیام عثمان ، تاریخ الطبری 3 : 310 / أحداث سنة 26ﻫ ، تاریخ الإسلام 3 : 315 / أحداث سنة 26 ﻫ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150 / فی أمر الحمی وغیره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والموجود فی تاریخ الطبری 3 : 323 ، والبدایة والنهایة 7 : 154 / أحداث سنة 29 ﻫ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 518 ح 3 وعنه فی وسائل الشیعة 8 : 465 ح 11184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35 / الخطبة : 5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 57 / ترجمة عثمان بن عفان ، تاریخ المدینة 2 : 282 ، ح 2293 ، الإستیعاب 3 : 1040 ، تاریخ دمشق 39 : 235 / ترجمة عثمان بن عفان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72 / باب فی المضمضة فی الوضوء / ح 162 عن أبی الیمان ، عن شعیب ، عن الزهری ، عن عطاء بن یزید ، عن حمران ، عن عثمان ، وصحیح ابن حبان 3 : 343 / باب سنن الوضوء / ح 1060 بسنده عن شعیب ، عن الزهری ... الخ ، ومصنف عبدالرزاق 1 : 44 / باب ما یکفر الوضوء الصلاة / ح 139 ، عن معمر ، عن الزهری .... ، وسنن النسائی الکبری 1 : 82 / غسل الکفین قبل الوضوء / ح 91 بسنده عن شعیب ، عن الزهری ... وسنن البیهقی 1 : 48 / باب ادخال الیمین فی الاناء ح 218 بسنده عن اللیث بن سعد عن عقیل عن الزهری ، و 1 : 49 / باب فی سنة التکرار فی المضمة والإستنشاق / ح 225 بسنده عن یونس بن یزید عن الزهری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188 / باب الوضوء ثلاثاً / ح 693 بسنده عن معمر عن الزهری عن عطاء ، عن حمران ، وللحدیث طرق أخری کما فی مسند أحمد 1 : 68 ، ح 489 بسنده عن ابن إسحاق ، عن محمّد بن إبراهیم التیمی ، عن معاذ بن عبدالرحمن ، عن حمران ، ومسند البزار 2 : 79 ، ح 429 بسنده عن معمر ، عن الزهری ، عن عطاء اللیثی ، عن حمران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26 / صفة وضوء النبی صلی الله علیه و آله / ح 106 أخرجه عن عبدالرزاق ، عن معمر ، عن الزهری ، عن عطاء ، عن حمران ، واللفظ عند عبدالرزاق یتوضأ نحو وضوئی ، سنن النسائی (المجتبی) 1 : 65 / باب بأی الیدین یتمضمض / ح 85 بسنده عن شعیب ، عن الزهری ... ، وللحدیث طرق أخری رویت عن حمران ، کما فی سنن ابن ماجة 1 : 105 / باب ثواب الطهور / ح 285 عن شقیق بن سلمة ، عن حمران ، ومسند أحمد 1 : 64 / ح 459 عن معاذ بن عبدالرحمن ، ومسند البزار 2 : 89 / ح 443 عن أبی علقمة مولی ابن عباس ، عن حمران . ومسند أحمد 1 : 71 / ح 513 بسنده عن أبی عقیل ، عن الحارث مولی عثمان ، عن عثمان ، مسند البزار 2 : 81 / ح 431 عن زید بن أسلم ، عن حمران ، و 2 : 84 / ح 436 عن معاذ بن الرحمن ، عن عثمان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207/ باب فضل الوضوء / ح 229 عن عبدالعزیز الدراوردی ، عن زید بن أسلم عن حمران مولی عثمان ، عن عثمان ، عن النبیّ صلی الله علیه و آله ، ومسند البزار 2 : 81 / ح 432 عن أحمد بن أبان ، نا عبدالعزیز بن محمّد ، عن زید بن أسلم ... ، ومسند أبی عوانة 1 : 190 / ح 602 عن یزید بن سنان ، والصغانی ، ویعقوب بن سفیان ، قالوا : ثنا ابن أبی مریم ، أنبأ أبو غسان ، ثنا زید بن أسلم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27 / باب صفة وضوء النبی / ح 109 بسنده عن عبدالله بن عبید بن عمیر ، عن أبی علقمة ، عن عثمان ، سنن البیهقی الکبری 1 : 47 / باب صفة غسلهما / ح 215 . أخرجه عن أبی داود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86 / باب ما روی فی الحث علی المضمضة / ح 13 ، أخرجه عن شقیق بن سلمة عن عثمان ، وکذا فی سنن البیهقی 1 : 63 / باب التکرار فی مسح الرأس / ح 299 ، وصحیح ابن خزیمة 1 : 78 / باب تخلیل اللحیة / ح 152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33 / باب الوضوء ثلاثاً / ح 135 ، سنن البیهقی الکبری 1 : 79 / باب کراهیة الزیادة علی الثلاث / ح 379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146 / باب فی ما جاء فی القصد فی الوضوء / ح 422 ، سنن البیهقی الکبری 1 : 79 / باب کراهیة الزیادة علی الثلاث / ح 378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70 / باب الوضوء مرة مرة / ح 156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 60 - 61 / ما جاء فی الوضوء مرة مرة / ذیل الحدیث 42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34 / باب فی الوضوء مرة مرة / ح 410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الرویانی 1 : 65 / ح 9 ، سنن البیهقی 1 : 162 / باب الإنتضاح بعد الوضوء / ح 735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1 : 278 / ح 907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الجعد 1 : 495 / ح 3447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34 / باب فی الوضوء مرتین / ح 136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 65 / ما جاء فی الوضوء مرة ومرتین وثلاثاً / ح 45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70 / باب فی الوضوء مرتین / ح 157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145 / ما جاء فی الوضوء مرة ومرتین وثلاثاً / ح 419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80 / باب وضوء رسول الله صلی الله علیه و آله / ح 4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26 / صفة وضوء النبی صلی الله علیه و آله / ح 107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145 / ما جاء فی الوضوء مرة ومرتین وثلاثاً ح 1405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کلام النووی فی المجموع 1 : 438 - 439 ، وتلخیص الحبیر 1 : 83 / ح 82 ، ومغنی المحتاج 1 : 59 ، ونیل الأوطار 1 : 209 ، وتحفة الاحوذی 1 : 114 ، وعون المعبود 1 : 157، وسبل الهدی والرشاد 8 : 50 - 51 وغیرها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 : 233 کتاب الوضوء باب ما جاء فی قول الله عزّوجلّ إذا قمتم إلی الصلاة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 : 234 . وانظر المجلد الثانی من هذه الدراسة المرحلة الانتقالیة فی وضوء عثمان ففیه زیادة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4 : 205 کتاب الجهاد باب ما جاء فی کراهیة أن ننزی الحمیر علی الخیل / ح 1701 ، مسند أحمد 1 : 225 / ح 1977 ، و 1 : 249 ، ح 2238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87 / باب الوضوء من غیر حدث / ح 211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حمران أنّه قال : کان عثمان یغتسل کل یوم مرة منذ أن أسلم (مسند أحمد 1 : 67 ح 484 ، کنز العمال 9 : 184 ح 26803 ، البدایة والنهایة 7 : 211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92 / باب تجدید الماء للمسح / ح 5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5 : 192 / ح 5061 ، السنّة لابن أبی عاصم 2 : 858 / باب فی ذکر خلافة عثمان بن عفان / ح 11770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العقد الفرید 5 : 90 عن أم سلمة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سندرس هذه الأمور فی مقدمة المجلد الثانی من هذه الدراسة فانتظر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206 / باب فضل الوضوء والصلاة عقبه / ح 227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70 / ح 511 ، ورواه النسائی فی المجتبی 6 : 46 / ح 3182 و 6 : 233 / ح 3606 ، 3607 ، وسنن الدارقطنی 4 : 195 / ح 1 ، ومصنف بن أبی شیبة 6 : 359 / ح 32023 و 7 : 540 / ح 37798 ، وأنظر تاریخ الطبری 2 : 671 / أحداث سنة 35 ﻫ ، تاریخ المدینة 2 : 234 ، مسند البزار 2 : 44 - 45 / ح 389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لابن أعثم 2 : 374 ، شرح نهج البلاغة لابن أبی الحدید 3 : 56 - 57 / الطعن التاسع ، والمتن منه و 8 : 260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6 : 82 / أمر سقیفة بنی ساعدة ، الکامل فی التاریخ 2 : 194 / حدیث السقیفة ، البدایة والنهایة 6 : 301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323 / أحداث سنة 29 ﻫ الکامل فی التاریخ 2 : 294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3 : 144 / باب من ترک القصر فی السفر / ح 5221 ، معرفة السنن والآثار 2 : 426 / باب الإتمام فی السفر ح 1595 ، تاریخ دمشق 39 : 254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 199 / باب الصلاة بمنی / ح 1960 ، سنن البیهقی الکبری 3 : 143 ، 144 / باب من ترک القصر فی السفر / ح 5219 ، 5220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3 : 274 ، وأنظر : مصنف بن أبی شیبة 7 : 524 / باب ما ذکر فی عثمان / ح 37702 ، والطبقات الکبری 4 : 277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أنساب الأشراف 6 : 172 / باب قول عبدالرحمن بن عوف فی عثمان ، وکذا فی شرح نهج البلاغة لابن أبی الحدید 3 : 28 بان عبدالرحمن أوصی بأن لا یصلی علیه عثمان ، فصلی علیه الزبیر أو سعد بن أبی وقاص وقد کان حلف - لمّا تتابعت أحداث عثمان - أن لا یکلمه أبدا . وقد أوصی ابن مسعود بمثل ذلک أیضا ، أنظر : شرح نهج البلاغة 3 : 42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 152 / ح 1844 ، ومصنف بن أبی شیبة 6 : 364 / ح 32058 / أخرجه عن کلثوم الخزاعی ، قال : سمعت ابن مسعود ... الخبر ، قال کلثوم : أراه أراد قتله ، وفی المعجم الکبیر 9 : 169 / ح 8838 ، قال کلثوم : أحسبه قال - أی ابن مسعود - أرید قتله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148 باب أمر عبدالله بن مسعود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211 / باب مقتل عثمان بن عفان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23 : 27 - 28 ، وأنظر أنساب الأشراف 6 : 171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المصدر نفسه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3 : 8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 223 / ح 2039 ، والإمامة والسیاسة 1 : 48 والمتن منه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401 / باب فی ذکر الخبر عن مقتل عثمان ، والکامل فی التاریخ 3 : 58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 37 - 38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3 : 50 - 51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المصدر السابق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أضافة راجع الملحق رقم 1 فی آخر الکتاب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 قد درسنا المسألة ، بصورة تفصیلیبة وأستقرائیة ، لکننا ترکنا عرضها هنا تجنبا للإطالة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بک علیک فی صفحة 115 - 117 من هذا الکتاب لا نعیده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زاد المعاد 1 : 473 / فصل فی هدیه صلی الله علیه و آله فی سفره وعبادته ، فیه : وقد قال ابن حزم فی المحلی : وأما فعل عثمان وعائشة فأنهما تأولا تأویلاً . خالفهما غیرهما من الصحابة ، أنظر : المحلی 4 : 269 / باب صلاة المسافر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518 / باب الصلاة فی السفر / ح 4277 ، وعنه فی کنز العمال 8 : 113 / باب القصر / ح 22720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402 باب فی صلاة منی ح 902، الإستذکار 4: 335باب فی الصلاة بمنی ح 869.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الکبری 3 : 144 / باب من ترک صلاة القصر / ح 5223 ، عن حمید بن عبدالرحمن بن عوف عن عثمان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2 : 200 / باب فی مسیرة کم یقصر الصلاة / ح 8113 ، و 2 : 204 / باب فی من کان یقصر الصلاة / 8168 ، مسند البزار 3 : 79 / ح 845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علیک تخریجه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561 باب من أتم فی السفر ح 4466 المعجم الکبیر 9: 289 ح 9459.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3 : 121 /باب المکان الذی یقصر فیه الصلاة /ح 1452 ، وجاء فی مسند أحمد 1: 349 عن ابن عباس، أنّه قال: من صلّی فی السفر أربعا کمن صلّی فی الحضر رکعتین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2 : 570 ، مسند أحمد 1 : 62 / ح 443 ، سنن البیهقی الکبری 3 : 143 / باب من ترک القصر فی السفر ح 5220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322 / أحداث سنة 29 ﻫ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2 : 199 / باب الصلاة بمنی / ح 1960 ، تاریخ الطبری 3 : 322 ، البدایة والنهایة 7 : 218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الکلام عنه فی صفحة 99 فی حدوث الخلاف فی الوضوء تحت عنوان (ما هو السر ؟) . وسیأتی الکلام عنه مفصلاً فی المجلد الثانی من هذه الدراسة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الکبری 8 : 61 / باب أحد الأولیاء إذا عدا علی رجل فقتله بأنه قاتل أبیه / ح 15862 ، تاریخ دمشق 38 : 63 / ترجمة عبید بن عمر بن الخطاب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 357 / باب ذکر استخلاف عمر بن الخطاب ، و 5 : 15 - 16 / الطبقة الأولی من أهل المدینة ، وکذا فی تاریخ دمشق 38 : 64 ، تاریخ الإسلام 3 : 297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8 : 61 / ح 15862 ، الطبقات الکبری 5 : 15 - 16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8 : 61 / ح 15862 ، تاریخ دمشق 38 : 63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130 / أمر الشوری وبیعة عثمان وکذا فی الطبقات الکبری 5 : 17 وفیهما ، قال علی : أقد الفاسق ، فإنه أتی عظیما ، قتل مسلما بلا ذنب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2 : 163 - 164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301 ، والکامل فی التاریخ 2 : 467 / أحداث سنة 23 ه ، البدایة والنهایة 7 : 149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 16 / الطبقة الاولی من أهل المدینة من التابعین ، تاریخ الطبری 3 : 302 ، الکامل فی التاریخ 2 : 466 / قصة الشوری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ومنهم عمار بن یاسر ، فقد ذکر الذهبی فی تاریخ الإسلام 3 : 306 ، أنّه دخل علی عمر بنالخطاب حین أصیب ، فقال له : حدث الیوم حدث فی الإسلام ، قال عمر : وما ذاک ؟ قال : قتل عبیدالله ، الهرمزان ، قال : إنا للّه وإنا إلیه راجعون . علیَّ به ، وسجنه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 17 عن الزهری ، قال : أجمع رأی المهاجرین والأنصار علی کلمة واحدة یشجعون عثمان علی قتله ، أنظر أیضا : تاریخ دمشق 38 : 65 / ترجمة عبیدالله بن عمر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 15 قال ابن سعد : فاجتمع المهاجرون الأولون فأعظموا ما صنع عبیدالله من قتل هؤلاء واشتدوا علیه وزجروه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الطبقات الکبری 5 : 17 ، تاریخ الیعقوبی 2 : 163 ، شرح نهج البلاغة 3 : 60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144 عن الواقدی ، قال : وقد یقال إن عثمان ضرب بعض الشهود أسواطا ، فأتوا علیّا فشکوا ذلک إلیه ، فأتی عثمان ، فقال : عطلت الحدود وضربت قوماً شهدوا علی أخیک فقلبت الحکم . وروی المسعودی : أن عثمان زجر الشهود ودفع فی صدورهما ، قائلا تنحیا عنی ، فأتیا علی ... الخ ، مروج الذهب 2 : 336 / باب عمال عثمان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144 عن أبی إسحاق ، قال : فأتی الشهود عائشة فأخبروها بما جری بینهم وبین عثمان ، وأن عثمان زجرهم ، فنادت عائشة : إن عثمان أبطل الحدود وتوعد الشهود.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329 ، المعرفة والتاریخ 3 : 321 ، تهذیب التهذیب 4 : 369 / الترجمة 736 ، له ، صحابی کان أحد الأربعة الذین شهدوا عند عثمان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144 ، وأنظر : فتح الباری 7 : 57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5 : 143 عن الزهری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 : ثلاثة أرباع اللتر ، والصاع ثلاثة أرتال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 : 321 ، مسند الشافعی 1 : 344 / کتاب الدیات ، سنن البیهقی الکبری 8 : 33 / ح 15711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عن عمر بن الخطاب أنه کتب فی مثل ذلک أن یقاد به ، ثمّ ألحقهُ کتابا ، قال فیه : لا تقتلوه ولکن اعتقلوه . تلخیص الحبیر 4 : 15 - 16 / باب ما یجب القصاص به / ح 1685 ، نیل الأوطار 7 : 151 / باب لا یقتل مسلم بکافر ، وتحفه الأحوذی 4 : 558 من الباب نفسه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1110 / باب فکاک الأسیر / ح 2882 ، و 6 : 2531 / باب العاقلة / ح 6507 ، و 6 : 2534 / باب لا یقتل المسلم بکافر / ح 6217 ، سنن الدارمی 2 : 249 / باب لا یقتل مسلم بکافر / ح 2356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8 : 24 / باب سقوط القود من المسلم للکافر / ح 4746 ، مسند أحمد 1 : 119 / ح 959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122 / ح 993 ، سنن البیهقی الکبری 8 : 29 / باب فیمن لاقتصاص بینه باختلاف الدینیین / ح 15688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الدیات لابن أبی عاصم : 25 ، وسنن البیهقی الکبری 8 : 29 / ح 15693 ، مسند أبی یعلی 8 : 197 / ح 4757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 : 888 / باب لا یقتل مسلم بکافر / ح 2660 ، کنز العمال 15 : 4 / الإکمال من قصاص النفس / ح 2659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4 : 173 / باب ولی العمد یرضی بالدیة / ح 4506 ، سنن ابن ماجة 2 : 887 / باب لا یقتل المسلم بکافر / ح 2659 ، سنن الترمذی 4 : 25 / باب ما جاء فی دیة الکفار / ح 1413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ابن حبان 13 : 341 / ذکر نفی القصاص بالقتل / ح 5996 ، أحکام القرآن ، للجصاص 1 : 175 / باب قتل المؤمن بکافر ، موارد الظمآن : 415 / باب ما جاء فی غزوة الفتح / ح 1699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7 : 322 ، سنن البیهقی الکبری 8 : 29 / باب فیمن لا قصاص بینه باختلاف الدینیین / ح 15692 ، وأنظر : المعجم الکبیر 18 : 110 / ح 209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2 : 452 / باب المشی والرکوب إلی العید والصلاة ، شرح سنن ابن ماجة 1 : 91 / باب سجود القرآن / ح 1275 ، تحفة الأحوذی 3 : 61 / باب فی صلاة العیدین بغیر أذان ولا أقامة / ح 531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327 / باب الخطبة بعد العید / ح 919 ، و 1 : 332 / باب موعظة الإمام للنساء / ح 936 ، و 2 : 525 / باب العرض فی الزکاة / ح 1381 ، صحیح مسلم 2 : 602 / کتاب صلاة العیدین / ح 2 من المجموعة 884 ، سنن الدرامی 1 : 456 / باب صلاة العیدین / ح 1603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327 / باب الخطبة بعد العید / ح 920 ، صحیح مسلم 2 : 605 / کتاب صلاة العیدین / ح 888 ، مسند أحمد 2 : 72 / ح 5394 ، سنن الترمذی 2 : 411 / ما جاء فی صلاة العیدین قبل الخطبة / ح 513 وفیه حدیث ابن عمر حدیث حسن صحیح والعمل علی هذا عند أهل العلم من أصحاب النبی صلی الله علیه و آله ، ویقال أن أول من خطب قبل الصلاة مروان بن الحکم ، وروی الشافعی عن عبدالله بن یزید الخطمی أن معاویة هو أول من قدم الخطبة . وأنظر : الأم 1 : 235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326 / باب الخروج إلی المصلی / ح 913 ، صحیح مسلم 2 : 605 / کتاب صلاة العیدین / ح 889 ، سنن أبی داود 1 : 296 / باب الخطبة فی العید / ح 1140.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315 / باب من جاء والإمام یخطب ، یصلی رکعتین خفیفتین / ح 889 ، و 1 : 326 / باب الرکوب والمشی إلی العید والصلاة قبل الخطبة / ح 915 ، صحیح مسلم 2 : 603 / کتاب صلاة العیدین / ح 885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الکبری 1 : 169 / باب صلاة العیدین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410 / باب ما جاء فی انتظار الخطبة بعد الصلاة / ح 1290 ، سنن أبی داود 1 : 300 / باب الجلوس للخطبة / ح 1155 ، المستدرک علی الصحیحین 1 : 434 / کتاب صلاة العیدین / ح 1093 ، سنن النسائی 3 : 185 / باب التخییر بین الجلوس فی الخطبة للعیدین / ح 1571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328 / باب الخطبة بعد العید / ح 922 ، سنن النسائی 3 : 184 / باب الخطبة فی العیدین بعد صلاة العید / ح 1570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1 : 179 ذیل الحدیث 5 ، مصنف ابن أبی شیبة 2 : 48 ح 6 ، تاریخ الیعقوبی 2 : 162 قال أبو عبید : شهدت العید مع علی فکان یصلی ثمّ یخطب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المزی فی ترجمة عبدالرحمن بن عوف فی تهذیب الکمال 17 : 328 / الترجمة 3923 قال : توفی ابن عوف سنة 33 ﻫ . وصلی علیه عثمان ، وقیل الزبیر بن العوام ، وقیل أبنه . أنتهی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2 : 152 ، ح 1838 عن إسماعیل بن أبی خالد ، قال : أوصی - ابن مسعود - عبدالله بن الزبیر وأمره ألا یصلی علیه عثمان ، فلما مات عَجّله . وأنظر : سنن البیهقی الکبری 4: 29 / باب من قال الوصی بالصلاة علیه أولی / ح 6690 ، وتاریخ دمشق 33 : 61 / الترجمة 3573 له.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المدینة 1 : 75 / باب قبر عثمان بن عفان / ح 342 ، 343 ، 344 ، وتاریخ الطبری 3 : 439 / أحداث سنة 35 ﻫ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195 ح 26907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195 / فرائض الوضوء / ح 26907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1 : 229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 69 / باب صفة الوضوء / ح 95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سنشیر إلیها فی آخر هذا المجلد ان شاء الله تعالی ولنا وقفة اُخری معها فی البحث الروائی نناقش فیه ما رواه أهل البیت فی صفة وضوء رسول فأنتظر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29 / باب صفة وضوء النبی صلی الله علیه و آله / ح 117 ، مسند البزار 2 : 111 / ح 464 ، سنن البیهقی الکبری 1 : 53 / باب التکرار فی غسل الوجه / ح 248 عن أبی داود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سنبحث دور الحکومتین الأمویة والعبّاسیّة فی اشاعة التحریف فی النصوص الحدیثیة للوضوء.</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حجر فی فتح الباری 1 : 266 ، وکذا الشوکانی فی نیل الأوطار 1 : 208 - 209 ولم یثبت عن أحد من الصحابة خلاف ذلک [أی الغسل] إلّا عن علی وابن عباس وأنس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حزم فی المحلی 2 : 56 م 200 : ... وقد قال بالمسح علی الرجلین جماعة من السلف منهم : علی بن أبی طالب وابن عباس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قدامة فی المغنی 1 : 90 م 175 : ... ولم یعلم من فقهاء المسلمین من یقول بالمسح غیر من ذکرنا - وکان علی بن أبی طالب وابن عباس ممن ذکرهم -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 2 : 139 وأنظر تفسیر الطبری 6 : 113 - 135 وأحکام القرآن للجصاص 3 : 332 - 352 وتفسیر ابن کثیر 2 : 27 وکنز العمال 9 : 208 وفیه ان مذهب الإمام علی هو المسح لا الغسل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وستقف علی اسمائهم لاحقا فی الجانب الروائی من هذه الدراسة إن شاء الله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خبر کنز العمال 9 : 190 ، 193 / ح 26863 ، 26886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116 / ح 943 ، و 1 : 139 / ح 1173 ، و 1 : 153 / ح 1315 ، مسند أبی یعلی 1 : 303 / ح 368 ، سنن البیهقی الکبری 1 : 75 / باب قراءة من قرأ وارجلکم نصبا / ح 359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193 / باب فرائض الوضوء / ح 26890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6 : 113 - 114 ، ورسالة فی المسح علی الرجلین ، للشیخ المفید : 5 ، وکنز الفوائد ، للکراکجی : 69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الوضوء فی الکتاب والسنّة : 40 ، عن مسند أحمد 1 : 158 / ح 1355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مسند أحمد 1 : 158 / ح 1355 ، المنتخب من مسند عبد بن حمید 1 : 61 ، 95 ، وعنه فی کنز العمال 9 : 169 / باب فرائض الوضوء / ح 26908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أنّ یفاجئ حمران بقوله «إنّ ناسا ..» أو أن یَقترح علی ابن دارة «أن یریه وضوء رسول الله صلی الله علیه و آله » ، أو أن یجلس بباب الدرب والمقاعد ویدعو الصحابة فیتوضأ امامهم .. کما کان یفعله عثمان مع المسلمین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 لمن اعترض علیه زیادة رکعتین اُخری فی منی : «رأی رأیته»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 3 ، 4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105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262 / فی المسح علی الخفین / ح 27609 ، سنن أبی داود 1 : 42 / باب کیف المسح / ح 164 ، المصنف لعبدالرزاق 1 : 19 / باب غسل الرجلین / ح 57 وفیه : لولا أنی رأیت رسول الله صلی الله علیه و آله یغسل ظهر قدمیه ... الخ ، ومصنف بن أبی شیبة 1 : 25 / باب فی المسح علی القدمین / ح 183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مختلف الحدیث 1 : 56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42 / باب کیف المسح / ح 164 ، مسند أبی یعلی 1 : 287 / ح 346 ، سنن البیهقی الکبری 1 : 292 / باب الإقتصار بالمسح علی ظاهر الخفین / ح 1295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سنشیر إلی کیفیة رؤیة الخلیفة عثمان لصفة وضوء رسول الله وما یدور حوله فی المجلد الثانی من هذه الدراسة ، کی نقیسه بعد ذلک مع المنقول عن الإمام علی وتعبده علیه السلام بقول وفعل رسول الله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سنذکر بعض هذه الأمور عند مناقشتنا لمرویات الإمام علی الوضوئیة فی المجلد الثالث من هذه الدراسة فانتظر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193 / باب فرائض الوضوء / ح 26888 عن البغوی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سنن الدارقطنی 1 : 92 / باب تجدید الماء للمسح / ح 5 : فغسل کفّیه ثلاثاً ثلاثاً واستنثر ثلاثاً ، ومضمض ثلاثاً ، وغسل وجهه ثلاثاً ، ویدیه إلی المرفقین ثلاثاً ، ومسح برأسه ثلاثاً ، وغسل قدمیه ثلاثاً .. وسلَّم علیه رجل وهو یتوضّأ ، فلم یردّ علیه حتّی فرغ ، فلمّا فرغ کلّمه معتذرا ؛ وقال : لم یمنعنی أن أردّ علیک إلّا أنّنی سمعت رسول الله صلی الله علیه و آله یقول : من توضّأ هکذا ولم یتکلّم ، ثمَّ قال : أشهد أن لا إله إلّا الله وحده لا شریک له ، وأنّ محمّدا عبده ورسول الله ... غفر له ما بین الوضوءین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193 / باب فرائض الوضوء / ح 26887 و26888 عن البغوی فی مسند عثمان بن عفان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86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فی «مسح یدیه وذراعیه» و «فمسح بوجهه وذراعیه» کما فی النص الرابع فی کلام الراوی هو : الغسل یقیناً لإجماع المسلمین بذلک ، أمّا المسح فی الرأس والرجلین فیبقی علی معناه ، أمّا دعوی أنّ المسح هو الغسل فلا یصح إلّا بقرینة ، وسیأتی ردّها تفصیلا فی البحث الفقهی اللغوی من هذه الدراسة إن شاء الله ، وهو لم یدوّن بعد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139 / ح 1173 ، وقریب منه فی تفسیر ابن کثیر 2 : 23 ، صحیح البخاری 5 : 2130 / باب الشرب قائما / ح 5293 ، وفیه : غسل الأعضاء ، بدل : مسحها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123 / ح 1005 ، سنن البیهقی الکبری 1 : 75 / باب من قرأ وأرجلکم نصبا / ح 359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144 / ح 1222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1 : 84 / باب صفة الوضوء من غیر حدث / ح 130 ، مسند أحمد 1 : 153 / ح 1315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101 / ح 797 ، المعجم الأوسط 4 : 312 - 313 / ح 4298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2 : 36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للجوهری 1 : 278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 : 193 ، وفی صفحة : 191 ، منه أحدثه بمعنی ابتدأه وابتدعه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التکملة والذیل ، للصاغانی 1 : 357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 661 / باب حرم المدینة / ح 1768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اللغة 4 : 235 ، وانظر لسان العرب 2 : 131 . وقد جاء عن ابن درید فی جمهرة اللغة 1 : 298 قال : وکل من أحدث شیئا فقد ابتدعه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تهذیب اللغة 4 : 235 ، لسان العرب 2 : 134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 لابن الجوزی 1 : 195 - 196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فی غریب الأثر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 248 / باب معنی الإحداث فی الوضوء / ح 1 ، وعنه فی وسائل الشیعة 1: 441 / من أبواب الوضوء ، الباب 31 / ح 1165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27 / باب صفة الوضوء / ح 8 ، وعنه فی وسائل الشیعة 1 : 437 / باب استحباب صفق الوجه بالماء / ح 1148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خرّی أو بال أو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وستقف علی نماذج من ذلک فی دراستنا للعهدین الأمویّ والعباسیّ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 : 244 - 245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 267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 29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 : 306 / من أبواب الوضوء ، الباب 15 / ح 688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 : 266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77 : 334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توفی الشیخ المفید سنة 413 ﻫ ، وتوفی الشیخ الطوسی سنة 460 ﻫ ولروایه هذین العلمین قیمة تاریخیة وعلمیه عندنا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313 / فقهاء الشیعة ومحدثیهم ، الفن الخامس من المقالة السادسة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الشیخ الطوسی : 414/ الترجمة 5992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36 - 37 ، الترجمة 7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رجال النجاشی : 16 / الترجمة 19 ، وخلاصة الأقوال ، للعلاّمة الحلیّ : 49 / الترجمة 10 ، ورجال ابن داود : 33 / الترجمة 31 ، ونقد الرجال ، للتفرشی 1 : 83 / الترجمة 123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2 : 127 / الترجمة 394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أصبهان 1 : 228 / الترجمة 351 طبقات المحدثین بأصبهان 3 : 350 / الترجمة 404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السمعانی 1 : 511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1 : 187 / الترجمة 193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19 : 122 / سورة الشعراء ، وتفسیر ابن کثیر 3 : 352 / سورة الشعراء ،وأنظر : تاریخ الطبری 1 : 542 طبعة دار الکتب العلمیة - بیروت / باب ذکر الخبر عما کان من أمر النبی صلی الله علیه و آله ، وقد ذکر القول کاملا هناک ، وهو قول النبیّ صلی الله علیه و آله : بعد عرض دعوته علی عشیرته وأهله ، قال : فأیکم یؤازرنی علی هذا الأمر علی أن یکون أخی ووصیی وخلیفتی فیکم ... الخ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آراء علماء المسلمین : 246 بتصرف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 نسخة النهج وبحار الأنوار : ننظر فیها ، و (نأخذ منها) کما فی شرح نهج البلاغة 6 : 73 وبحار الأنوار 33 : 551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السابق : أشتد علیه حزنا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للثقفی 1 : 251 - 254 ، وفی الاستیعاب 3 : 1108 : وکان معاویة یکتب فیما ینزل به لیُسال له علی بن أبی طالب ذلک ، فلما بلغه قتله قال : ذهب العلم والفقه بموت ابن أبی طالب فقال له أخوه عتبة : لا یسمع هذا منک أهل الشام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6 : 2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412 / المراجعة : 110 / القسم الثانی منه ، وقد ترجم له ابن حجر فی الإصابة 5 : 67 / الترجمة 6267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1 : 89 ، وأنظر : الکافی 8 : 363 - 364 / ح 553 ، ومسائل علی بن جعفر : 331 - 332 ، فی الإمامة وفضل الأئمّة علیهم السلام / المسألة 825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ما قبل التدوین : 358 ، عن تهذیب التهذیب 2 : 88 / الترجمة 156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8 : 62 / من خطبة له علیه السلام / الرقم 21 وهی تشیر بوضوح إلی مدی الإنحراف الذی حظت به السنّة من جراء المصالح والأهواء التی تعرضت لها فتقاطعت معها فی مواضع عدیدة ، والأنکی من کل هذا إنّ هذه البدع الدخیلة تحولت إلی سنّة بدیلة حلت محل السنّة الأصیلة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152 / الترجمة 379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156/ الترجمة 391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157 / الترجمة 392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67 / الترجمة 10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161 / الترجمة 412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211 / الترجمة 604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197 / الترجمة 563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التهذیب 1 : 81 ح 212 ، والاستبصار 1 : 71 ح 218 عن الصادق : الثالثة بدعة وفی حدیث آخر عنه فی التهذیب 1 : 80 ح 210 ، والاستبصار 1 : 215 من لم یستیقن أن واحدة من الوضوء تجزیه لم یؤجر علی الثنتین قالها دحضا للبدعة العثمانیة فی الوضوء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57 / ح 399 ، ومثله فی سنن البیهقی الکبری 1 : 78 / باب ما یقول بعد الفراغ من الوضوء / ح 376 والحدیث أخرجه مسلم فی صحیحه 1 : 207 / باب فضل الوضوء / ح 230 عن وکیع ، مختصرا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67 / ح 487 ، وهذا یشیر بأنّ إحداث الفعل الثلاثیّ فی غسل الأعضاء کان قبل الإبداع فی غسل الرجلین وبمثابة التمهید لذلک . ودلیل ذلک روایة الدارقطنی لهذا الخبر بنفس الإسناد ، ولکنه ذکر فیه غسل الرجلین بدل مسحهما ، مع جعل مسح الرأس بعد الرجلین ! أنظر الدارقطنی 1 : 85 / باب فی الحث علی المضمضة والإستنشاق / ح 10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67 ، ح 488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191 / فرائض الوضوء / ح 26876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195 / فرائض الوضوء / ح 26907 عن مسند الحارث 1 : 212 / باب ما جاء فی الوضوء وفضله / ح 74 ، ومسند أبی یعلی 2 : 8 / ح 633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الدارقطنی 1 : 85 / باب ما روی فی الحث علی المضمضة والإستنشاق / ح 9 ، وعنه فی کنز العمال 9 : 192 / فرائض الوضوء / ح 26883 وفیه : ثمّ مسح برأسه ، ثمّ غسل رجلیه ، بدل ما فی متن الدارقطنی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159 ، والحدیث فی صحیح مسلم 1 : 206 / باب فضل الوضوء / ح 3 من المجموعة 227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علی سبیل المثال ما أخرجه ابن ماجة عن أنس ، عن النبی صلی الله علیه و آله ، قوله : من توضأ فأحسن الوضوء ، ثمّ قال ثلاث مرات أشهد أنَّ لا إله إلّا الله ... الخ ، سنن ابن ماجة 1 : 159 / باب ما یقال بعد الوضوء / ح 469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96 / باب القول بعد الوضوء / ح 716 ، سنن النسائی 1 : 92 / باب القول بعد الفراغ من الوضوء / ح 148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43 / باب ما یقول الرجل إذا توضأ / ح 169 ، سنن ابن ماجة 1 : 159 / باب ما یقال بعد الوضوء / ح 470 ، وأنظر : صحیح مسلم 1 : 209 / باب الذکر المستحب عقب الوضوء / ح 1 من المجموعة 234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 28 / سورة المائدة ، سنن البیهقی الکبری 1 : 97 / ح 121 ، و 1 : 83 / باب تفریق الوضوء / ح 398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213 / باب وجوب غسل الرجلین / ح 240 ، موطأ مالک 1 : 19 / باب العمل فی الوضوء / ح 35 ، مسند أحمد 6 : 40 / ح 24169 عن أبی سلمة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 : 103 / باب فی الإعتصام بالکتاب والسنّة / ح 915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94 / ح 16903 ، مجمع الزوائد 2 : 156 - 157 ، قال : رواه أحمد وروی الطبرانی بعضه فی المعجم الکبیر ورجال أحمد موثوقون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2 : 518 / باب الصلاة فی السفر / ح 4277 ، وعنه فی کنز العمال 8 : 113 / باب القَصُر / ح 22720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مصنف بن أبی شیبة 3 : 483 / فی الرجل یکون عنده الأختان مملوکتان / ح 16265 ، وعنه فی الدر المنثور 2 : 477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2 : 538 / باب ما جاء فی کراهیة إصابة الأختین بملک الیمین / ح 1122 ، وعنه فی مصنف عبدالرزاق 7 : 189 / باب جمع ذوات الأرحام / ح 12728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فتح الباری 2 : 270 / باب إتمام التکبیر / ح 751 ، تاریخ دمشق 59 : 203 / الترجمة 7510 / تاریخ الخلفاء : 200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فی مسامرة الأوائل : 38 / الرقم : 94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1 : 218 / باب من کان لا یتم التکبیر ح 2500 ، و 7 : 248 / باب أول ما فعل / ح 35742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2 : 270 / باب إتمام التکبیر / ح 751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272 / باب إتمام التکبیر فی السجود / ح 753 ، صحیح مسلم 1 : 295 / باب إثبات التکبیر فی کل خفض ورفع / ح 393 ، سنن أبی داود 1 : 221 / باب تمام التکبیر / ح 835 ، سنن النسائی 2 : 204 / باب التکبیر للسجود / ح 1082 ، مسند أحمد 4: 432 / ح 19894 ، و 4 : 440 / ح 19966 ، و 4 : 444 / ح 20009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432 / ح 19894 ، الوسائل فی مسامرة الأوائل : 18 / الرقم 93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 108 ، وأخرجه عبدالرزاق ، وابن حبان، من طریق عبدالله بن أبی بکر بن حفص بن عمر بن سعد ، عن معاویة ، أنظر : مصنف عبدالرزاق 2 : 92 / باب قراءة بسم الله الرحمن الرحیم / ح 2618 ، وعنه فی کنز العمال 8 : 58 / باب التسمیة / ح 22182 ، وثقات ابن حبان 5 : 50 / باب العین / الترجمة 3803 . وأنظر التدوین فی أخبار قزوین 1 : 154 أیضاً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 108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5 : 253 / باب التلبیة بعرفة / ح 3006 ، سنن البیهقی 5 : 113 / باب الوقوف بعرفة / ح 9230 ، صحیح ابن خزیمة 4 : 260 / باب إباحة الزیادة فی التلبیة / ح 2830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السندی علی النسائی 5 : 253 / کتاب الحج / ح 3006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3 : 259 / باب فی المحرم حتی یقطع التلبیة / ح 13999 ، وأنظر : المحلی 7 : 136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2 : 932 / باب إستحباب إدامة الحاج التلبیة / ح 1283 ، والمحلی 7 : 136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 1545 / باب غزوة خیبر / ح 3989 وهذا الخبر وما یلیه تجده فی کتاب الأموال ، لأبی عبید : 415 / باب سهم النبی صلی الله علیه و آله / ح 843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7 : 130 / کتاب قسم الفیء / ح 4137 ، وأنظر : سنن أبی داود 3 : 146 / باب فی بیان مواضع قسم الخمس وسهم ذوی القربی / ح 2980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11 : 44 / فی ذکر بعض ما منی به آل البیت من الأذی</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11 : 45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1352 / باب مناقب عثمان بن أبی عمرو القرشی / ح 3494 ، البدایة والنهایة 7 : 206 ، الإجابة لإیراد ما استدرکته عائشة ، للزرکشی 1 : 62 قال فیه : لقد أنکر ابن عبدالبر فی کتابه الصحابة صحة هذا الخبر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3 : 1342 / باب قول النبی صلی الله علیه و آله لو کنت متخذا خلیلا / ح 3468 ، سنن أبی داود 4 : 206 / باب فی التفضیل / ح 4629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اصبهان لأبی نعیم 2 : 137 / الرقم 1554 ، المستدرک علی الصحیحین 3 : 300 / باب ذکر مناقب أبی عبیدة بن الجراح / الرقم 5164 ، تاریخ دمشق 25 : 463 / الترجمة 3051 له ، کنز العمال 5 : 237 / باب فی خلافة الخلفاء / ح 14052 عن ابن شاهین ، وأبو بکر الشافعی فی الغیلانیات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 182 وفیه : أمرکم ، بدل : علیکم ، کتاب الأموال لأبی عبید : 12 / باب حق الإمام علی الرعیة / ح 8 ، مصنف عبدالرزاق 11 : 336 / باب لا طاعة فی معصیة / ح 20702.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292 / أحداث سنة 23 ﻫ ، تاریخ دمشق 58 : 404 / الترجمة 3051 ، لأبی عبیدة بن الجراح ، تاریخ الخلفاء 1 : 136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 301 قصة الشوری حوادث سنة 23 ﻫ ، تاریخ الإسلام 3 : 305 / بقیة حوادث سنة 24 ﻫ وفیه : علی أمانتکم ، بدل : عن امامکم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1856 / باب من فضائل أبی بکر / ح 2385 ، الجمع بین الصحیحین 4 : 215 / ح 4208 من افراد مسلم ، السنن الکبری للنسائی 5 : 57 / ح 8202 ، کنز العمال 13 : 110 / جامع الصحابة / ح 36751 ، عن ( ش ، کر )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البدر المنیر 2 : 431 ، ح 2868 قال : رواه عبد بن حمید من روایة ابن عمر ، وغیره من روایة عمر وأبی هریرة ، وأسانیدها کلها ضعیفة ، قال البزار : لا یصح هذا الکلام عن رسول الله صلی الله علیه و آله ، وقال ابن حزم : وأما الحدیث المذکور فباطل مکذوب من تولید أهل الفسق لوجوه ضروریة أحدها أنّه لم یصح من طریق النقل ، الإحکام ، لابن حزم 5 : 61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السیرة الحلبیة 2 : 514 ، تاریخ دمشق 24 : 109 - 110 / الترجمة 2883 ، تهذیب الکمال 5 : 298 / الترجمة 1050 للحارث بن هشام ، تفسیر الطبری 4 : 88 / فی تفسیر الآیة 128 من سورة آل عمران ، وأنظر : مسند أحمد 2 : 93 / ح 5674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 218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 220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لنعیم بن حماد 1 : 131 / باب فی ملک بنی أمیة / ح 317 ، المستدرک علی الصحیحین 4 : 526 / فی الملاحم والفتن / ح 8477 قال الحاکم : هذا حدیث صحیح ولم یخرجاه ، السیرة الحلبیة 1 : 509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2007 / باب من لعنه النبیّ صلی الله علیه و آله / ح 2600 ، وأنظر : مصنف بن أبی شیبة 6 : 71 / ما ذکر عن النبی أنّه دعا لمن شتمه / ح 29548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2008 / باب من لعنه النبیّ صلی الله علیه و آله / ح 2601 ، مسند أحمد 2 : 316 ، 390 / ح 8184 ، 9058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2006 / باب النهی عن لعن الدواب وغیرها / ح 2599 ، والطریف فی الأمر إنه صلی الله علیه و آله رفض أن یلعن المشرکین أو یدعو علیهم - کما جاء فی الحدیث المذکور - فکیف به یلعن من اتصف بالإیمان حسبما یدعون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16 - 17 / من کتاب له علیه السلام إلی معاویة / الرقم 17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62 / من کتاب له علیه السلام إلی معاویة / الرقم 37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سبُّ علی بن أبی طالب فلا ! ینظر کلام الجاحظ فی رسالته المطبوعة فی آخر النزاع والتخاصم للمقریزیّ : 94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هذا حوار لإبن عباس مع عمر ... ، راجع تاریخ الطبری 3 : 288 ، 289 / أحداث سنة 23ﻫ ، والکامل فی التاریخ 2 : 458 ، والإیضاح ، لإبن شاذان : 169 ، وغیرها من المصادر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2640 / باب من نکث بیعة / ح 6796 ، صحیح مسلم 3 : 1452 / باب الناس تبع لقریش / ح 1821 ، سنن الترمذی 4 : 501 / باب ما جاء فی الخلفاء / ح 2223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16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کتاب المحن ، لابن تمام التمیمی : 350 - 351 / باب ذکر ما امتحن به صعصعة بن صوحان ، تاریخ الیعقوبی 2 : 230 / باب وفاة الحسن بن علی ، البیان والتبیین : 551 ، السنّة لإبن أبی عاصم 2 : 618 - 619 / ح 1427 ، المنتظم 7 : 103 / الترجمة 581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11 : 290 - 291 / الترجمة 1085 لجنادة بن عمرو ، أخبار وحکایات ، للغسانی : 52 - 53 / الخبر 89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لإبن أبی الحدید 11 : 45 ، وأنظر : کتاب : کتاب سلیم بن قیس : 318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4 : 189 / أحداث سنة 51 ه ، وأنظر الکامل فی التاریخ 3 : 326 ، تاریخ ابن خلدون 3 : 13 / باب بعث معاویة العمال إلی الامصار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لإبن أبی الحدید 12 : 82 عن الموفقیات ، للزبیر بن بکار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سنوضح للقارئ فی المجلد الثالث من هذه الدراسة ، أن نهج علیّ هو السنّة الصحیحة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 351 / الدعاء 150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105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 523 - 525 / الدعاء 219 ، وأنظر کشف الغمة ، للأربلیّ 2 : 309 - 311 وعنه فی بحار الأنوار 27 : 193 / ح 52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 للحلوانی : 94 / من کلام الإمام أبی الحسن السجاد علیه السلام / الرقم 28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 324 / الباب 31 ح 9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 : 167 - 168 / باب فی فضائل الإمام الباقر علیه السلام ، مناقب ابن شهرآشوب 3 : 336 / باب فی إمامة أبی جعفر الباقر علیه السلام ، بحار الأنوار 46 : 288 / ح 1 عن إرشاد المفید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5 : 253 / باب التلبیة بعرفة / ح 3006 ، سنن البیهقی الکبری 5 : 113 / باب الوقوف بعرفة / ح 9230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مسند أحمد 1 : 217 / ح 1870 ، مصنف ابن أبی شیبة 3 : 195 / باب فی صوم یوم عرفة فی مکة / ح 13384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المذاهب الإسلامیة ، لأبی زهرة : 285 - 286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132 / باب وجوب غسل الرجلین / ح 240 ، صحیح ابن حبان 3 : 342 /باب ذکر الزجر عن ترک تعاهد المرء عراقیبه / ح 1059 عن أبی سلمة ، سنن البیهقی 1 : 69 / باب الدلیل علی أن فرض الرجلین الغسل / ح 329 عن سالم سبلان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1 : 19 / باب العمل فی الوضوء / ح 35 ، شرح معانی الآثار 1 : 38 / باب فرض الرجلین فی وضوء الصلاة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154 / باب غسل العراقیب / ح 452 ، مصنف عبدالرزاق 1 : 23 / باب غسل الرجلین / ح 69 ، مسند الحمیدی 1 : 87 / ح 161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 112 / ح 24857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الأغانی 17 : 357 ، وأنظر فتح الباری 8 : 577 ، تاریخ المدینة 2 : 224 ، الکامل فی التاریخ 3 : 351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8 : 89 ، التحفة اللطیفة للسخاوی 2 : 134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 476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156 / باب ما جاء فی غسل القدمین / ح 458 ، مصنف عبدالرزاق 1: 37 - 38 / باب کم الوضوء من غسلة / ح 119 ، مصنف ابن أبی شیبة 1 : 27 / باب من کان یقول اغسل رجلیک / ح 199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3 : 193 ، ترجمة عبدالله بن عباس بن عبدالمطلب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6 : 128 ، سنن البیهقی 1 : 71 / ح 344 ، تفسیر ابن کثیر 2 : 26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6 : 92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 26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 : 29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الخازن 2 : 17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11 : 127 / المسئلة 38 من تفسیر سورة المائدة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سنثبت فی الجانب الروائی من هذه الدراسة أنّ وضوء عثمان إنما صدر عن رأیه المحض ، وحتّی ما نقله من روایته لوضوء رسول الله صلی الله علیه و آله فإنّه کان اجتهادا من عند نفسه فی مقابل النص ، ولأجله لم یلق تأییدا من الصحابة ، بل هناک ناس خالفوه فیما حکاه عن رسول الله صلی الله علیه و آله ، وأنّ المنقول عن رسول الله صلی الله علیه و آله - علی فرض صدوره - لم یکن علی نحو التشریع للمسلمین ، بل إنه من مختصاته صلی الله علیه و آله ! ولاجل هذا لم یوافقوه فی رأیه واستنتاجه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فی ذلک کتابنا منع تدوین الحدیث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 1 : 64 / ح 76 ، وکنز العمال 9 : 200 / باب فرائض الوضوء / ح 26965 ، ومجمع الزوائد 1 : 231 / باب فی الوضوء ، المعجم الأوسط 2 : 377 / ح 2277 وقد أخرجه عن ابن عباس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فی السیرة والسنّة النبویة علی أنّه من مختصّات النبی مع أنّ عثمان ادّعی ذلک زوراً.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مختصر المؤمل فی الرد إلی الأمر الأول : 63 / الخبر 149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1 : 169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 69 / باب صفة الوضوء / ح 95 ، وأمالی المحاملی : 218 / ح 203 ، ونحن قد درسنا ظاهرة اختلاف النقل عن الصحابی الواحد فی نسبة الخبر لمرویات ابن عباس الوضوئیة ج 3 فراجع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روی علی سبیل المثال عن حذیفة بن الیمان ، قوله : لا یمشین رجل منکم شبرا إلی ذی سلطان لیذِلَّهُ ، فلا والله لا یزال قوم أذلوا السلطان أذلاء إلی یوم القیامة ، أنظر مصنف بن أبی شیبة 7 : 487 / باب من کره الخروج فی الفتنة وتعوذ منها / ح 3448 وعنه فی کنز العمال 5 : 311 / باب فی طاعة الأمیر / ح 14371 ، والجامع لمعمر بن راشد 11 : 344 / باب من أذل السلطان / ح 20715 وجاء عن أنس أیضا ، نهانا کبراؤنا من أصحاب محمّد صلی الله علیه و آله أن لا تسبوا أمراءکم ولا تغشوهم ولا تعصوهم واتقوا الله واصبروا ... أنظر شعب الأیمان 6 : 69 / ح 7523 ، تاریخ أصفهان 1 : 258 / ح 421 ، کنز العمال 5 : 310 / باب فی إطاعة الأمیر / ح 14370 عن ابن جریر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سنن أبی داود 1 : 6 / باب الإستبراء من البول / ح 23 عن حذیفة ، سنن النسائی 1 : 25 / باب الرخصة فی البول فی الصحراء قائما / ح 26 ، 27 ، 28 وفی الباب عن المغیرة بن شعبة ، وأبی هریرة أیضا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تمام الحدیث فی صحیح البخاری 6 : 2588 / باب قول النبی صلی الله علیه و آله سترون أمورا تکرهونها / ح 6647 ، صحیح مسلم 3 : 1470 / باب وجوب طاعة الأمراء بدون معصیة / الحدیث 7 من المجموعة 1840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7 : 161 / باب فی فضل من تکلم بالحق / ح 4209 أخرجه عن طارق بن شهاب ، مسند أحمد 3 : 19 / ح 11159 عن أبی سعید الخدری ، المعجم الکبیر 8 : 282 / ح 8081 عن أبی أمامة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74 / باب المختار من حکم أمیر المؤمنین ومواعظة / الرقم 311 ، عیون الحکم والمواعظ : 164 ، وأنظر حلیة الأولیاء 5 : 27 / الترجمة 93 / لطلحة بن مصرف ، ومحاضرات الأدباء 1 : 490 ، 2 : 318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 1 : 201 / ح 322 ، والمعجم الأوسط 3 : 347 / ح 3362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وبهذا لا یخرج حدیث الطبرانی عن المعلّق أو المرسل أو المعضل اصطلاحا ، کلّ بحسب عدد الوسائط الساقطة من الاسناد ، فهو لیس بحجّة فی المقام اتفاقا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ضعف السبکی هذا الحدیث ، قائلا : فی إسناده شیخ الطبرانی - جعفر بن حمید - وشیخه عمر بن أبان ، وهم مجهولان ، أنظر : طبقات الشافعیة ، للسبکی 9 : 280 ، وذکر الذهبی فی میزان الإعتدال 2 : 132 / الترجمة 1501 ، قال : وعمر بن أبان ، لا یدری من هو ، والحدیث إنما دل علی ضعفه ، وکذا فی لسان المیزان 2 : 114 / الترجمة 463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10 : 482 ، تهذیب الکمال 4 : 292 ، تهذیب التهذیب 1 : 441 / الترجمة 932 لبلال بن سعد بن تمیم الأشعری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دمشق 9 : 373 / الترجمة 829 لأنس بن مالک ، وتهذیب الکمال 3 : 374 / الترجمة 568 ، والمستدرک علی الصحیحین 3 : 664 / ح 6454 ، مختصراً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 1 : 64 / ح 76 وقال : لم یروه عن ابن أبی عبلة إلا قتادة ، وزاد فی الأوسط 2 : 159 / ح 1571 تفرد به الزبیر بن محمّد القرشی عن قتادة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ستقف علی المزید من ذلک عند دراستنا للعهد العباسیّ الأول وکذا فی دراستنا عن منع تدوین الحدیث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مصنف عبدالرزاق 11 : 258 باب کتابة العلم / ح 20487 ، الطبقات الکبری 2 : 389 ، تقیید العلم للخطیب البغدادی : 107 ، سنن الدارمی 1 : 122 باب التسویة فی العلم / ح 404 أخرجه عن سفیان عن الزهری مثله ، جامع بیان العلم وفضله لابن عبدالبر 1 : 77 ، حلیة الأولیاء 3 : 363 الترجمة 54 للزهری ، البدایة والنهایة 9 : 345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الموفقیات ، للزبیر بن بکار : 576 - 577 ، مروج الذهب 3 : 454 ، شرح نهج البلاغة لابن أبی الحدید 5 : 130 / باب أخبار متفرقة عن أحوال معاویة ، کشف الغمة 2 : 46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10 : 101 عن أحمد بن أبی طاهر فی کتاب أخبار الملوک ، وبحار الأنوار 33 : 202 / ح 490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مصنف بن أبی شیبة 6 : 187 / باب ما ذکر من حدیث الأمراء والدخول علیهم / ح 30556 ، تاریخ دمشق 52 : 380 / الترجمة 6297 لمحمد بن خالد ، و 59 : 150 - 151/ الترجمة 7510 لمعاویة بن أبی سفیان ، البدایة والنهایة 8 : 131 / أحداث سنة 60 ﻫ ، سیر أعلام النبلاء 3 : 147 / الترجمة 40 لقیس بن دریح اللیثی ، مقاتل الطالبیین : 45 والنص منه.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الطبری 8 : 185 / أحداث سنة 284 ه ، شرح نهج البلاغة لابن أبی الحدید 2 : 45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15 : 242 / العقد الفرید 5 : 42 / باب من زعم أن الحجّاج کان کافرا ، الکامل فی اللغة ، للمبرد 1 : 185 / باب فی تکفیر الحجّاج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أضواء علی السنّة المحمدیة : 260 وکلامنا عنه فی المجلد الثانی تحت عنوان «منهو الزهری؟»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الزهد ، لابن السری 1 : 337 / ح 618 ، صفة الصفوة 2 : 29 / الذخائر والتحف ، للقاضی الرشید بن الزبیر : 11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2 : 48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59 : 192 / الترجمة 7510 لمعاویة بن أبی سفیان ، البدایة والنهایة 8 : 137 / أحداث سنة 60 ﻫ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2 : 47 ، البدایة والنهایة 8 : 136 / أحداث سنة 60 ه ، تاریخ الإسلام 4 : 248 ، تاریخ دمشق 27 : 411 / الترجمة 3263 لعبدالله بن الحسین السّلمی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4 : 180 / أحداث سنة 50 ﻫ ، تاریخ دمشق 10 : 279 / الترجمة 909 لبشر ابن هلباء الکلبی ، الکامل فی التاریخ 3 : 322 . أحداث سنة 50 ﻫ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182 ، الکامل فی التاریخ 3 : 351 باب ذکر البیعة لیزید بولایة العهد ، سیر أعلام النبلاء 3 : 225 / الترجمة 45 لعبدالله بن عمر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بن أبی شیبة 5 : 150 / باب من رخص فی لبس الخز / ح 24631 ، مصنف عبدالرزاق 11 : 76 / باب الخز والمعصفر / ح 19958 ، 19963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333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2670 / باب ما ذکر النبیّ صلی الله علیه و آله وحض علی إتفاق أهل العلم / ح 6893 ، سنن الترمذی 4 : 583 / باب ما جاء فی معیشة أصحاب النبی صلی الله علیه و آله / ح 2367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1 : 384 ، تاریخ دمشق 67 : 365 / الترجمة 8895 لأبی هریرة الدوسی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326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 2370 / باب کیف کان عیش النبی صلی الله علیه و آله وأصحابه / ح 6087 ، الطبقات الکبری 4 : 327 ، 329 ، حلیة الأولیاء 1 : 377 ، الإصابة 7 : 435 / الترجمة 10674 لأبی هریرة الدوسی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326 ، حلیة الأولیاء 1 : 379 ، 384 ، الإصابة 7 : 537 / الترجمة 932 ، لبسرة بنت غزوان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7 : 444 / الترجمة 10674 لأبی هریرة ، البدایة والنهایة 8 : 114 / أحداث سنة 59 ﻫ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مسند الشامیین 4 : 222 / ح 3136 ، فتح الباری 4 : 145 / باب الصائم یصبح جنبا ، شرح مشکل الاثار 2 : 15 / باب بیان مشکل ما روی عنه صلی الله علیه و آله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89 ، تاریخ الطبری 5 : 13 ، الوافی بالوفیات 13 : 103 ، تهذیب الکمال 7 : 305 ، تاریخ دمشق 15 : 177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15 : 177 ، تهذیب الکمال 7 : 305 ، الوافی بالوفیات 13 : 103 ، تاریخ الطبری 5 : 13 ، أنساب الأشراف 6 : 89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أصحاب الفُتیا من الصحابة لابن حزم ، تحقیق سید کسروی : 57 ط 1 / دار الکتب العلمیة ، بیروت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4 : 327 ، الترجمة 5155 لعبدالرحمن بن أبی بکر ، وقد أخرجه عن إبراهیم بن محمّد بن عبدالعزیز الزهری عن أبیه عن جده ، وهو فی المستدرک علی الصحیحین 3 : 542 / ح 6015 ، وتاریخ دمشق 35 : 36 / الترجمة 3855 لعبدالرحمن بن أبی بکر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6 : 2671 / باب ما ذکر النبی صلی الله علیه و آله وحض علی إتفاق أهل العلم / ح 6896 ، ورواه مختصرا فی 1 : 469 / باب ما جاء فی قبر النبی صلی الله علیه و آله / ح 1327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7 : 99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5 : 323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9 : 197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27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4 : 64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236 / باب حد المریض أن یشهد الجماعة / ح 633 ، صحیح مسلم 1 : 312 ، 313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48 / من کلام له علیه السلام خاطب به أهل البصرة / الرقم 156 ، وشرح نهج البلاغة لابن أبی الحدید 9 : 189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 12 - 13 / باب النهی عن الروایة عن الضعفاء / ح 17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المصدر السابق ، وکتاب توجیه النظر إلی اُصول الأثر 1 : 51 / الفصل 2 فی سبب جمع الحدیث فی الصحف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258:6 ، أنظر : مصنف بن أبی شیبة 4 : 128 / باب فی المؤلی یوقف / ح 18566 ، تفسیر الطبری 4 : 128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2 : 144/باب ما جاء فی ذم القول فی دین الله بالرأی ، وأنظر : إعلام الموقعین 1 : 84 وفیه : صوافی الأمر ، بدل : صوافی الأمراء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10 : 388 / الترجمة 5568 لعبدالملک بن مروان ، تهذیب الکمال 18 : 410/ الترجمة 3559 ، تهذیب التهذیب 6 : 374 / الترجمة 781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326 / باب الخروج إلی المصلّی / ح 913 ، سنن البیهقی 3 : 280 / باب الخروج فی الأعیاد إلی المصلّی / ح 5929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18 : 410 / تهذیب التهذیب 6 : 374 ، تاریخ بغداد 10 : 388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2 : 58 باب ذکر غروة حمراء الأسد وأنظر البدایة والنهایة 9 : 63 أحداث سنة 86 ﻫ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198 / باب تضییع الصلاة عن وقتها / ح 507 ، تاریخ دمشق 9 : 335 / الترجمة 829 لأنس بن مالک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197 / ح 506 ، البدایة والنهایة 9 : 89 / أحداث سنة 93 ﻫ وفیه : قد صنعتم فیها ما صنعتم ، ومثله فی الجمع بین الصحیحین 2 : 613 / باب إفراد البخاری / ح 2015 ، والأحادیث المختارة 5 : 103 / ح 1724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232 / باب فضل صلاة الفجر / ح 622 ، ومسند أحمد 5 : 195 / ح 21747 بلفظ : والله ما أعرف فیهم شیئا من أمر محمّد صلی الله علیه و آله ... والأظهر أن معنی الحدیث هو : أغضبتنی الأمور المنکرة المحدثة فی أمة محمّد صلی الله علیه و آله لإنی والله ما أعرف من أمرهم الباقی علی الجادة شیئا إلّا أنّهم یصلون جمیعا ، أنظر : مرقاة المفاتیح 3 : 147 / الفصل الثالث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الفقهاء 1 : 69 / باب ذکر فقهاء التابعین فی الشام والجزیرة ، وتهذیب الکمال 9 : 154 / الترجمة 1890 لرجاء بن حیوة ، والمعرفة والتاریخ 2 : 216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الطبقات الکبری 5 : 233 باب فی بقیة الطبقة الثانیة من التابعین ، تاریخ دمشق37 : 135 / الترجمة 4259 لعبدالملک بن مروان ، والمتن له ، والبدایة والنهایة 9 : 64 / أحداث سنة 77 ﻫ وفیه : واستقصیا ما شذ منها ، بدل : واسقطا ما شذ منها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55 : 344 / الترجمة 7001 لابن شهاب الزهری ، سیر أعلام النبلاء 5 : 235 /الترجمة 160 له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الإستیعاب 4 : 1883 / الترجمة 4029 لعائشة بنت أبی بکر ، تهذیب الکمال 35 : 235 / الترجمة 7885 ، الإصابة 8 : 18 / الترجمة 11457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یقال لمن لم یکن من العرب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 93 باب حلیة الوضوء / ح 149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400 / ح 262 ، ولما کان هذا الوضوء عجیبا بتَرَ البخاری هذه الروایة فرواها فی صحیحه 1 : 63 / ح 136 مکتفیا بنقل قول نعیم المجمر : رقیت مع أبی هریرة علی ظهر المسجد فتوضأ فقال : إنی سمعت رسول الله .... الخ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149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 9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 : 11 / باب التوفی فی الحدیث / ح 26 ، سنن الدارمی 1 : 96 / باب من هاب الفُتیا / ح 273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الطبقات الکبری 4 : 144 ، سیر أعلام النبلاء 3 : 213 / الترجمة 45 لعبد الله بن عمر.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والشعراء ، لابن قتیبة 1 : 361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الأموال : 499 / باب ما یستحب لأرباب الماشیة أن یفعلوه / ح 1102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4 : 73 عن شیخه أبی جعفر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11 : 46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بحث التعادل والتراجیح من أصول الإمامیة ، والحدیث نقله الصدوق فی علل الشرایع 2 : 531 / الباب 315 / ح 1 ، وهو موجود فی وسائل الشیعة 27 : 116 / ح 33357 أیضاً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146 / باب البلاغ عن رسول الله / ح 545 ، وأنظر : صحیح البخاری 1 : 37 / باب قول النبی صلی الله علیه و آله رُبَّ مبلغ أوعی من سامع / ح 67 ، تاریخ دمشق 66 : 194 / الترجمة 8495 لأبی ذر الغفاری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 1210 / باب فی الصرف وبیع الذهب / ح 1587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حلیة الأولیاء 3 : 366 ، البدایة والنهایة 9 : 345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18 : 76 / ح 140 ، مسند الشاشی 1 : 147 / ح 83 ، الإصابة 5 : 650 / الترجمة 7501 لکعب بن ماتع المعروف بکعب الأحبار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4 : 63 ، المعرفة والرجال ، للبسیوی ت 277 ﻫ ترجمة أبی هریرة ، وکتاب أبو هریرة ، لشرف الدین : 42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11 : 46 ، النصائح الکافیة : 99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علی السنّة المحمدیة : 389 عن تاریخ الإمام محمّد عبده ، لرشید رضا 2 : 347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الإسلام 2 : 128 - 129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فتح الباری : 6 وعنه فی قواعد التحدیث : 70 / الباب 2 فی معنی الحدیث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لعبدالملک بن مروان قاله ضمن خطبة خطبها بمکة أراد بها خصومه ومعارضیه ، أنظر : جمهرة خطب العرب 2 : 192 / باب خطب عبدالملک بن مروان / الرقم 166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أحمد وبسنده إلی أبی مالک الأشعریّ ؛ إنَّه قال لقومه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35 / باب فرض الرجلین فی وضوء الصلاة ، و 1 : 97 / باب المسح علی النعلین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ما نسب إلی الخلیفة عمر بن الخطاب من أنّه غسل رجلیه فی بعض النصوص ، فهو ممّا نبحثه فی الجانب الروائی من هذه الدراسة إن شاء الله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 : 240 / باب موجب الوضوء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کثیر 2 : 26 - 27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الشهاب علی البیضاوی 3 : 221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المعانی 6 : 74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أبن أخ عبدالله بن زید بن عاصم المازنیّ الأنصاریّ ، صاحب حدیث الوضوء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35 وعروة هنا هو ابن الزبیر الذی سیأتی ذکره بعد قلیل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 216 / ترجمة تمیم بن زید أخو عبدالله بن زید الانصاریّ راوی الأذان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1 : 370 / الترجمة 844 لتمیم بن زید الأنصاریّ المازنی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1 : 210 / باب غسل الرجلین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186 / باب فرائض الوضوء / ح 26822 ، المعجم الکبیر 2 : 60 / ح 1286 ، مجمع الزوائد 1 : 234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209 / باب ذیل الوضوء / ح 27042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الإعتبار فی الناسخ والمنسوخ من الآثار 1 : 61 ، والمغنی 1 : 91 ، غریب الحدیث لابن سلام 1 : 268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6 : 134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41 / الباب 62 / ح 160 ، نیل الأوطار 1 : 209 / باب غسل الرجلین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1 : 140 ، ترجمة أوس بن أبی أوس ، مسند أحمد 4 : 8 / ح 16203 ، کنز العمال 9 : 209/ فصل فی نواقض الوضوء / ح 27041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بورود المسح علی القدمین تارة ، وعلی النعلین اُخری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قول الشیخ فی تهذیب الأحکام 1 : 65 / ذیل الحدیث 182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الإستیعاب 1 : 120 / ترجمة أوس بن أبی أوس الثقفی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 350 / باب فی الذی لا یتم الرکوع / ح 1329 ، سنن ابن ماجة 1 : 156 / باب ما جاء فی الوضوء علی ما أمر تعالی / ح 460 . ومثله فی تفسیر الطبری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35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 : 27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227 / باب صلاة من لا یقیم صلبه فی الرکوع والسجود / ح 858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2 : 225 / باب الرخصة فی ترک الذکر فی السجود / ح 1136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1 : 368 / باب التأمین / ح 881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القاری 2 : 240 / باب ما جاء فی الوضوء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35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21 / باب غسل الرجلین / ح 60 ، مصنف ابن أبی شیبة 1 : 26 / باب من کان یقول إغسل قدمیک / ح 194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جمیع الأقوال اللاحقة أخذت من تهذیب الکمال 30 : 238 - 241 / الترجمة 6585 لهشام بن عروة بن الزبیر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أراد فلیراجع ترجمته فی تهذیب الکمال 20 : 19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ترجمته فی تهذیب الکمال 6 : 97 / الرقم 1216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4 : 582 / الترجمة 223 له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3 : 104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4 : 588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28 : 471 ، تدریب الراوی 2 : 400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2 : 87 ، معجم ما استعجم 1 : 319 ، عمدة القارئ 7 : 142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1 : 251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 119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1 : 25 / باب المسح علی القدمین / ح 179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 6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18 / باب غسل الرجلین / ح 53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3 : 349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6 : 124 ، تدریب الراوی 1 : 204 / باب المرسل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نزهة الألباب فی الألقاب ، لابن حجر العسقلانی 2 : 263 / الرقم 3023 عن کتاب الغرر والدرر ، للشریف الرضی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4 : 584 / الترجمة 223 ، للحسن البصری ، وأنظر الطبقات الکبری 7 : 174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20 : 19 / الترجمة 3905 لعروة بن الزبیر ، تاریخ الإسلام 6 : 426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2 : 349 / باب غسل الرجلین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274 - 275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کلام الدکتور رواس قلعجی فیه : موسوعة فقه إبراهیم النخعی 1 : 139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 279 ، تاریخ الإسلام 6 : 324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بروایة یحیی بن یحیی اللیثی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 : 238 / الترجمة 265 لإبراهیم النخعی ، صفة الصفوة 3 : 86 / الترجمة 412 له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الإعتدال 1 : 204 / الترجمة 251 لإبراهیم بن یزید النخعیّ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8 : 109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8 : 110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12 : 196 / الترجمة 70 لمحمد بن مسلم ، تاریخ الإسلام 18 : 411 ، موسوعة فقه إبراهیم النخعیّ 1 : 163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20 / باب غسل الرجلین / ح 58 ، المعجم الکبیر 9 : 246 / ح 9210 والحدیث معلول بالتدلیس ، لإن قتادة لم یسمع من صحابی غیر أنس ، وأنظر معرفة علوم الحدیث ، للحاکم النیسابوری 1 : 111 / باب معرفة المدلسین ، وصرح الهیثمی فی مجمع الزوائد 1 : 334 باب لا یکفر أحد من أهل القبلة بذنب : بأن قتادة لم یسمع من ابن مسعود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207 / باب مکروه الوضوء / ح 27024 ، وأنظر : مصنف بن أبی شیبة 1 : 68 / باب المضمضة والإستنشاق / ح 728 وفیه : کثرة الوضوء من الشیطان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9 : 207 / باب مکروه الوضوء / ح 27026 ، وشرح العمدة 1 : 399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 247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3 : 29 ، تفسیر الطبری 6 : 129 ، مصنف بن أبی شیبة 1 : 26 / باب فی المسح علی القدمین / ح 184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6 : 129 - 130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19 / باب غسل الرجلین / ح 56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غرائب القرآن 2 : 557 وتفسیر الطبری 6 : 73 - 74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4 : 325 - 326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والتاریخ ، للفسویّ 2 : 344 ، حلیة الأولیاء 4 : 325 / الترجمة 83 لعامر بن شراحبیل الشعبی ، سنن البیهقی الکبری 6 : 252 / باب الإختلاف فی مسألة الخرقاء / ح 12229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4 : 320 ، جامع بیان العلم وفضله 2 : 137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الثعلبی 4 : 28 ، تفسیر الطبری 23 : 29 ، القرطین ، لابن مطرف الکنّانی 1 : 158.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6 : 129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6 : 92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 للرازی 11 : 128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غرائب القرآن 2 : 557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18 / باب غسل الرجلین / ح 53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19 / باب غسل الرجلین / ح 54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 للجصاص 3 : 349 / باب غسل الرجلین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والمتفقه 1 : 236 / باب القول فی المبیّن والمجمل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 55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 للرازی 12 : 23 ، زاد المسیر 2 : 383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22 : 8 ، تفسیر ابن کثیر 3 : 484 ، تفسیر القرطبی 14 : 182 ، تاریخ دمشق 69 : 150 / الترجمة 9339 لرملة بنت أبی سفیان ، سیر أعلام النبلاء 2 : 208 / الترجمة 3 لأم سلمة رضی الله عنها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للکلینی 3 : 25 / باب صفة الوضوء / ح 4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3 : 25 / باب صفة الوضوء / ح 5 ، وأنظر الأحکام 1 : 56 / الباب 4 فی صفة الوضوء والنص منه / ح 7 ، والإستبصار 1 : 57 / الباب 32 فی النهی فی استقبال الشعر فی غسل الأعضاء / ح 1168 باختلاف یسیر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75 / الباب 4 من صفة الوضوء والفرض منه والسنّة / ح 39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3 : 25 / باب صفة الوضوء / ح 3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3 : 24 / باب صفة الوضوء / ح 1 ، تهذیب الأحکام 1 : 55 / الباب 4 / ح 157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20 / باب غسل الرجلین / ح 58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41 / باب فرض الرجلین فی وضوء الصلاة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25 / باب غسل الرجلین / ح 78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1 : 21 / باب غسل الرجلین / ح 61 ، وعنه فی کنز العمال 9 : 187 / فرائض الوضوء / ح 26826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رواه ابن أخیه عنه فی شرح معانی الآثار 1 : 35 / باب فرض الرجلین فی وضوء الصلاة ، وما جاء عنه فی المصنف لابن أبی شیبة 1 : 16 / باب الوضوء کم مرة هو / ح 57 . وهناک روایات تذهب إلی غسله للقدمین سنناقشها فی المجلد الثالث من هذه الدراسة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احتملناه بالشواهد والقرائن وهو أحد قولیه فی الوضوء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310 - 311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بن علی : 99 / باب أوقات الصلاة ، وروی نحوه مسلم ، وأحمد ، وأبو داود ، والترمذی ، أنظر : صحیح مسلم 1 : 448 / باب کراهیة تأخیر الصلاة عن وقتها / ح 648 ، مسند أحمد 5 : 159 / ح 21455 ، سنن أبی داود 1 : 117 / باب إذا أخر الإمام الصلاة عن الوقت / ح 431 / سنن الترمذی 1 : 332 / باب ما جاء فی تعجیل الصلاة / ح 176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بن علی : 99 / باب أوقات الصلاة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قبیل قول الصادق : من لم یستیقن واحدة من الوضوء تجزئه لم یؤجر علی الثنتین وسائل الشیعة 1 : 436 ح 144 وقوله صلی الله علیه و آله : لیس منا من لم یومن بکرتنا ویستحل متعتنا (وسائل الشیعة 21 : 8 ح 26365) أو شرب الإمام علی ماء وضوئه واقفا دفعا لتوهم کونها بدعة (الکافی 6 : 382 وسائل الشیعة 25 : 236 ح 1781 . أو ترک رسول الله بعض نوافل رمضان کی لا یصیر سنه (صحیح البخاری 1 : 313 باب 7 ح 882 و 2 : 707 ح 1908 ، صحیح مسلم 1 : 524 ح 761 . وأمثال هذه الأمور کثیرة فی الشریعة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424 / ح 4030 ، و 5 : 315 / ح 22738 ، و 5 : 329 / ح 22839 ، وجاء فی الأنساب للبلاذریّ 6 : 134 أنَّ أهل مصر أرسلوا وفدا لعثمان بسبب تلاعب ابن أبی سرح بمواقیت الصلاة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 39 / باب فی أوقات الصلاة وعلامة کل وقت منها / ح 123 ، الإستبصار 1 : 276 - 277 / باب فی وقت الصلاة / ح 1003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2 : 19 / باب فی أوقات الصلاة / ح 51 ، 68 ، 73 من نفس الباب ، الإستبصار 1 : 246 / باب فی اول وقت الظهر والعصر / ح 881 ، من لا یحضره الفقیه 1 : 216 / باب مواقیت الصلاة / ح 647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صحیح البخاری 1 : 201 / باب فی تأخیر الظهر إلی العصر / ح 518 ، صحیح مسلم 1 : 491 / باب فی الجمع بین الصلاتین فی الحضر / ح 705 ، مسند أحمد 1 : 221 / ح 1929 ، الموطأ 1 : 143 / باب الجمع بین الصلاتین فی الحضر والسفر / ح 330 ، سنن ابن ماجة 1 : 340 / باب فی الجمع بین الصلاتین / ح 1069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201 / باب وقت العصر / ح 519 ، الجمع بین الصحیحین 4 : 73 / ح 3182 من المتفق علیه من مسند عائشة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 202 / ح 524 ، صحیح مسلم 1 : 434 / باب فی استحباب التکبیر بالعصر / ح 623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407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311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بن علی : 83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بن علی : 84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47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46 / باب فی عدم جواز المسح علی الخفین إلّا لضرورة أو تقیّة عظیمة / ح 1216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التفسیر الکبیر 11 : 128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11 : 129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نقلناه مختصرا عن مقاتل الطالبیین : 295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بن علی : 93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الإمام الصادق والمذاهب الأربعة 1 : 276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التجرید : 386 / المقصد الخامس / مبحث الإمامة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 لابن حزم 3 : 160 / المسألة 331 ، الإحکام ، لابن حزم 4 : 593 / فصل فی إبطال قول من قال : الإجماع هو إجماع أهل المدینة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287 / ح 890 وعنه فی وسائل الشیعة 5 : 418 / باب فی کیفیة الأذان والإقامة وعدد فصولهما / ح 6973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مقاتل الطالبیین 223 ، 268 ، ولم یقبل الاصفهانی بأن عیسی فارق إبراهیم ، أنظر صفحة 413 من مقاتل الطالبیین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زید بن علی : 168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 370 / ح 19319 ، والمعجم الأوسط 2 : 228 / ح 1823 ، المعجم الکبیر 5 : 199 / ح 5081 وقد روی هذا الخبر عن زید بن أرقم من عدة طرق ، فقد رواه أیوب بن النعمان ، وأیوب بن سعید بن حمزة ، ومرقع التمیمی ، وأبو سلمان کلهم عن زید بن أرقم ، أنظر : سنن الدارقطنی 2 : 73 / الباب 5 / ح 5 ، 6 ،8 ، والمعجم الکبیر 5 : 199 / ح 5081 ، ومسند أحمد 4 : 371 / ح 19331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الاصابة 3 : 48 / الترجمة 3132 لسعد بن بجیر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 494 ، مسند أحمد 5 : 406 / ح 23495 ، مجمع الزوائد 3 : 34 / باب القیام بالجنازة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26 ، وکذا فی درر الأحادیث النبویّة بالاسانید الیحیویّة : 22 ، 93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148 - 149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خلدون فی مقدمته فی الفصل الثالث والخمسین 1 : 334 عن الإمام الصادق علیه السلام قال : «وقد صحّ عنه أنّه کان یحذر بعض قرابته بوقائع تکون لهم ، فتصحّ کما یقول ، وقد حذّر یحیی - ابن عمّه زید - من مصرعه وعصاه ، فخرج وقتل بالجوزجان کما هو معروف ، وإذا کانت الکرامة تقع لغیرهم فما ظنّک بهم علما ودینا وآثارا من النبّوة ، وعنایة من الله بالأصل الکریم تشهد لفروعه الطیبة» أنتهی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172 - 173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 : 83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19 : 458 / ترجمة الإمام زید بن علی ، بغیة الطلب فی تاریخ حلب 9 : 4029، وجاء فی «الخطط المقریزیّة» ، عن جعفر بن محمَّد ، أنَّه قال لجماعة تبرَّؤوا من بیعة زید بن علیّ : «برئ الله ممن تبرَّأ من عمّی زید»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 للصدوق 2 : 225 / الباب 25 ح 1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الکافی ، للکلینی 1 : 357 / باب ما یضل به بین دعوی المحق والمبطل فی أمر الإمامة / ح 16 ، عیون أخبار الرضا 2 : 225 / الباب 25 / ح4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 للخزار القمی : 306 / باب زید بن علی لم یدع الإمامة لنفسه ، وعنه فی بحار الأنوار 46 : 199 / ح 73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جهاد الشیعة ، للدکتورة سمیرة اللیثی : 190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العدل والتوحید ، لیحیی بن الحسن : 81 ، وأنظر : الإمام علی الرضا ، للدکتور محمّد ابن علی البار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309 / فصل فی أیام الرشید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355 / فصل فی أیام المأمون ، تاریخ الطبری 5 : 127 ، الکامل فی التاریخ 5 : 418 / باب ذکر ظهور ابن طباطبا العلوی ، تاریخ ابن خلدون 3 : 304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355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304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302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سیتّضح لک ذلک أکثر فی الجانبین الروائی والقرآنی من هذه الدراسة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البیهقی الکبری 1 : 72 / باب قراءة من قرأ وأرجلکم نصبا / ح 345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16 : 78 / الترجمة 3543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مولد العلماء ووفیاتهم 1 : 221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علی سبیل المثال : الطبقات الکبری 5 : 211 ، تقریب التهذیب 1 : 321 / الترجمة 3592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20 : 386 ، سیر أعلام النبلاء 4 : 389 ، والبدایة والنهایة 9 : 106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لابن أبی عاصم : 367 ، المجالسة وجواهر العلم 1 : 136 / الجزء 6 / ح 787 ، احیاء علوم الدین 1 : 151 الباب 1 فی فضائل الصلاة ، تاریخ دمشق 41 : 378 / الترجمة 4875 ، تهذیب الکمال 20 : 390 / الترجمة 4050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1 : 49 / باب ما جاء إنّ مسح الرأس مرة / ح 34 ، مسند أحمد 6 : 359/ ح 27067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26 : 107 / الترجمة 5462 ، سیر أعلام النبلاء 6 : 319 / الترجمة 135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1 : 56 / باب إدخال المرفقین فی الوضوء / ح 259 ، سنن الدارقطنی 1 : 83 / باب وضوء رسول الله صلی الله علیه و آله / ح 15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1 : 265 القسم المتمم / الترجمة 45 ، وعنه فی تهذیب الکمال 16 : 80 / الترجمة 3543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ضعفاء العقیلی 2 : 299 / الترجمة 872 ، تهذیب الکمال 16 : 80 ، تهذیب التهذیب 6 : 13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ضعفاء الرجال ، لابن عدی 4 : 128 / الترجمة 969 ، تاریخ دمشق 32 : 262 / الترجمة 3520 ، وکذلک فی تهذیب الکمال وتهذیب التهذیب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حسبما سیأتی الکلام عنه فی المجلد الثانی ص 206، فانتظر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مقدمة موطأ مالک ، بقلم الدکتور محمّد کامل حسین جک وغیرها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المصدر السابق وغیره من کتب التراجم عن الإمام مالک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147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المذاهب الإسلامیة : 653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مرّت الإشارة إلی العامل الأول فیما مضی من هذا الکتاب فی صفحه 325 تحت عنوان مبررات الخلاف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311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325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269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عقیدة الشیعة : 143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وسائل الشیعة 27 : 40 - 60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ویؤید ذلک ما رواه ابن عبدالبر عن سعید بن أبی عروبة ، قال : قدمت الکوفة فحضرت مجلس أبی حنیفة فذکر یوما عثمان بن عفان فترحم علیه . الإنتقاء فی فضل الثلاثة الأئمة الفقهاء: 130 ، وأنظر : تاریخ المذاهب الإسلامیة : 261 أیضا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مقدمة مسند الإمام زید بن علی : 36 ، وحکی المامقانی فی تنقیح المقال 1 : 336 عن الوحید البهبهانی فی ترجمة الحسین بن علوان : إنّ الزیدیة فی الفروع مثل العامة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للبرقی 1 : 229 / ح 165 وعنه فی بحار الأنوار 1 ، 213 / ح 12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مسند الإمام زید بن علی : 34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لجندی : 131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268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3 : 380 / باب الرجل یصلی وحده ثمّ یعید فی الجماعة / ح 6 ، من لا یحضره الفقیه 1 : 382 / ح 1125 والمتن منه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3 : 277 / ح 809 ، وسائل الشیعة 8 : 301 / ح 10723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407 / ح 1213 ، وعنه فی وسائل الشیعة 8 : 299 / ح 10718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 142 / الترجمة 7127 لمروان بن سلیمان بن أبی حفصة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الطبری 2 : 448 وفیه : «قال رجل للزهری : أفلم یبایعه علی ستة أشهر ؟ قال : لا ولا أحد من بنی هاشم حتی بایعه علی» والعباس هو شیخ بنی هاشم کما هو معلوم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2 : 279 ، باب ذکر غسل رسول الله وتسمیة من غسله ، وقد ذکر فیه اسم علی والعباس والفضل بن العباس ، وعقیل بن أبی طالب وصالح مولی رسول الله وشقران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9 : 292 / الترجمة 4838 لشریک بن عبدالله النخعیّ ، سمط النجوم العوالی 3 : 392 ، وفیات الأعیان 2 : 467 / الترجمة 291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لأبی عطاء السندی ، أنظر : الأغانی 17 : 333 ، محاضرات الأدباء 1 : 223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3 : 362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مسند الربیع 1 : 36 / ح 41 ، سنن الدارمی 2 : 314 / ح 2518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علل الشرایع ، للصدوق 1 : 85 / الباب 79 / ح 4 ، ومعانی الأخبار : 157 / باب معنی قوله «اختلاف أمتی رحمة» / ح 1 ، وعنهما فی وسائل الشیعة 27 : 141 / باب وجوب الرجوع فی القضاء والفتوی إلی رواة الحدیث من الشیعة ، ح 10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خلدون فی مقدمته : 228 ، فاستحدث لذلک بنو العباس حجابا لاسمائهم الاعلام عن امتهانها فی السنة السوقة وصونا لها عن الابتذال فتلقبوا بالسفاح والمنصور والمهدی والهادی والرشید إلی آخر الدولة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153 / أحداث سنة 169 ﻫ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142 ، 162 ، وعنه فی عمدة الطالب : 104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6 : 196 / أحداث سنة 145 ه ، المنتظم ، لابن الجوزی 8 : 65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32 : 331 / الترجمة 3523 للمنصور العبّاسیّ ، تاریخ الإسلام 9 : 470 ، تاریخ الخلفاء : 267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 40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الطبری 3 : 341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6 : 134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الفسوی : حدثنا سعید بن أسد ، قال : حدثنا ضمرة عن رجاء بن أبی سلمة عن عبادة بن نسی ، قال : قیل لابن عمر إنکم معاشر أشیاخ قریش توشکوا أن تنقرضوا فمن نسأل بعدکم ؟ قال : إن لمروان إبنا فقیها فسلوه . المعرفة والتاریخ 1 : 312 ، تاریخ بغداد 10 : 388 / الترجمة 5568 لعبدالملک بن مروان ، سیر أعلام النبلاء 4 : 247 / الترجمة 89 ، تهذیب الکمال 18 : 410 / الترجمة 3559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المعرفة والتاریخ 2 : 216 ، تهذیب الکمال 9 : 154 / الترجمة 1890 لرجاء بن حیوة ، تهذیب التهذیب 3: 229 / الترجمة 500 ، طبقات الفقهاء : 69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مکة ، للفاکهی 2 : 347 / ح 1643 ، تاریخ دمشق 40 : 385 / الترجمة 4705 لعطاء بن أبی رباح ، تهذیب الکمال 20 : 78 / الترجمة 3933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ما رواه الأکابر عن مالک بن أنس ، للمروزی : 61 ، تاریخ الإسلام 11 : 331 ، وفیات الأعیان 4 : 135 / الترجمة 550 لمالک بن أنس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1 : 144 ، تاریخ دمشق 61 : 434 / الترجمة 7828 لنافع مولی ابن عمر ، تهذیب الکمال 29 : 304 / الترجمة 6373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 : 156 ، تاریخ دمشق 60 : 197 / الترجمة 7622 لمکحول الشامی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دمشق 34 : 443 / الترجمة 3836 لعبدالرحمن بن الضحاک الفهری ، التحفة اللطیفة 2 : 474 / الترجمة 3755 ، وخلاصة تذهیب تهذیب الکمال : 196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تهذیب الکمال 5 : 79 / الترجمة 950 لجعفر بن محمّد الصادق علیه السلام ، تاریخ الإسلام 9 : 89 / الترجمة 4 ، سیر أعلام النبلاء 6 : 258 / الترجمة 117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57 ح 13 وعنه فی وسائل الشیعة 27 : 38 / ح 33153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 المقدمة ( اک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5 : 324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محاضرة تحت عنوان (توثیق فقه الإمامیة من الصحاح والسنن) وطبع ضمن سلسلة الندوات العقائدیة اعداد مرکز البحوث العقائدیة / قم من أحب المزید فلیراجع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لابن سعد 5 : 324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جعفر بن محمّد ، لسیّد الأهل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الإمام الصادق ، لأسد حیدر 1 : 39 ، عن مطالب السؤول 2 : 55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مقاتل الطالبیین : 212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الإمام مالک ، للدکتور مصطفی الشکعة : 133 ، عن ترتیب المدارک 1 : 192 ، الدیباج المذهب : 25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 224 وعنه فی الوسائل 27 : 99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50 / ح 10 ، الوسائل 27 : 25 / ح 33113 ، المحاسن 1 : 216 ح 104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الموافقات فی أصول الفقه ، اللخمیّ الغرناطی 3 : 329 / المسألة 7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موقف الخلفاء العباسیین : 170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الدیباج المذهب ، لابن فرحون : 25 ، وأنظر : الأئمّة الأربعة ، للشرباصیّ : 92 ، إسلام بلا مذاهب : 415 ، الأئمّة الأربعة ، لشکعة : 412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مالک بن أنس ، للخولی : وقد جاء فی الکافی 1 : 31 ح 8 عن الإمام الصادق قوله : لوددت أن أصحابی ضربت رؤوسهم بالسیاط حتی یتفقهوا . وهذه الأقوال وغیرها جاءت لتثقیف الأمة بالسنة الصحیحة وعدم تأثرهم بالحکومات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حیاة مالک ، لأبی زهرة : 180 ، ترتیب المدارک 1 : 192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علی سبیل المثال : مروج الذهب 3 : 322 - 323 / باب ذکر أیام محمّد المهدی ، حلیة الأولیاء 7 : 43 ، سیر أعلام النبلاء 7 : 263 / الترجمة 82 ، الوافی بالوفیات 15 : 175 ، وفیات الأعیان 2 : 390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 206 / الترجمة 198 لسفیان الثوری ، وعنه فی تحفة الأحوذی 2 : 48 / باب 67 ما جاء فی ترک الجهر ببسم الله الرحمن الرحیم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329 ح 1 وعنه فی الوسائل 27 : 68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4 : 403 / أحداث سنة 144 ه ، والکامل فی التاریخ 5 : 139 ، المنتظم 8 : 45 ، تاریخ الإسلام 9 : 15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بن شهرآشوب 4 : 220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 للإربلی 2 : 427 عن تذکرة ابن حمدون ، بحار الأنوار 47 : 148 عن کشف الغمة ، وعنه أیضا فی مستدرک الوسائل 12 : 307 / باب تحریم مجاورة أهل المعاصی ومخالفتهم اختیارا ومحبة بقائهم / ح 14161 ، و 13 : 128 ، باب تحریم صحبة الظالمین / ح 14979 عن الکشف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 410 ح 1 الوسائل 27 : 219 / ح 33634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 202 / ح 33597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2 : 531 / 2 ، رجال الکشی 2 : 524 / 470 ، الوسائل 27 : 148 / ح 33451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 451 ح 6 وعنه فی الوسائل 27 : 138 / ح 33420 ، وفی الکافی 1 : 351 / ح 8 عن أبی الحسن علیه السلام أنّه قال لابن عم الرافقی : اذهب وتفقه وأطلب الحدیث ، قال : عمن ؟ قال : عن فقهاء أهل المدینة ثم إعرض علیّ الحدیث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مقاتل الطالبیین : 129 - 131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مروج الذهب 3 : 299 - 300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6 : 344 / أحداث سنة 58 ﻫ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 إلی ذلک أنّ الحکومة العبّاسیّة کانت تعمل علی منع الرواة من نقل الروایة الصحیحة عن الإمام الصادق علیه السلام أمّا نقل الأکاذیب والاعاجیب علی لسان الإمام فلا تنهی . فقد قال عمر بن حفص بن غیاث : کتب الفضل بن الربیع إلی أبی ، قال : لا تحدث عن جعفر بن محمّد . فقلت لأبی : هذا أبو البحتری ببغداد یحدث عن جعفر بن محمّد الأعاجیب ولا یُنهی ، فقال یا بُنی : أما من یکذب علی جعفر بن محمّد فلا یبالون به ، وأما من یصدق علی جعفر بن محمّد فلا یعجبهم . أنظر : الجرح والتعدیل 9 : 25 / الترجمة 116 لوهب بن وهب البحتری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معرفة الرجال 2 : 489 / ح 401 ، وعنه فی بحار الأنوار 2 : 250 / ح 62 ، معجم رجال الحدیث ، للسید الخوئی 19 : 300 / الترجمة 12587 للمغیرة بن سعد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5 : 88 / الترجمة 950 للصادق علیه السلام ، سیر أعلام النبلاء 6 : 262 / الترجمة 117 ، تاریخ المدینة ، للسخاوی 1 : 242 / الترجمة 777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7 : 411 / باب کراهیة الإرتفاع إلی قضاة الجور / ح 1 ، من لا یحضره الفقیه 3 : 4 / ح 3219 ، تهذیب الأحکام 6 : 219 / ح 514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5 : 107 / باب عمل السلطان وجوائزهم / ح 7 ، وسائل الشیعة 17 : 179 / باب تحریم معونة الظالمین ولو بمدة قلم ... / ح 6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 324 ح 127 ، وسائل الشیعة 27 : 35 / ح 33150 ، جامع أحادیث الشیعة 25 : 26 / ح 42 ، عن العیاشی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7 : 411 / باب کراهیة الإرتفاع إلی قضاة الجور / ح 2 ، من لا یحضره الفقیه 3 : 4 / ح 3220 والمتن منه ، وسائل الشیعة 27 : 12 / الباب الأول من أبواب صفات القاضی / ح 33080 ، والآیة الکریمة من سورة النساء : 60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2 : 333 / باب الظلم / ح 16 ، الخصال ، للصدوق : 107 / باب الثلاثة / ح 72 ، وسائل الشیعة 16 : 56 / باب تحریم الرضا بالظلم والمعونة للظالم وإقامة عذره / ح 20965 ، و 16 : 139 / باب وجوب إنکار المنکر ، المنکر بالقلب علی کل حال ... / ح 21182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الشیعة والحاکمون : 29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 331 ح 46 وعنه فی الوسائل 27 : 61 / ح 33199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 117 ح 92 وعنه فی الوسائل 27 : 35 / ح 33151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55 / ح 6 ، نهج البلاغة 1 : 47 / 16 . وعنه فی الوسائل 27 : 39 / ح 33155.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العسکری : 14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56 ح 11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أجمع فقهاء الحجاز والعراق من فریقی الحدیث والرأی ، منهم مالک ، والشافعی ، وأبو حنیفة ، والأوزاعی ، والجمهور الأعظم من المتکلمین والمسلمین . أنّ علیّا مصیب فی قتاله لأهل صفین کما هو مصیب فی أهل الجمل ، وإنّ الذین قاتلوه بغاة ظالمون له . أنظر فیض القدیر 6 : 366 عن القادر الجرجانی فی کتاب الإمامة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أبی حنیفة ، للخوارزمی 2 : 83 ، طبعة حیدرآباد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مقدمة الترغیب والترهیب 1 : 13 المقدمة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 384 / 718 وعنه فی الوسائل 27 : 147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أبو حنیفة : 213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جاء فی علل الشرائع 1 : 89 / ح 5 أن الصادق قال لأبی حنیفة : أنت فقیه العراق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4 : 147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 504 - 505 ، عن أوجز المسالک إلی موطأ مالک 1 : 30 - 31.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180 وزاد فیه : وکان یقال له قاضی قضاة الدنیا ، وتاریخ الإسلام 12 : 501 / الترجمة 4 لأبی یوسف القاضی = یعقوب بن إبراهیم الأنصاری الکوفی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14 : 252 / الترجمة 7558 لأبی یوسف القاضی ، وعنه فی طبقات الحنفیة ، لأبی الوفا القرشی : 256 ، المنتظم 9 : 80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تهذیب الأحکام 6 : 220 ح 521 عن جعفر بن محمّد الصادق أنّه قال لابن أبی لیلی : بأیّ شیء تقضی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سیر أعلام النبلاء 8 : 61 / الترجمة 10 لمالک بن أنس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 7 / الترجمة 6966 للیث بن سعد ، تهذیب الکمال 24 : 271 / الترجمة 5016 له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سیر أعلام النبلاء 7 : 128 - 129 / الترجمة 48 لعبدالرحمن بن عمرو الأوزاعی ، تاریخ الإسلام 9 : 494 / الترجمة 4 ، تذکرة الحفاظ 1 : 181 / الترجمة 177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 أربعمائة مُصَنف لأربعمائة مُصنِف من أصحاب الإمامین الباقر والصادق 3 ، ومن أصحاب سائر الأئمّة علی رأی البعض ، راجع کتابنا منع تدوین الحدیث . ولنا دراسة عن الاُصول الاربعمائة نأمل أن نراها مطبوعة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مقاتل الطالبیین : 318 - 319 ، وصفحه 271 بعض النصوص المشیرة إلی تغییر الحکام للأحکام الشرعیة فلتراجع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 601 / ح 564 ، تهذیب الأحکام ، للطوسی 1 : 82 / ح 214 ، والاستبصار 1 : 71 / ح 11219 . ، بطریق آخر ، ووسائل الشیعة 1 : 443 / ح 1172 عن الکشی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1 : 53 ح 15 عن محمّد بن الحسن بن أبی خالد شینولة قال قلت لأبی جعفر الثانی ، جعلت فداک ، إن مشایخنا رووا عن أبی جعفر وأبی عبدالله علیهماالسلام ، وکانت التقیة شدیدة فکتموا کتبهم ، ولم ترو عنهم ، فلما ماتوا صارت الکتب إلینا فقال : حدثوا بها فإنها حق.</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62 / ح 169 ، الإستبصار 1 : 64 / ح 188 ، وسائل الشیعة 1 : 405 / ح 1052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91 / ح 242 ، وسائل الشیعة 1 : 411 / ح 1070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408 / ح 1060 ، 1061 ، 1062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62 / ح 170 ، الإستبصار 1 : 60 / ح 176 ، وسائل الشیعة 1 : 412 / ح 1071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 301 / ح 58 ، مستدرک الوسائل 1 : 327 / باب إجزاء الغَرفة الواحدة فی الوضوء / ح 4 ، بحار الأنوار 77 : 284 / ح 35 عن العیاشی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 53 / ح 6 وعنه فی الوسائل 27 : 108 / ح 33336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 الأحکام المختلف فیها ، للدکتور دیب البغا : 435 ، عن ترتیب المدارک 1 : 64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272 / ح 712 - 713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346 / ح 1015 ، الاستبصار 1 : 88 / ح 283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 243 / ح 142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 14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 28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28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الأُستاذ العمیدیّ فی کتابه (واقع التقیة عند الفرق الإسلامیة من غیر الشیعة الإمامیة)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6 : 345 / أحداث سنة 158 ﻫ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 275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82 / ح 214 ، الإستبصار 1 : 71 / ح 219 ، وسائل الشیعة 1 : 443 / ح 1171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6 : 397 / أحداث سنة 169 ﻫ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للمفید 2 : 227 - 229 ، أعلام الوری 2 : 21 - 22 ، بحار الأنوار 48 : 38 - 39 / ح 14 ، وسائل الشیعة 1 : 444 - 445 / ح 1173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طبقات الحنفیة ، لأبی الوفاء القرشی 1 : 502 / فصل فی وفاة الإمام أبی حنیفة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کلام أحمد امین فی ضحی الإسلام 2:198 وکتاب أبو حنیفة لابی زهرة: 186 ونسب بعض المؤرخین هذا الکتاب إلی أبی مطیع = الحکم بن عبدالله البلخی، الفقیه، صاحب أبو حنیفة، أنظر: شذرات الذهب 1:357، العلو للعلی الغفار، للذهبی 1:134 / الخبر 363.</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 النص عن نشوار المحاضرة 1 : 305 ، وفیات الأعیان 6 : 381 / الترجمة 824 لأبی یوسف القاضی ، المنتظم 9 : 74 الترجمة 988 له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 للزرکلی 6 : 80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أبی حنیفة ، للقاضی أبی عبدالله الصیمری : 69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2 : 150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الفقهاء ، لأبی إسحاق الشیرازی : 154 ، الدیباج المذهب : 347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وفیات الأعیان 6 : 144 / الترجمة 792 لیحیی بن یحیی اللیثی ، المُغرب فی حُلی المِغرب 1 : 164 / الترجمة 9 له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مقدمة کتاب الموطأ ، لمالک 1 : 27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الله البالغة : 321 / باب الفرق بین أهل الحدیث وأصحاب الرأی ، الإنصاف : 61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51 : 285 - 286 / الترجمة 6071 للشافعی ، معجم الأدباء 5 : 192 /الترجمة 813 له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حلیة الأولیاء 9 : 71 ، سیر أعلام النبلاء 10 : 86 / الترجمة 1 للشافعی ، طبقات الشافعیة ، للسبکی 2 : 121 / الترجمة 25 لأبی علی الکرابیسی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دمشق 51 : 271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المحن ، لأبی عرف التمیمی:445 ، معجم الأدباء 5:215 / الترجمة 813 للشافعی.</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9 : 170 ، تاریخ دمشق 51 : 385 / الترجمة 6071 للشافعی ، تاریخ الإسلام 14 : 321 / الترجمة 4 ، سیر أعلام النبلاء 11 : 213 / الترجمة 78 ، لأحمد بن حنبل.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المقصد الأرشد 2 : 369 ت 894 للشافعی ، طبقات الحنابلة 1 : 281 ت 389 ، وفیه : وکان الشافعی فقیها ، ولم تکن له معرفة بالحدیث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9 : 153 ، تاریخ دمشق 9 : 20 / الترجمة 751 أبی سعد الأستراباذی الواعظ ،طبقات الشافعیة الکبری 1 : 299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 256 ، قال : أخرج أحمد فی مسنده عن أبی سعید الخدری أنّ رسول الله قال : یخرج رجل من أهل بیتی عند انقطاع من الزمان وظهور من الفتن یقال له السفاح فیکون اعطاؤه المال حثیا ، مسند أحمد 3 : 80 / ح 11774 ، الخصائص الکبری 2 : 203 ، قال : أخرجه أحمد والبیهقی وأبو نعیم عن أبی سعید الخدری ، ورواه أیضا زائدة وأبو معاویة وأبی عوانة عن الاعمش ذکره ابن کثیر فی البدایة والنهایة 6 : 247 ، و 10 : 50 ، 59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إسلام بلا مذاهب للشکعة : 466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السنة للخلال 1 : 133 / ح 90 ، طبقات الحنابلة 1 : 145 - 146 ، الأداب الشرعیة 1 : 196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316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336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340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الاولیاء 9 : 207 ، البدایة والنهایة 10 : 337 ، سیرة الإمام أحمد : 95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337 - 339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أحمد ، لإبن الجوزی : 214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339 ، تاریخ الإسلام 18 : 128 / الترجمة 4 لإبن حنبل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المصدر فی صفحة : 404.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 : 240 / باب إسباغ الوضوء / ح 139 ، وعنه فی مواهب الجلیل 1 : 262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1 : 95 / باب حلیة الوضوء / ح 149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 400 / ح 9184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1 : 58 / ح 606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أبی شیبة 1 : 58 / ح 607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1 : 31 / باب صفة وضوء النبی صلی الله علیه و آله / ح 124 ، وعنه فی سنن الکبری 1 : 59 / باب الإختیار فی إستیعاب الرأس بالمسح / ح 276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33 ، الخطبه رقم 3 المعروفة بالشقشقیة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53 ، الخطبه 17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تدوین الحدیث : 287 - 293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 125 وعنه فی وسائل الشیعة 27 : 133 / ح 33404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 86 / ح 47 و 87 / ح 49 ، وسائل الشیعة 27 : 134 / ح 33409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بدعة غسل الاعضاء ثلاثاً فی الوضوء الذی أحدثه عثمان بن عفان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فی الفقه علی المذاهب الأربعة للجزیریّ 1 : 57 عند بیانه وضوء الحنفیة ، قال : وإذا غسل رأسه مع وجهه ، اجزأه عن المسح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المبسوط ، للسرخسی 1 : 7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 1 : 18 / کتاب الطهارة / ح 32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المجتهد 1 : 9 / الباب 2 / المسألة 7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تغسل الوسخ والدسم العالق بالعضو . أنظر : الفائق 2 : 48 / مادة «رحض» ، والعین 7: 54 / مادة «وضر»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القران لابن العربی 2 : 77 - 78 / المسألة 48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 32 - 32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 32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67 / ح 487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67 / ح 488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59 / ح 418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68 / ح 493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58 / ح 415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82 / ح 625 ، و 1 : 110 / ح 872 ، و 1 : 114 / ح 919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 فرائض الوضوء من کتاب «الفقه علی المذاهب الأربعة» للجزیریّ : المجلّد الأوّل ، باب الوضوء ، فراجع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 للکلینی 3 : 25 / صفة الوضوء / ح 4 ، من لا یحضره الفقیه ، للصدوق 1 : 36 / باب صفة وضوء رسول الله صلی الله علیه و آله / 74 وما رواه الإمام الباقر عن أمیر المؤمنین قد جاء فی کنز العمال 9 : 196 / ح 26908 ، وقد ذکرناه سابقا فی «عهد الإمام علی» صفحه من هذا الکتاب.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25 - 26 / باب صفة الوضوء / ح 5 ، وسائل الشیعة 1 : 389 / باب کیفیة الوضوء وجملة من أحکامه / ح 1022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24 / صفة الوضوء / ح 2 ، وسائل الشیعة 1 : 390 / ح 1023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الظنبوب : حرف الساق الیابس من القدم ، کما فی العین 8 : 165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 للطوسی 1 : 75 / باب صفة الوضوء / ح 39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56 / ح 7 ، الإستبصار 1 : 57 / باب النهی عن استقبال الشعر فی غسل الأعضاء / ح 168 ، وسائل الشیعة 1 : 392 - 393 / باب کیفیة الوضوء وجملة من أحکامه / ح 1030 عنه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55 / باب صفة الوضوء / ح 6 ، الإستبصار 1 : 58 / باب النهی عن إستعمال الماء الجدید للرأس / ح 1171 وفیه : «ببلّة» بدل : «ببقیة» ، الکافی 3 : 24 / باب صفة الوضوء / ح 1 وفیه : «ما بقی» بدل : «ببقیة ما بقی»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391 / باب کیفیة الوضوء وجملة من أحکامه / ح 1026 ، الکافی 3 : 21 / باب مقدار الماء الذی یجری للوضوء والغسل / ح 1 ذکر صدر الخبر ولم یذکر کیفیة وضوئه علیه السلام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21 / باب صفة الوضوء / ح 3 ، وسائل الشیعة 1 : 387 / باب کیفیة الوضوء وجملة من أحکامه / ح 1020 عن الکافی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13 : 67 ، النهایة لابن الأثیر 4 : 244 / باب اللام مع الدال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387 / ح 1020 ، أنظر هامش الخبر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معانی الأخبار : 248 / باب معنی الإحداث فی الوضوء / ح 1 وعنه فی وسائل الشیعة 1 : 440 / باب اجزاء الغرفة الثانیة / ح 1165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27 / باب صفة الوضوء / ح 8 ، وسائل الشیعة 1 : 437 / باب استحباب غسل الیدین قبل إدخالهما الإناء / ح 01148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21 / باب صفة الوضوء / ح 3 ، تهذیب الأحکام 1 : 138 / ح 78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23:1 حدیث 7. و عنه فی الوسائل 483:1 حدیث 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3:28 / باب حد الوجه الذی یغسل ح 1 تهذیب الأحکام1:54 / ح 3 ، من لا یحضره الفقیه 1:44 باب حد الوضوء وترتیبه وثوابه/ح88 تفسیر العیاشی 1:299/ح 52.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29 / ح 10 ، تهذیب الأحکام 1 : 94 / ح 98و 1 : 55 ، وسائل الشیعة 1 : 404 /باب إنه لا یجب غسل الأذنین مع الوجه / ح 1049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109 وعنه فی مستدرک الوسائل 1 : 316 / ح 5 ، سورة المائده آیه 6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ذکری الشیعة : 152 / المبحث الخامس : غسل الرجلین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30 / باب مسح الرأس والقدمین / ح 4 ، من لا یحضره الفقیه 1 : 103 / ح 214 ، تهذیب الأحکام 1 : 61 / ح 17 ، الإستبصار 1 : 63 / ح 5186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162 / ح 591 ، عن المدائنی ، قال : سألت جعفر بن محمّد علیه السلام عن المسح علی الخفین ، فقال : لا تمسح ولا تصل خلف من یمسح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418 / باب أقل ما یجزئ من المسح / ح 1086 عن معمر بن عمر ، عن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36 / ح 73 ، وسائل الشیعة 1 : 422 / باب وجوب المسح علی الرجلین / ح 1103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31 / باب مسح الرأس والقدمین / ح 9 ، تهذیب الأحکام 1 : 65 / ح 33 ومن الطریف ان تری موسی جار الله ینقل هذا الخبر محرفا وبدون سند فی الوشیعة : 120 ویقول : «کان الصادق یقول یأتی علی الرجل سبعون سنة ما قبل الله منه صلاة ، لأنّه مسح علی خفیه ، لأنه ما غسل الرجلین» ، أنظر إلی التحریف إلی أین وصل وهو الناقل خلاف هذا القول فی صفحة 141 من کتابه عن التهذیب للطوسی والذی فیه : المسح فی الأرجل قرآن متواتر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29 / ح 2 مسح الرأس والقدمین وعنه فی وسائل الشیعة 1 : 404 / باب أنّه لا یجب غسل الأذنین مع الوجه / ح 1050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1 : 397 / ح 1038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81 / ح 61 ، وعنه فی وسائل الشیعة 1 : 436 / باب إجزاء الغرفة الواحدة / ح 1043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81 / ح 59 ، وعنه فی وسائل الشیعة 1 : 436 / ح 1145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24 / باب المضمضة والإستنشاق / ح 3 بسنده عنه علیه السلام ، قال : لیس علیک مضمضة ولا إستنشاق لأنّهما من الجوف . وأنظر : تهذیب الأحکام 1 : 131 / باب الأغسال المفترضات والمسنونات / ح 50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28 / باب حد الوجه الذی یغسل / ح 5 ، تهذیب الأحکام 1 : 357 / باب صفة الوضوء / ح 2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 312 / ح 1215 ، وعنه فی وسائل الشیعة 1 : 398 / باب کیفیة الوضوء وجملة من أحکامه / ح 1041 ، و 1 : 434 / ح 1140 ، وفیه : «لا تعّمق » بدل : «لا تغمس».</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 5 ، وعنه فی وسائل الشیعة 1 : 400 / باب کیفیة الوضوء وجملة من أحکامه / ح 1044 ، والمتن منه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 : 11 ، وعنه فی وسائل الشیعة 1 : 400 / باب کیفیة الوضوء / ح 1045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28 / ح 5 ، وسائل الشیعة 1 : 405 / ح 1035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27 / باب صفة الوضوء / ح 8 ، وسائل الشیعة 1 : 437 / باب استحباب غسل الیدین / ح 1148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39 / ح 79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 1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 : 135 / باب ما کتبه الإمام الرضا علیه السلام للمأمون / الکتاب 2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 : 130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 : 111 / باب فی العلل / 1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64 / باب صفة الوضوء والغرض منه والسنة / ح 30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64 / باب صفة الوضوء / ح 29 ، الإستبصار 1 : 65 / ح 7195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296 / باب وجوب المسح علی الرجلین / ح 1100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68 ، وعنه فی بحار الأنوار 77 : 268 / ح 23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قبال النعل «بالکسر» : قیل هو مثل «الزمام» بین الإصبع الوسطی وما یلیها ، وقیل هو الزمام الذی یکون فی الإصبع الوسطی والتی تلیها . أنظر : لسان العرب 5 : 71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 110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68 ، وعن فی مستدرک وسائل الشیعة 1 : 331 / باب عدم جواز المسح علی الخفین / ح 757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 «الفقه علی المذاهب الأربعة» ، للجزیری 1 : 53 - 61 / کتاب الطهارة / باب فرائض الوضوء ، وقد ذکر فیه اختلاف الجمهور فی فرائض الوضوء وعددها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81 / باب صفة الوضوء / ح 60 ، 61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81 / باب صفة الوضوء / ح 59 ، الإستبصار 1 : 70 / ح 7215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27 / باب صفة الوضوء / ح 9 ، من لا یحضره الفقیه 1 : 38 / ح 76 ، تهذیب الأحکام 1 : 80 / باب صفة الوضوء / ح 56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 438 / باب إجزاء الغرفة الواحدة فی الوضوء / ح 1150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 38 / ح 76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21 / باب صفة الوضوء / ح 2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603 / باب الواحد إلی المائة / ح 9 ، وعنه فی وسائل الشیعة 1 : 397 / باب استحباب الوضوء لمس کتابة القرآن / ح 1037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553 ، نقلاً عن کتاب النوادر للبزنطی ، وسائل الشیعة 1 : 441 / ح 1167 . أو من لم یستیقن بأن واحدة تکفیه لا یؤجر علی الثنتین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وسائل الشیعة 1 : 309 / باب إجزاء الغرفة الغرفة الواحدة / ح 1160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اثبتناه فی کتابنا منع تدوین الحدیث فراجع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24 / باب صفة الوضوء / ح 1 ، الإستبصار 1 : 58 / ح 1171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 24 - 25 / باب صفة الوضوء / ح 3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 69 / ح 1209 ، وسائل الشیعة 1 : 391 / باب کیفیة الوضوء وجملة من أحکامه / ح 1027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 58 / ح 1171 ، وسائل الشیعة 1 : 392 / باب کیفیة الوضوء وجملة من أحکامه / ح 1029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56 / باب صفة الوضوء / ح 7 ، وسائل الشیعة 1 : 393 - 394 / باب کیفیة الوضوء وجملة من أحکامه / ح 1030 عن الشیخ المفید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إقرأ کلام ابن حزم فی المحلی 2 : 54 ، 61 / وکلام ابن جریر الطبری فی تفسیره 6 : 130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الذهبی : رأیت مجلدا من طرق هذا الحدیث لابن جریر فاندهشت له ولکثرة تلک الطرق، تذکرة الحفاظ 2 : 713 / الترجمة 728 للطبری ، وقال ابن کثیر : فی البدایة والنهایة 5 : 208: وقد اعتنی بأمر هذا الحدیث أبو جعفر محمد بن جریر الطبری صاحب التفسیر والتاریخ، فجمع فیه مجلّدین أورد فیهما طرقه وألفاظه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 179 ، عن خاطرات جمال الدین : 177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 178 ، عن میدان الإجتهاد : 14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 179 ، عن الفلسفة السیاسیة فی الإسلام : 21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 177 ، عن الإنصاف : 37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 177 ، عن تلبیس إبلیس : 101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2 : 11 ، عن حجة الله البالغة ، للدهلوی : 321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مناهج الإجتهاد فی الإسلام : 97 ، الفقیه والمتفقه 1 : 5 - 6 / ح 30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صحیح البخاری 6 : 2667 / باب قول النبی صلی الله علیه و آله لا تزال طائفة من أمتی ... / ح 6881 ، صحیح مسلم 3 : 1523 / ح 1920 ، 1923 ، سنن ابن ماجة 1 : 4 - 5 / باب إتباع سنة الرسول صلی الله علیه و آله / ح 6 ، 7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الکبری للسیوطی 2 : 468 ، عن الطبرانی فی المعجم الوسیط 6 : 77 ح 5846، مجمع الزوائد 1 : 126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 1452 ح 1821 ، وأنظر صحیح ابن حبان 15 : 43 ح 6661 ، أمالی الصدوق : 388 ح 500 ، کفایة الأثر : 27 ، 44 ، 50 ، 76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 616 ح 843 ، الفصول المختارة : 173 ، کفایة الأثر : 265 ، سمط النجوم العوالی 3 : 63 ، عن ابن أبی شیبة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 873 / ح الأول من المجموعة 2408 ، سنن الدارمی 2 : 524 ح 3316 ، المعجم الکبیر 5 : 183 / ح 5028 ، مسند أحمد 4 : 366 /ح 19285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والمتفقه 1 : 30 ، 5 - 6 ، نهایة الأرب 1 : 332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3 : 70 / ح 27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النبویة 4 : 154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النبویة 4 : 137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3 : 206 عن الذخیرة ، للغزالی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النووی فی المجموع 5 : 259 : الصحیح التسطیح أفضل وهو نص الشافعی فی الأم ومختصر المزنی ، وبه قطع جمهور أصحابنا المتقدمین ، وجماعات من المتأخرین منهم ، الماوردی ، والفورانی ، والبغوی ، وخلائق ، وصححه جمهور الباقین کما صححه المصنف ، وصرحوا بتضعیف التسنیم کما صرح به المصنف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حلیة العلماء 2 : 307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شرح المواهب 5 : 13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 214 ، تاریخ دمشق 41 : 392 / الترجمة 4875 لعلی بن الحسین علیه السلام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 214 / تهذیب الکمال 20 : 394 / الترجمة 4050 ، تاریخ الإسلام 6 : 435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الکشاف 3 : 568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8 : 173 / أحداث سنة 390 ﻫ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2 : 411 / الترجمة 1696 لخثیمة بن سلیمان الطرابلسی، تاریخ دمشق 17 : 72 / الترجمة 2033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 364 / الترجمة 357 لعبدالرزاق بن همام الصنعانی ، وعن محمد بن جریر قوله : أنّه ثقة صادق ، فیه تشیع یسیر وموالاة لا تضر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الحفاظ 1 : 241 / الترجمة 227 لجعفر بن سلیمان الضبعی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تاریخ بغداد 5 : 383 / الترجمة 2908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49 : 272 / الترجمة 294 لیحیی بن محمد بن علی ، مرآة الجنان 4 : 170 ، البدایة والنهایة 13 : 258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5 : 473 / الترجمة 3024 للحاکم النیسابوری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العماد الحنبلی ، أنظر : شذرات الذهب 3 : 177 / أحداث سنة 669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الرواة الثقات المتکلم فیهم : 31 ، المغنی فی الضعفاء 2 : 552 / الترجمة 5271 للشافعی.</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6 : 40 / أحداث سنة 716 ﻫ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الکامنة ، لابن حجر 2 : 298 / الترجمة 1850 ولنا دراسة تحت عنوان منع تدوین الحدیث راجعها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10 : 21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کتب ورسائل وفتاوی ابن تیمیة فی الفقه 29 : 374 إذ قال فی معرض کلامه : وأمّا جابر بن حیان صاحب المصنفات المشهورة عند الکیمیاویة ، فمجهول لا یعرف ، ولیس له ذکر بین أهل العلم ، ولا بین أهل الدین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الفرید 5 : 74 / باب من أخبار الطالبیین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7 : 397 ، الکامل فی التاریخ 6 : 140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الشوری : 23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115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 40 من دعائه علیه السلام فی الصلاة علی حملة العرش ، وأنظر : ینابیع المودة 3 : 429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153 - 154 / الخطبة 87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43 - 44 / الخطبة 154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233 / الخطبة 120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32 / الخطبة 147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30 / الخطبة 2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71 / 29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المنورة 4 : 1263 ، 1265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المدینة المنوّرة 4 : 1254 ، 1268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أنساب الأشراف 5 : 63 - 64 وغیره من کتب التاریخ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 لابن أبی الحدید 3 : 66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شرح النهج لابن أبی الحدید 3 : 15 وغیرها من کتب التاریخ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قول ابن الأثیر فی الکامل فی التاریخ 3 : 100 / باب ذکر تسییر أبی ذر إلی الربذة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خلیفة بن خیاط : 79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لأحمد أمین کلام مثل ما قلناه ذکره فی کتابه یوم الإسلام فراجع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صفحة : 199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93 / ح 248 ، باب صفة الوضوء ، الاستبصار 1 : 66 / ح 196 ، باب وجوب المسح علی الرجلین و 4 : 292 / ح 1102 ، باب دیة الأصابع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الشیعة فی المیزان : 33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 : 93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 66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 52 / الترجمة 116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2 : 299 / الترجمة 1244 ، میزان الاعتدال 2 : 298 / ت 2030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21 : 606 / الترجمة 4357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21 : 606 / الترجمة 4357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«بروایة الدوری» 4 : 378 / الترجمة 4866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24 / الترجمة 41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الضعفاء والمتروکین «لابن الجوزی» 2 : 225 / الترجمة 2556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والتعدیل 6 : 230 / الترجمة 1277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8 : 24 / الترجمة 41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21 : 606 ، تهذیب التهذیب 8 : 24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الضعفاء 5 : 123 ، المغنی فی الضعفاء 5 : 123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تاریخ المذاهب الإسلامیة لأبی زهرة فقه الإمام زید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 142 / الترجمة 1534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 : 228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الحمیدی 1 : 26 ح 47 ، مسند أحمد 1 : 124پ / ح 1014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95 / ح 737 ، 1 : 124/ ح 1013 وسنن الدارمی 1 : 195 / ح 715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116 / ح 943 ، شرح معانی الآثار 1 : 35 ح 159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داود الطیالسی : 22 ح 148 ط دار المعرفة بیروت ، مسند أحمد 1 : 159 / ح 1366 ، 1 : 153 / ح 1315 ، سنن النسائی 1 : 93 / ح 133 ، أحکام القرآن للجصاص 3: 352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6 : 135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 158 / ح 1355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6 : 239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6 : 241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الکافی 3 : 25 / 4 ، باب صفة الوضوء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 507 / الرقم 41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 398 / الرقم 286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 508 / الرقم 41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 348 / الرقم 217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 348 / الرقم 219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 352 / الرقم 222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 349 / الرقم 221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البحث الروائی (مناقشة ما رواه الصحابة فی صفة وضوء النبی / مناقشة مرویات الإمام علیّ)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DD809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وضوء النبی جلد 1</dc:title>
  <dc:description/>
  <dc:subject/>
  <cp:keywords/>
  <cp:category/>
  <cp:lastModifiedBy/>
  <dcterms:created xsi:type="dcterms:W3CDTF">2026-08-24T17:19:23+03:30</dcterms:created>
  <dcterms:modified xsi:type="dcterms:W3CDTF">2026-08-24T17:19:23+03:30</dcterms:modified>
</cp:coreProperties>
</file>

<file path=docProps/custom.xml><?xml version="1.0" encoding="utf-8"?>
<Properties xmlns="http://schemas.openxmlformats.org/officeDocument/2006/custom-properties" xmlns:vt="http://schemas.openxmlformats.org/officeDocument/2006/docPropsVTypes"/>
</file>