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الأحکام فی معرفة الأحکام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200_17382553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30202_17382553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30204_1738255347">
            <w:r>
              <w:rPr>
                <w:webHidden/>
                <w:rStyle w:val="IndexLink"/>
                <w:rtl w:val="true"/>
              </w:rPr>
              <w:t>تتمة کتاب الصلاة</w:t>
            </w:r>
            <w:r>
              <w:rPr>
                <w:rStyle w:val="IndexLink"/>
                <w:rtl w:val="true"/>
              </w:rPr>
              <w:tab/>
            </w:r>
            <w:r>
              <w:rPr>
                <w:rStyle w:val="IndexLink"/>
              </w:rPr>
              <w:t>14</w:t>
            </w:r>
          </w:hyperlink>
        </w:p>
        <w:p>
          <w:pPr>
            <w:pStyle w:val="Contents3"/>
            <w:tabs>
              <w:tab w:val="clear" w:pos="8459"/>
              <w:tab w:val="right" w:pos="9026" w:leader="dot"/>
            </w:tabs>
            <w:rPr/>
          </w:pPr>
          <w:hyperlink w:anchor="__RefHeading___Toc330206_1738255347">
            <w:r>
              <w:rPr>
                <w:webHidden/>
                <w:rStyle w:val="IndexLink"/>
                <w:rtl w:val="true"/>
              </w:rPr>
              <w:t>المقصد الثالث</w:t>
            </w:r>
            <w:r>
              <w:rPr>
                <w:rStyle w:val="IndexLink"/>
                <w:rtl w:val="true"/>
              </w:rPr>
              <w:t xml:space="preserve">: </w:t>
            </w:r>
            <w:r>
              <w:rPr>
                <w:rStyle w:val="IndexLink"/>
                <w:rtl w:val="true"/>
              </w:rPr>
              <w:t>فی باقی الصلوات</w:t>
            </w:r>
            <w:r>
              <w:rPr>
                <w:rStyle w:val="IndexLink"/>
                <w:rtl w:val="true"/>
              </w:rPr>
              <w:tab/>
            </w:r>
            <w:r>
              <w:rPr>
                <w:rStyle w:val="IndexLink"/>
              </w:rPr>
              <w:t>14</w:t>
            </w:r>
          </w:hyperlink>
        </w:p>
        <w:p>
          <w:pPr>
            <w:pStyle w:val="Contents4"/>
            <w:tabs>
              <w:tab w:val="clear" w:pos="8176"/>
              <w:tab w:val="right" w:pos="9026" w:leader="dot"/>
            </w:tabs>
            <w:rPr/>
          </w:pPr>
          <w:hyperlink w:anchor="__RefHeading___Toc330208_173825534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30210_1738255347">
            <w:r>
              <w:rPr>
                <w:webHidden/>
                <w:rStyle w:val="IndexLink"/>
                <w:rtl w:val="true"/>
              </w:rPr>
              <w:t xml:space="preserve">الفصل الأول </w:t>
            </w:r>
            <w:r>
              <w:rPr>
                <w:rStyle w:val="IndexLink"/>
                <w:rtl w:val="true"/>
              </w:rPr>
              <w:t>(</w:t>
            </w:r>
            <w:r>
              <w:rPr>
                <w:rStyle w:val="IndexLink"/>
                <w:rtl w:val="true"/>
              </w:rPr>
              <w:t>فی صلاة الجمعة</w:t>
            </w:r>
            <w:r>
              <w:rPr>
                <w:rStyle w:val="IndexLink"/>
                <w:rtl w:val="true"/>
              </w:rPr>
              <w:t>)</w:t>
              <w:tab/>
            </w:r>
            <w:r>
              <w:rPr>
                <w:rStyle w:val="IndexLink"/>
              </w:rPr>
              <w:t>15</w:t>
            </w:r>
          </w:hyperlink>
        </w:p>
        <w:p>
          <w:pPr>
            <w:pStyle w:val="Contents5"/>
            <w:tabs>
              <w:tab w:val="clear" w:pos="7892"/>
              <w:tab w:val="right" w:pos="9026" w:leader="dot"/>
            </w:tabs>
            <w:rPr/>
          </w:pPr>
          <w:hyperlink w:anchor="__RefHeading___Toc330212_173825534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330214_1738255347">
            <w:r>
              <w:rPr>
                <w:webHidden/>
                <w:rStyle w:val="IndexLink"/>
                <w:rtl w:val="true"/>
              </w:rPr>
              <w:t xml:space="preserve">المطلب الأول </w:t>
            </w:r>
            <w:r>
              <w:rPr>
                <w:rStyle w:val="IndexLink"/>
                <w:rtl w:val="true"/>
              </w:rPr>
              <w:t>(</w:t>
            </w:r>
            <w:r>
              <w:rPr>
                <w:rStyle w:val="IndexLink"/>
                <w:rtl w:val="true"/>
              </w:rPr>
              <w:t>فی الشرائط</w:t>
            </w:r>
            <w:r>
              <w:rPr>
                <w:rStyle w:val="IndexLink"/>
                <w:rtl w:val="true"/>
              </w:rPr>
              <w:t>)</w:t>
              <w:tab/>
            </w:r>
            <w:r>
              <w:rPr>
                <w:rStyle w:val="IndexLink"/>
              </w:rPr>
              <w:t>15</w:t>
            </w:r>
          </w:hyperlink>
        </w:p>
        <w:p>
          <w:pPr>
            <w:pStyle w:val="Contents6"/>
            <w:tabs>
              <w:tab w:val="clear" w:pos="7609"/>
              <w:tab w:val="right" w:pos="9026" w:leader="dot"/>
            </w:tabs>
            <w:rPr/>
          </w:pPr>
          <w:hyperlink w:anchor="__RefHeading___Toc330216_1738255347">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330218_1738255347">
            <w:r>
              <w:rPr>
                <w:webHidden/>
                <w:rStyle w:val="IndexLink"/>
                <w:rtl w:val="true"/>
              </w:rPr>
              <w:t xml:space="preserve">البحث الأول </w:t>
            </w:r>
            <w:r>
              <w:rPr>
                <w:rStyle w:val="IndexLink"/>
                <w:rtl w:val="true"/>
              </w:rPr>
              <w:t>(</w:t>
            </w:r>
            <w:r>
              <w:rPr>
                <w:rStyle w:val="IndexLink"/>
                <w:rtl w:val="true"/>
              </w:rPr>
              <w:t>فی الوقت</w:t>
            </w:r>
            <w:r>
              <w:rPr>
                <w:rStyle w:val="IndexLink"/>
                <w:rtl w:val="true"/>
              </w:rPr>
              <w:t>)</w:t>
              <w:tab/>
            </w:r>
            <w:r>
              <w:rPr>
                <w:rStyle w:val="IndexLink"/>
              </w:rPr>
              <w:t>15</w:t>
            </w:r>
          </w:hyperlink>
        </w:p>
        <w:p>
          <w:pPr>
            <w:pStyle w:val="Contents6"/>
            <w:tabs>
              <w:tab w:val="clear" w:pos="7609"/>
              <w:tab w:val="right" w:pos="9026" w:leader="dot"/>
            </w:tabs>
            <w:rPr/>
          </w:pPr>
          <w:hyperlink w:anchor="__RefHeading___Toc330220_1738255347">
            <w:r>
              <w:rPr>
                <w:webHidden/>
                <w:rStyle w:val="IndexLink"/>
                <w:rtl w:val="true"/>
              </w:rPr>
              <w:t>فروع</w:t>
            </w:r>
            <w:r>
              <w:rPr>
                <w:rStyle w:val="IndexLink"/>
                <w:rtl w:val="true"/>
              </w:rPr>
              <w:t>:</w:t>
              <w:tab/>
            </w:r>
            <w:r>
              <w:rPr>
                <w:rStyle w:val="IndexLink"/>
              </w:rPr>
              <w:t>17</w:t>
            </w:r>
          </w:hyperlink>
        </w:p>
        <w:p>
          <w:pPr>
            <w:pStyle w:val="Contents6"/>
            <w:tabs>
              <w:tab w:val="clear" w:pos="7609"/>
              <w:tab w:val="right" w:pos="9026" w:leader="dot"/>
            </w:tabs>
            <w:rPr/>
          </w:pPr>
          <w:hyperlink w:anchor="__RefHeading___Toc330222_1738255347">
            <w:r>
              <w:rPr>
                <w:webHidden/>
                <w:rStyle w:val="IndexLink"/>
                <w:rtl w:val="true"/>
              </w:rPr>
              <w:t xml:space="preserve">البحث الثانی </w:t>
            </w:r>
            <w:r>
              <w:rPr>
                <w:rStyle w:val="IndexLink"/>
                <w:rtl w:val="true"/>
              </w:rPr>
              <w:t>(</w:t>
            </w:r>
            <w:r>
              <w:rPr>
                <w:rStyle w:val="IndexLink"/>
                <w:rtl w:val="true"/>
              </w:rPr>
              <w:t>السلطان</w:t>
            </w:r>
            <w:r>
              <w:rPr>
                <w:rStyle w:val="IndexLink"/>
                <w:rtl w:val="true"/>
              </w:rPr>
              <w:t>)</w:t>
              <w:tab/>
            </w:r>
            <w:r>
              <w:rPr>
                <w:rStyle w:val="IndexLink"/>
              </w:rPr>
              <w:t>19</w:t>
            </w:r>
          </w:hyperlink>
        </w:p>
        <w:p>
          <w:pPr>
            <w:pStyle w:val="Contents6"/>
            <w:tabs>
              <w:tab w:val="clear" w:pos="7609"/>
              <w:tab w:val="right" w:pos="9026" w:leader="dot"/>
            </w:tabs>
            <w:rPr/>
          </w:pPr>
          <w:hyperlink w:anchor="__RefHeading___Toc330224_1738255347">
            <w:r>
              <w:rPr>
                <w:webHidden/>
                <w:rStyle w:val="IndexLink"/>
                <w:rtl w:val="true"/>
              </w:rPr>
              <w:t>فروع</w:t>
            </w:r>
            <w:r>
              <w:rPr>
                <w:rStyle w:val="IndexLink"/>
                <w:rtl w:val="true"/>
              </w:rPr>
              <w:t>:</w:t>
              <w:tab/>
            </w:r>
            <w:r>
              <w:rPr>
                <w:rStyle w:val="IndexLink"/>
              </w:rPr>
              <w:t>21</w:t>
            </w:r>
          </w:hyperlink>
        </w:p>
        <w:p>
          <w:pPr>
            <w:pStyle w:val="Contents6"/>
            <w:tabs>
              <w:tab w:val="clear" w:pos="7609"/>
              <w:tab w:val="right" w:pos="9026" w:leader="dot"/>
            </w:tabs>
            <w:rPr/>
          </w:pPr>
          <w:hyperlink w:anchor="__RefHeading___Toc330226_1738255347">
            <w:r>
              <w:rPr>
                <w:webHidden/>
                <w:rStyle w:val="IndexLink"/>
                <w:rtl w:val="true"/>
              </w:rPr>
              <w:t xml:space="preserve">البحث الثالث </w:t>
            </w:r>
            <w:r>
              <w:rPr>
                <w:rStyle w:val="IndexLink"/>
                <w:rtl w:val="true"/>
              </w:rPr>
              <w:t>(</w:t>
            </w:r>
            <w:r>
              <w:rPr>
                <w:rStyle w:val="IndexLink"/>
                <w:rtl w:val="true"/>
              </w:rPr>
              <w:t>العدد</w:t>
            </w:r>
            <w:r>
              <w:rPr>
                <w:rStyle w:val="IndexLink"/>
                <w:rtl w:val="true"/>
              </w:rPr>
              <w:t>)</w:t>
              <w:tab/>
            </w:r>
            <w:r>
              <w:rPr>
                <w:rStyle w:val="IndexLink"/>
              </w:rPr>
              <w:t>25</w:t>
            </w:r>
          </w:hyperlink>
        </w:p>
        <w:p>
          <w:pPr>
            <w:pStyle w:val="Contents6"/>
            <w:tabs>
              <w:tab w:val="clear" w:pos="7609"/>
              <w:tab w:val="right" w:pos="9026" w:leader="dot"/>
            </w:tabs>
            <w:rPr/>
          </w:pPr>
          <w:hyperlink w:anchor="__RefHeading___Toc330228_1738255347">
            <w:r>
              <w:rPr>
                <w:webHidden/>
                <w:rStyle w:val="IndexLink"/>
                <w:rtl w:val="true"/>
              </w:rPr>
              <w:t>فروع</w:t>
            </w:r>
            <w:r>
              <w:rPr>
                <w:rStyle w:val="IndexLink"/>
                <w:rtl w:val="true"/>
              </w:rPr>
              <w:t>:</w:t>
              <w:tab/>
            </w:r>
            <w:r>
              <w:rPr>
                <w:rStyle w:val="IndexLink"/>
              </w:rPr>
              <w:t>27</w:t>
            </w:r>
          </w:hyperlink>
        </w:p>
        <w:p>
          <w:pPr>
            <w:pStyle w:val="Contents6"/>
            <w:tabs>
              <w:tab w:val="clear" w:pos="7609"/>
              <w:tab w:val="right" w:pos="9026" w:leader="dot"/>
            </w:tabs>
            <w:rPr/>
          </w:pPr>
          <w:hyperlink w:anchor="__RefHeading___Toc330230_1738255347">
            <w:r>
              <w:rPr>
                <w:webHidden/>
                <w:rStyle w:val="IndexLink"/>
                <w:rtl w:val="true"/>
              </w:rPr>
              <w:t>البحث الرابع الجماعة</w:t>
            </w:r>
            <w:r>
              <w:rPr>
                <w:rStyle w:val="IndexLink"/>
                <w:rtl w:val="true"/>
              </w:rPr>
              <w:t>)</w:t>
              <w:tab/>
            </w:r>
            <w:r>
              <w:rPr>
                <w:rStyle w:val="IndexLink"/>
              </w:rPr>
              <w:t>28</w:t>
            </w:r>
          </w:hyperlink>
        </w:p>
        <w:p>
          <w:pPr>
            <w:pStyle w:val="Contents6"/>
            <w:tabs>
              <w:tab w:val="clear" w:pos="7609"/>
              <w:tab w:val="right" w:pos="9026" w:leader="dot"/>
            </w:tabs>
            <w:rPr/>
          </w:pPr>
          <w:hyperlink w:anchor="__RefHeading___Toc330232_1738255347">
            <w:r>
              <w:rPr>
                <w:webHidden/>
                <w:rStyle w:val="IndexLink"/>
                <w:rtl w:val="true"/>
              </w:rPr>
              <w:t xml:space="preserve">فروع </w:t>
            </w:r>
            <w:r>
              <w:rPr>
                <w:rStyle w:val="IndexLink"/>
                <w:rtl w:val="true"/>
              </w:rPr>
              <w:t>(</w:t>
            </w:r>
            <w:r>
              <w:rPr>
                <w:rStyle w:val="IndexLink"/>
                <w:rtl w:val="true"/>
              </w:rPr>
              <w:t>یتعلق بالمسبوق</w:t>
            </w:r>
            <w:r>
              <w:rPr>
                <w:rStyle w:val="IndexLink"/>
                <w:rtl w:val="true"/>
              </w:rPr>
              <w:t>)</w:t>
              <w:tab/>
            </w:r>
            <w:r>
              <w:rPr>
                <w:rStyle w:val="IndexLink"/>
              </w:rPr>
              <w:t>30</w:t>
            </w:r>
          </w:hyperlink>
        </w:p>
        <w:p>
          <w:pPr>
            <w:pStyle w:val="Contents6"/>
            <w:tabs>
              <w:tab w:val="clear" w:pos="7609"/>
              <w:tab w:val="right" w:pos="9026" w:leader="dot"/>
            </w:tabs>
            <w:rPr/>
          </w:pPr>
          <w:hyperlink w:anchor="__RefHeading___Toc330234_1738255347">
            <w:r>
              <w:rPr>
                <w:webHidden/>
                <w:rStyle w:val="IndexLink"/>
                <w:rtl w:val="true"/>
              </w:rPr>
              <w:t xml:space="preserve">فروع </w:t>
            </w:r>
            <w:r>
              <w:rPr>
                <w:rStyle w:val="IndexLink"/>
                <w:rtl w:val="true"/>
              </w:rPr>
              <w:t>(</w:t>
            </w:r>
            <w:r>
              <w:rPr>
                <w:rStyle w:val="IndexLink"/>
                <w:rtl w:val="true"/>
              </w:rPr>
              <w:t>یتشعب عن شرط الجماعة یتعلق بالإمام</w:t>
            </w:r>
            <w:r>
              <w:rPr>
                <w:rStyle w:val="IndexLink"/>
                <w:rtl w:val="true"/>
              </w:rPr>
              <w:t>)</w:t>
              <w:tab/>
            </w:r>
            <w:r>
              <w:rPr>
                <w:rStyle w:val="IndexLink"/>
              </w:rPr>
              <w:t>31</w:t>
            </w:r>
          </w:hyperlink>
        </w:p>
        <w:p>
          <w:pPr>
            <w:pStyle w:val="Contents6"/>
            <w:tabs>
              <w:tab w:val="clear" w:pos="7609"/>
              <w:tab w:val="right" w:pos="9026" w:leader="dot"/>
            </w:tabs>
            <w:rPr/>
          </w:pPr>
          <w:hyperlink w:anchor="__RefHeading___Toc330236_1738255347">
            <w:r>
              <w:rPr>
                <w:webHidden/>
                <w:rStyle w:val="IndexLink"/>
                <w:rtl w:val="true"/>
              </w:rPr>
              <w:t xml:space="preserve">فروع </w:t>
            </w:r>
            <w:r>
              <w:rPr>
                <w:rStyle w:val="IndexLink"/>
                <w:rtl w:val="true"/>
              </w:rPr>
              <w:t>(</w:t>
            </w:r>
            <w:r>
              <w:rPr>
                <w:rStyle w:val="IndexLink"/>
                <w:rtl w:val="true"/>
              </w:rPr>
              <w:t>یتعلق بالزحام</w:t>
            </w:r>
            <w:r>
              <w:rPr>
                <w:rStyle w:val="IndexLink"/>
                <w:rtl w:val="true"/>
              </w:rPr>
              <w:t>)</w:t>
              <w:tab/>
            </w:r>
            <w:r>
              <w:rPr>
                <w:rStyle w:val="IndexLink"/>
              </w:rPr>
              <w:t>32</w:t>
            </w:r>
          </w:hyperlink>
        </w:p>
        <w:p>
          <w:pPr>
            <w:pStyle w:val="Contents6"/>
            <w:tabs>
              <w:tab w:val="clear" w:pos="7609"/>
              <w:tab w:val="right" w:pos="9026" w:leader="dot"/>
            </w:tabs>
            <w:rPr/>
          </w:pPr>
          <w:hyperlink w:anchor="__RefHeading___Toc330238_1738255347">
            <w:r>
              <w:rPr>
                <w:webHidden/>
                <w:rStyle w:val="IndexLink"/>
                <w:rtl w:val="true"/>
              </w:rPr>
              <w:t xml:space="preserve">البحث الخامس </w:t>
            </w:r>
            <w:r>
              <w:rPr>
                <w:rStyle w:val="IndexLink"/>
                <w:rtl w:val="true"/>
              </w:rPr>
              <w:t>(</w:t>
            </w:r>
            <w:r>
              <w:rPr>
                <w:rStyle w:val="IndexLink"/>
                <w:rtl w:val="true"/>
              </w:rPr>
              <w:t>الوحدة</w:t>
            </w:r>
            <w:r>
              <w:rPr>
                <w:rStyle w:val="IndexLink"/>
                <w:rtl w:val="true"/>
              </w:rPr>
              <w:t>)</w:t>
              <w:tab/>
            </w:r>
            <w:r>
              <w:rPr>
                <w:rStyle w:val="IndexLink"/>
              </w:rPr>
              <w:t>36</w:t>
            </w:r>
          </w:hyperlink>
        </w:p>
        <w:p>
          <w:pPr>
            <w:pStyle w:val="Contents6"/>
            <w:tabs>
              <w:tab w:val="clear" w:pos="7609"/>
              <w:tab w:val="right" w:pos="9026" w:leader="dot"/>
            </w:tabs>
            <w:rPr/>
          </w:pPr>
          <w:hyperlink w:anchor="__RefHeading___Toc330240_1738255347">
            <w:r>
              <w:rPr>
                <w:webHidden/>
                <w:rStyle w:val="IndexLink"/>
                <w:rtl w:val="true"/>
              </w:rPr>
              <w:t xml:space="preserve">البحث السادس </w:t>
            </w:r>
            <w:r>
              <w:rPr>
                <w:rStyle w:val="IndexLink"/>
                <w:rtl w:val="true"/>
              </w:rPr>
              <w:t>(</w:t>
            </w:r>
            <w:r>
              <w:rPr>
                <w:rStyle w:val="IndexLink"/>
                <w:rtl w:val="true"/>
              </w:rPr>
              <w:t>الخطبتان</w:t>
            </w:r>
            <w:r>
              <w:rPr>
                <w:rStyle w:val="IndexLink"/>
                <w:rtl w:val="true"/>
              </w:rPr>
              <w:t>)</w:t>
              <w:tab/>
            </w:r>
            <w:r>
              <w:rPr>
                <w:rStyle w:val="IndexLink"/>
              </w:rPr>
              <w:t>38</w:t>
            </w:r>
          </w:hyperlink>
        </w:p>
        <w:p>
          <w:pPr>
            <w:pStyle w:val="Contents6"/>
            <w:tabs>
              <w:tab w:val="clear" w:pos="7609"/>
              <w:tab w:val="right" w:pos="9026" w:leader="dot"/>
            </w:tabs>
            <w:rPr/>
          </w:pPr>
          <w:hyperlink w:anchor="__RefHeading___Toc330242_1738255347">
            <w:r>
              <w:rPr>
                <w:webHidden/>
                <w:rStyle w:val="IndexLink"/>
                <w:rtl w:val="true"/>
              </w:rPr>
              <w:t xml:space="preserve">القطب الأول </w:t>
            </w:r>
            <w:r>
              <w:rPr>
                <w:rStyle w:val="IndexLink"/>
                <w:rtl w:val="true"/>
              </w:rPr>
              <w:t>(</w:t>
            </w:r>
            <w:r>
              <w:rPr>
                <w:rStyle w:val="IndexLink"/>
                <w:rtl w:val="true"/>
              </w:rPr>
              <w:t>فی واجباتها</w:t>
            </w:r>
            <w:r>
              <w:rPr>
                <w:rStyle w:val="IndexLink"/>
                <w:rtl w:val="true"/>
              </w:rPr>
              <w:t>)</w:t>
              <w:tab/>
            </w:r>
            <w:r>
              <w:rPr>
                <w:rStyle w:val="IndexLink"/>
              </w:rPr>
              <w:t>38</w:t>
            </w:r>
          </w:hyperlink>
        </w:p>
        <w:p>
          <w:pPr>
            <w:pStyle w:val="Contents6"/>
            <w:tabs>
              <w:tab w:val="clear" w:pos="7609"/>
              <w:tab w:val="right" w:pos="9026" w:leader="dot"/>
            </w:tabs>
            <w:rPr/>
          </w:pPr>
          <w:hyperlink w:anchor="__RefHeading___Toc330244_1738255347">
            <w:r>
              <w:rPr>
                <w:webHidden/>
                <w:rStyle w:val="IndexLink"/>
                <w:rtl w:val="true"/>
              </w:rPr>
              <w:t>فروع</w:t>
            </w:r>
            <w:r>
              <w:rPr>
                <w:rStyle w:val="IndexLink"/>
                <w:rtl w:val="true"/>
              </w:rPr>
              <w:t>:</w:t>
              <w:tab/>
            </w:r>
            <w:r>
              <w:rPr>
                <w:rStyle w:val="IndexLink"/>
              </w:rPr>
              <w:t>40</w:t>
            </w:r>
          </w:hyperlink>
        </w:p>
        <w:p>
          <w:pPr>
            <w:pStyle w:val="Contents6"/>
            <w:tabs>
              <w:tab w:val="clear" w:pos="7609"/>
              <w:tab w:val="right" w:pos="9026" w:leader="dot"/>
            </w:tabs>
            <w:rPr/>
          </w:pPr>
          <w:hyperlink w:anchor="__RefHeading___Toc330246_1738255347">
            <w:r>
              <w:rPr>
                <w:webHidden/>
                <w:rStyle w:val="IndexLink"/>
                <w:rtl w:val="true"/>
              </w:rPr>
              <w:t xml:space="preserve">القطب الثانی </w:t>
            </w:r>
            <w:r>
              <w:rPr>
                <w:rStyle w:val="IndexLink"/>
                <w:rtl w:val="true"/>
              </w:rPr>
              <w:t>(</w:t>
            </w:r>
            <w:r>
              <w:rPr>
                <w:rStyle w:val="IndexLink"/>
                <w:rtl w:val="true"/>
              </w:rPr>
              <w:t>فی شرائط الخطبتین</w:t>
            </w:r>
            <w:r>
              <w:rPr>
                <w:rStyle w:val="IndexLink"/>
                <w:rtl w:val="true"/>
              </w:rPr>
              <w:t>)</w:t>
              <w:tab/>
            </w:r>
            <w:r>
              <w:rPr>
                <w:rStyle w:val="IndexLink"/>
              </w:rPr>
              <w:t>41</w:t>
            </w:r>
          </w:hyperlink>
        </w:p>
        <w:p>
          <w:pPr>
            <w:pStyle w:val="Contents6"/>
            <w:tabs>
              <w:tab w:val="clear" w:pos="7609"/>
              <w:tab w:val="right" w:pos="9026" w:leader="dot"/>
            </w:tabs>
            <w:rPr/>
          </w:pPr>
          <w:hyperlink w:anchor="__RefHeading___Toc330248_1738255347">
            <w:r>
              <w:rPr>
                <w:webHidden/>
                <w:rStyle w:val="IndexLink"/>
                <w:rtl w:val="true"/>
              </w:rPr>
              <w:t xml:space="preserve">القطب الثالث </w:t>
            </w:r>
            <w:r>
              <w:rPr>
                <w:rStyle w:val="IndexLink"/>
                <w:rtl w:val="true"/>
              </w:rPr>
              <w:t>(</w:t>
            </w:r>
            <w:r>
              <w:rPr>
                <w:rStyle w:val="IndexLink"/>
                <w:rtl w:val="true"/>
              </w:rPr>
              <w:t>فی الإصغاء</w:t>
            </w:r>
            <w:r>
              <w:rPr>
                <w:rStyle w:val="IndexLink"/>
                <w:rtl w:val="true"/>
              </w:rPr>
              <w:t>)</w:t>
              <w:tab/>
            </w:r>
            <w:r>
              <w:rPr>
                <w:rStyle w:val="IndexLink"/>
              </w:rPr>
              <w:t>43</w:t>
            </w:r>
          </w:hyperlink>
        </w:p>
        <w:p>
          <w:pPr>
            <w:pStyle w:val="Contents6"/>
            <w:tabs>
              <w:tab w:val="clear" w:pos="7609"/>
              <w:tab w:val="right" w:pos="9026" w:leader="dot"/>
            </w:tabs>
            <w:rPr/>
          </w:pPr>
          <w:hyperlink w:anchor="__RefHeading___Toc330250_1738255347">
            <w:r>
              <w:rPr>
                <w:webHidden/>
                <w:rStyle w:val="IndexLink"/>
                <w:rtl w:val="true"/>
              </w:rPr>
              <w:t xml:space="preserve">القطب الرابع </w:t>
            </w:r>
            <w:r>
              <w:rPr>
                <w:rStyle w:val="IndexLink"/>
                <w:rtl w:val="true"/>
              </w:rPr>
              <w:t>(</w:t>
            </w:r>
            <w:r>
              <w:rPr>
                <w:rStyle w:val="IndexLink"/>
                <w:rtl w:val="true"/>
              </w:rPr>
              <w:t>فی سنن الخطبة</w:t>
            </w:r>
            <w:r>
              <w:rPr>
                <w:rStyle w:val="IndexLink"/>
                <w:rtl w:val="true"/>
              </w:rPr>
              <w:t>)</w:t>
              <w:tab/>
            </w:r>
            <w:r>
              <w:rPr>
                <w:rStyle w:val="IndexLink"/>
              </w:rPr>
              <w:t>45</w:t>
            </w:r>
          </w:hyperlink>
        </w:p>
        <w:p>
          <w:pPr>
            <w:pStyle w:val="Contents5"/>
            <w:tabs>
              <w:tab w:val="clear" w:pos="7892"/>
              <w:tab w:val="right" w:pos="9026" w:leader="dot"/>
            </w:tabs>
            <w:rPr/>
          </w:pPr>
          <w:hyperlink w:anchor="__RefHeading___Toc330252_1738255347">
            <w:r>
              <w:rPr>
                <w:webHidden/>
                <w:rStyle w:val="IndexLink"/>
                <w:rtl w:val="true"/>
              </w:rPr>
              <w:t xml:space="preserve">المطلب الثانی </w:t>
            </w:r>
            <w:r>
              <w:rPr>
                <w:rStyle w:val="IndexLink"/>
                <w:rtl w:val="true"/>
              </w:rPr>
              <w:t>(</w:t>
            </w:r>
            <w:r>
              <w:rPr>
                <w:rStyle w:val="IndexLink"/>
                <w:rtl w:val="true"/>
              </w:rPr>
              <w:t>فی من یجب علیه</w:t>
            </w:r>
            <w:r>
              <w:rPr>
                <w:rStyle w:val="IndexLink"/>
                <w:rtl w:val="true"/>
              </w:rPr>
              <w:t>)</w:t>
              <w:tab/>
            </w:r>
            <w:r>
              <w:rPr>
                <w:rStyle w:val="IndexLink"/>
              </w:rPr>
              <w:t>48</w:t>
            </w:r>
          </w:hyperlink>
        </w:p>
        <w:p>
          <w:pPr>
            <w:pStyle w:val="Contents6"/>
            <w:tabs>
              <w:tab w:val="clear" w:pos="7609"/>
              <w:tab w:val="right" w:pos="9026" w:leader="dot"/>
            </w:tabs>
            <w:rPr/>
          </w:pPr>
          <w:hyperlink w:anchor="__RefHeading___Toc330254_1738255347">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330256_1738255347">
            <w:r>
              <w:rPr>
                <w:webHidden/>
                <w:rStyle w:val="IndexLink"/>
                <w:rtl w:val="true"/>
              </w:rPr>
              <w:t>فروع فی صفات النقصان</w:t>
            </w:r>
            <w:r>
              <w:rPr>
                <w:rStyle w:val="IndexLink"/>
                <w:rtl w:val="true"/>
              </w:rPr>
              <w:t>:</w:t>
              <w:tab/>
            </w:r>
            <w:r>
              <w:rPr>
                <w:rStyle w:val="IndexLink"/>
              </w:rPr>
              <w:t>51</w:t>
            </w:r>
          </w:hyperlink>
        </w:p>
        <w:p>
          <w:pPr>
            <w:pStyle w:val="Contents5"/>
            <w:tabs>
              <w:tab w:val="clear" w:pos="7892"/>
              <w:tab w:val="right" w:pos="9026" w:leader="dot"/>
            </w:tabs>
            <w:rPr/>
          </w:pPr>
          <w:hyperlink w:anchor="__RefHeading___Toc330258_1738255347">
            <w:r>
              <w:rPr>
                <w:webHidden/>
                <w:rStyle w:val="IndexLink"/>
                <w:rtl w:val="true"/>
              </w:rPr>
              <w:t xml:space="preserve">المطلب الثالث </w:t>
            </w:r>
            <w:r>
              <w:rPr>
                <w:rStyle w:val="IndexLink"/>
                <w:rtl w:val="true"/>
              </w:rPr>
              <w:t>(</w:t>
            </w:r>
            <w:r>
              <w:rPr>
                <w:rStyle w:val="IndexLink"/>
                <w:rtl w:val="true"/>
              </w:rPr>
              <w:t>فی ماهیتها</w:t>
            </w:r>
            <w:r>
              <w:rPr>
                <w:rStyle w:val="IndexLink"/>
                <w:rtl w:val="true"/>
              </w:rPr>
              <w:t>)</w:t>
              <w:tab/>
            </w:r>
            <w:r>
              <w:rPr>
                <w:rStyle w:val="IndexLink"/>
              </w:rPr>
              <w:t>54</w:t>
            </w:r>
          </w:hyperlink>
        </w:p>
        <w:p>
          <w:pPr>
            <w:pStyle w:val="Contents5"/>
            <w:tabs>
              <w:tab w:val="clear" w:pos="7892"/>
              <w:tab w:val="right" w:pos="9026" w:leader="dot"/>
            </w:tabs>
            <w:rPr/>
          </w:pPr>
          <w:hyperlink w:anchor="__RefHeading___Toc330260_1738255347">
            <w:r>
              <w:rPr>
                <w:webHidden/>
                <w:rStyle w:val="IndexLink"/>
                <w:rtl w:val="true"/>
              </w:rPr>
              <w:t xml:space="preserve">المطلب الرابع </w:t>
            </w:r>
            <w:r>
              <w:rPr>
                <w:rStyle w:val="IndexLink"/>
                <w:rtl w:val="true"/>
              </w:rPr>
              <w:t>(</w:t>
            </w:r>
            <w:r>
              <w:rPr>
                <w:rStyle w:val="IndexLink"/>
                <w:rtl w:val="true"/>
              </w:rPr>
              <w:t>فی آدابها</w:t>
            </w:r>
            <w:r>
              <w:rPr>
                <w:rStyle w:val="IndexLink"/>
                <w:rtl w:val="true"/>
              </w:rPr>
              <w:t>)</w:t>
              <w:tab/>
            </w:r>
            <w:r>
              <w:rPr>
                <w:rStyle w:val="IndexLink"/>
              </w:rPr>
              <w:t>55</w:t>
            </w:r>
          </w:hyperlink>
        </w:p>
        <w:p>
          <w:pPr>
            <w:pStyle w:val="Contents5"/>
            <w:tabs>
              <w:tab w:val="clear" w:pos="7892"/>
              <w:tab w:val="right" w:pos="9026" w:leader="dot"/>
            </w:tabs>
            <w:rPr/>
          </w:pPr>
          <w:hyperlink w:anchor="__RefHeading___Toc330262_1738255347">
            <w:r>
              <w:rPr>
                <w:webHidden/>
                <w:rStyle w:val="IndexLink"/>
                <w:rtl w:val="true"/>
              </w:rPr>
              <w:t xml:space="preserve">المطلب الخامس </w:t>
            </w:r>
            <w:r>
              <w:rPr>
                <w:rStyle w:val="IndexLink"/>
                <w:rtl w:val="true"/>
              </w:rPr>
              <w:t>(</w:t>
            </w:r>
            <w:r>
              <w:rPr>
                <w:rStyle w:val="IndexLink"/>
                <w:rtl w:val="true"/>
              </w:rPr>
              <w:t>فی المحرمات</w:t>
            </w:r>
            <w:r>
              <w:rPr>
                <w:rStyle w:val="IndexLink"/>
                <w:rtl w:val="true"/>
              </w:rPr>
              <w:t>)</w:t>
              <w:tab/>
            </w:r>
            <w:r>
              <w:rPr>
                <w:rStyle w:val="IndexLink"/>
              </w:rPr>
              <w:t>59</w:t>
            </w:r>
          </w:hyperlink>
        </w:p>
        <w:p>
          <w:pPr>
            <w:pStyle w:val="Contents4"/>
            <w:tabs>
              <w:tab w:val="clear" w:pos="8176"/>
              <w:tab w:val="right" w:pos="9026" w:leader="dot"/>
            </w:tabs>
            <w:rPr/>
          </w:pPr>
          <w:hyperlink w:anchor="__RefHeading___Toc330264_1738255347">
            <w:r>
              <w:rPr>
                <w:webHidden/>
                <w:rStyle w:val="IndexLink"/>
                <w:rtl w:val="true"/>
              </w:rPr>
              <w:t xml:space="preserve">الفصل الثانی </w:t>
            </w:r>
            <w:r>
              <w:rPr>
                <w:rStyle w:val="IndexLink"/>
                <w:rtl w:val="true"/>
              </w:rPr>
              <w:t>(</w:t>
            </w:r>
            <w:r>
              <w:rPr>
                <w:rStyle w:val="IndexLink"/>
                <w:rtl w:val="true"/>
              </w:rPr>
              <w:t>فی صلاة العیدین</w:t>
            </w:r>
            <w:r>
              <w:rPr>
                <w:rStyle w:val="IndexLink"/>
                <w:rtl w:val="true"/>
              </w:rPr>
              <w:t>)</w:t>
              <w:tab/>
            </w:r>
            <w:r>
              <w:rPr>
                <w:rStyle w:val="IndexLink"/>
              </w:rPr>
              <w:t>61</w:t>
            </w:r>
          </w:hyperlink>
        </w:p>
        <w:p>
          <w:pPr>
            <w:pStyle w:val="Contents5"/>
            <w:tabs>
              <w:tab w:val="clear" w:pos="7892"/>
              <w:tab w:val="right" w:pos="9026" w:leader="dot"/>
            </w:tabs>
            <w:rPr/>
          </w:pPr>
          <w:hyperlink w:anchor="__RefHeading___Toc330266_173825534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30268_1738255347">
            <w:r>
              <w:rPr>
                <w:webHidden/>
                <w:rStyle w:val="IndexLink"/>
                <w:rtl w:val="true"/>
              </w:rPr>
              <w:t xml:space="preserve">المطلب الأول </w:t>
            </w:r>
            <w:r>
              <w:rPr>
                <w:rStyle w:val="IndexLink"/>
                <w:rtl w:val="true"/>
              </w:rPr>
              <w:t>(</w:t>
            </w:r>
            <w:r>
              <w:rPr>
                <w:rStyle w:val="IndexLink"/>
                <w:rtl w:val="true"/>
              </w:rPr>
              <w:t>الشرائط</w:t>
            </w:r>
            <w:r>
              <w:rPr>
                <w:rStyle w:val="IndexLink"/>
                <w:rtl w:val="true"/>
              </w:rPr>
              <w:t>)</w:t>
              <w:tab/>
            </w:r>
            <w:r>
              <w:rPr>
                <w:rStyle w:val="IndexLink"/>
              </w:rPr>
              <w:t>61</w:t>
            </w:r>
          </w:hyperlink>
        </w:p>
        <w:p>
          <w:pPr>
            <w:pStyle w:val="Contents5"/>
            <w:tabs>
              <w:tab w:val="clear" w:pos="7892"/>
              <w:tab w:val="right" w:pos="9026" w:leader="dot"/>
            </w:tabs>
            <w:rPr/>
          </w:pPr>
          <w:hyperlink w:anchor="__RefHeading___Toc330270_1738255347">
            <w:r>
              <w:rPr>
                <w:webHidden/>
                <w:rStyle w:val="IndexLink"/>
                <w:rtl w:val="true"/>
              </w:rPr>
              <w:t xml:space="preserve">المطلب الثانی </w:t>
            </w:r>
            <w:r>
              <w:rPr>
                <w:rStyle w:val="IndexLink"/>
                <w:rtl w:val="true"/>
              </w:rPr>
              <w:t>(</w:t>
            </w:r>
            <w:r>
              <w:rPr>
                <w:rStyle w:val="IndexLink"/>
                <w:rtl w:val="true"/>
              </w:rPr>
              <w:t>فی ماهیتها</w:t>
            </w:r>
            <w:r>
              <w:rPr>
                <w:rStyle w:val="IndexLink"/>
                <w:rtl w:val="true"/>
              </w:rPr>
              <w:t>)</w:t>
              <w:tab/>
            </w:r>
            <w:r>
              <w:rPr>
                <w:rStyle w:val="IndexLink"/>
              </w:rPr>
              <w:t>65</w:t>
            </w:r>
          </w:hyperlink>
        </w:p>
        <w:p>
          <w:pPr>
            <w:pStyle w:val="Contents6"/>
            <w:tabs>
              <w:tab w:val="clear" w:pos="7609"/>
              <w:tab w:val="right" w:pos="9026" w:leader="dot"/>
            </w:tabs>
            <w:rPr/>
          </w:pPr>
          <w:hyperlink w:anchor="__RefHeading___Toc330272_173825534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30274_1738255347">
            <w:r>
              <w:rPr>
                <w:webHidden/>
                <w:rStyle w:val="IndexLink"/>
                <w:rtl w:val="true"/>
              </w:rPr>
              <w:t>فروع</w:t>
            </w:r>
            <w:r>
              <w:rPr>
                <w:rStyle w:val="IndexLink"/>
                <w:rtl w:val="true"/>
              </w:rPr>
              <w:t>:</w:t>
              <w:tab/>
            </w:r>
            <w:r>
              <w:rPr>
                <w:rStyle w:val="IndexLink"/>
              </w:rPr>
              <w:t>67</w:t>
            </w:r>
          </w:hyperlink>
        </w:p>
        <w:p>
          <w:pPr>
            <w:pStyle w:val="Contents5"/>
            <w:tabs>
              <w:tab w:val="clear" w:pos="7892"/>
              <w:tab w:val="right" w:pos="9026" w:leader="dot"/>
            </w:tabs>
            <w:rPr/>
          </w:pPr>
          <w:hyperlink w:anchor="__RefHeading___Toc330276_1738255347">
            <w:r>
              <w:rPr>
                <w:webHidden/>
                <w:rStyle w:val="IndexLink"/>
                <w:rtl w:val="true"/>
              </w:rPr>
              <w:t xml:space="preserve">المطلب الثالث </w:t>
            </w:r>
            <w:r>
              <w:rPr>
                <w:rStyle w:val="IndexLink"/>
                <w:rtl w:val="true"/>
              </w:rPr>
              <w:t>(</w:t>
            </w:r>
            <w:r>
              <w:rPr>
                <w:rStyle w:val="IndexLink"/>
                <w:rtl w:val="true"/>
              </w:rPr>
              <w:t>فی سننها</w:t>
            </w:r>
            <w:r>
              <w:rPr>
                <w:rStyle w:val="IndexLink"/>
                <w:rtl w:val="true"/>
              </w:rPr>
              <w:t>)</w:t>
              <w:tab/>
            </w:r>
            <w:r>
              <w:rPr>
                <w:rStyle w:val="IndexLink"/>
              </w:rPr>
              <w:t>69</w:t>
            </w:r>
          </w:hyperlink>
        </w:p>
        <w:p>
          <w:pPr>
            <w:pStyle w:val="Contents4"/>
            <w:tabs>
              <w:tab w:val="clear" w:pos="8176"/>
              <w:tab w:val="right" w:pos="9026" w:leader="dot"/>
            </w:tabs>
            <w:rPr/>
          </w:pPr>
          <w:hyperlink w:anchor="__RefHeading___Toc330278_1738255347">
            <w:r>
              <w:rPr>
                <w:webHidden/>
                <w:rStyle w:val="IndexLink"/>
                <w:rtl w:val="true"/>
              </w:rPr>
              <w:t xml:space="preserve">الفصل الثالث </w:t>
            </w:r>
            <w:r>
              <w:rPr>
                <w:rStyle w:val="IndexLink"/>
                <w:rtl w:val="true"/>
              </w:rPr>
              <w:t>(</w:t>
            </w:r>
            <w:r>
              <w:rPr>
                <w:rStyle w:val="IndexLink"/>
                <w:rtl w:val="true"/>
              </w:rPr>
              <w:t>فی صلاة الآیات</w:t>
            </w:r>
            <w:r>
              <w:rPr>
                <w:rStyle w:val="IndexLink"/>
                <w:rtl w:val="true"/>
              </w:rPr>
              <w:t>)</w:t>
              <w:tab/>
            </w:r>
            <w:r>
              <w:rPr>
                <w:rStyle w:val="IndexLink"/>
              </w:rPr>
              <w:t>76</w:t>
            </w:r>
          </w:hyperlink>
        </w:p>
        <w:p>
          <w:pPr>
            <w:pStyle w:val="Contents5"/>
            <w:tabs>
              <w:tab w:val="clear" w:pos="7892"/>
              <w:tab w:val="right" w:pos="9026" w:leader="dot"/>
            </w:tabs>
            <w:rPr/>
          </w:pPr>
          <w:hyperlink w:anchor="__RefHeading___Toc330280_173825534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330282_1738255347">
            <w:r>
              <w:rPr>
                <w:webHidden/>
                <w:rStyle w:val="IndexLink"/>
                <w:rtl w:val="true"/>
              </w:rPr>
              <w:t xml:space="preserve">المطلب الأول </w:t>
            </w:r>
            <w:r>
              <w:rPr>
                <w:rStyle w:val="IndexLink"/>
                <w:rtl w:val="true"/>
              </w:rPr>
              <w:t>(</w:t>
            </w:r>
            <w:r>
              <w:rPr>
                <w:rStyle w:val="IndexLink"/>
                <w:rtl w:val="true"/>
              </w:rPr>
              <w:t>فی الکیفیة</w:t>
            </w:r>
            <w:r>
              <w:rPr>
                <w:rStyle w:val="IndexLink"/>
                <w:rtl w:val="true"/>
              </w:rPr>
              <w:t>)</w:t>
              <w:tab/>
            </w:r>
            <w:r>
              <w:rPr>
                <w:rStyle w:val="IndexLink"/>
              </w:rPr>
              <w:t>76</w:t>
            </w:r>
          </w:hyperlink>
        </w:p>
        <w:p>
          <w:pPr>
            <w:pStyle w:val="Contents6"/>
            <w:tabs>
              <w:tab w:val="clear" w:pos="7609"/>
              <w:tab w:val="right" w:pos="9026" w:leader="dot"/>
            </w:tabs>
            <w:rPr/>
          </w:pPr>
          <w:hyperlink w:anchor="__RefHeading___Toc330284_1738255347">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330286_1738255347">
            <w:r>
              <w:rPr>
                <w:webHidden/>
                <w:rStyle w:val="IndexLink"/>
                <w:rtl w:val="true"/>
              </w:rPr>
              <w:t>فروع</w:t>
            </w:r>
            <w:r>
              <w:rPr>
                <w:rStyle w:val="IndexLink"/>
                <w:rtl w:val="true"/>
              </w:rPr>
              <w:t>:</w:t>
              <w:tab/>
            </w:r>
            <w:r>
              <w:rPr>
                <w:rStyle w:val="IndexLink"/>
              </w:rPr>
              <w:t>77</w:t>
            </w:r>
          </w:hyperlink>
        </w:p>
        <w:p>
          <w:pPr>
            <w:pStyle w:val="Contents5"/>
            <w:tabs>
              <w:tab w:val="clear" w:pos="7892"/>
              <w:tab w:val="right" w:pos="9026" w:leader="dot"/>
            </w:tabs>
            <w:rPr/>
          </w:pPr>
          <w:hyperlink w:anchor="__RefHeading___Toc330288_1738255347">
            <w:r>
              <w:rPr>
                <w:webHidden/>
                <w:rStyle w:val="IndexLink"/>
                <w:rtl w:val="true"/>
              </w:rPr>
              <w:t xml:space="preserve">المطلب الثانی </w:t>
            </w:r>
            <w:r>
              <w:rPr>
                <w:rStyle w:val="IndexLink"/>
                <w:rtl w:val="true"/>
              </w:rPr>
              <w:t>(</w:t>
            </w:r>
            <w:r>
              <w:rPr>
                <w:rStyle w:val="IndexLink"/>
                <w:rtl w:val="true"/>
              </w:rPr>
              <w:t>فی السنن</w:t>
            </w:r>
            <w:r>
              <w:rPr>
                <w:rStyle w:val="IndexLink"/>
                <w:rtl w:val="true"/>
              </w:rPr>
              <w:t>)</w:t>
              <w:tab/>
            </w:r>
            <w:r>
              <w:rPr>
                <w:rStyle w:val="IndexLink"/>
              </w:rPr>
              <w:t>79</w:t>
            </w:r>
          </w:hyperlink>
        </w:p>
        <w:p>
          <w:pPr>
            <w:pStyle w:val="Contents5"/>
            <w:tabs>
              <w:tab w:val="clear" w:pos="7892"/>
              <w:tab w:val="right" w:pos="9026" w:leader="dot"/>
            </w:tabs>
            <w:rPr/>
          </w:pPr>
          <w:hyperlink w:anchor="__RefHeading___Toc330290_1738255347">
            <w:r>
              <w:rPr>
                <w:webHidden/>
                <w:rStyle w:val="IndexLink"/>
                <w:rtl w:val="true"/>
              </w:rPr>
              <w:t xml:space="preserve">المطلب الثالث </w:t>
            </w:r>
            <w:r>
              <w:rPr>
                <w:rStyle w:val="IndexLink"/>
                <w:rtl w:val="true"/>
              </w:rPr>
              <w:t>(</w:t>
            </w:r>
            <w:r>
              <w:rPr>
                <w:rStyle w:val="IndexLink"/>
                <w:rtl w:val="true"/>
              </w:rPr>
              <w:t>فی الموجب</w:t>
            </w:r>
            <w:r>
              <w:rPr>
                <w:rStyle w:val="IndexLink"/>
                <w:rtl w:val="true"/>
              </w:rPr>
              <w:t>)</w:t>
              <w:tab/>
            </w:r>
            <w:r>
              <w:rPr>
                <w:rStyle w:val="IndexLink"/>
              </w:rPr>
              <w:t>80</w:t>
            </w:r>
          </w:hyperlink>
        </w:p>
        <w:p>
          <w:pPr>
            <w:pStyle w:val="Contents5"/>
            <w:tabs>
              <w:tab w:val="clear" w:pos="7892"/>
              <w:tab w:val="right" w:pos="9026" w:leader="dot"/>
            </w:tabs>
            <w:rPr/>
          </w:pPr>
          <w:hyperlink w:anchor="__RefHeading___Toc330292_1738255347">
            <w:r>
              <w:rPr>
                <w:webHidden/>
                <w:rStyle w:val="IndexLink"/>
                <w:rtl w:val="true"/>
              </w:rPr>
              <w:t xml:space="preserve">المطلب الرابع </w:t>
            </w:r>
            <w:r>
              <w:rPr>
                <w:rStyle w:val="IndexLink"/>
                <w:rtl w:val="true"/>
              </w:rPr>
              <w:t>(</w:t>
            </w:r>
            <w:r>
              <w:rPr>
                <w:rStyle w:val="IndexLink"/>
                <w:rtl w:val="true"/>
              </w:rPr>
              <w:t>فی الوقت</w:t>
            </w:r>
            <w:r>
              <w:rPr>
                <w:rStyle w:val="IndexLink"/>
                <w:rtl w:val="true"/>
              </w:rPr>
              <w:t>)</w:t>
              <w:tab/>
            </w:r>
            <w:r>
              <w:rPr>
                <w:rStyle w:val="IndexLink"/>
              </w:rPr>
              <w:t>81</w:t>
            </w:r>
          </w:hyperlink>
        </w:p>
        <w:p>
          <w:pPr>
            <w:pStyle w:val="Contents6"/>
            <w:tabs>
              <w:tab w:val="clear" w:pos="7609"/>
              <w:tab w:val="right" w:pos="9026" w:leader="dot"/>
            </w:tabs>
            <w:rPr/>
          </w:pPr>
          <w:hyperlink w:anchor="__RefHeading___Toc330294_1738255347">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30296_1738255347">
            <w:r>
              <w:rPr>
                <w:webHidden/>
                <w:rStyle w:val="IndexLink"/>
                <w:rtl w:val="true"/>
              </w:rPr>
              <w:t>فروع</w:t>
            </w:r>
            <w:r>
              <w:rPr>
                <w:rStyle w:val="IndexLink"/>
                <w:rtl w:val="true"/>
              </w:rPr>
              <w:t>:</w:t>
              <w:tab/>
            </w:r>
            <w:r>
              <w:rPr>
                <w:rStyle w:val="IndexLink"/>
              </w:rPr>
              <w:t>85</w:t>
            </w:r>
          </w:hyperlink>
        </w:p>
        <w:p>
          <w:pPr>
            <w:pStyle w:val="Contents5"/>
            <w:tabs>
              <w:tab w:val="clear" w:pos="7892"/>
              <w:tab w:val="right" w:pos="9026" w:leader="dot"/>
            </w:tabs>
            <w:rPr/>
          </w:pPr>
          <w:hyperlink w:anchor="__RefHeading___Toc330298_1738255347">
            <w:r>
              <w:rPr>
                <w:webHidden/>
                <w:rStyle w:val="IndexLink"/>
                <w:rtl w:val="true"/>
              </w:rPr>
              <w:t xml:space="preserve">المطلب الخامس </w:t>
            </w:r>
            <w:r>
              <w:rPr>
                <w:rStyle w:val="IndexLink"/>
                <w:rtl w:val="true"/>
              </w:rPr>
              <w:t>(</w:t>
            </w:r>
            <w:r>
              <w:rPr>
                <w:rStyle w:val="IndexLink"/>
                <w:rtl w:val="true"/>
              </w:rPr>
              <w:t>فی اللواحق</w:t>
            </w:r>
            <w:r>
              <w:rPr>
                <w:rStyle w:val="IndexLink"/>
                <w:rtl w:val="true"/>
              </w:rPr>
              <w:t>)</w:t>
              <w:tab/>
            </w:r>
            <w:r>
              <w:rPr>
                <w:rStyle w:val="IndexLink"/>
              </w:rPr>
              <w:t>87</w:t>
            </w:r>
          </w:hyperlink>
        </w:p>
        <w:p>
          <w:pPr>
            <w:pStyle w:val="Contents4"/>
            <w:tabs>
              <w:tab w:val="clear" w:pos="8176"/>
              <w:tab w:val="right" w:pos="9026" w:leader="dot"/>
            </w:tabs>
            <w:rPr/>
          </w:pPr>
          <w:hyperlink w:anchor="__RefHeading___Toc330300_1738255347">
            <w:r>
              <w:rPr>
                <w:webHidden/>
                <w:rStyle w:val="IndexLink"/>
                <w:rtl w:val="true"/>
              </w:rPr>
              <w:t xml:space="preserve">الفصل الرابع </w:t>
            </w:r>
            <w:r>
              <w:rPr>
                <w:rStyle w:val="IndexLink"/>
                <w:rtl w:val="true"/>
              </w:rPr>
              <w:t>(</w:t>
            </w:r>
            <w:r>
              <w:rPr>
                <w:rStyle w:val="IndexLink"/>
                <w:rtl w:val="true"/>
              </w:rPr>
              <w:t>فی صلاة النذر</w:t>
            </w:r>
            <w:r>
              <w:rPr>
                <w:rStyle w:val="IndexLink"/>
                <w:rtl w:val="true"/>
              </w:rPr>
              <w:t>)</w:t>
              <w:tab/>
            </w:r>
            <w:r>
              <w:rPr>
                <w:rStyle w:val="IndexLink"/>
              </w:rPr>
              <w:t>89</w:t>
            </w:r>
          </w:hyperlink>
        </w:p>
        <w:p>
          <w:pPr>
            <w:pStyle w:val="Contents4"/>
            <w:tabs>
              <w:tab w:val="clear" w:pos="8176"/>
              <w:tab w:val="right" w:pos="9026" w:leader="dot"/>
            </w:tabs>
            <w:rPr/>
          </w:pPr>
          <w:hyperlink w:anchor="__RefHeading___Toc330302_1738255347">
            <w:r>
              <w:rPr>
                <w:webHidden/>
                <w:rStyle w:val="IndexLink"/>
                <w:rtl w:val="true"/>
              </w:rPr>
              <w:t xml:space="preserve">الفصل الخامس </w:t>
            </w:r>
            <w:r>
              <w:rPr>
                <w:rStyle w:val="IndexLink"/>
                <w:rtl w:val="true"/>
              </w:rPr>
              <w:t>(</w:t>
            </w:r>
            <w:r>
              <w:rPr>
                <w:rStyle w:val="IndexLink"/>
                <w:rtl w:val="true"/>
              </w:rPr>
              <w:t>فی الصلوات المندوبة</w:t>
            </w:r>
            <w:r>
              <w:rPr>
                <w:rStyle w:val="IndexLink"/>
                <w:rtl w:val="true"/>
              </w:rPr>
              <w:t>)</w:t>
              <w:tab/>
            </w:r>
            <w:r>
              <w:rPr>
                <w:rStyle w:val="IndexLink"/>
              </w:rPr>
              <w:t>92</w:t>
            </w:r>
          </w:hyperlink>
        </w:p>
        <w:p>
          <w:pPr>
            <w:pStyle w:val="Contents5"/>
            <w:tabs>
              <w:tab w:val="clear" w:pos="7892"/>
              <w:tab w:val="right" w:pos="9026" w:leader="dot"/>
            </w:tabs>
            <w:rPr/>
          </w:pPr>
          <w:hyperlink w:anchor="__RefHeading___Toc330304_173825534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30306_1738255347">
            <w:r>
              <w:rPr>
                <w:webHidden/>
                <w:rStyle w:val="IndexLink"/>
                <w:rtl w:val="true"/>
              </w:rPr>
              <w:t xml:space="preserve">المطلب الأول </w:t>
            </w:r>
            <w:r>
              <w:rPr>
                <w:rStyle w:val="IndexLink"/>
                <w:rtl w:val="true"/>
              </w:rPr>
              <w:t>(</w:t>
            </w:r>
            <w:r>
              <w:rPr>
                <w:rStyle w:val="IndexLink"/>
                <w:rtl w:val="true"/>
              </w:rPr>
              <w:t>فی النوافل الیومیة</w:t>
            </w:r>
            <w:r>
              <w:rPr>
                <w:rStyle w:val="IndexLink"/>
                <w:rtl w:val="true"/>
              </w:rPr>
              <w:t>)</w:t>
              <w:tab/>
            </w:r>
            <w:r>
              <w:rPr>
                <w:rStyle w:val="IndexLink"/>
              </w:rPr>
              <w:t>92</w:t>
            </w:r>
          </w:hyperlink>
        </w:p>
        <w:p>
          <w:pPr>
            <w:pStyle w:val="Contents5"/>
            <w:tabs>
              <w:tab w:val="clear" w:pos="7892"/>
              <w:tab w:val="right" w:pos="9026" w:leader="dot"/>
            </w:tabs>
            <w:rPr/>
          </w:pPr>
          <w:hyperlink w:anchor="__RefHeading___Toc330308_1738255347">
            <w:r>
              <w:rPr>
                <w:webHidden/>
                <w:rStyle w:val="IndexLink"/>
                <w:rtl w:val="true"/>
              </w:rPr>
              <w:t xml:space="preserve">المطلب الثانی </w:t>
            </w:r>
            <w:r>
              <w:rPr>
                <w:rStyle w:val="IndexLink"/>
                <w:rtl w:val="true"/>
              </w:rPr>
              <w:t>(</w:t>
            </w:r>
            <w:r>
              <w:rPr>
                <w:rStyle w:val="IndexLink"/>
                <w:rtl w:val="true"/>
              </w:rPr>
              <w:t>فی نافلة شهر رمضان</w:t>
            </w:r>
            <w:r>
              <w:rPr>
                <w:rStyle w:val="IndexLink"/>
                <w:rtl w:val="true"/>
              </w:rPr>
              <w:t>)</w:t>
              <w:tab/>
            </w:r>
            <w:r>
              <w:rPr>
                <w:rStyle w:val="IndexLink"/>
              </w:rPr>
              <w:t>96</w:t>
            </w:r>
          </w:hyperlink>
        </w:p>
        <w:p>
          <w:pPr>
            <w:pStyle w:val="Contents5"/>
            <w:tabs>
              <w:tab w:val="clear" w:pos="7892"/>
              <w:tab w:val="right" w:pos="9026" w:leader="dot"/>
            </w:tabs>
            <w:rPr/>
          </w:pPr>
          <w:hyperlink w:anchor="__RefHeading___Toc330310_1738255347">
            <w:r>
              <w:rPr>
                <w:webHidden/>
                <w:rStyle w:val="IndexLink"/>
                <w:rtl w:val="true"/>
              </w:rPr>
              <w:t xml:space="preserve">المطلب الثالث </w:t>
            </w:r>
            <w:r>
              <w:rPr>
                <w:rStyle w:val="IndexLink"/>
                <w:rtl w:val="true"/>
              </w:rPr>
              <w:t>(</w:t>
            </w:r>
            <w:r>
              <w:rPr>
                <w:rStyle w:val="IndexLink"/>
                <w:rtl w:val="true"/>
              </w:rPr>
              <w:t>فی باقی النوافل الموقتة</w:t>
            </w:r>
            <w:r>
              <w:rPr>
                <w:rStyle w:val="IndexLink"/>
                <w:rtl w:val="true"/>
              </w:rPr>
              <w:t>)</w:t>
              <w:tab/>
            </w:r>
            <w:r>
              <w:rPr>
                <w:rStyle w:val="IndexLink"/>
              </w:rPr>
              <w:t>98</w:t>
            </w:r>
          </w:hyperlink>
        </w:p>
        <w:p>
          <w:pPr>
            <w:pStyle w:val="Contents5"/>
            <w:tabs>
              <w:tab w:val="clear" w:pos="7892"/>
              <w:tab w:val="right" w:pos="9026" w:leader="dot"/>
            </w:tabs>
            <w:rPr/>
          </w:pPr>
          <w:hyperlink w:anchor="__RefHeading___Toc330312_1738255347">
            <w:r>
              <w:rPr>
                <w:webHidden/>
                <w:rStyle w:val="IndexLink"/>
                <w:rtl w:val="true"/>
              </w:rPr>
              <w:t xml:space="preserve">المطلب الرابع </w:t>
            </w:r>
            <w:r>
              <w:rPr>
                <w:rStyle w:val="IndexLink"/>
                <w:rtl w:val="true"/>
              </w:rPr>
              <w:t>(</w:t>
            </w:r>
            <w:r>
              <w:rPr>
                <w:rStyle w:val="IndexLink"/>
                <w:rtl w:val="true"/>
              </w:rPr>
              <w:t>فی صلاة الاستسقاء</w:t>
            </w:r>
            <w:r>
              <w:rPr>
                <w:rStyle w:val="IndexLink"/>
                <w:rtl w:val="true"/>
              </w:rPr>
              <w:t>)</w:t>
              <w:tab/>
            </w:r>
            <w:r>
              <w:rPr>
                <w:rStyle w:val="IndexLink"/>
              </w:rPr>
              <w:t>103</w:t>
            </w:r>
          </w:hyperlink>
        </w:p>
        <w:p>
          <w:pPr>
            <w:pStyle w:val="Contents5"/>
            <w:tabs>
              <w:tab w:val="clear" w:pos="7892"/>
              <w:tab w:val="right" w:pos="9026" w:leader="dot"/>
            </w:tabs>
            <w:rPr/>
          </w:pPr>
          <w:hyperlink w:anchor="__RefHeading___Toc330314_1738255347">
            <w:r>
              <w:rPr>
                <w:webHidden/>
                <w:rStyle w:val="IndexLink"/>
                <w:rtl w:val="true"/>
              </w:rPr>
              <w:t xml:space="preserve">المطلب الخامس </w:t>
            </w:r>
            <w:r>
              <w:rPr>
                <w:rStyle w:val="IndexLink"/>
                <w:rtl w:val="true"/>
              </w:rPr>
              <w:t>(</w:t>
            </w:r>
            <w:r>
              <w:rPr>
                <w:rStyle w:val="IndexLink"/>
                <w:rtl w:val="true"/>
              </w:rPr>
              <w:t>فی الأحکام</w:t>
            </w:r>
            <w:r>
              <w:rPr>
                <w:rStyle w:val="IndexLink"/>
                <w:rtl w:val="true"/>
              </w:rPr>
              <w:t>)</w:t>
              <w:tab/>
            </w:r>
            <w:r>
              <w:rPr>
                <w:rStyle w:val="IndexLink"/>
              </w:rPr>
              <w:t>109</w:t>
            </w:r>
          </w:hyperlink>
        </w:p>
        <w:p>
          <w:pPr>
            <w:pStyle w:val="Contents3"/>
            <w:tabs>
              <w:tab w:val="clear" w:pos="8459"/>
              <w:tab w:val="right" w:pos="9026" w:leader="dot"/>
            </w:tabs>
            <w:rPr/>
          </w:pPr>
          <w:hyperlink w:anchor="__RefHeading___Toc330316_1738255347">
            <w:r>
              <w:rPr>
                <w:webHidden/>
                <w:rStyle w:val="IndexLink"/>
                <w:rtl w:val="true"/>
              </w:rPr>
              <w:t>المقصد الرابع</w:t>
            </w:r>
            <w:r>
              <w:rPr>
                <w:rStyle w:val="IndexLink"/>
                <w:rtl w:val="true"/>
              </w:rPr>
              <w:t xml:space="preserve">: </w:t>
            </w:r>
            <w:r>
              <w:rPr>
                <w:rStyle w:val="IndexLink"/>
                <w:rtl w:val="true"/>
              </w:rPr>
              <w:t>فی النوافل</w:t>
            </w:r>
            <w:r>
              <w:rPr>
                <w:rStyle w:val="IndexLink"/>
                <w:rtl w:val="true"/>
              </w:rPr>
              <w:tab/>
            </w:r>
            <w:r>
              <w:rPr>
                <w:rStyle w:val="IndexLink"/>
              </w:rPr>
              <w:t>112</w:t>
            </w:r>
          </w:hyperlink>
        </w:p>
        <w:p>
          <w:pPr>
            <w:pStyle w:val="Contents4"/>
            <w:tabs>
              <w:tab w:val="clear" w:pos="8176"/>
              <w:tab w:val="right" w:pos="9026" w:leader="dot"/>
            </w:tabs>
            <w:rPr/>
          </w:pPr>
          <w:hyperlink w:anchor="__RefHeading___Toc330318_173825534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30320_1738255347">
            <w:r>
              <w:rPr>
                <w:webHidden/>
                <w:rStyle w:val="IndexLink"/>
                <w:rtl w:val="true"/>
              </w:rPr>
              <w:t xml:space="preserve">الفصل الأول </w:t>
            </w:r>
            <w:r>
              <w:rPr>
                <w:rStyle w:val="IndexLink"/>
                <w:rtl w:val="true"/>
              </w:rPr>
              <w:t>(</w:t>
            </w:r>
            <w:r>
              <w:rPr>
                <w:rStyle w:val="IndexLink"/>
                <w:rtl w:val="true"/>
              </w:rPr>
              <w:t>فی الجماعة</w:t>
            </w:r>
            <w:r>
              <w:rPr>
                <w:rStyle w:val="IndexLink"/>
                <w:rtl w:val="true"/>
              </w:rPr>
              <w:t>)</w:t>
              <w:tab/>
            </w:r>
            <w:r>
              <w:rPr>
                <w:rStyle w:val="IndexLink"/>
              </w:rPr>
              <w:t>113</w:t>
            </w:r>
          </w:hyperlink>
        </w:p>
        <w:p>
          <w:pPr>
            <w:pStyle w:val="Contents5"/>
            <w:tabs>
              <w:tab w:val="clear" w:pos="7892"/>
              <w:tab w:val="right" w:pos="9026" w:leader="dot"/>
            </w:tabs>
            <w:rPr/>
          </w:pPr>
          <w:hyperlink w:anchor="__RefHeading___Toc330322_173825534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330324_1738255347">
            <w:r>
              <w:rPr>
                <w:webHidden/>
                <w:rStyle w:val="IndexLink"/>
                <w:rtl w:val="true"/>
              </w:rPr>
              <w:t xml:space="preserve">المطلب الأول </w:t>
            </w:r>
            <w:r>
              <w:rPr>
                <w:rStyle w:val="IndexLink"/>
                <w:rtl w:val="true"/>
              </w:rPr>
              <w:t>(</w:t>
            </w:r>
            <w:r>
              <w:rPr>
                <w:rStyle w:val="IndexLink"/>
                <w:rtl w:val="true"/>
              </w:rPr>
              <w:t>فی فضیلة الجماعة</w:t>
            </w:r>
            <w:r>
              <w:rPr>
                <w:rStyle w:val="IndexLink"/>
                <w:rtl w:val="true"/>
              </w:rPr>
              <w:t>)</w:t>
              <w:tab/>
            </w:r>
            <w:r>
              <w:rPr>
                <w:rStyle w:val="IndexLink"/>
              </w:rPr>
              <w:t>113</w:t>
            </w:r>
          </w:hyperlink>
        </w:p>
        <w:p>
          <w:pPr>
            <w:pStyle w:val="Contents5"/>
            <w:tabs>
              <w:tab w:val="clear" w:pos="7892"/>
              <w:tab w:val="right" w:pos="9026" w:leader="dot"/>
            </w:tabs>
            <w:rPr/>
          </w:pPr>
          <w:hyperlink w:anchor="__RefHeading___Toc330326_1738255347">
            <w:r>
              <w:rPr>
                <w:webHidden/>
                <w:rStyle w:val="IndexLink"/>
                <w:rtl w:val="true"/>
              </w:rPr>
              <w:t xml:space="preserve">المطلب الثانی </w:t>
            </w:r>
            <w:r>
              <w:rPr>
                <w:rStyle w:val="IndexLink"/>
                <w:rtl w:val="true"/>
              </w:rPr>
              <w:t>(</w:t>
            </w:r>
            <w:r>
              <w:rPr>
                <w:rStyle w:val="IndexLink"/>
                <w:rtl w:val="true"/>
              </w:rPr>
              <w:t>فی الشرائط</w:t>
            </w:r>
            <w:r>
              <w:rPr>
                <w:rStyle w:val="IndexLink"/>
                <w:rtl w:val="true"/>
              </w:rPr>
              <w:t>)</w:t>
              <w:tab/>
            </w:r>
            <w:r>
              <w:rPr>
                <w:rStyle w:val="IndexLink"/>
              </w:rPr>
              <w:t>117</w:t>
            </w:r>
          </w:hyperlink>
        </w:p>
        <w:p>
          <w:pPr>
            <w:pStyle w:val="Contents6"/>
            <w:tabs>
              <w:tab w:val="clear" w:pos="7609"/>
              <w:tab w:val="right" w:pos="9026" w:leader="dot"/>
            </w:tabs>
            <w:rPr/>
          </w:pPr>
          <w:hyperlink w:anchor="__RefHeading___Toc330328_1738255347">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30330_1738255347">
            <w:r>
              <w:rPr>
                <w:webHidden/>
                <w:rStyle w:val="IndexLink"/>
                <w:rtl w:val="true"/>
              </w:rPr>
              <w:t xml:space="preserve">البحث الأول </w:t>
            </w:r>
            <w:r>
              <w:rPr>
                <w:rStyle w:val="IndexLink"/>
                <w:rtl w:val="true"/>
              </w:rPr>
              <w:t>(</w:t>
            </w:r>
            <w:r>
              <w:rPr>
                <w:rStyle w:val="IndexLink"/>
                <w:rtl w:val="true"/>
              </w:rPr>
              <w:t>العدد</w:t>
            </w:r>
            <w:r>
              <w:rPr>
                <w:rStyle w:val="IndexLink"/>
                <w:rtl w:val="true"/>
              </w:rPr>
              <w:t>)</w:t>
              <w:tab/>
            </w:r>
            <w:r>
              <w:rPr>
                <w:rStyle w:val="IndexLink"/>
              </w:rPr>
              <w:t>117</w:t>
            </w:r>
          </w:hyperlink>
        </w:p>
        <w:p>
          <w:pPr>
            <w:pStyle w:val="Contents6"/>
            <w:tabs>
              <w:tab w:val="clear" w:pos="7609"/>
              <w:tab w:val="right" w:pos="9026" w:leader="dot"/>
            </w:tabs>
            <w:rPr/>
          </w:pPr>
          <w:hyperlink w:anchor="__RefHeading___Toc330332_1738255347">
            <w:r>
              <w:rPr>
                <w:webHidden/>
                <w:rStyle w:val="IndexLink"/>
                <w:rtl w:val="true"/>
              </w:rPr>
              <w:t xml:space="preserve">البحث الثانی </w:t>
            </w:r>
            <w:r>
              <w:rPr>
                <w:rStyle w:val="IndexLink"/>
                <w:rtl w:val="true"/>
              </w:rPr>
              <w:t>(</w:t>
            </w:r>
            <w:r>
              <w:rPr>
                <w:rStyle w:val="IndexLink"/>
                <w:rtl w:val="true"/>
              </w:rPr>
              <w:t>فی عدم التقدم فی الموقف</w:t>
            </w:r>
            <w:r>
              <w:rPr>
                <w:rStyle w:val="IndexLink"/>
                <w:rtl w:val="true"/>
              </w:rPr>
              <w:t>)</w:t>
              <w:tab/>
            </w:r>
            <w:r>
              <w:rPr>
                <w:rStyle w:val="IndexLink"/>
              </w:rPr>
              <w:t>118</w:t>
            </w:r>
          </w:hyperlink>
        </w:p>
        <w:p>
          <w:pPr>
            <w:pStyle w:val="Contents6"/>
            <w:tabs>
              <w:tab w:val="clear" w:pos="7609"/>
              <w:tab w:val="right" w:pos="9026" w:leader="dot"/>
            </w:tabs>
            <w:rPr/>
          </w:pPr>
          <w:hyperlink w:anchor="__RefHeading___Toc330334_1738255347">
            <w:r>
              <w:rPr>
                <w:webHidden/>
                <w:rStyle w:val="IndexLink"/>
                <w:rtl w:val="true"/>
              </w:rPr>
              <w:t xml:space="preserve">البحث الثالث </w:t>
            </w:r>
            <w:r>
              <w:rPr>
                <w:rStyle w:val="IndexLink"/>
                <w:rtl w:val="true"/>
              </w:rPr>
              <w:t>(</w:t>
            </w:r>
            <w:r>
              <w:rPr>
                <w:rStyle w:val="IndexLink"/>
                <w:rtl w:val="true"/>
              </w:rPr>
              <w:t>فی الاجتماع فی الموقف</w:t>
            </w:r>
            <w:r>
              <w:rPr>
                <w:rStyle w:val="IndexLink"/>
                <w:rtl w:val="true"/>
              </w:rPr>
              <w:t>)</w:t>
              <w:tab/>
            </w:r>
            <w:r>
              <w:rPr>
                <w:rStyle w:val="IndexLink"/>
              </w:rPr>
              <w:t>122</w:t>
            </w:r>
          </w:hyperlink>
        </w:p>
        <w:p>
          <w:pPr>
            <w:pStyle w:val="Contents6"/>
            <w:tabs>
              <w:tab w:val="clear" w:pos="7609"/>
              <w:tab w:val="right" w:pos="9026" w:leader="dot"/>
            </w:tabs>
            <w:rPr/>
          </w:pPr>
          <w:hyperlink w:anchor="__RefHeading___Toc330336_1738255347">
            <w:r>
              <w:rPr>
                <w:webHidden/>
                <w:rStyle w:val="IndexLink"/>
                <w:rtl w:val="true"/>
              </w:rPr>
              <w:t xml:space="preserve">البحث الرابع </w:t>
            </w:r>
            <w:r>
              <w:rPr>
                <w:rStyle w:val="IndexLink"/>
                <w:rtl w:val="true"/>
              </w:rPr>
              <w:t>(</w:t>
            </w:r>
            <w:r>
              <w:rPr>
                <w:rStyle w:val="IndexLink"/>
                <w:rtl w:val="true"/>
              </w:rPr>
              <w:t>فی عدم الحیلولة بین الإمام و المأموم الذکر</w:t>
            </w:r>
            <w:r>
              <w:rPr>
                <w:rStyle w:val="IndexLink"/>
                <w:rtl w:val="true"/>
              </w:rPr>
              <w:t>)</w:t>
              <w:tab/>
            </w:r>
            <w:r>
              <w:rPr>
                <w:rStyle w:val="IndexLink"/>
              </w:rPr>
              <w:t>124</w:t>
            </w:r>
          </w:hyperlink>
        </w:p>
        <w:p>
          <w:pPr>
            <w:pStyle w:val="Contents6"/>
            <w:tabs>
              <w:tab w:val="clear" w:pos="7609"/>
              <w:tab w:val="right" w:pos="9026" w:leader="dot"/>
            </w:tabs>
            <w:rPr/>
          </w:pPr>
          <w:hyperlink w:anchor="__RefHeading___Toc330338_1738255347">
            <w:r>
              <w:rPr>
                <w:webHidden/>
                <w:rStyle w:val="IndexLink"/>
                <w:rtl w:val="true"/>
              </w:rPr>
              <w:t xml:space="preserve">البحث الخامس </w:t>
            </w:r>
            <w:r>
              <w:rPr>
                <w:rStyle w:val="IndexLink"/>
                <w:rtl w:val="true"/>
              </w:rPr>
              <w:t>(</w:t>
            </w:r>
            <w:r>
              <w:rPr>
                <w:rStyle w:val="IndexLink"/>
                <w:rtl w:val="true"/>
              </w:rPr>
              <w:t>فی عدم العلو</w:t>
            </w:r>
            <w:r>
              <w:rPr>
                <w:rStyle w:val="IndexLink"/>
                <w:rtl w:val="true"/>
              </w:rPr>
              <w:t>)</w:t>
              <w:tab/>
            </w:r>
            <w:r>
              <w:rPr>
                <w:rStyle w:val="IndexLink"/>
              </w:rPr>
              <w:t>126</w:t>
            </w:r>
          </w:hyperlink>
        </w:p>
        <w:p>
          <w:pPr>
            <w:pStyle w:val="Contents6"/>
            <w:tabs>
              <w:tab w:val="clear" w:pos="7609"/>
              <w:tab w:val="right" w:pos="9026" w:leader="dot"/>
            </w:tabs>
            <w:rPr/>
          </w:pPr>
          <w:hyperlink w:anchor="__RefHeading___Toc330340_1738255347">
            <w:r>
              <w:rPr>
                <w:webHidden/>
                <w:rStyle w:val="IndexLink"/>
                <w:rtl w:val="true"/>
              </w:rPr>
              <w:t xml:space="preserve">البحث السادس </w:t>
            </w:r>
            <w:r>
              <w:rPr>
                <w:rStyle w:val="IndexLink"/>
                <w:rtl w:val="true"/>
              </w:rPr>
              <w:t>(</w:t>
            </w:r>
            <w:r>
              <w:rPr>
                <w:rStyle w:val="IndexLink"/>
                <w:rtl w:val="true"/>
              </w:rPr>
              <w:t>فی نیة الاقتداء</w:t>
            </w:r>
            <w:r>
              <w:rPr>
                <w:rStyle w:val="IndexLink"/>
                <w:rtl w:val="true"/>
              </w:rPr>
              <w:t>)</w:t>
              <w:tab/>
            </w:r>
            <w:r>
              <w:rPr>
                <w:rStyle w:val="IndexLink"/>
              </w:rPr>
              <w:t>127</w:t>
            </w:r>
          </w:hyperlink>
        </w:p>
        <w:p>
          <w:pPr>
            <w:pStyle w:val="Contents6"/>
            <w:tabs>
              <w:tab w:val="clear" w:pos="7609"/>
              <w:tab w:val="right" w:pos="9026" w:leader="dot"/>
            </w:tabs>
            <w:rPr/>
          </w:pPr>
          <w:hyperlink w:anchor="__RefHeading___Toc330342_1738255347">
            <w:r>
              <w:rPr>
                <w:webHidden/>
                <w:rStyle w:val="IndexLink"/>
                <w:rtl w:val="true"/>
              </w:rPr>
              <w:t xml:space="preserve">البحث السابع </w:t>
            </w:r>
            <w:r>
              <w:rPr>
                <w:rStyle w:val="IndexLink"/>
                <w:rtl w:val="true"/>
              </w:rPr>
              <w:t>(</w:t>
            </w:r>
            <w:r>
              <w:rPr>
                <w:rStyle w:val="IndexLink"/>
                <w:rtl w:val="true"/>
              </w:rPr>
              <w:t>فی توافق نظم الصلاتین</w:t>
            </w:r>
            <w:r>
              <w:rPr>
                <w:rStyle w:val="IndexLink"/>
                <w:rtl w:val="true"/>
              </w:rPr>
              <w:t>)</w:t>
              <w:tab/>
            </w:r>
            <w:r>
              <w:rPr>
                <w:rStyle w:val="IndexLink"/>
              </w:rPr>
              <w:t>131</w:t>
            </w:r>
          </w:hyperlink>
        </w:p>
        <w:p>
          <w:pPr>
            <w:pStyle w:val="Contents6"/>
            <w:tabs>
              <w:tab w:val="clear" w:pos="7609"/>
              <w:tab w:val="right" w:pos="9026" w:leader="dot"/>
            </w:tabs>
            <w:rPr/>
          </w:pPr>
          <w:hyperlink w:anchor="__RefHeading___Toc330344_1738255347">
            <w:r>
              <w:rPr>
                <w:webHidden/>
                <w:rStyle w:val="IndexLink"/>
                <w:rtl w:val="true"/>
              </w:rPr>
              <w:t xml:space="preserve">البحث الثامن </w:t>
            </w:r>
            <w:r>
              <w:rPr>
                <w:rStyle w:val="IndexLink"/>
                <w:rtl w:val="true"/>
              </w:rPr>
              <w:t>(</w:t>
            </w:r>
            <w:r>
              <w:rPr>
                <w:rStyle w:val="IndexLink"/>
                <w:rtl w:val="true"/>
              </w:rPr>
              <w:t>إدراک الرکوع</w:t>
            </w:r>
            <w:r>
              <w:rPr>
                <w:rStyle w:val="IndexLink"/>
                <w:rtl w:val="true"/>
              </w:rPr>
              <w:t>)</w:t>
              <w:tab/>
            </w:r>
            <w:r>
              <w:rPr>
                <w:rStyle w:val="IndexLink"/>
              </w:rPr>
              <w:t>132</w:t>
            </w:r>
          </w:hyperlink>
        </w:p>
        <w:p>
          <w:pPr>
            <w:pStyle w:val="Contents6"/>
            <w:tabs>
              <w:tab w:val="clear" w:pos="7609"/>
              <w:tab w:val="right" w:pos="9026" w:leader="dot"/>
            </w:tabs>
            <w:rPr/>
          </w:pPr>
          <w:hyperlink w:anchor="__RefHeading___Toc330346_1738255347">
            <w:r>
              <w:rPr>
                <w:webHidden/>
                <w:rStyle w:val="IndexLink"/>
                <w:rtl w:val="true"/>
              </w:rPr>
              <w:t xml:space="preserve">البحث التاسع </w:t>
            </w:r>
            <w:r>
              <w:rPr>
                <w:rStyle w:val="IndexLink"/>
                <w:rtl w:val="true"/>
              </w:rPr>
              <w:t>(</w:t>
            </w:r>
            <w:r>
              <w:rPr>
                <w:rStyle w:val="IndexLink"/>
                <w:rtl w:val="true"/>
              </w:rPr>
              <w:t>فی المتابعة</w:t>
            </w:r>
            <w:r>
              <w:rPr>
                <w:rStyle w:val="IndexLink"/>
                <w:rtl w:val="true"/>
              </w:rPr>
              <w:t>)</w:t>
              <w:tab/>
            </w:r>
            <w:r>
              <w:rPr>
                <w:rStyle w:val="IndexLink"/>
              </w:rPr>
              <w:t>137</w:t>
            </w:r>
          </w:hyperlink>
        </w:p>
        <w:p>
          <w:pPr>
            <w:pStyle w:val="Contents6"/>
            <w:tabs>
              <w:tab w:val="clear" w:pos="7609"/>
              <w:tab w:val="right" w:pos="9026" w:leader="dot"/>
            </w:tabs>
            <w:rPr/>
          </w:pPr>
          <w:hyperlink w:anchor="__RefHeading___Toc330348_1738255347">
            <w:r>
              <w:rPr>
                <w:webHidden/>
                <w:rStyle w:val="IndexLink"/>
                <w:rtl w:val="true"/>
              </w:rPr>
              <w:t>تذنیب</w:t>
            </w:r>
            <w:r>
              <w:rPr>
                <w:rStyle w:val="IndexLink"/>
                <w:rtl w:val="true"/>
              </w:rPr>
              <w:t>:</w:t>
              <w:tab/>
            </w:r>
            <w:r>
              <w:rPr>
                <w:rStyle w:val="IndexLink"/>
              </w:rPr>
              <w:t>138</w:t>
            </w:r>
          </w:hyperlink>
        </w:p>
        <w:p>
          <w:pPr>
            <w:pStyle w:val="Contents5"/>
            <w:tabs>
              <w:tab w:val="clear" w:pos="7892"/>
              <w:tab w:val="right" w:pos="9026" w:leader="dot"/>
            </w:tabs>
            <w:rPr/>
          </w:pPr>
          <w:hyperlink w:anchor="__RefHeading___Toc330350_1738255347">
            <w:r>
              <w:rPr>
                <w:webHidden/>
                <w:rStyle w:val="IndexLink"/>
                <w:rtl w:val="true"/>
              </w:rPr>
              <w:t xml:space="preserve">المطلب الثالث </w:t>
            </w:r>
            <w:r>
              <w:rPr>
                <w:rStyle w:val="IndexLink"/>
                <w:rtl w:val="true"/>
              </w:rPr>
              <w:t>(</w:t>
            </w:r>
            <w:r>
              <w:rPr>
                <w:rStyle w:val="IndexLink"/>
                <w:rtl w:val="true"/>
              </w:rPr>
              <w:t>فی صفات الإمام</w:t>
            </w:r>
            <w:r>
              <w:rPr>
                <w:rStyle w:val="IndexLink"/>
                <w:rtl w:val="true"/>
              </w:rPr>
              <w:t>)</w:t>
              <w:tab/>
            </w:r>
            <w:r>
              <w:rPr>
                <w:rStyle w:val="IndexLink"/>
              </w:rPr>
              <w:t>140</w:t>
            </w:r>
          </w:hyperlink>
        </w:p>
        <w:p>
          <w:pPr>
            <w:pStyle w:val="Contents6"/>
            <w:tabs>
              <w:tab w:val="clear" w:pos="7609"/>
              <w:tab w:val="right" w:pos="9026" w:leader="dot"/>
            </w:tabs>
            <w:rPr/>
          </w:pPr>
          <w:hyperlink w:anchor="__RefHeading___Toc330352_1738255347">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330354_1738255347">
            <w:r>
              <w:rPr>
                <w:webHidden/>
                <w:rStyle w:val="IndexLink"/>
                <w:rtl w:val="true"/>
              </w:rPr>
              <w:t xml:space="preserve">البحث الأول </w:t>
            </w:r>
            <w:r>
              <w:rPr>
                <w:rStyle w:val="IndexLink"/>
                <w:rtl w:val="true"/>
              </w:rPr>
              <w:t>(</w:t>
            </w:r>
            <w:r>
              <w:rPr>
                <w:rStyle w:val="IndexLink"/>
                <w:rtl w:val="true"/>
              </w:rPr>
              <w:t>فی الشرائط العامة</w:t>
            </w:r>
            <w:r>
              <w:rPr>
                <w:rStyle w:val="IndexLink"/>
                <w:rtl w:val="true"/>
              </w:rPr>
              <w:t>)</w:t>
              <w:tab/>
            </w:r>
            <w:r>
              <w:rPr>
                <w:rStyle w:val="IndexLink"/>
              </w:rPr>
              <w:t>140</w:t>
            </w:r>
          </w:hyperlink>
        </w:p>
        <w:p>
          <w:pPr>
            <w:pStyle w:val="Contents6"/>
            <w:tabs>
              <w:tab w:val="clear" w:pos="7609"/>
              <w:tab w:val="right" w:pos="9026" w:leader="dot"/>
            </w:tabs>
            <w:rPr/>
          </w:pPr>
          <w:hyperlink w:anchor="__RefHeading___Toc330356_1738255347">
            <w:r>
              <w:rPr>
                <w:webHidden/>
                <w:rStyle w:val="IndexLink"/>
                <w:rtl w:val="true"/>
              </w:rPr>
              <w:t>تذنیب</w:t>
            </w:r>
            <w:r>
              <w:rPr>
                <w:rStyle w:val="IndexLink"/>
                <w:rtl w:val="true"/>
              </w:rPr>
              <w:t>:</w:t>
              <w:tab/>
            </w:r>
            <w:r>
              <w:rPr>
                <w:rStyle w:val="IndexLink"/>
              </w:rPr>
              <w:t>143</w:t>
            </w:r>
          </w:hyperlink>
        </w:p>
        <w:p>
          <w:pPr>
            <w:pStyle w:val="Contents6"/>
            <w:tabs>
              <w:tab w:val="clear" w:pos="7609"/>
              <w:tab w:val="right" w:pos="9026" w:leader="dot"/>
            </w:tabs>
            <w:rPr/>
          </w:pPr>
          <w:hyperlink w:anchor="__RefHeading___Toc330358_1738255347">
            <w:r>
              <w:rPr>
                <w:webHidden/>
                <w:rStyle w:val="IndexLink"/>
                <w:rtl w:val="true"/>
              </w:rPr>
              <w:t xml:space="preserve">البحث الثانی </w:t>
            </w:r>
            <w:r>
              <w:rPr>
                <w:rStyle w:val="IndexLink"/>
                <w:rtl w:val="true"/>
              </w:rPr>
              <w:t>(</w:t>
            </w:r>
            <w:r>
              <w:rPr>
                <w:rStyle w:val="IndexLink"/>
                <w:rtl w:val="true"/>
              </w:rPr>
              <w:t>فی الشرائط الخاصة</w:t>
            </w:r>
            <w:r>
              <w:rPr>
                <w:rStyle w:val="IndexLink"/>
                <w:rtl w:val="true"/>
              </w:rPr>
              <w:t>)</w:t>
              <w:tab/>
            </w:r>
            <w:r>
              <w:rPr>
                <w:rStyle w:val="IndexLink"/>
              </w:rPr>
              <w:t>146</w:t>
            </w:r>
          </w:hyperlink>
        </w:p>
        <w:p>
          <w:pPr>
            <w:pStyle w:val="Contents6"/>
            <w:tabs>
              <w:tab w:val="clear" w:pos="7609"/>
              <w:tab w:val="right" w:pos="9026" w:leader="dot"/>
            </w:tabs>
            <w:rPr/>
          </w:pPr>
          <w:hyperlink w:anchor="__RefHeading___Toc330360_1738255347">
            <w:r>
              <w:rPr>
                <w:webHidden/>
                <w:rStyle w:val="IndexLink"/>
                <w:rtl w:val="true"/>
              </w:rPr>
              <w:t xml:space="preserve">البحث الثالث </w:t>
            </w:r>
            <w:r>
              <w:rPr>
                <w:rStyle w:val="IndexLink"/>
                <w:rtl w:val="true"/>
              </w:rPr>
              <w:t>(</w:t>
            </w:r>
            <w:r>
              <w:rPr>
                <w:rStyle w:val="IndexLink"/>
                <w:rtl w:val="true"/>
              </w:rPr>
              <w:t>فیمن تکره إمامته</w:t>
            </w:r>
            <w:r>
              <w:rPr>
                <w:rStyle w:val="IndexLink"/>
                <w:rtl w:val="true"/>
              </w:rPr>
              <w:t>)</w:t>
              <w:tab/>
            </w:r>
            <w:r>
              <w:rPr>
                <w:rStyle w:val="IndexLink"/>
              </w:rPr>
              <w:t>152</w:t>
            </w:r>
          </w:hyperlink>
        </w:p>
        <w:p>
          <w:pPr>
            <w:pStyle w:val="Contents5"/>
            <w:tabs>
              <w:tab w:val="clear" w:pos="7892"/>
              <w:tab w:val="right" w:pos="9026" w:leader="dot"/>
            </w:tabs>
            <w:rPr/>
          </w:pPr>
          <w:hyperlink w:anchor="__RefHeading___Toc330362_1738255347">
            <w:r>
              <w:rPr>
                <w:webHidden/>
                <w:rStyle w:val="IndexLink"/>
                <w:rtl w:val="true"/>
              </w:rPr>
              <w:t xml:space="preserve">المطلب الرابع </w:t>
            </w:r>
            <w:r>
              <w:rPr>
                <w:rStyle w:val="IndexLink"/>
                <w:rtl w:val="true"/>
              </w:rPr>
              <w:t>(</w:t>
            </w:r>
            <w:r>
              <w:rPr>
                <w:rStyle w:val="IndexLink"/>
                <w:rtl w:val="true"/>
              </w:rPr>
              <w:t>فی ترجیح الأئمة</w:t>
            </w:r>
            <w:r>
              <w:rPr>
                <w:rStyle w:val="IndexLink"/>
                <w:rtl w:val="true"/>
              </w:rPr>
              <w:t>)</w:t>
              <w:tab/>
            </w:r>
            <w:r>
              <w:rPr>
                <w:rStyle w:val="IndexLink"/>
              </w:rPr>
              <w:t>154</w:t>
            </w:r>
          </w:hyperlink>
        </w:p>
        <w:p>
          <w:pPr>
            <w:pStyle w:val="Contents5"/>
            <w:tabs>
              <w:tab w:val="clear" w:pos="7892"/>
              <w:tab w:val="right" w:pos="9026" w:leader="dot"/>
            </w:tabs>
            <w:rPr/>
          </w:pPr>
          <w:hyperlink w:anchor="__RefHeading___Toc330364_1738255347">
            <w:r>
              <w:rPr>
                <w:webHidden/>
                <w:rStyle w:val="IndexLink"/>
                <w:rtl w:val="true"/>
              </w:rPr>
              <w:t xml:space="preserve">المطلب الخامس </w:t>
            </w:r>
            <w:r>
              <w:rPr>
                <w:rStyle w:val="IndexLink"/>
                <w:rtl w:val="true"/>
              </w:rPr>
              <w:t>(</w:t>
            </w:r>
            <w:r>
              <w:rPr>
                <w:rStyle w:val="IndexLink"/>
                <w:rtl w:val="true"/>
              </w:rPr>
              <w:t>فی اللواحق</w:t>
            </w:r>
            <w:r>
              <w:rPr>
                <w:rStyle w:val="IndexLink"/>
                <w:rtl w:val="true"/>
              </w:rPr>
              <w:t>)</w:t>
              <w:tab/>
            </w:r>
            <w:r>
              <w:rPr>
                <w:rStyle w:val="IndexLink"/>
              </w:rPr>
              <w:t>158</w:t>
            </w:r>
          </w:hyperlink>
        </w:p>
        <w:p>
          <w:pPr>
            <w:pStyle w:val="Contents4"/>
            <w:tabs>
              <w:tab w:val="clear" w:pos="8176"/>
              <w:tab w:val="right" w:pos="9026" w:leader="dot"/>
            </w:tabs>
            <w:rPr/>
          </w:pPr>
          <w:hyperlink w:anchor="__RefHeading___Toc330366_1738255347">
            <w:r>
              <w:rPr>
                <w:webHidden/>
                <w:rStyle w:val="IndexLink"/>
                <w:rtl w:val="true"/>
              </w:rPr>
              <w:t xml:space="preserve">الفصل الثانی </w:t>
            </w:r>
            <w:r>
              <w:rPr>
                <w:rStyle w:val="IndexLink"/>
                <w:rtl w:val="true"/>
              </w:rPr>
              <w:t>(</w:t>
            </w:r>
            <w:r>
              <w:rPr>
                <w:rStyle w:val="IndexLink"/>
                <w:rtl w:val="true"/>
              </w:rPr>
              <w:t>فی صلاة السفر</w:t>
            </w:r>
            <w:r>
              <w:rPr>
                <w:rStyle w:val="IndexLink"/>
                <w:rtl w:val="true"/>
              </w:rPr>
              <w:t>)</w:t>
              <w:tab/>
            </w:r>
            <w:r>
              <w:rPr>
                <w:rStyle w:val="IndexLink"/>
              </w:rPr>
              <w:t>165</w:t>
            </w:r>
          </w:hyperlink>
        </w:p>
        <w:p>
          <w:pPr>
            <w:pStyle w:val="Contents5"/>
            <w:tabs>
              <w:tab w:val="clear" w:pos="7892"/>
              <w:tab w:val="right" w:pos="9026" w:leader="dot"/>
            </w:tabs>
            <w:rPr/>
          </w:pPr>
          <w:hyperlink w:anchor="__RefHeading___Toc330368_173825534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30370_1738255347">
            <w:r>
              <w:rPr>
                <w:webHidden/>
                <w:rStyle w:val="IndexLink"/>
                <w:rtl w:val="true"/>
              </w:rPr>
              <w:t xml:space="preserve">المطلب الأول </w:t>
            </w:r>
            <w:r>
              <w:rPr>
                <w:rStyle w:val="IndexLink"/>
                <w:rtl w:val="true"/>
              </w:rPr>
              <w:t>(</w:t>
            </w:r>
            <w:r>
              <w:rPr>
                <w:rStyle w:val="IndexLink"/>
                <w:rtl w:val="true"/>
              </w:rPr>
              <w:t>القصر و محله</w:t>
            </w:r>
            <w:r>
              <w:rPr>
                <w:rStyle w:val="IndexLink"/>
                <w:rtl w:val="true"/>
              </w:rPr>
              <w:t>)</w:t>
              <w:tab/>
            </w:r>
            <w:r>
              <w:rPr>
                <w:rStyle w:val="IndexLink"/>
              </w:rPr>
              <w:t>165</w:t>
            </w:r>
          </w:hyperlink>
        </w:p>
        <w:p>
          <w:pPr>
            <w:pStyle w:val="Contents5"/>
            <w:tabs>
              <w:tab w:val="clear" w:pos="7892"/>
              <w:tab w:val="right" w:pos="9026" w:leader="dot"/>
            </w:tabs>
            <w:rPr/>
          </w:pPr>
          <w:hyperlink w:anchor="__RefHeading___Toc330372_1738255347">
            <w:r>
              <w:rPr>
                <w:webHidden/>
                <w:rStyle w:val="IndexLink"/>
                <w:rtl w:val="true"/>
              </w:rPr>
              <w:t xml:space="preserve">المطلب الثانی </w:t>
            </w:r>
            <w:r>
              <w:rPr>
                <w:rStyle w:val="IndexLink"/>
                <w:rtl w:val="true"/>
              </w:rPr>
              <w:t>(</w:t>
            </w:r>
            <w:r>
              <w:rPr>
                <w:rStyle w:val="IndexLink"/>
                <w:rtl w:val="true"/>
              </w:rPr>
              <w:t>فی تجدد السفر علی الحضر و بالعکس</w:t>
            </w:r>
            <w:r>
              <w:rPr>
                <w:rStyle w:val="IndexLink"/>
                <w:rtl w:val="true"/>
              </w:rPr>
              <w:t>)</w:t>
              <w:tab/>
            </w:r>
            <w:r>
              <w:rPr>
                <w:rStyle w:val="IndexLink"/>
              </w:rPr>
              <w:t>166</w:t>
            </w:r>
          </w:hyperlink>
        </w:p>
        <w:p>
          <w:pPr>
            <w:pStyle w:val="Contents5"/>
            <w:tabs>
              <w:tab w:val="clear" w:pos="7892"/>
              <w:tab w:val="right" w:pos="9026" w:leader="dot"/>
            </w:tabs>
            <w:rPr/>
          </w:pPr>
          <w:hyperlink w:anchor="__RefHeading___Toc330374_1738255347">
            <w:r>
              <w:rPr>
                <w:webHidden/>
                <w:rStyle w:val="IndexLink"/>
                <w:rtl w:val="true"/>
              </w:rPr>
              <w:t xml:space="preserve">المطلب الثالث </w:t>
            </w:r>
            <w:r>
              <w:rPr>
                <w:rStyle w:val="IndexLink"/>
                <w:rtl w:val="true"/>
              </w:rPr>
              <w:t>(</w:t>
            </w:r>
            <w:r>
              <w:rPr>
                <w:rStyle w:val="IndexLink"/>
                <w:rtl w:val="true"/>
              </w:rPr>
              <w:t>فی وجوب القصر</w:t>
            </w:r>
            <w:r>
              <w:rPr>
                <w:rStyle w:val="IndexLink"/>
                <w:rtl w:val="true"/>
              </w:rPr>
              <w:t>)</w:t>
              <w:tab/>
            </w:r>
            <w:r>
              <w:rPr>
                <w:rStyle w:val="IndexLink"/>
              </w:rPr>
              <w:t>168</w:t>
            </w:r>
          </w:hyperlink>
        </w:p>
        <w:p>
          <w:pPr>
            <w:pStyle w:val="Contents5"/>
            <w:tabs>
              <w:tab w:val="clear" w:pos="7892"/>
              <w:tab w:val="right" w:pos="9026" w:leader="dot"/>
            </w:tabs>
            <w:rPr/>
          </w:pPr>
          <w:hyperlink w:anchor="__RefHeading___Toc330376_1738255347">
            <w:r>
              <w:rPr>
                <w:webHidden/>
                <w:rStyle w:val="IndexLink"/>
                <w:rtl w:val="true"/>
              </w:rPr>
              <w:t xml:space="preserve">المطلب الرابع </w:t>
            </w:r>
            <w:r>
              <w:rPr>
                <w:rStyle w:val="IndexLink"/>
                <w:rtl w:val="true"/>
              </w:rPr>
              <w:t>(</w:t>
            </w:r>
            <w:r>
              <w:rPr>
                <w:rStyle w:val="IndexLink"/>
                <w:rtl w:val="true"/>
              </w:rPr>
              <w:t>فی الشرائط</w:t>
            </w:r>
            <w:r>
              <w:rPr>
                <w:rStyle w:val="IndexLink"/>
                <w:rtl w:val="true"/>
              </w:rPr>
              <w:t>)</w:t>
              <w:tab/>
            </w:r>
            <w:r>
              <w:rPr>
                <w:rStyle w:val="IndexLink"/>
              </w:rPr>
              <w:t>170</w:t>
            </w:r>
          </w:hyperlink>
        </w:p>
        <w:p>
          <w:pPr>
            <w:pStyle w:val="Contents6"/>
            <w:tabs>
              <w:tab w:val="clear" w:pos="7609"/>
              <w:tab w:val="right" w:pos="9026" w:leader="dot"/>
            </w:tabs>
            <w:rPr/>
          </w:pPr>
          <w:hyperlink w:anchor="__RefHeading___Toc330378_173825534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30380_1738255347">
            <w:r>
              <w:rPr>
                <w:webHidden/>
                <w:rStyle w:val="IndexLink"/>
                <w:rtl w:val="true"/>
              </w:rPr>
              <w:t xml:space="preserve">البحث الأول </w:t>
            </w:r>
            <w:r>
              <w:rPr>
                <w:rStyle w:val="IndexLink"/>
                <w:rtl w:val="true"/>
              </w:rPr>
              <w:t>(</w:t>
            </w:r>
            <w:r>
              <w:rPr>
                <w:rStyle w:val="IndexLink"/>
                <w:rtl w:val="true"/>
              </w:rPr>
              <w:t>قصد المسافة</w:t>
            </w:r>
            <w:r>
              <w:rPr>
                <w:rStyle w:val="IndexLink"/>
                <w:rtl w:val="true"/>
              </w:rPr>
              <w:t>)</w:t>
              <w:tab/>
            </w:r>
            <w:r>
              <w:rPr>
                <w:rStyle w:val="IndexLink"/>
              </w:rPr>
              <w:t>170</w:t>
            </w:r>
          </w:hyperlink>
        </w:p>
        <w:p>
          <w:pPr>
            <w:pStyle w:val="Contents6"/>
            <w:tabs>
              <w:tab w:val="clear" w:pos="7609"/>
              <w:tab w:val="right" w:pos="9026" w:leader="dot"/>
            </w:tabs>
            <w:rPr/>
          </w:pPr>
          <w:hyperlink w:anchor="__RefHeading___Toc330382_1738255347">
            <w:r>
              <w:rPr>
                <w:webHidden/>
                <w:rStyle w:val="IndexLink"/>
                <w:rtl w:val="true"/>
              </w:rPr>
              <w:t xml:space="preserve">البحث الثانی </w:t>
            </w:r>
            <w:r>
              <w:rPr>
                <w:rStyle w:val="IndexLink"/>
                <w:rtl w:val="true"/>
              </w:rPr>
              <w:t>(</w:t>
            </w:r>
            <w:r>
              <w:rPr>
                <w:rStyle w:val="IndexLink"/>
                <w:rtl w:val="true"/>
              </w:rPr>
              <w:t>الضرب فی الأرض</w:t>
            </w:r>
            <w:r>
              <w:rPr>
                <w:rStyle w:val="IndexLink"/>
                <w:rtl w:val="true"/>
              </w:rPr>
              <w:t>)</w:t>
              <w:tab/>
            </w:r>
            <w:r>
              <w:rPr>
                <w:rStyle w:val="IndexLink"/>
              </w:rPr>
              <w:t>174</w:t>
            </w:r>
          </w:hyperlink>
        </w:p>
        <w:p>
          <w:pPr>
            <w:pStyle w:val="Contents6"/>
            <w:tabs>
              <w:tab w:val="clear" w:pos="7609"/>
              <w:tab w:val="right" w:pos="9026" w:leader="dot"/>
            </w:tabs>
            <w:rPr/>
          </w:pPr>
          <w:hyperlink w:anchor="__RefHeading___Toc330384_1738255347">
            <w:r>
              <w:rPr>
                <w:webHidden/>
                <w:rStyle w:val="IndexLink"/>
                <w:rtl w:val="true"/>
              </w:rPr>
              <w:t xml:space="preserve">البحث الثالث </w:t>
            </w:r>
            <w:r>
              <w:rPr>
                <w:rStyle w:val="IndexLink"/>
                <w:rtl w:val="true"/>
              </w:rPr>
              <w:t>(</w:t>
            </w:r>
            <w:r>
              <w:rPr>
                <w:rStyle w:val="IndexLink"/>
                <w:rtl w:val="true"/>
              </w:rPr>
              <w:t>استمرار القصد</w:t>
            </w:r>
            <w:r>
              <w:rPr>
                <w:rStyle w:val="IndexLink"/>
                <w:rtl w:val="true"/>
              </w:rPr>
              <w:t>)</w:t>
              <w:tab/>
            </w:r>
            <w:r>
              <w:rPr>
                <w:rStyle w:val="IndexLink"/>
              </w:rPr>
              <w:t>176</w:t>
            </w:r>
          </w:hyperlink>
        </w:p>
        <w:p>
          <w:pPr>
            <w:pStyle w:val="Contents6"/>
            <w:tabs>
              <w:tab w:val="clear" w:pos="7609"/>
              <w:tab w:val="right" w:pos="9026" w:leader="dot"/>
            </w:tabs>
            <w:rPr/>
          </w:pPr>
          <w:hyperlink w:anchor="__RefHeading___Toc330386_1738255347">
            <w:r>
              <w:rPr>
                <w:webHidden/>
                <w:rStyle w:val="IndexLink"/>
                <w:rtl w:val="true"/>
              </w:rPr>
              <w:t xml:space="preserve">البحث الرابع </w:t>
            </w:r>
            <w:r>
              <w:rPr>
                <w:rStyle w:val="IndexLink"/>
                <w:rtl w:val="true"/>
              </w:rPr>
              <w:t>(</w:t>
            </w:r>
            <w:r>
              <w:rPr>
                <w:rStyle w:val="IndexLink"/>
                <w:rtl w:val="true"/>
              </w:rPr>
              <w:t>عدم زیادة السفر علی الحضر</w:t>
            </w:r>
            <w:r>
              <w:rPr>
                <w:rStyle w:val="IndexLink"/>
                <w:rtl w:val="true"/>
              </w:rPr>
              <w:t>)</w:t>
              <w:tab/>
            </w:r>
            <w:r>
              <w:rPr>
                <w:rStyle w:val="IndexLink"/>
              </w:rPr>
              <w:t>180</w:t>
            </w:r>
          </w:hyperlink>
        </w:p>
        <w:p>
          <w:pPr>
            <w:pStyle w:val="Contents6"/>
            <w:tabs>
              <w:tab w:val="clear" w:pos="7609"/>
              <w:tab w:val="right" w:pos="9026" w:leader="dot"/>
            </w:tabs>
            <w:rPr/>
          </w:pPr>
          <w:hyperlink w:anchor="__RefHeading___Toc330388_1738255347">
            <w:r>
              <w:rPr>
                <w:webHidden/>
                <w:rStyle w:val="IndexLink"/>
                <w:rtl w:val="true"/>
              </w:rPr>
              <w:t xml:space="preserve">البحث الخامس </w:t>
            </w:r>
            <w:r>
              <w:rPr>
                <w:rStyle w:val="IndexLink"/>
                <w:rtl w:val="true"/>
              </w:rPr>
              <w:t>(</w:t>
            </w:r>
            <w:r>
              <w:rPr>
                <w:rStyle w:val="IndexLink"/>
                <w:rtl w:val="true"/>
              </w:rPr>
              <w:t>فی إباحة السفر</w:t>
            </w:r>
            <w:r>
              <w:rPr>
                <w:rStyle w:val="IndexLink"/>
                <w:rtl w:val="true"/>
              </w:rPr>
              <w:t>)</w:t>
              <w:tab/>
            </w:r>
            <w:r>
              <w:rPr>
                <w:rStyle w:val="IndexLink"/>
              </w:rPr>
              <w:t>182</w:t>
            </w:r>
          </w:hyperlink>
        </w:p>
        <w:p>
          <w:pPr>
            <w:pStyle w:val="Contents5"/>
            <w:tabs>
              <w:tab w:val="clear" w:pos="7892"/>
              <w:tab w:val="right" w:pos="9026" w:leader="dot"/>
            </w:tabs>
            <w:rPr/>
          </w:pPr>
          <w:hyperlink w:anchor="__RefHeading___Toc330390_1738255347">
            <w:r>
              <w:rPr>
                <w:webHidden/>
                <w:rStyle w:val="IndexLink"/>
                <w:rtl w:val="true"/>
              </w:rPr>
              <w:t xml:space="preserve">المطلب الخامس </w:t>
            </w:r>
            <w:r>
              <w:rPr>
                <w:rStyle w:val="IndexLink"/>
                <w:rtl w:val="true"/>
              </w:rPr>
              <w:t>(</w:t>
            </w:r>
            <w:r>
              <w:rPr>
                <w:rStyle w:val="IndexLink"/>
                <w:rtl w:val="true"/>
              </w:rPr>
              <w:t>فیما ظن أنه شرط و لیس کذلک</w:t>
            </w:r>
            <w:r>
              <w:rPr>
                <w:rStyle w:val="IndexLink"/>
                <w:rtl w:val="true"/>
              </w:rPr>
              <w:t>)</w:t>
              <w:tab/>
            </w:r>
            <w:r>
              <w:rPr>
                <w:rStyle w:val="IndexLink"/>
              </w:rPr>
              <w:t>184</w:t>
            </w:r>
          </w:hyperlink>
        </w:p>
        <w:p>
          <w:pPr>
            <w:pStyle w:val="Contents5"/>
            <w:tabs>
              <w:tab w:val="clear" w:pos="7892"/>
              <w:tab w:val="right" w:pos="9026" w:leader="dot"/>
            </w:tabs>
            <w:rPr/>
          </w:pPr>
          <w:hyperlink w:anchor="__RefHeading___Toc330392_1738255347">
            <w:r>
              <w:rPr>
                <w:webHidden/>
                <w:rStyle w:val="IndexLink"/>
                <w:rtl w:val="true"/>
              </w:rPr>
              <w:t xml:space="preserve">المطلب السادس </w:t>
            </w:r>
            <w:r>
              <w:rPr>
                <w:rStyle w:val="IndexLink"/>
                <w:rtl w:val="true"/>
              </w:rPr>
              <w:t>(</w:t>
            </w:r>
            <w:r>
              <w:rPr>
                <w:rStyle w:val="IndexLink"/>
                <w:rtl w:val="true"/>
              </w:rPr>
              <w:t>فی بقایا مباحث هذا الباب</w:t>
            </w:r>
            <w:r>
              <w:rPr>
                <w:rStyle w:val="IndexLink"/>
                <w:rtl w:val="true"/>
              </w:rPr>
              <w:t>)</w:t>
              <w:tab/>
            </w:r>
            <w:r>
              <w:rPr>
                <w:rStyle w:val="IndexLink"/>
              </w:rPr>
              <w:t>185</w:t>
            </w:r>
          </w:hyperlink>
        </w:p>
        <w:p>
          <w:pPr>
            <w:pStyle w:val="Contents4"/>
            <w:tabs>
              <w:tab w:val="clear" w:pos="8176"/>
              <w:tab w:val="right" w:pos="9026" w:leader="dot"/>
            </w:tabs>
            <w:rPr/>
          </w:pPr>
          <w:hyperlink w:anchor="__RefHeading___Toc330394_1738255347">
            <w:r>
              <w:rPr>
                <w:webHidden/>
                <w:rStyle w:val="IndexLink"/>
                <w:rtl w:val="true"/>
              </w:rPr>
              <w:t xml:space="preserve">الفصل الثالث </w:t>
            </w:r>
            <w:r>
              <w:rPr>
                <w:rStyle w:val="IndexLink"/>
                <w:rtl w:val="true"/>
              </w:rPr>
              <w:t>(</w:t>
            </w:r>
            <w:r>
              <w:rPr>
                <w:rStyle w:val="IndexLink"/>
                <w:rtl w:val="true"/>
              </w:rPr>
              <w:t>فی صلاة الخوف</w:t>
            </w:r>
            <w:r>
              <w:rPr>
                <w:rStyle w:val="IndexLink"/>
                <w:rtl w:val="true"/>
              </w:rPr>
              <w:t>)</w:t>
              <w:tab/>
            </w:r>
            <w:r>
              <w:rPr>
                <w:rStyle w:val="IndexLink"/>
              </w:rPr>
              <w:t>191</w:t>
            </w:r>
          </w:hyperlink>
        </w:p>
        <w:p>
          <w:pPr>
            <w:pStyle w:val="Contents5"/>
            <w:tabs>
              <w:tab w:val="clear" w:pos="7892"/>
              <w:tab w:val="right" w:pos="9026" w:leader="dot"/>
            </w:tabs>
            <w:rPr/>
          </w:pPr>
          <w:hyperlink w:anchor="__RefHeading___Toc330396_173825534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30398_1738255347">
            <w:r>
              <w:rPr>
                <w:webHidden/>
                <w:rStyle w:val="IndexLink"/>
                <w:rtl w:val="true"/>
              </w:rPr>
              <w:t xml:space="preserve">المطلب الأول </w:t>
            </w:r>
            <w:r>
              <w:rPr>
                <w:rStyle w:val="IndexLink"/>
                <w:rtl w:val="true"/>
              </w:rPr>
              <w:t>(</w:t>
            </w:r>
            <w:r>
              <w:rPr>
                <w:rStyle w:val="IndexLink"/>
                <w:rtl w:val="true"/>
              </w:rPr>
              <w:t>فی مشروعیتها</w:t>
            </w:r>
            <w:r>
              <w:rPr>
                <w:rStyle w:val="IndexLink"/>
                <w:rtl w:val="true"/>
              </w:rPr>
              <w:t>)</w:t>
              <w:tab/>
            </w:r>
            <w:r>
              <w:rPr>
                <w:rStyle w:val="IndexLink"/>
              </w:rPr>
              <w:t>191</w:t>
            </w:r>
          </w:hyperlink>
        </w:p>
        <w:p>
          <w:pPr>
            <w:pStyle w:val="Contents5"/>
            <w:tabs>
              <w:tab w:val="clear" w:pos="7892"/>
              <w:tab w:val="right" w:pos="9026" w:leader="dot"/>
            </w:tabs>
            <w:rPr/>
          </w:pPr>
          <w:hyperlink w:anchor="__RefHeading___Toc330400_1738255347">
            <w:r>
              <w:rPr>
                <w:webHidden/>
                <w:rStyle w:val="IndexLink"/>
                <w:rtl w:val="true"/>
              </w:rPr>
              <w:t xml:space="preserve">المطلب الثانی </w:t>
            </w:r>
            <w:r>
              <w:rPr>
                <w:rStyle w:val="IndexLink"/>
                <w:rtl w:val="true"/>
              </w:rPr>
              <w:t>(</w:t>
            </w:r>
            <w:r>
              <w:rPr>
                <w:rStyle w:val="IndexLink"/>
                <w:rtl w:val="true"/>
              </w:rPr>
              <w:t>فی کیفیتها</w:t>
            </w:r>
            <w:r>
              <w:rPr>
                <w:rStyle w:val="IndexLink"/>
                <w:rtl w:val="true"/>
              </w:rPr>
              <w:t>)</w:t>
              <w:tab/>
            </w:r>
            <w:r>
              <w:rPr>
                <w:rStyle w:val="IndexLink"/>
              </w:rPr>
              <w:t>192</w:t>
            </w:r>
          </w:hyperlink>
        </w:p>
        <w:p>
          <w:pPr>
            <w:pStyle w:val="Contents6"/>
            <w:tabs>
              <w:tab w:val="clear" w:pos="7609"/>
              <w:tab w:val="right" w:pos="9026" w:leader="dot"/>
            </w:tabs>
            <w:rPr/>
          </w:pPr>
          <w:hyperlink w:anchor="__RefHeading___Toc330402_1738255347">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330404_1738255347">
            <w:r>
              <w:rPr>
                <w:webHidden/>
                <w:rStyle w:val="IndexLink"/>
                <w:rtl w:val="true"/>
              </w:rPr>
              <w:t xml:space="preserve">البحث الأول </w:t>
            </w:r>
            <w:r>
              <w:rPr>
                <w:rStyle w:val="IndexLink"/>
                <w:rtl w:val="true"/>
              </w:rPr>
              <w:t>(</w:t>
            </w:r>
            <w:r>
              <w:rPr>
                <w:rStyle w:val="IndexLink"/>
                <w:rtl w:val="true"/>
              </w:rPr>
              <w:t>فی القصر</w:t>
            </w:r>
            <w:r>
              <w:rPr>
                <w:rStyle w:val="IndexLink"/>
                <w:rtl w:val="true"/>
              </w:rPr>
              <w:t>)</w:t>
              <w:tab/>
            </w:r>
            <w:r>
              <w:rPr>
                <w:rStyle w:val="IndexLink"/>
              </w:rPr>
              <w:t>192</w:t>
            </w:r>
          </w:hyperlink>
        </w:p>
        <w:p>
          <w:pPr>
            <w:pStyle w:val="Contents6"/>
            <w:tabs>
              <w:tab w:val="clear" w:pos="7609"/>
              <w:tab w:val="right" w:pos="9026" w:leader="dot"/>
            </w:tabs>
            <w:rPr/>
          </w:pPr>
          <w:hyperlink w:anchor="__RefHeading___Toc330406_1738255347">
            <w:r>
              <w:rPr>
                <w:webHidden/>
                <w:rStyle w:val="IndexLink"/>
                <w:rtl w:val="true"/>
              </w:rPr>
              <w:t xml:space="preserve">البحث الثانی </w:t>
            </w:r>
            <w:r>
              <w:rPr>
                <w:rStyle w:val="IndexLink"/>
                <w:rtl w:val="true"/>
              </w:rPr>
              <w:t>(</w:t>
            </w:r>
            <w:r>
              <w:rPr>
                <w:rStyle w:val="IndexLink"/>
                <w:rtl w:val="true"/>
              </w:rPr>
              <w:t>فی صورها</w:t>
            </w:r>
            <w:r>
              <w:rPr>
                <w:rStyle w:val="IndexLink"/>
                <w:rtl w:val="true"/>
              </w:rPr>
              <w:t>)</w:t>
              <w:tab/>
            </w:r>
            <w:r>
              <w:rPr>
                <w:rStyle w:val="IndexLink"/>
              </w:rPr>
              <w:t>193</w:t>
            </w:r>
          </w:hyperlink>
        </w:p>
        <w:p>
          <w:pPr>
            <w:pStyle w:val="Contents6"/>
            <w:tabs>
              <w:tab w:val="clear" w:pos="7609"/>
              <w:tab w:val="right" w:pos="9026" w:leader="dot"/>
            </w:tabs>
            <w:rPr/>
          </w:pPr>
          <w:hyperlink w:anchor="__RefHeading___Toc330408_1738255347">
            <w:r>
              <w:rPr>
                <w:webHidden/>
                <w:rStyle w:val="IndexLink"/>
                <w:rtl w:val="true"/>
              </w:rPr>
              <w:t xml:space="preserve">البحث الثالث </w:t>
            </w:r>
            <w:r>
              <w:rPr>
                <w:rStyle w:val="IndexLink"/>
                <w:rtl w:val="true"/>
              </w:rPr>
              <w:t>(</w:t>
            </w:r>
            <w:r>
              <w:rPr>
                <w:rStyle w:val="IndexLink"/>
                <w:rtl w:val="true"/>
              </w:rPr>
              <w:t>فی الشرائط</w:t>
            </w:r>
            <w:r>
              <w:rPr>
                <w:rStyle w:val="IndexLink"/>
                <w:rtl w:val="true"/>
              </w:rPr>
              <w:t>)</w:t>
              <w:tab/>
            </w:r>
            <w:r>
              <w:rPr>
                <w:rStyle w:val="IndexLink"/>
              </w:rPr>
              <w:t>194</w:t>
            </w:r>
          </w:hyperlink>
        </w:p>
        <w:p>
          <w:pPr>
            <w:pStyle w:val="Contents6"/>
            <w:tabs>
              <w:tab w:val="clear" w:pos="7609"/>
              <w:tab w:val="right" w:pos="9026" w:leader="dot"/>
            </w:tabs>
            <w:rPr/>
          </w:pPr>
          <w:hyperlink w:anchor="__RefHeading___Toc330410_1738255347">
            <w:r>
              <w:rPr>
                <w:webHidden/>
                <w:rStyle w:val="IndexLink"/>
                <w:rtl w:val="true"/>
              </w:rPr>
              <w:t xml:space="preserve">البحث الرابع </w:t>
            </w:r>
            <w:r>
              <w:rPr>
                <w:rStyle w:val="IndexLink"/>
                <w:rtl w:val="true"/>
              </w:rPr>
              <w:t>(</w:t>
            </w:r>
            <w:r>
              <w:rPr>
                <w:rStyle w:val="IndexLink"/>
                <w:rtl w:val="true"/>
              </w:rPr>
              <w:t>فی أحکام صلاة ذات الرقاع</w:t>
            </w:r>
            <w:r>
              <w:rPr>
                <w:rStyle w:val="IndexLink"/>
                <w:rtl w:val="true"/>
              </w:rPr>
              <w:t>)</w:t>
              <w:tab/>
            </w:r>
            <w:r>
              <w:rPr>
                <w:rStyle w:val="IndexLink"/>
              </w:rPr>
              <w:t>196</w:t>
            </w:r>
          </w:hyperlink>
        </w:p>
        <w:p>
          <w:pPr>
            <w:pStyle w:val="Contents5"/>
            <w:tabs>
              <w:tab w:val="clear" w:pos="7892"/>
              <w:tab w:val="right" w:pos="9026" w:leader="dot"/>
            </w:tabs>
            <w:rPr/>
          </w:pPr>
          <w:hyperlink w:anchor="__RefHeading___Toc330412_1738255347">
            <w:r>
              <w:rPr>
                <w:webHidden/>
                <w:rStyle w:val="IndexLink"/>
                <w:rtl w:val="true"/>
              </w:rPr>
              <w:t xml:space="preserve">المطلب الثالث </w:t>
            </w:r>
            <w:r>
              <w:rPr>
                <w:rStyle w:val="IndexLink"/>
                <w:rtl w:val="true"/>
              </w:rPr>
              <w:t>(</w:t>
            </w:r>
            <w:r>
              <w:rPr>
                <w:rStyle w:val="IndexLink"/>
                <w:rtl w:val="true"/>
              </w:rPr>
              <w:t>فی صلاة شدة الخوف</w:t>
            </w:r>
            <w:r>
              <w:rPr>
                <w:rStyle w:val="IndexLink"/>
                <w:rtl w:val="true"/>
              </w:rPr>
              <w:t>)</w:t>
              <w:tab/>
            </w:r>
            <w:r>
              <w:rPr>
                <w:rStyle w:val="IndexLink"/>
              </w:rPr>
              <w:t>202</w:t>
            </w:r>
          </w:hyperlink>
        </w:p>
        <w:p>
          <w:pPr>
            <w:pStyle w:val="Contents5"/>
            <w:tabs>
              <w:tab w:val="clear" w:pos="7892"/>
              <w:tab w:val="right" w:pos="9026" w:leader="dot"/>
            </w:tabs>
            <w:rPr/>
          </w:pPr>
          <w:hyperlink w:anchor="__RefHeading___Toc330414_1738255347">
            <w:r>
              <w:rPr>
                <w:webHidden/>
                <w:rStyle w:val="IndexLink"/>
                <w:rtl w:val="true"/>
              </w:rPr>
              <w:t xml:space="preserve">المطلب الرابع </w:t>
            </w:r>
            <w:r>
              <w:rPr>
                <w:rStyle w:val="IndexLink"/>
                <w:rtl w:val="true"/>
              </w:rPr>
              <w:t>(</w:t>
            </w:r>
            <w:r>
              <w:rPr>
                <w:rStyle w:val="IndexLink"/>
                <w:rtl w:val="true"/>
              </w:rPr>
              <w:t>فی بقایا مسائل هذا الباب</w:t>
            </w:r>
            <w:r>
              <w:rPr>
                <w:rStyle w:val="IndexLink"/>
                <w:rtl w:val="true"/>
              </w:rPr>
              <w:t>)</w:t>
              <w:tab/>
            </w:r>
            <w:r>
              <w:rPr>
                <w:rStyle w:val="IndexLink"/>
              </w:rPr>
              <w:t>205</w:t>
            </w:r>
          </w:hyperlink>
        </w:p>
        <w:p>
          <w:pPr>
            <w:pStyle w:val="Contents3"/>
            <w:tabs>
              <w:tab w:val="clear" w:pos="8459"/>
              <w:tab w:val="right" w:pos="9026" w:leader="dot"/>
            </w:tabs>
            <w:rPr/>
          </w:pPr>
          <w:hyperlink w:anchor="__RefHeading___Toc330416_1738255347">
            <w:r>
              <w:rPr>
                <w:webHidden/>
                <w:rStyle w:val="IndexLink"/>
                <w:rtl w:val="true"/>
              </w:rPr>
              <w:t>المقصد الخامس</w:t>
            </w:r>
            <w:r>
              <w:rPr>
                <w:rStyle w:val="IndexLink"/>
                <w:rtl w:val="true"/>
              </w:rPr>
              <w:t xml:space="preserve">: </w:t>
            </w:r>
            <w:r>
              <w:rPr>
                <w:rStyle w:val="IndexLink"/>
                <w:rtl w:val="true"/>
              </w:rPr>
              <w:t>فی الجنائز</w:t>
            </w:r>
            <w:r>
              <w:rPr>
                <w:rStyle w:val="IndexLink"/>
                <w:rtl w:val="true"/>
              </w:rPr>
              <w:tab/>
            </w:r>
            <w:r>
              <w:rPr>
                <w:rStyle w:val="IndexLink"/>
              </w:rPr>
              <w:t>209</w:t>
            </w:r>
          </w:hyperlink>
        </w:p>
        <w:p>
          <w:pPr>
            <w:pStyle w:val="Contents4"/>
            <w:tabs>
              <w:tab w:val="clear" w:pos="8176"/>
              <w:tab w:val="right" w:pos="9026" w:leader="dot"/>
            </w:tabs>
            <w:rPr/>
          </w:pPr>
          <w:hyperlink w:anchor="__RefHeading___Toc330418_173825534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330420_1738255347">
            <w:r>
              <w:rPr>
                <w:webHidden/>
                <w:rStyle w:val="IndexLink"/>
                <w:rtl w:val="true"/>
              </w:rPr>
              <w:t xml:space="preserve">الفصل الأول </w:t>
            </w:r>
            <w:r>
              <w:rPr>
                <w:rStyle w:val="IndexLink"/>
                <w:rtl w:val="true"/>
              </w:rPr>
              <w:t>(</w:t>
            </w:r>
            <w:r>
              <w:rPr>
                <w:rStyle w:val="IndexLink"/>
                <w:rtl w:val="true"/>
              </w:rPr>
              <w:t>فی مقدمته</w:t>
            </w:r>
            <w:r>
              <w:rPr>
                <w:rStyle w:val="IndexLink"/>
                <w:rtl w:val="true"/>
              </w:rPr>
              <w:t>)</w:t>
              <w:tab/>
            </w:r>
            <w:r>
              <w:rPr>
                <w:rStyle w:val="IndexLink"/>
              </w:rPr>
              <w:t>210</w:t>
            </w:r>
          </w:hyperlink>
        </w:p>
        <w:p>
          <w:pPr>
            <w:pStyle w:val="Contents4"/>
            <w:tabs>
              <w:tab w:val="clear" w:pos="8176"/>
              <w:tab w:val="right" w:pos="9026" w:leader="dot"/>
            </w:tabs>
            <w:rPr/>
          </w:pPr>
          <w:hyperlink w:anchor="__RefHeading___Toc330422_1738255347">
            <w:r>
              <w:rPr>
                <w:webHidden/>
                <w:rStyle w:val="IndexLink"/>
                <w:rtl w:val="true"/>
              </w:rPr>
              <w:t xml:space="preserve">الفصل الثانی </w:t>
            </w:r>
            <w:r>
              <w:rPr>
                <w:rStyle w:val="IndexLink"/>
                <w:rtl w:val="true"/>
              </w:rPr>
              <w:t>(</w:t>
            </w:r>
            <w:r>
              <w:rPr>
                <w:rStyle w:val="IndexLink"/>
                <w:rtl w:val="true"/>
              </w:rPr>
              <w:t>فی الاحتضار</w:t>
            </w:r>
            <w:r>
              <w:rPr>
                <w:rStyle w:val="IndexLink"/>
                <w:rtl w:val="true"/>
              </w:rPr>
              <w:t>)</w:t>
              <w:tab/>
            </w:r>
            <w:r>
              <w:rPr>
                <w:rStyle w:val="IndexLink"/>
              </w:rPr>
              <w:t>213</w:t>
            </w:r>
          </w:hyperlink>
        </w:p>
        <w:p>
          <w:pPr>
            <w:pStyle w:val="Contents5"/>
            <w:tabs>
              <w:tab w:val="clear" w:pos="7892"/>
              <w:tab w:val="right" w:pos="9026" w:leader="dot"/>
            </w:tabs>
            <w:rPr/>
          </w:pPr>
          <w:hyperlink w:anchor="__RefHeading___Toc330424_173825534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30426_1738255347">
            <w:r>
              <w:rPr>
                <w:webHidden/>
                <w:rStyle w:val="IndexLink"/>
                <w:rtl w:val="true"/>
              </w:rPr>
              <w:t xml:space="preserve">المطلب الأول </w:t>
            </w:r>
            <w:r>
              <w:rPr>
                <w:rStyle w:val="IndexLink"/>
                <w:rtl w:val="true"/>
              </w:rPr>
              <w:t>(</w:t>
            </w:r>
            <w:r>
              <w:rPr>
                <w:rStyle w:val="IndexLink"/>
                <w:rtl w:val="true"/>
              </w:rPr>
              <w:t>فی ما یفعل به قبل الموت</w:t>
            </w:r>
            <w:r>
              <w:rPr>
                <w:rStyle w:val="IndexLink"/>
                <w:rtl w:val="true"/>
              </w:rPr>
              <w:t>)</w:t>
              <w:tab/>
            </w:r>
            <w:r>
              <w:rPr>
                <w:rStyle w:val="IndexLink"/>
              </w:rPr>
              <w:t>213</w:t>
            </w:r>
          </w:hyperlink>
        </w:p>
        <w:p>
          <w:pPr>
            <w:pStyle w:val="Contents6"/>
            <w:tabs>
              <w:tab w:val="clear" w:pos="7609"/>
              <w:tab w:val="right" w:pos="9026" w:leader="dot"/>
            </w:tabs>
            <w:rPr/>
          </w:pPr>
          <w:hyperlink w:anchor="__RefHeading___Toc330428_173825534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330430_1738255347">
            <w:r>
              <w:rPr>
                <w:webHidden/>
                <w:rStyle w:val="IndexLink"/>
                <w:rtl w:val="true"/>
              </w:rPr>
              <w:t xml:space="preserve">البحث الأول </w:t>
            </w:r>
            <w:r>
              <w:rPr>
                <w:rStyle w:val="IndexLink"/>
                <w:rtl w:val="true"/>
              </w:rPr>
              <w:t>(</w:t>
            </w:r>
            <w:r>
              <w:rPr>
                <w:rStyle w:val="IndexLink"/>
                <w:rtl w:val="true"/>
              </w:rPr>
              <w:t>فی توجیهه</w:t>
            </w:r>
            <w:r>
              <w:rPr>
                <w:rStyle w:val="IndexLink"/>
                <w:rtl w:val="true"/>
              </w:rPr>
              <w:t>)</w:t>
              <w:tab/>
            </w:r>
            <w:r>
              <w:rPr>
                <w:rStyle w:val="IndexLink"/>
              </w:rPr>
              <w:t>213</w:t>
            </w:r>
          </w:hyperlink>
        </w:p>
        <w:p>
          <w:pPr>
            <w:pStyle w:val="Contents6"/>
            <w:tabs>
              <w:tab w:val="clear" w:pos="7609"/>
              <w:tab w:val="right" w:pos="9026" w:leader="dot"/>
            </w:tabs>
            <w:rPr/>
          </w:pPr>
          <w:hyperlink w:anchor="__RefHeading___Toc330432_1738255347">
            <w:r>
              <w:rPr>
                <w:webHidden/>
                <w:rStyle w:val="IndexLink"/>
                <w:rtl w:val="true"/>
              </w:rPr>
              <w:t xml:space="preserve">البحث الثانی </w:t>
            </w:r>
            <w:r>
              <w:rPr>
                <w:rStyle w:val="IndexLink"/>
                <w:rtl w:val="true"/>
              </w:rPr>
              <w:t>(</w:t>
            </w:r>
            <w:r>
              <w:rPr>
                <w:rStyle w:val="IndexLink"/>
                <w:rtl w:val="true"/>
              </w:rPr>
              <w:t>فی باقی الأفعال</w:t>
            </w:r>
            <w:r>
              <w:rPr>
                <w:rStyle w:val="IndexLink"/>
                <w:rtl w:val="true"/>
              </w:rPr>
              <w:t>)</w:t>
              <w:tab/>
            </w:r>
            <w:r>
              <w:rPr>
                <w:rStyle w:val="IndexLink"/>
              </w:rPr>
              <w:t>214</w:t>
            </w:r>
          </w:hyperlink>
        </w:p>
        <w:p>
          <w:pPr>
            <w:pStyle w:val="Contents5"/>
            <w:tabs>
              <w:tab w:val="clear" w:pos="7892"/>
              <w:tab w:val="right" w:pos="9026" w:leader="dot"/>
            </w:tabs>
            <w:rPr/>
          </w:pPr>
          <w:hyperlink w:anchor="__RefHeading___Toc330434_1738255347">
            <w:r>
              <w:rPr>
                <w:webHidden/>
                <w:rStyle w:val="IndexLink"/>
                <w:rtl w:val="true"/>
              </w:rPr>
              <w:t xml:space="preserve">المطلب الثانی </w:t>
            </w:r>
            <w:r>
              <w:rPr>
                <w:rStyle w:val="IndexLink"/>
                <w:rtl w:val="true"/>
              </w:rPr>
              <w:t>(</w:t>
            </w:r>
            <w:r>
              <w:rPr>
                <w:rStyle w:val="IndexLink"/>
                <w:rtl w:val="true"/>
              </w:rPr>
              <w:t>فی ما یکره</w:t>
            </w:r>
            <w:r>
              <w:rPr>
                <w:rStyle w:val="IndexLink"/>
                <w:rtl w:val="true"/>
              </w:rPr>
              <w:t>)</w:t>
              <w:tab/>
            </w:r>
            <w:r>
              <w:rPr>
                <w:rStyle w:val="IndexLink"/>
              </w:rPr>
              <w:t>215</w:t>
            </w:r>
          </w:hyperlink>
        </w:p>
        <w:p>
          <w:pPr>
            <w:pStyle w:val="Contents5"/>
            <w:tabs>
              <w:tab w:val="clear" w:pos="7892"/>
              <w:tab w:val="right" w:pos="9026" w:leader="dot"/>
            </w:tabs>
            <w:rPr/>
          </w:pPr>
          <w:hyperlink w:anchor="__RefHeading___Toc330436_1738255347">
            <w:r>
              <w:rPr>
                <w:webHidden/>
                <w:rStyle w:val="IndexLink"/>
                <w:rtl w:val="true"/>
              </w:rPr>
              <w:t xml:space="preserve">المطلب الثالث </w:t>
            </w:r>
            <w:r>
              <w:rPr>
                <w:rStyle w:val="IndexLink"/>
                <w:rtl w:val="true"/>
              </w:rPr>
              <w:t>(</w:t>
            </w:r>
            <w:r>
              <w:rPr>
                <w:rStyle w:val="IndexLink"/>
                <w:rtl w:val="true"/>
              </w:rPr>
              <w:t>فی ما بعد الموت</w:t>
            </w:r>
            <w:r>
              <w:rPr>
                <w:rStyle w:val="IndexLink"/>
                <w:rtl w:val="true"/>
              </w:rPr>
              <w:t>)</w:t>
              <w:tab/>
            </w:r>
            <w:r>
              <w:rPr>
                <w:rStyle w:val="IndexLink"/>
              </w:rPr>
              <w:t>216</w:t>
            </w:r>
          </w:hyperlink>
        </w:p>
        <w:p>
          <w:pPr>
            <w:pStyle w:val="Contents4"/>
            <w:tabs>
              <w:tab w:val="clear" w:pos="8176"/>
              <w:tab w:val="right" w:pos="9026" w:leader="dot"/>
            </w:tabs>
            <w:rPr/>
          </w:pPr>
          <w:hyperlink w:anchor="__RefHeading___Toc330438_1738255347">
            <w:r>
              <w:rPr>
                <w:webHidden/>
                <w:rStyle w:val="IndexLink"/>
                <w:rtl w:val="true"/>
              </w:rPr>
              <w:t>الفصل الثالث</w:t>
            </w:r>
            <w:r>
              <w:rPr>
                <w:rStyle w:val="IndexLink"/>
                <w:rtl w:val="true"/>
              </w:rPr>
              <w:t>) (</w:t>
            </w:r>
            <w:r>
              <w:rPr>
                <w:rStyle w:val="IndexLink"/>
                <w:rtl w:val="true"/>
              </w:rPr>
              <w:t>فی تغسیله</w:t>
            </w:r>
            <w:r>
              <w:rPr>
                <w:rStyle w:val="IndexLink"/>
                <w:rtl w:val="true"/>
              </w:rPr>
              <w:t>)</w:t>
              <w:tab/>
            </w:r>
            <w:r>
              <w:rPr>
                <w:rStyle w:val="IndexLink"/>
              </w:rPr>
              <w:t>220</w:t>
            </w:r>
          </w:hyperlink>
        </w:p>
        <w:p>
          <w:pPr>
            <w:pStyle w:val="Contents5"/>
            <w:tabs>
              <w:tab w:val="clear" w:pos="7892"/>
              <w:tab w:val="right" w:pos="9026" w:leader="dot"/>
            </w:tabs>
            <w:rPr/>
          </w:pPr>
          <w:hyperlink w:anchor="__RefHeading___Toc330440_173825534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30442_1738255347">
            <w:r>
              <w:rPr>
                <w:webHidden/>
                <w:rStyle w:val="IndexLink"/>
                <w:rtl w:val="true"/>
              </w:rPr>
              <w:t xml:space="preserve">المطلب الأول </w:t>
            </w:r>
            <w:r>
              <w:rPr>
                <w:rStyle w:val="IndexLink"/>
                <w:rtl w:val="true"/>
              </w:rPr>
              <w:t>(</w:t>
            </w:r>
            <w:r>
              <w:rPr>
                <w:rStyle w:val="IndexLink"/>
                <w:rtl w:val="true"/>
              </w:rPr>
              <w:t>فی الکیفیة</w:t>
            </w:r>
            <w:r>
              <w:rPr>
                <w:rStyle w:val="IndexLink"/>
                <w:rtl w:val="true"/>
              </w:rPr>
              <w:t>)</w:t>
              <w:tab/>
            </w:r>
            <w:r>
              <w:rPr>
                <w:rStyle w:val="IndexLink"/>
              </w:rPr>
              <w:t>220</w:t>
            </w:r>
          </w:hyperlink>
        </w:p>
        <w:p>
          <w:pPr>
            <w:pStyle w:val="Contents6"/>
            <w:tabs>
              <w:tab w:val="clear" w:pos="7609"/>
              <w:tab w:val="right" w:pos="9026" w:leader="dot"/>
            </w:tabs>
            <w:rPr/>
          </w:pPr>
          <w:hyperlink w:anchor="__RefHeading___Toc330444_1738255347">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330446_1738255347">
            <w:r>
              <w:rPr>
                <w:webHidden/>
                <w:rStyle w:val="IndexLink"/>
                <w:rtl w:val="true"/>
              </w:rPr>
              <w:t xml:space="preserve">البحث الأول </w:t>
            </w:r>
            <w:r>
              <w:rPr>
                <w:rStyle w:val="IndexLink"/>
                <w:rtl w:val="true"/>
              </w:rPr>
              <w:t>(</w:t>
            </w:r>
            <w:r>
              <w:rPr>
                <w:rStyle w:val="IndexLink"/>
                <w:rtl w:val="true"/>
              </w:rPr>
              <w:t>فی مقدماته</w:t>
            </w:r>
            <w:r>
              <w:rPr>
                <w:rStyle w:val="IndexLink"/>
                <w:rtl w:val="true"/>
              </w:rPr>
              <w:t>)</w:t>
              <w:tab/>
            </w:r>
            <w:r>
              <w:rPr>
                <w:rStyle w:val="IndexLink"/>
              </w:rPr>
              <w:t>220</w:t>
            </w:r>
          </w:hyperlink>
        </w:p>
        <w:p>
          <w:pPr>
            <w:pStyle w:val="Contents6"/>
            <w:tabs>
              <w:tab w:val="clear" w:pos="7609"/>
              <w:tab w:val="right" w:pos="9026" w:leader="dot"/>
            </w:tabs>
            <w:rPr/>
          </w:pPr>
          <w:hyperlink w:anchor="__RefHeading___Toc330448_1738255347">
            <w:r>
              <w:rPr>
                <w:webHidden/>
                <w:rStyle w:val="IndexLink"/>
                <w:rtl w:val="true"/>
              </w:rPr>
              <w:t xml:space="preserve">البحث الثانی </w:t>
            </w:r>
            <w:r>
              <w:rPr>
                <w:rStyle w:val="IndexLink"/>
                <w:rtl w:val="true"/>
              </w:rPr>
              <w:t>(</w:t>
            </w:r>
            <w:r>
              <w:rPr>
                <w:rStyle w:val="IndexLink"/>
                <w:rtl w:val="true"/>
              </w:rPr>
              <w:t>فی کیفیة الغسل</w:t>
            </w:r>
            <w:r>
              <w:rPr>
                <w:rStyle w:val="IndexLink"/>
                <w:rtl w:val="true"/>
              </w:rPr>
              <w:t>)</w:t>
              <w:tab/>
            </w:r>
            <w:r>
              <w:rPr>
                <w:rStyle w:val="IndexLink"/>
              </w:rPr>
              <w:t>222</w:t>
            </w:r>
          </w:hyperlink>
        </w:p>
        <w:p>
          <w:pPr>
            <w:pStyle w:val="Contents6"/>
            <w:tabs>
              <w:tab w:val="clear" w:pos="7609"/>
              <w:tab w:val="right" w:pos="9026" w:leader="dot"/>
            </w:tabs>
            <w:rPr/>
          </w:pPr>
          <w:hyperlink w:anchor="__RefHeading___Toc330450_1738255347">
            <w:r>
              <w:rPr>
                <w:webHidden/>
                <w:rStyle w:val="IndexLink"/>
                <w:rtl w:val="true"/>
              </w:rPr>
              <w:t xml:space="preserve">البحث الثالث </w:t>
            </w:r>
            <w:r>
              <w:rPr>
                <w:rStyle w:val="IndexLink"/>
                <w:rtl w:val="true"/>
              </w:rPr>
              <w:t>(</w:t>
            </w:r>
            <w:r>
              <w:rPr>
                <w:rStyle w:val="IndexLink"/>
                <w:rtl w:val="true"/>
              </w:rPr>
              <w:t>فی بقایا مسائله</w:t>
            </w:r>
            <w:r>
              <w:rPr>
                <w:rStyle w:val="IndexLink"/>
                <w:rtl w:val="true"/>
              </w:rPr>
              <w:t>)</w:t>
              <w:tab/>
            </w:r>
            <w:r>
              <w:rPr>
                <w:rStyle w:val="IndexLink"/>
              </w:rPr>
              <w:t>225</w:t>
            </w:r>
          </w:hyperlink>
        </w:p>
        <w:p>
          <w:pPr>
            <w:pStyle w:val="Contents6"/>
            <w:tabs>
              <w:tab w:val="clear" w:pos="7609"/>
              <w:tab w:val="right" w:pos="9026" w:leader="dot"/>
            </w:tabs>
            <w:rPr/>
          </w:pPr>
          <w:hyperlink w:anchor="__RefHeading___Toc330452_1738255347">
            <w:r>
              <w:rPr>
                <w:webHidden/>
                <w:rStyle w:val="IndexLink"/>
                <w:rtl w:val="true"/>
              </w:rPr>
              <w:t xml:space="preserve">البحث الرابع </w:t>
            </w:r>
            <w:r>
              <w:rPr>
                <w:rStyle w:val="IndexLink"/>
                <w:rtl w:val="true"/>
              </w:rPr>
              <w:t>(</w:t>
            </w:r>
            <w:r>
              <w:rPr>
                <w:rStyle w:val="IndexLink"/>
                <w:rtl w:val="true"/>
              </w:rPr>
              <w:t>فی المکروهات</w:t>
            </w:r>
            <w:r>
              <w:rPr>
                <w:rStyle w:val="IndexLink"/>
                <w:rtl w:val="true"/>
              </w:rPr>
              <w:t>)</w:t>
              <w:tab/>
            </w:r>
            <w:r>
              <w:rPr>
                <w:rStyle w:val="IndexLink"/>
              </w:rPr>
              <w:t>227</w:t>
            </w:r>
          </w:hyperlink>
        </w:p>
        <w:p>
          <w:pPr>
            <w:pStyle w:val="Contents5"/>
            <w:tabs>
              <w:tab w:val="clear" w:pos="7892"/>
              <w:tab w:val="right" w:pos="9026" w:leader="dot"/>
            </w:tabs>
            <w:rPr/>
          </w:pPr>
          <w:hyperlink w:anchor="__RefHeading___Toc330454_1738255347">
            <w:r>
              <w:rPr>
                <w:webHidden/>
                <w:rStyle w:val="IndexLink"/>
                <w:rtl w:val="true"/>
              </w:rPr>
              <w:t xml:space="preserve">المطلب الثانی </w:t>
            </w:r>
            <w:r>
              <w:rPr>
                <w:rStyle w:val="IndexLink"/>
                <w:rtl w:val="true"/>
              </w:rPr>
              <w:t>(</w:t>
            </w:r>
            <w:r>
              <w:rPr>
                <w:rStyle w:val="IndexLink"/>
                <w:rtl w:val="true"/>
              </w:rPr>
              <w:t>فی الغاسل</w:t>
            </w:r>
            <w:r>
              <w:rPr>
                <w:rStyle w:val="IndexLink"/>
                <w:rtl w:val="true"/>
              </w:rPr>
              <w:t>)</w:t>
              <w:tab/>
            </w:r>
            <w:r>
              <w:rPr>
                <w:rStyle w:val="IndexLink"/>
              </w:rPr>
              <w:t>228</w:t>
            </w:r>
          </w:hyperlink>
        </w:p>
        <w:p>
          <w:pPr>
            <w:pStyle w:val="Contents6"/>
            <w:tabs>
              <w:tab w:val="clear" w:pos="7609"/>
              <w:tab w:val="right" w:pos="9026" w:leader="dot"/>
            </w:tabs>
            <w:rPr/>
          </w:pPr>
          <w:hyperlink w:anchor="__RefHeading___Toc330456_1738255347">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30458_1738255347">
            <w:r>
              <w:rPr>
                <w:webHidden/>
                <w:rStyle w:val="IndexLink"/>
                <w:rtl w:val="true"/>
              </w:rPr>
              <w:t xml:space="preserve">البحث الأول </w:t>
            </w:r>
            <w:r>
              <w:rPr>
                <w:rStyle w:val="IndexLink"/>
                <w:rtl w:val="true"/>
              </w:rPr>
              <w:t>(</w:t>
            </w:r>
            <w:r>
              <w:rPr>
                <w:rStyle w:val="IndexLink"/>
                <w:rtl w:val="true"/>
              </w:rPr>
              <w:t>فی الزوجیة</w:t>
            </w:r>
            <w:r>
              <w:rPr>
                <w:rStyle w:val="IndexLink"/>
                <w:rtl w:val="true"/>
              </w:rPr>
              <w:t>)</w:t>
              <w:tab/>
            </w:r>
            <w:r>
              <w:rPr>
                <w:rStyle w:val="IndexLink"/>
              </w:rPr>
              <w:t>228</w:t>
            </w:r>
          </w:hyperlink>
        </w:p>
        <w:p>
          <w:pPr>
            <w:pStyle w:val="Contents6"/>
            <w:tabs>
              <w:tab w:val="clear" w:pos="7609"/>
              <w:tab w:val="right" w:pos="9026" w:leader="dot"/>
            </w:tabs>
            <w:rPr/>
          </w:pPr>
          <w:hyperlink w:anchor="__RefHeading___Toc330460_1738255347">
            <w:r>
              <w:rPr>
                <w:webHidden/>
                <w:rStyle w:val="IndexLink"/>
                <w:rtl w:val="true"/>
              </w:rPr>
              <w:t xml:space="preserve">البحث الثانی </w:t>
            </w:r>
            <w:r>
              <w:rPr>
                <w:rStyle w:val="IndexLink"/>
                <w:rtl w:val="true"/>
              </w:rPr>
              <w:t>(</w:t>
            </w:r>
            <w:r>
              <w:rPr>
                <w:rStyle w:val="IndexLink"/>
                <w:rtl w:val="true"/>
              </w:rPr>
              <w:t>الملک</w:t>
            </w:r>
            <w:r>
              <w:rPr>
                <w:rStyle w:val="IndexLink"/>
                <w:rtl w:val="true"/>
              </w:rPr>
              <w:t>)</w:t>
              <w:tab/>
            </w:r>
            <w:r>
              <w:rPr>
                <w:rStyle w:val="IndexLink"/>
              </w:rPr>
              <w:t>229</w:t>
            </w:r>
          </w:hyperlink>
        </w:p>
        <w:p>
          <w:pPr>
            <w:pStyle w:val="Contents6"/>
            <w:tabs>
              <w:tab w:val="clear" w:pos="7609"/>
              <w:tab w:val="right" w:pos="9026" w:leader="dot"/>
            </w:tabs>
            <w:rPr/>
          </w:pPr>
          <w:hyperlink w:anchor="__RefHeading___Toc330462_1738255347">
            <w:r>
              <w:rPr>
                <w:webHidden/>
                <w:rStyle w:val="IndexLink"/>
                <w:rtl w:val="true"/>
              </w:rPr>
              <w:t xml:space="preserve">البحث الثالث </w:t>
            </w:r>
            <w:r>
              <w:rPr>
                <w:rStyle w:val="IndexLink"/>
                <w:rtl w:val="true"/>
              </w:rPr>
              <w:t>(</w:t>
            </w:r>
            <w:r>
              <w:rPr>
                <w:rStyle w:val="IndexLink"/>
                <w:rtl w:val="true"/>
              </w:rPr>
              <w:t>المحرمیة</w:t>
            </w:r>
            <w:r>
              <w:rPr>
                <w:rStyle w:val="IndexLink"/>
                <w:rtl w:val="true"/>
              </w:rPr>
              <w:t>)</w:t>
              <w:tab/>
            </w:r>
            <w:r>
              <w:rPr>
                <w:rStyle w:val="IndexLink"/>
              </w:rPr>
              <w:t>229</w:t>
            </w:r>
          </w:hyperlink>
        </w:p>
        <w:p>
          <w:pPr>
            <w:pStyle w:val="Contents6"/>
            <w:tabs>
              <w:tab w:val="clear" w:pos="7609"/>
              <w:tab w:val="right" w:pos="9026" w:leader="dot"/>
            </w:tabs>
            <w:rPr/>
          </w:pPr>
          <w:hyperlink w:anchor="__RefHeading___Toc330464_1738255347">
            <w:r>
              <w:rPr>
                <w:webHidden/>
                <w:rStyle w:val="IndexLink"/>
                <w:rtl w:val="true"/>
              </w:rPr>
              <w:t xml:space="preserve">البحث الرابع </w:t>
            </w:r>
            <w:r>
              <w:rPr>
                <w:rStyle w:val="IndexLink"/>
                <w:rtl w:val="true"/>
              </w:rPr>
              <w:t>(</w:t>
            </w:r>
            <w:r>
              <w:rPr>
                <w:rStyle w:val="IndexLink"/>
                <w:rtl w:val="true"/>
              </w:rPr>
              <w:t>فی حالة الاضطرار</w:t>
            </w:r>
            <w:r>
              <w:rPr>
                <w:rStyle w:val="IndexLink"/>
                <w:rtl w:val="true"/>
              </w:rPr>
              <w:t>)</w:t>
              <w:tab/>
            </w:r>
            <w:r>
              <w:rPr>
                <w:rStyle w:val="IndexLink"/>
              </w:rPr>
              <w:t>230</w:t>
            </w:r>
          </w:hyperlink>
        </w:p>
        <w:p>
          <w:pPr>
            <w:pStyle w:val="Contents5"/>
            <w:tabs>
              <w:tab w:val="clear" w:pos="7892"/>
              <w:tab w:val="right" w:pos="9026" w:leader="dot"/>
            </w:tabs>
            <w:rPr/>
          </w:pPr>
          <w:hyperlink w:anchor="__RefHeading___Toc330466_1738255347">
            <w:r>
              <w:rPr>
                <w:webHidden/>
                <w:rStyle w:val="IndexLink"/>
                <w:rtl w:val="true"/>
              </w:rPr>
              <w:t xml:space="preserve">المطلب الثالث </w:t>
            </w:r>
            <w:r>
              <w:rPr>
                <w:rStyle w:val="IndexLink"/>
                <w:rtl w:val="true"/>
              </w:rPr>
              <w:t>(</w:t>
            </w:r>
            <w:r>
              <w:rPr>
                <w:rStyle w:val="IndexLink"/>
                <w:rtl w:val="true"/>
              </w:rPr>
              <w:t>فی المحل</w:t>
            </w:r>
            <w:r>
              <w:rPr>
                <w:rStyle w:val="IndexLink"/>
                <w:rtl w:val="true"/>
              </w:rPr>
              <w:t>)</w:t>
              <w:tab/>
            </w:r>
            <w:r>
              <w:rPr>
                <w:rStyle w:val="IndexLink"/>
              </w:rPr>
              <w:t>232</w:t>
            </w:r>
          </w:hyperlink>
        </w:p>
        <w:p>
          <w:pPr>
            <w:pStyle w:val="Contents6"/>
            <w:tabs>
              <w:tab w:val="clear" w:pos="7609"/>
              <w:tab w:val="right" w:pos="9026" w:leader="dot"/>
            </w:tabs>
            <w:rPr/>
          </w:pPr>
          <w:hyperlink w:anchor="__RefHeading___Toc330468_173825534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330470_1738255347">
            <w:r>
              <w:rPr>
                <w:webHidden/>
                <w:rStyle w:val="IndexLink"/>
                <w:rtl w:val="true"/>
              </w:rPr>
              <w:t xml:space="preserve">البحث الأول </w:t>
            </w:r>
            <w:r>
              <w:rPr>
                <w:rStyle w:val="IndexLink"/>
                <w:rtl w:val="true"/>
              </w:rPr>
              <w:t>(</w:t>
            </w:r>
            <w:r>
              <w:rPr>
                <w:rStyle w:val="IndexLink"/>
                <w:rtl w:val="true"/>
              </w:rPr>
              <w:t>من یجب غسله</w:t>
            </w:r>
            <w:r>
              <w:rPr>
                <w:rStyle w:val="IndexLink"/>
                <w:rtl w:val="true"/>
              </w:rPr>
              <w:t>)</w:t>
              <w:tab/>
            </w:r>
            <w:r>
              <w:rPr>
                <w:rStyle w:val="IndexLink"/>
              </w:rPr>
              <w:t>232</w:t>
            </w:r>
          </w:hyperlink>
        </w:p>
        <w:p>
          <w:pPr>
            <w:pStyle w:val="Contents6"/>
            <w:tabs>
              <w:tab w:val="clear" w:pos="7609"/>
              <w:tab w:val="right" w:pos="9026" w:leader="dot"/>
            </w:tabs>
            <w:rPr/>
          </w:pPr>
          <w:hyperlink w:anchor="__RefHeading___Toc330472_1738255347">
            <w:r>
              <w:rPr>
                <w:webHidden/>
                <w:rStyle w:val="IndexLink"/>
                <w:rtl w:val="true"/>
              </w:rPr>
              <w:t xml:space="preserve">البحث الثانی </w:t>
            </w:r>
            <w:r>
              <w:rPr>
                <w:rStyle w:val="IndexLink"/>
                <w:rtl w:val="true"/>
              </w:rPr>
              <w:t>(</w:t>
            </w:r>
            <w:r>
              <w:rPr>
                <w:rStyle w:val="IndexLink"/>
                <w:rtl w:val="true"/>
              </w:rPr>
              <w:t>فی السقط و الأبعاض</w:t>
            </w:r>
            <w:r>
              <w:rPr>
                <w:rStyle w:val="IndexLink"/>
                <w:rtl w:val="true"/>
              </w:rPr>
              <w:t>)</w:t>
              <w:tab/>
            </w:r>
            <w:r>
              <w:rPr>
                <w:rStyle w:val="IndexLink"/>
              </w:rPr>
              <w:t>233</w:t>
            </w:r>
          </w:hyperlink>
        </w:p>
        <w:p>
          <w:pPr>
            <w:pStyle w:val="Contents6"/>
            <w:tabs>
              <w:tab w:val="clear" w:pos="7609"/>
              <w:tab w:val="right" w:pos="9026" w:leader="dot"/>
            </w:tabs>
            <w:rPr/>
          </w:pPr>
          <w:hyperlink w:anchor="__RefHeading___Toc330474_1738255347">
            <w:r>
              <w:rPr>
                <w:webHidden/>
                <w:rStyle w:val="IndexLink"/>
                <w:rtl w:val="true"/>
              </w:rPr>
              <w:t xml:space="preserve">البحث الثالث </w:t>
            </w:r>
            <w:r>
              <w:rPr>
                <w:rStyle w:val="IndexLink"/>
                <w:rtl w:val="true"/>
              </w:rPr>
              <w:t>(</w:t>
            </w:r>
            <w:r>
              <w:rPr>
                <w:rStyle w:val="IndexLink"/>
                <w:rtl w:val="true"/>
              </w:rPr>
              <w:t>فی الشهید</w:t>
            </w:r>
            <w:r>
              <w:rPr>
                <w:rStyle w:val="IndexLink"/>
                <w:rtl w:val="true"/>
              </w:rPr>
              <w:t>)</w:t>
              <w:tab/>
            </w:r>
            <w:r>
              <w:rPr>
                <w:rStyle w:val="IndexLink"/>
              </w:rPr>
              <w:t>234</w:t>
            </w:r>
          </w:hyperlink>
        </w:p>
        <w:p>
          <w:pPr>
            <w:pStyle w:val="Contents6"/>
            <w:tabs>
              <w:tab w:val="clear" w:pos="7609"/>
              <w:tab w:val="right" w:pos="9026" w:leader="dot"/>
            </w:tabs>
            <w:rPr/>
          </w:pPr>
          <w:hyperlink w:anchor="__RefHeading___Toc330476_1738255347">
            <w:r>
              <w:rPr>
                <w:webHidden/>
                <w:rStyle w:val="IndexLink"/>
                <w:rtl w:val="true"/>
              </w:rPr>
              <w:t xml:space="preserve">البحث الرابع </w:t>
            </w:r>
            <w:r>
              <w:rPr>
                <w:rStyle w:val="IndexLink"/>
                <w:rtl w:val="true"/>
              </w:rPr>
              <w:t>(</w:t>
            </w:r>
            <w:r>
              <w:rPr>
                <w:rStyle w:val="IndexLink"/>
                <w:rtl w:val="true"/>
              </w:rPr>
              <w:t>فی شرط الشهید</w:t>
            </w:r>
            <w:r>
              <w:rPr>
                <w:rStyle w:val="IndexLink"/>
                <w:rtl w:val="true"/>
              </w:rPr>
              <w:t>)</w:t>
              <w:tab/>
            </w:r>
            <w:r>
              <w:rPr>
                <w:rStyle w:val="IndexLink"/>
              </w:rPr>
              <w:t>235</w:t>
            </w:r>
          </w:hyperlink>
        </w:p>
        <w:p>
          <w:pPr>
            <w:pStyle w:val="Contents6"/>
            <w:tabs>
              <w:tab w:val="clear" w:pos="7609"/>
              <w:tab w:val="right" w:pos="9026" w:leader="dot"/>
            </w:tabs>
            <w:rPr/>
          </w:pPr>
          <w:hyperlink w:anchor="__RefHeading___Toc330478_1738255347">
            <w:r>
              <w:rPr>
                <w:webHidden/>
                <w:rStyle w:val="IndexLink"/>
                <w:rtl w:val="true"/>
              </w:rPr>
              <w:t xml:space="preserve">البحث الخامس </w:t>
            </w:r>
            <w:r>
              <w:rPr>
                <w:rStyle w:val="IndexLink"/>
                <w:rtl w:val="true"/>
              </w:rPr>
              <w:t>(</w:t>
            </w:r>
            <w:r>
              <w:rPr>
                <w:rStyle w:val="IndexLink"/>
                <w:rtl w:val="true"/>
              </w:rPr>
              <w:t>فی المقتول غیر الشهید</w:t>
            </w:r>
            <w:r>
              <w:rPr>
                <w:rStyle w:val="IndexLink"/>
                <w:rtl w:val="true"/>
              </w:rPr>
              <w:t>)</w:t>
              <w:tab/>
            </w:r>
            <w:r>
              <w:rPr>
                <w:rStyle w:val="IndexLink"/>
              </w:rPr>
              <w:t>236</w:t>
            </w:r>
          </w:hyperlink>
        </w:p>
        <w:p>
          <w:pPr>
            <w:pStyle w:val="Contents6"/>
            <w:tabs>
              <w:tab w:val="clear" w:pos="7609"/>
              <w:tab w:val="right" w:pos="9026" w:leader="dot"/>
            </w:tabs>
            <w:rPr/>
          </w:pPr>
          <w:hyperlink w:anchor="__RefHeading___Toc330480_1738255347">
            <w:r>
              <w:rPr>
                <w:webHidden/>
                <w:rStyle w:val="IndexLink"/>
                <w:rtl w:val="true"/>
              </w:rPr>
              <w:t xml:space="preserve">البحث السادس </w:t>
            </w:r>
            <w:r>
              <w:rPr>
                <w:rStyle w:val="IndexLink"/>
                <w:rtl w:val="true"/>
              </w:rPr>
              <w:t>(</w:t>
            </w:r>
            <w:r>
              <w:rPr>
                <w:rStyle w:val="IndexLink"/>
                <w:rtl w:val="true"/>
              </w:rPr>
              <w:t>فی المحرم</w:t>
            </w:r>
            <w:r>
              <w:rPr>
                <w:rStyle w:val="IndexLink"/>
                <w:rtl w:val="true"/>
              </w:rPr>
              <w:t>)</w:t>
              <w:tab/>
            </w:r>
            <w:r>
              <w:rPr>
                <w:rStyle w:val="IndexLink"/>
              </w:rPr>
              <w:t>237</w:t>
            </w:r>
          </w:hyperlink>
        </w:p>
        <w:p>
          <w:pPr>
            <w:pStyle w:val="Contents4"/>
            <w:tabs>
              <w:tab w:val="clear" w:pos="8176"/>
              <w:tab w:val="right" w:pos="9026" w:leader="dot"/>
            </w:tabs>
            <w:rPr/>
          </w:pPr>
          <w:hyperlink w:anchor="__RefHeading___Toc330482_1738255347">
            <w:r>
              <w:rPr>
                <w:webHidden/>
                <w:rStyle w:val="IndexLink"/>
                <w:rtl w:val="true"/>
              </w:rPr>
              <w:t xml:space="preserve">الفصل الرابع </w:t>
            </w:r>
            <w:r>
              <w:rPr>
                <w:rStyle w:val="IndexLink"/>
                <w:rtl w:val="true"/>
              </w:rPr>
              <w:t>(</w:t>
            </w:r>
            <w:r>
              <w:rPr>
                <w:rStyle w:val="IndexLink"/>
                <w:rtl w:val="true"/>
              </w:rPr>
              <w:t>فی تکفینه</w:t>
            </w:r>
            <w:r>
              <w:rPr>
                <w:rStyle w:val="IndexLink"/>
                <w:rtl w:val="true"/>
              </w:rPr>
              <w:t>)</w:t>
              <w:tab/>
            </w:r>
            <w:r>
              <w:rPr>
                <w:rStyle w:val="IndexLink"/>
              </w:rPr>
              <w:t>239</w:t>
            </w:r>
          </w:hyperlink>
        </w:p>
        <w:p>
          <w:pPr>
            <w:pStyle w:val="Contents5"/>
            <w:tabs>
              <w:tab w:val="clear" w:pos="7892"/>
              <w:tab w:val="right" w:pos="9026" w:leader="dot"/>
            </w:tabs>
            <w:rPr/>
          </w:pPr>
          <w:hyperlink w:anchor="__RefHeading___Toc330484_173825534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330486_1738255347">
            <w:r>
              <w:rPr>
                <w:webHidden/>
                <w:rStyle w:val="IndexLink"/>
                <w:rtl w:val="true"/>
              </w:rPr>
              <w:t xml:space="preserve">المطلب الأول </w:t>
            </w:r>
            <w:r>
              <w:rPr>
                <w:rStyle w:val="IndexLink"/>
                <w:rtl w:val="true"/>
              </w:rPr>
              <w:t>(</w:t>
            </w:r>
            <w:r>
              <w:rPr>
                <w:rStyle w:val="IndexLink"/>
                <w:rtl w:val="true"/>
              </w:rPr>
              <w:t>فی تحنیطه</w:t>
            </w:r>
            <w:r>
              <w:rPr>
                <w:rStyle w:val="IndexLink"/>
                <w:rtl w:val="true"/>
              </w:rPr>
              <w:t>)</w:t>
              <w:tab/>
            </w:r>
            <w:r>
              <w:rPr>
                <w:rStyle w:val="IndexLink"/>
              </w:rPr>
              <w:t>239</w:t>
            </w:r>
          </w:hyperlink>
        </w:p>
        <w:p>
          <w:pPr>
            <w:pStyle w:val="Contents5"/>
            <w:tabs>
              <w:tab w:val="clear" w:pos="7892"/>
              <w:tab w:val="right" w:pos="9026" w:leader="dot"/>
            </w:tabs>
            <w:rPr/>
          </w:pPr>
          <w:hyperlink w:anchor="__RefHeading___Toc330488_1738255347">
            <w:r>
              <w:rPr>
                <w:webHidden/>
                <w:rStyle w:val="IndexLink"/>
                <w:rtl w:val="true"/>
              </w:rPr>
              <w:t xml:space="preserve">المطلب الثانی </w:t>
            </w:r>
            <w:r>
              <w:rPr>
                <w:rStyle w:val="IndexLink"/>
                <w:rtl w:val="true"/>
              </w:rPr>
              <w:t>(</w:t>
            </w:r>
            <w:r>
              <w:rPr>
                <w:rStyle w:val="IndexLink"/>
                <w:rtl w:val="true"/>
              </w:rPr>
              <w:t>فی تکفینه</w:t>
            </w:r>
            <w:r>
              <w:rPr>
                <w:rStyle w:val="IndexLink"/>
                <w:rtl w:val="true"/>
              </w:rPr>
              <w:t>)</w:t>
              <w:tab/>
            </w:r>
            <w:r>
              <w:rPr>
                <w:rStyle w:val="IndexLink"/>
              </w:rPr>
              <w:t>240</w:t>
            </w:r>
          </w:hyperlink>
        </w:p>
        <w:p>
          <w:pPr>
            <w:pStyle w:val="Contents6"/>
            <w:tabs>
              <w:tab w:val="clear" w:pos="7609"/>
              <w:tab w:val="right" w:pos="9026" w:leader="dot"/>
            </w:tabs>
            <w:rPr/>
          </w:pPr>
          <w:hyperlink w:anchor="__RefHeading___Toc330490_1738255347">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330492_1738255347">
            <w:r>
              <w:rPr>
                <w:webHidden/>
                <w:rStyle w:val="IndexLink"/>
                <w:rtl w:val="true"/>
              </w:rPr>
              <w:t xml:space="preserve">البحث الأول </w:t>
            </w:r>
            <w:r>
              <w:rPr>
                <w:rStyle w:val="IndexLink"/>
                <w:rtl w:val="true"/>
              </w:rPr>
              <w:t>(</w:t>
            </w:r>
            <w:r>
              <w:rPr>
                <w:rStyle w:val="IndexLink"/>
                <w:rtl w:val="true"/>
              </w:rPr>
              <w:t>فی جنسه</w:t>
            </w:r>
            <w:r>
              <w:rPr>
                <w:rStyle w:val="IndexLink"/>
                <w:rtl w:val="true"/>
              </w:rPr>
              <w:t>)</w:t>
              <w:tab/>
            </w:r>
            <w:r>
              <w:rPr>
                <w:rStyle w:val="IndexLink"/>
              </w:rPr>
              <w:t>240</w:t>
            </w:r>
          </w:hyperlink>
        </w:p>
        <w:p>
          <w:pPr>
            <w:pStyle w:val="Contents6"/>
            <w:tabs>
              <w:tab w:val="clear" w:pos="7609"/>
              <w:tab w:val="right" w:pos="9026" w:leader="dot"/>
            </w:tabs>
            <w:rPr/>
          </w:pPr>
          <w:hyperlink w:anchor="__RefHeading___Toc330494_1738255347">
            <w:r>
              <w:rPr>
                <w:webHidden/>
                <w:rStyle w:val="IndexLink"/>
                <w:rtl w:val="true"/>
              </w:rPr>
              <w:t xml:space="preserve">البحث الثانی </w:t>
            </w:r>
            <w:r>
              <w:rPr>
                <w:rStyle w:val="IndexLink"/>
                <w:rtl w:val="true"/>
              </w:rPr>
              <w:t>(</w:t>
            </w:r>
            <w:r>
              <w:rPr>
                <w:rStyle w:val="IndexLink"/>
                <w:rtl w:val="true"/>
              </w:rPr>
              <w:t>فی قدره</w:t>
            </w:r>
            <w:r>
              <w:rPr>
                <w:rStyle w:val="IndexLink"/>
                <w:rtl w:val="true"/>
              </w:rPr>
              <w:t>)</w:t>
              <w:tab/>
            </w:r>
            <w:r>
              <w:rPr>
                <w:rStyle w:val="IndexLink"/>
              </w:rPr>
              <w:t>241</w:t>
            </w:r>
          </w:hyperlink>
        </w:p>
        <w:p>
          <w:pPr>
            <w:pStyle w:val="Contents6"/>
            <w:tabs>
              <w:tab w:val="clear" w:pos="7609"/>
              <w:tab w:val="right" w:pos="9026" w:leader="dot"/>
            </w:tabs>
            <w:rPr/>
          </w:pPr>
          <w:hyperlink w:anchor="__RefHeading___Toc330496_1738255347">
            <w:r>
              <w:rPr>
                <w:webHidden/>
                <w:rStyle w:val="IndexLink"/>
                <w:rtl w:val="true"/>
              </w:rPr>
              <w:t xml:space="preserve">البحث الثالث </w:t>
            </w:r>
            <w:r>
              <w:rPr>
                <w:rStyle w:val="IndexLink"/>
                <w:rtl w:val="true"/>
              </w:rPr>
              <w:t>(</w:t>
            </w:r>
            <w:r>
              <w:rPr>
                <w:rStyle w:val="IndexLink"/>
                <w:rtl w:val="true"/>
              </w:rPr>
              <w:t>فی الکیفیة</w:t>
            </w:r>
            <w:r>
              <w:rPr>
                <w:rStyle w:val="IndexLink"/>
                <w:rtl w:val="true"/>
              </w:rPr>
              <w:t>)</w:t>
              <w:tab/>
            </w:r>
            <w:r>
              <w:rPr>
                <w:rStyle w:val="IndexLink"/>
              </w:rPr>
              <w:t>243</w:t>
            </w:r>
          </w:hyperlink>
        </w:p>
        <w:p>
          <w:pPr>
            <w:pStyle w:val="Contents6"/>
            <w:tabs>
              <w:tab w:val="clear" w:pos="7609"/>
              <w:tab w:val="right" w:pos="9026" w:leader="dot"/>
            </w:tabs>
            <w:rPr/>
          </w:pPr>
          <w:hyperlink w:anchor="__RefHeading___Toc330498_1738255347">
            <w:r>
              <w:rPr>
                <w:webHidden/>
                <w:rStyle w:val="IndexLink"/>
                <w:rtl w:val="true"/>
              </w:rPr>
              <w:t xml:space="preserve">البحث الرابع </w:t>
            </w:r>
            <w:r>
              <w:rPr>
                <w:rStyle w:val="IndexLink"/>
                <w:rtl w:val="true"/>
              </w:rPr>
              <w:t>(</w:t>
            </w:r>
            <w:r>
              <w:rPr>
                <w:rStyle w:val="IndexLink"/>
                <w:rtl w:val="true"/>
              </w:rPr>
              <w:t>فی محل الکفن</w:t>
            </w:r>
            <w:r>
              <w:rPr>
                <w:rStyle w:val="IndexLink"/>
                <w:rtl w:val="true"/>
              </w:rPr>
              <w:t>)</w:t>
              <w:tab/>
            </w:r>
            <w:r>
              <w:rPr>
                <w:rStyle w:val="IndexLink"/>
              </w:rPr>
              <w:t>245</w:t>
            </w:r>
          </w:hyperlink>
        </w:p>
        <w:p>
          <w:pPr>
            <w:pStyle w:val="Contents6"/>
            <w:tabs>
              <w:tab w:val="clear" w:pos="7609"/>
              <w:tab w:val="right" w:pos="9026" w:leader="dot"/>
            </w:tabs>
            <w:rPr/>
          </w:pPr>
          <w:hyperlink w:anchor="__RefHeading___Toc330500_1738255347">
            <w:r>
              <w:rPr>
                <w:webHidden/>
                <w:rStyle w:val="IndexLink"/>
                <w:rtl w:val="true"/>
              </w:rPr>
              <w:t xml:space="preserve">البحث الخامس </w:t>
            </w:r>
            <w:r>
              <w:rPr>
                <w:rStyle w:val="IndexLink"/>
                <w:rtl w:val="true"/>
              </w:rPr>
              <w:t>(</w:t>
            </w:r>
            <w:r>
              <w:rPr>
                <w:rStyle w:val="IndexLink"/>
                <w:rtl w:val="true"/>
              </w:rPr>
              <w:t>فی بقایا مسائله</w:t>
            </w:r>
            <w:r>
              <w:rPr>
                <w:rStyle w:val="IndexLink"/>
                <w:rtl w:val="true"/>
              </w:rPr>
              <w:t>)</w:t>
              <w:tab/>
            </w:r>
            <w:r>
              <w:rPr>
                <w:rStyle w:val="IndexLink"/>
              </w:rPr>
              <w:t>246</w:t>
            </w:r>
          </w:hyperlink>
        </w:p>
        <w:p>
          <w:pPr>
            <w:pStyle w:val="Contents5"/>
            <w:tabs>
              <w:tab w:val="clear" w:pos="7892"/>
              <w:tab w:val="right" w:pos="9026" w:leader="dot"/>
            </w:tabs>
            <w:rPr/>
          </w:pPr>
          <w:hyperlink w:anchor="__RefHeading___Toc330502_1738255347">
            <w:r>
              <w:rPr>
                <w:webHidden/>
                <w:rStyle w:val="IndexLink"/>
                <w:rtl w:val="true"/>
              </w:rPr>
              <w:t xml:space="preserve">الفصل الخامس </w:t>
            </w:r>
            <w:r>
              <w:rPr>
                <w:rStyle w:val="IndexLink"/>
                <w:rtl w:val="true"/>
              </w:rPr>
              <w:t>(</w:t>
            </w:r>
            <w:r>
              <w:rPr>
                <w:rStyle w:val="IndexLink"/>
                <w:rtl w:val="true"/>
              </w:rPr>
              <w:t>فی الصلاة علیه</w:t>
            </w:r>
            <w:r>
              <w:rPr>
                <w:rStyle w:val="IndexLink"/>
                <w:rtl w:val="true"/>
              </w:rPr>
              <w:t>)</w:t>
              <w:tab/>
            </w:r>
            <w:r>
              <w:rPr>
                <w:rStyle w:val="IndexLink"/>
              </w:rPr>
              <w:t>249</w:t>
            </w:r>
          </w:hyperlink>
        </w:p>
        <w:p>
          <w:pPr>
            <w:pStyle w:val="Contents6"/>
            <w:tabs>
              <w:tab w:val="clear" w:pos="7609"/>
              <w:tab w:val="right" w:pos="9026" w:leader="dot"/>
            </w:tabs>
            <w:rPr/>
          </w:pPr>
          <w:hyperlink w:anchor="__RefHeading___Toc330504_173825534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330506_1738255347">
            <w:r>
              <w:rPr>
                <w:webHidden/>
                <w:rStyle w:val="IndexLink"/>
                <w:rtl w:val="true"/>
              </w:rPr>
              <w:t xml:space="preserve">المطلب الأول </w:t>
            </w:r>
            <w:r>
              <w:rPr>
                <w:rStyle w:val="IndexLink"/>
                <w:rtl w:val="true"/>
              </w:rPr>
              <w:t>(</w:t>
            </w:r>
            <w:r>
              <w:rPr>
                <w:rStyle w:val="IndexLink"/>
                <w:rtl w:val="true"/>
              </w:rPr>
              <w:t>المحل</w:t>
            </w:r>
            <w:r>
              <w:rPr>
                <w:rStyle w:val="IndexLink"/>
                <w:rtl w:val="true"/>
              </w:rPr>
              <w:t>)</w:t>
              <w:tab/>
            </w:r>
            <w:r>
              <w:rPr>
                <w:rStyle w:val="IndexLink"/>
              </w:rPr>
              <w:t>249</w:t>
            </w:r>
          </w:hyperlink>
        </w:p>
        <w:p>
          <w:pPr>
            <w:pStyle w:val="Contents6"/>
            <w:tabs>
              <w:tab w:val="clear" w:pos="7609"/>
              <w:tab w:val="right" w:pos="9026" w:leader="dot"/>
            </w:tabs>
            <w:rPr/>
          </w:pPr>
          <w:hyperlink w:anchor="__RefHeading___Toc330508_1738255347">
            <w:r>
              <w:rPr>
                <w:webHidden/>
                <w:rStyle w:val="IndexLink"/>
                <w:rtl w:val="true"/>
              </w:rPr>
              <w:t xml:space="preserve">المطلب الثانی </w:t>
            </w:r>
            <w:r>
              <w:rPr>
                <w:rStyle w:val="IndexLink"/>
                <w:rtl w:val="true"/>
              </w:rPr>
              <w:t>(</w:t>
            </w:r>
            <w:r>
              <w:rPr>
                <w:rStyle w:val="IndexLink"/>
                <w:rtl w:val="true"/>
              </w:rPr>
              <w:t>فی المصلی</w:t>
            </w:r>
            <w:r>
              <w:rPr>
                <w:rStyle w:val="IndexLink"/>
                <w:rtl w:val="true"/>
              </w:rPr>
              <w:t>)</w:t>
              <w:tab/>
            </w:r>
            <w:r>
              <w:rPr>
                <w:rStyle w:val="IndexLink"/>
              </w:rPr>
              <w:t>253</w:t>
            </w:r>
          </w:hyperlink>
        </w:p>
        <w:p>
          <w:pPr>
            <w:pStyle w:val="Contents6"/>
            <w:tabs>
              <w:tab w:val="clear" w:pos="7609"/>
              <w:tab w:val="right" w:pos="9026" w:leader="dot"/>
            </w:tabs>
            <w:rPr/>
          </w:pPr>
          <w:hyperlink w:anchor="__RefHeading___Toc330510_1738255347">
            <w:r>
              <w:rPr>
                <w:webHidden/>
                <w:rStyle w:val="IndexLink"/>
                <w:rtl w:val="true"/>
              </w:rPr>
              <w:t xml:space="preserve">المطلب الثالث </w:t>
            </w:r>
            <w:r>
              <w:rPr>
                <w:rStyle w:val="IndexLink"/>
                <w:rtl w:val="true"/>
              </w:rPr>
              <w:t>(</w:t>
            </w:r>
            <w:r>
              <w:rPr>
                <w:rStyle w:val="IndexLink"/>
                <w:rtl w:val="true"/>
              </w:rPr>
              <w:t>فی الکیفیة</w:t>
            </w:r>
            <w:r>
              <w:rPr>
                <w:rStyle w:val="IndexLink"/>
                <w:rtl w:val="true"/>
              </w:rPr>
              <w:t>)</w:t>
              <w:tab/>
            </w:r>
            <w:r>
              <w:rPr>
                <w:rStyle w:val="IndexLink"/>
              </w:rPr>
              <w:t>256</w:t>
            </w:r>
          </w:hyperlink>
        </w:p>
        <w:p>
          <w:pPr>
            <w:pStyle w:val="Contents6"/>
            <w:tabs>
              <w:tab w:val="clear" w:pos="7609"/>
              <w:tab w:val="right" w:pos="9026" w:leader="dot"/>
            </w:tabs>
            <w:rPr/>
          </w:pPr>
          <w:hyperlink w:anchor="__RefHeading___Toc330512_1738255347">
            <w:r>
              <w:rPr>
                <w:webHidden/>
                <w:rStyle w:val="IndexLink"/>
                <w:rtl w:val="true"/>
              </w:rPr>
              <w:t xml:space="preserve">البحث الأول </w:t>
            </w:r>
            <w:r>
              <w:rPr>
                <w:rStyle w:val="IndexLink"/>
                <w:rtl w:val="true"/>
              </w:rPr>
              <w:t>(</w:t>
            </w:r>
            <w:r>
              <w:rPr>
                <w:rStyle w:val="IndexLink"/>
                <w:rtl w:val="true"/>
              </w:rPr>
              <w:t>فی المقدمات المستحبة</w:t>
            </w:r>
            <w:r>
              <w:rPr>
                <w:rStyle w:val="IndexLink"/>
                <w:rtl w:val="true"/>
              </w:rPr>
              <w:t>)</w:t>
              <w:tab/>
            </w:r>
            <w:r>
              <w:rPr>
                <w:rStyle w:val="IndexLink"/>
              </w:rPr>
              <w:t>256</w:t>
            </w:r>
          </w:hyperlink>
        </w:p>
        <w:p>
          <w:pPr>
            <w:pStyle w:val="Contents6"/>
            <w:tabs>
              <w:tab w:val="clear" w:pos="7609"/>
              <w:tab w:val="right" w:pos="9026" w:leader="dot"/>
            </w:tabs>
            <w:rPr/>
          </w:pPr>
          <w:hyperlink w:anchor="__RefHeading___Toc330514_1738255347">
            <w:r>
              <w:rPr>
                <w:webHidden/>
                <w:rStyle w:val="IndexLink"/>
                <w:rtl w:val="true"/>
              </w:rPr>
              <w:t xml:space="preserve">البحث الثانی </w:t>
            </w:r>
            <w:r>
              <w:rPr>
                <w:rStyle w:val="IndexLink"/>
                <w:rtl w:val="true"/>
              </w:rPr>
              <w:t>(</w:t>
            </w:r>
            <w:r>
              <w:rPr>
                <w:rStyle w:val="IndexLink"/>
                <w:rtl w:val="true"/>
              </w:rPr>
              <w:t>فی المکروهات</w:t>
            </w:r>
            <w:r>
              <w:rPr>
                <w:rStyle w:val="IndexLink"/>
                <w:rtl w:val="true"/>
              </w:rPr>
              <w:t>)</w:t>
              <w:tab/>
            </w:r>
            <w:r>
              <w:rPr>
                <w:rStyle w:val="IndexLink"/>
              </w:rPr>
              <w:t>258</w:t>
            </w:r>
          </w:hyperlink>
        </w:p>
        <w:p>
          <w:pPr>
            <w:pStyle w:val="Contents6"/>
            <w:tabs>
              <w:tab w:val="clear" w:pos="7609"/>
              <w:tab w:val="right" w:pos="9026" w:leader="dot"/>
            </w:tabs>
            <w:rPr/>
          </w:pPr>
          <w:hyperlink w:anchor="__RefHeading___Toc330516_1738255347">
            <w:r>
              <w:rPr>
                <w:webHidden/>
                <w:rStyle w:val="IndexLink"/>
                <w:rtl w:val="true"/>
              </w:rPr>
              <w:t>تتمة</w:t>
            </w:r>
            <w:r>
              <w:rPr>
                <w:rStyle w:val="IndexLink"/>
                <w:rtl w:val="true"/>
              </w:rPr>
              <w:t>:</w:t>
              <w:tab/>
            </w:r>
            <w:r>
              <w:rPr>
                <w:rStyle w:val="IndexLink"/>
              </w:rPr>
              <w:t>260</w:t>
            </w:r>
          </w:hyperlink>
        </w:p>
        <w:p>
          <w:pPr>
            <w:pStyle w:val="Contents6"/>
            <w:tabs>
              <w:tab w:val="clear" w:pos="7609"/>
              <w:tab w:val="right" w:pos="9026" w:leader="dot"/>
            </w:tabs>
            <w:rPr/>
          </w:pPr>
          <w:hyperlink w:anchor="__RefHeading___Toc330518_1738255347">
            <w:r>
              <w:rPr>
                <w:webHidden/>
                <w:rStyle w:val="IndexLink"/>
                <w:rtl w:val="true"/>
              </w:rPr>
              <w:t xml:space="preserve">البحث الثالث </w:t>
            </w:r>
            <w:r>
              <w:rPr>
                <w:rStyle w:val="IndexLink"/>
                <w:rtl w:val="true"/>
              </w:rPr>
              <w:t>(</w:t>
            </w:r>
            <w:r>
              <w:rPr>
                <w:rStyle w:val="IndexLink"/>
                <w:rtl w:val="true"/>
              </w:rPr>
              <w:t>فی واجبات الصلاة</w:t>
            </w:r>
            <w:r>
              <w:rPr>
                <w:rStyle w:val="IndexLink"/>
                <w:rtl w:val="true"/>
              </w:rPr>
              <w:t>)</w:t>
              <w:tab/>
            </w:r>
            <w:r>
              <w:rPr>
                <w:rStyle w:val="IndexLink"/>
              </w:rPr>
              <w:t>260</w:t>
            </w:r>
          </w:hyperlink>
        </w:p>
        <w:p>
          <w:pPr>
            <w:pStyle w:val="Contents6"/>
            <w:tabs>
              <w:tab w:val="clear" w:pos="7609"/>
              <w:tab w:val="right" w:pos="9026" w:leader="dot"/>
            </w:tabs>
            <w:rPr/>
          </w:pPr>
          <w:hyperlink w:anchor="__RefHeading___Toc330520_1738255347">
            <w:r>
              <w:rPr>
                <w:webHidden/>
                <w:rStyle w:val="IndexLink"/>
                <w:rtl w:val="true"/>
              </w:rPr>
              <w:t xml:space="preserve">البحث الرابع </w:t>
            </w:r>
            <w:r>
              <w:rPr>
                <w:rStyle w:val="IndexLink"/>
                <w:rtl w:val="true"/>
              </w:rPr>
              <w:t>(</w:t>
            </w:r>
            <w:r>
              <w:rPr>
                <w:rStyle w:val="IndexLink"/>
                <w:rtl w:val="true"/>
              </w:rPr>
              <w:t>فی المستحبات</w:t>
            </w:r>
            <w:r>
              <w:rPr>
                <w:rStyle w:val="IndexLink"/>
                <w:rtl w:val="true"/>
              </w:rPr>
              <w:t>)</w:t>
              <w:tab/>
            </w:r>
            <w:r>
              <w:rPr>
                <w:rStyle w:val="IndexLink"/>
              </w:rPr>
              <w:t>262</w:t>
            </w:r>
          </w:hyperlink>
        </w:p>
        <w:p>
          <w:pPr>
            <w:pStyle w:val="Contents6"/>
            <w:tabs>
              <w:tab w:val="clear" w:pos="7609"/>
              <w:tab w:val="right" w:pos="9026" w:leader="dot"/>
            </w:tabs>
            <w:rPr/>
          </w:pPr>
          <w:hyperlink w:anchor="__RefHeading___Toc330522_1738255347">
            <w:r>
              <w:rPr>
                <w:webHidden/>
                <w:rStyle w:val="IndexLink"/>
                <w:rtl w:val="true"/>
              </w:rPr>
              <w:t xml:space="preserve">البحث الخامس </w:t>
            </w:r>
            <w:r>
              <w:rPr>
                <w:rStyle w:val="IndexLink"/>
                <w:rtl w:val="true"/>
              </w:rPr>
              <w:t>(</w:t>
            </w:r>
            <w:r>
              <w:rPr>
                <w:rStyle w:val="IndexLink"/>
                <w:rtl w:val="true"/>
              </w:rPr>
              <w:t>فی اللواحق</w:t>
            </w:r>
            <w:r>
              <w:rPr>
                <w:rStyle w:val="IndexLink"/>
                <w:rtl w:val="true"/>
              </w:rPr>
              <w:t>)</w:t>
              <w:tab/>
            </w:r>
            <w:r>
              <w:rPr>
                <w:rStyle w:val="IndexLink"/>
              </w:rPr>
              <w:t>264</w:t>
            </w:r>
          </w:hyperlink>
        </w:p>
        <w:p>
          <w:pPr>
            <w:pStyle w:val="Contents5"/>
            <w:tabs>
              <w:tab w:val="clear" w:pos="7892"/>
              <w:tab w:val="right" w:pos="9026" w:leader="dot"/>
            </w:tabs>
            <w:rPr/>
          </w:pPr>
          <w:hyperlink w:anchor="__RefHeading___Toc330524_1738255347">
            <w:r>
              <w:rPr>
                <w:webHidden/>
                <w:rStyle w:val="IndexLink"/>
                <w:rtl w:val="true"/>
              </w:rPr>
              <w:t xml:space="preserve">الفصل السادس </w:t>
            </w:r>
            <w:r>
              <w:rPr>
                <w:rStyle w:val="IndexLink"/>
                <w:rtl w:val="true"/>
              </w:rPr>
              <w:t>(</w:t>
            </w:r>
            <w:r>
              <w:rPr>
                <w:rStyle w:val="IndexLink"/>
                <w:rtl w:val="true"/>
              </w:rPr>
              <w:t>فی دفنه</w:t>
            </w:r>
            <w:r>
              <w:rPr>
                <w:rStyle w:val="IndexLink"/>
                <w:rtl w:val="true"/>
              </w:rPr>
              <w:t>)</w:t>
              <w:tab/>
            </w:r>
            <w:r>
              <w:rPr>
                <w:rStyle w:val="IndexLink"/>
              </w:rPr>
              <w:t>270</w:t>
            </w:r>
          </w:hyperlink>
        </w:p>
        <w:p>
          <w:pPr>
            <w:pStyle w:val="Contents6"/>
            <w:tabs>
              <w:tab w:val="clear" w:pos="7609"/>
              <w:tab w:val="right" w:pos="9026" w:leader="dot"/>
            </w:tabs>
            <w:rPr/>
          </w:pPr>
          <w:hyperlink w:anchor="__RefHeading___Toc330526_1738255347">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330528_1738255347">
            <w:r>
              <w:rPr>
                <w:webHidden/>
                <w:rStyle w:val="IndexLink"/>
                <w:rtl w:val="true"/>
              </w:rPr>
              <w:t xml:space="preserve">المطلب الأول </w:t>
            </w:r>
            <w:r>
              <w:rPr>
                <w:rStyle w:val="IndexLink"/>
                <w:rtl w:val="true"/>
              </w:rPr>
              <w:t>(</w:t>
            </w:r>
            <w:r>
              <w:rPr>
                <w:rStyle w:val="IndexLink"/>
                <w:rtl w:val="true"/>
              </w:rPr>
              <w:t>فی واجبه</w:t>
            </w:r>
            <w:r>
              <w:rPr>
                <w:rStyle w:val="IndexLink"/>
                <w:rtl w:val="true"/>
              </w:rPr>
              <w:t>)</w:t>
              <w:tab/>
            </w:r>
            <w:r>
              <w:rPr>
                <w:rStyle w:val="IndexLink"/>
              </w:rPr>
              <w:t>270</w:t>
            </w:r>
          </w:hyperlink>
        </w:p>
        <w:p>
          <w:pPr>
            <w:pStyle w:val="Contents6"/>
            <w:tabs>
              <w:tab w:val="clear" w:pos="7609"/>
              <w:tab w:val="right" w:pos="9026" w:leader="dot"/>
            </w:tabs>
            <w:rPr/>
          </w:pPr>
          <w:hyperlink w:anchor="__RefHeading___Toc330530_1738255347">
            <w:r>
              <w:rPr>
                <w:webHidden/>
                <w:rStyle w:val="IndexLink"/>
                <w:rtl w:val="true"/>
              </w:rPr>
              <w:t xml:space="preserve">المطلب الثانی </w:t>
            </w:r>
            <w:r>
              <w:rPr>
                <w:rStyle w:val="IndexLink"/>
                <w:rtl w:val="true"/>
              </w:rPr>
              <w:t>(</w:t>
            </w:r>
            <w:r>
              <w:rPr>
                <w:rStyle w:val="IndexLink"/>
                <w:rtl w:val="true"/>
              </w:rPr>
              <w:t>فی مستحباته</w:t>
            </w:r>
            <w:r>
              <w:rPr>
                <w:rStyle w:val="IndexLink"/>
                <w:rtl w:val="true"/>
              </w:rPr>
              <w:t>)</w:t>
              <w:tab/>
            </w:r>
            <w:r>
              <w:rPr>
                <w:rStyle w:val="IndexLink"/>
              </w:rPr>
              <w:t>270</w:t>
            </w:r>
          </w:hyperlink>
        </w:p>
        <w:p>
          <w:pPr>
            <w:pStyle w:val="Contents6"/>
            <w:tabs>
              <w:tab w:val="clear" w:pos="7609"/>
              <w:tab w:val="right" w:pos="9026" w:leader="dot"/>
            </w:tabs>
            <w:rPr/>
          </w:pPr>
          <w:hyperlink w:anchor="__RefHeading___Toc330532_1738255347">
            <w:r>
              <w:rPr>
                <w:webHidden/>
                <w:rStyle w:val="IndexLink"/>
                <w:rtl w:val="true"/>
              </w:rPr>
              <w:t xml:space="preserve">المطلب الثالث </w:t>
            </w:r>
            <w:r>
              <w:rPr>
                <w:rStyle w:val="IndexLink"/>
                <w:rtl w:val="true"/>
              </w:rPr>
              <w:t>(</w:t>
            </w:r>
            <w:r>
              <w:rPr>
                <w:rStyle w:val="IndexLink"/>
                <w:rtl w:val="true"/>
              </w:rPr>
              <w:t>فی المحرمات</w:t>
            </w:r>
            <w:r>
              <w:rPr>
                <w:rStyle w:val="IndexLink"/>
                <w:rtl w:val="true"/>
              </w:rPr>
              <w:t>)</w:t>
              <w:tab/>
            </w:r>
            <w:r>
              <w:rPr>
                <w:rStyle w:val="IndexLink"/>
              </w:rPr>
              <w:t>277</w:t>
            </w:r>
          </w:hyperlink>
        </w:p>
        <w:p>
          <w:pPr>
            <w:pStyle w:val="Contents6"/>
            <w:tabs>
              <w:tab w:val="clear" w:pos="7609"/>
              <w:tab w:val="right" w:pos="9026" w:leader="dot"/>
            </w:tabs>
            <w:rPr/>
          </w:pPr>
          <w:hyperlink w:anchor="__RefHeading___Toc330534_1738255347">
            <w:r>
              <w:rPr>
                <w:webHidden/>
                <w:rStyle w:val="IndexLink"/>
                <w:rtl w:val="true"/>
              </w:rPr>
              <w:t xml:space="preserve">المطلب الرابع </w:t>
            </w:r>
            <w:r>
              <w:rPr>
                <w:rStyle w:val="IndexLink"/>
                <w:rtl w:val="true"/>
              </w:rPr>
              <w:t>(</w:t>
            </w:r>
            <w:r>
              <w:rPr>
                <w:rStyle w:val="IndexLink"/>
                <w:rtl w:val="true"/>
              </w:rPr>
              <w:t>فی المکروهات</w:t>
            </w:r>
            <w:r>
              <w:rPr>
                <w:rStyle w:val="IndexLink"/>
                <w:rtl w:val="true"/>
              </w:rPr>
              <w:t>)</w:t>
              <w:tab/>
            </w:r>
            <w:r>
              <w:rPr>
                <w:rStyle w:val="IndexLink"/>
              </w:rPr>
              <w:t>279</w:t>
            </w:r>
          </w:hyperlink>
        </w:p>
        <w:p>
          <w:pPr>
            <w:pStyle w:val="Contents6"/>
            <w:tabs>
              <w:tab w:val="clear" w:pos="7609"/>
              <w:tab w:val="right" w:pos="9026" w:leader="dot"/>
            </w:tabs>
            <w:rPr/>
          </w:pPr>
          <w:hyperlink w:anchor="__RefHeading___Toc330536_1738255347">
            <w:r>
              <w:rPr>
                <w:webHidden/>
                <w:rStyle w:val="IndexLink"/>
                <w:rtl w:val="true"/>
              </w:rPr>
              <w:t xml:space="preserve">المطلب الخامس </w:t>
            </w:r>
            <w:r>
              <w:rPr>
                <w:rStyle w:val="IndexLink"/>
                <w:rtl w:val="true"/>
              </w:rPr>
              <w:t>(</w:t>
            </w:r>
            <w:r>
              <w:rPr>
                <w:rStyle w:val="IndexLink"/>
                <w:rtl w:val="true"/>
              </w:rPr>
              <w:t>فی اللواحق</w:t>
            </w:r>
            <w:r>
              <w:rPr>
                <w:rStyle w:val="IndexLink"/>
                <w:rtl w:val="true"/>
              </w:rPr>
              <w:t>)</w:t>
              <w:tab/>
            </w:r>
            <w:r>
              <w:rPr>
                <w:rStyle w:val="IndexLink"/>
              </w:rPr>
              <w:t>282</w:t>
            </w:r>
          </w:hyperlink>
        </w:p>
        <w:p>
          <w:pPr>
            <w:pStyle w:val="Contents2"/>
            <w:tabs>
              <w:tab w:val="clear" w:pos="8743"/>
              <w:tab w:val="right" w:pos="9026" w:leader="dot"/>
            </w:tabs>
            <w:rPr/>
          </w:pPr>
          <w:hyperlink w:anchor="__RefHeading___Toc330538_1738255347">
            <w:r>
              <w:rPr>
                <w:webHidden/>
                <w:rStyle w:val="IndexLink"/>
                <w:rtl w:val="true"/>
              </w:rPr>
              <w:t>کتاب الزکاة</w:t>
            </w:r>
            <w:r>
              <w:rPr>
                <w:rStyle w:val="IndexLink"/>
                <w:rtl w:val="true"/>
              </w:rPr>
              <w:tab/>
            </w:r>
            <w:r>
              <w:rPr>
                <w:rStyle w:val="IndexLink"/>
              </w:rPr>
              <w:t>290</w:t>
            </w:r>
          </w:hyperlink>
        </w:p>
        <w:p>
          <w:pPr>
            <w:pStyle w:val="Contents3"/>
            <w:tabs>
              <w:tab w:val="clear" w:pos="8459"/>
              <w:tab w:val="right" w:pos="9026" w:leader="dot"/>
            </w:tabs>
            <w:rPr/>
          </w:pPr>
          <w:hyperlink w:anchor="__RefHeading___Toc330540_1738255347">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330542_1738255347">
            <w:r>
              <w:rPr>
                <w:webHidden/>
                <w:rStyle w:val="IndexLink"/>
                <w:rtl w:val="true"/>
              </w:rPr>
              <w:t>المقصد الأول</w:t>
            </w:r>
            <w:r>
              <w:rPr>
                <w:rStyle w:val="IndexLink"/>
                <w:rtl w:val="true"/>
              </w:rPr>
              <w:t xml:space="preserve">: </w:t>
            </w:r>
            <w:r>
              <w:rPr>
                <w:rStyle w:val="IndexLink"/>
                <w:rtl w:val="true"/>
              </w:rPr>
              <w:t>فی زکاة المال</w:t>
            </w:r>
            <w:r>
              <w:rPr>
                <w:rStyle w:val="IndexLink"/>
                <w:rtl w:val="true"/>
              </w:rPr>
              <w:tab/>
            </w:r>
            <w:r>
              <w:rPr>
                <w:rStyle w:val="IndexLink"/>
              </w:rPr>
              <w:t>291</w:t>
            </w:r>
          </w:hyperlink>
        </w:p>
        <w:p>
          <w:pPr>
            <w:pStyle w:val="Contents4"/>
            <w:tabs>
              <w:tab w:val="clear" w:pos="8176"/>
              <w:tab w:val="right" w:pos="9026" w:leader="dot"/>
            </w:tabs>
            <w:rPr/>
          </w:pPr>
          <w:hyperlink w:anchor="__RefHeading___Toc330544_173825534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330546_1738255347">
            <w:r>
              <w:rPr>
                <w:webHidden/>
                <w:rStyle w:val="IndexLink"/>
                <w:rtl w:val="true"/>
              </w:rPr>
              <w:t>الفصل الأول</w:t>
            </w:r>
            <w:r>
              <w:rPr>
                <w:rStyle w:val="IndexLink"/>
                <w:rtl w:val="true"/>
              </w:rPr>
              <w:t xml:space="preserve">: </w:t>
            </w:r>
            <w:r>
              <w:rPr>
                <w:rStyle w:val="IndexLink"/>
                <w:rtl w:val="true"/>
              </w:rPr>
              <w:t>فی الشرائط العامة</w:t>
            </w:r>
            <w:r>
              <w:rPr>
                <w:rStyle w:val="IndexLink"/>
                <w:rtl w:val="true"/>
              </w:rPr>
              <w:tab/>
            </w:r>
            <w:r>
              <w:rPr>
                <w:rStyle w:val="IndexLink"/>
              </w:rPr>
              <w:t>292</w:t>
            </w:r>
          </w:hyperlink>
        </w:p>
        <w:p>
          <w:pPr>
            <w:pStyle w:val="Contents5"/>
            <w:tabs>
              <w:tab w:val="clear" w:pos="7892"/>
              <w:tab w:val="right" w:pos="9026" w:leader="dot"/>
            </w:tabs>
            <w:rPr/>
          </w:pPr>
          <w:hyperlink w:anchor="__RefHeading___Toc330548_1738255347">
            <w:r>
              <w:rPr>
                <w:webHidden/>
                <w:rStyle w:val="IndexLink"/>
                <w:rtl w:val="true"/>
              </w:rPr>
              <w:t>مقدمة</w:t>
            </w:r>
            <w:r>
              <w:rPr>
                <w:rStyle w:val="IndexLink"/>
                <w:rtl w:val="true"/>
              </w:rPr>
              <w:t>:</w:t>
              <w:tab/>
            </w:r>
            <w:r>
              <w:rPr>
                <w:rStyle w:val="IndexLink"/>
              </w:rPr>
              <w:t>292</w:t>
            </w:r>
          </w:hyperlink>
        </w:p>
        <w:p>
          <w:pPr>
            <w:pStyle w:val="Contents5"/>
            <w:tabs>
              <w:tab w:val="clear" w:pos="7892"/>
              <w:tab w:val="right" w:pos="9026" w:leader="dot"/>
            </w:tabs>
            <w:rPr/>
          </w:pPr>
          <w:hyperlink w:anchor="__RefHeading___Toc330550_1738255347">
            <w:r>
              <w:rPr>
                <w:webHidden/>
                <w:rStyle w:val="IndexLink"/>
                <w:rtl w:val="true"/>
              </w:rPr>
              <w:t xml:space="preserve">البحث الأول </w:t>
            </w:r>
            <w:r>
              <w:rPr>
                <w:rStyle w:val="IndexLink"/>
                <w:rtl w:val="true"/>
              </w:rPr>
              <w:t>(</w:t>
            </w:r>
            <w:r>
              <w:rPr>
                <w:rStyle w:val="IndexLink"/>
                <w:rtl w:val="true"/>
              </w:rPr>
              <w:t>البلوغ</w:t>
            </w:r>
            <w:r>
              <w:rPr>
                <w:rStyle w:val="IndexLink"/>
                <w:rtl w:val="true"/>
              </w:rPr>
              <w:t>)</w:t>
              <w:tab/>
            </w:r>
            <w:r>
              <w:rPr>
                <w:rStyle w:val="IndexLink"/>
              </w:rPr>
              <w:t>293</w:t>
            </w:r>
          </w:hyperlink>
        </w:p>
        <w:p>
          <w:pPr>
            <w:pStyle w:val="Contents5"/>
            <w:tabs>
              <w:tab w:val="clear" w:pos="7892"/>
              <w:tab w:val="right" w:pos="9026" w:leader="dot"/>
            </w:tabs>
            <w:rPr/>
          </w:pPr>
          <w:hyperlink w:anchor="__RefHeading___Toc330552_1738255347">
            <w:r>
              <w:rPr>
                <w:webHidden/>
                <w:rStyle w:val="IndexLink"/>
                <w:rtl w:val="true"/>
              </w:rPr>
              <w:t xml:space="preserve">البحث الثانی </w:t>
            </w:r>
            <w:r>
              <w:rPr>
                <w:rStyle w:val="IndexLink"/>
                <w:rtl w:val="true"/>
              </w:rPr>
              <w:t>(</w:t>
            </w:r>
            <w:r>
              <w:rPr>
                <w:rStyle w:val="IndexLink"/>
                <w:rtl w:val="true"/>
              </w:rPr>
              <w:t>العقل</w:t>
            </w:r>
            <w:r>
              <w:rPr>
                <w:rStyle w:val="IndexLink"/>
                <w:rtl w:val="true"/>
              </w:rPr>
              <w:t>)</w:t>
              <w:tab/>
            </w:r>
            <w:r>
              <w:rPr>
                <w:rStyle w:val="IndexLink"/>
              </w:rPr>
              <w:t>295</w:t>
            </w:r>
          </w:hyperlink>
        </w:p>
        <w:p>
          <w:pPr>
            <w:pStyle w:val="Contents5"/>
            <w:tabs>
              <w:tab w:val="clear" w:pos="7892"/>
              <w:tab w:val="right" w:pos="9026" w:leader="dot"/>
            </w:tabs>
            <w:rPr/>
          </w:pPr>
          <w:hyperlink w:anchor="__RefHeading___Toc330554_1738255347">
            <w:r>
              <w:rPr>
                <w:webHidden/>
                <w:rStyle w:val="IndexLink"/>
                <w:rtl w:val="true"/>
              </w:rPr>
              <w:t xml:space="preserve">البحث الثالث </w:t>
            </w:r>
            <w:r>
              <w:rPr>
                <w:rStyle w:val="IndexLink"/>
                <w:rtl w:val="true"/>
              </w:rPr>
              <w:t>(</w:t>
            </w:r>
            <w:r>
              <w:rPr>
                <w:rStyle w:val="IndexLink"/>
                <w:rtl w:val="true"/>
              </w:rPr>
              <w:t>الحریة</w:t>
            </w:r>
            <w:r>
              <w:rPr>
                <w:rStyle w:val="IndexLink"/>
                <w:rtl w:val="true"/>
              </w:rPr>
              <w:t>)</w:t>
              <w:tab/>
            </w:r>
            <w:r>
              <w:rPr>
                <w:rStyle w:val="IndexLink"/>
              </w:rPr>
              <w:t>296</w:t>
            </w:r>
          </w:hyperlink>
        </w:p>
        <w:p>
          <w:pPr>
            <w:pStyle w:val="Contents5"/>
            <w:tabs>
              <w:tab w:val="clear" w:pos="7892"/>
              <w:tab w:val="right" w:pos="9026" w:leader="dot"/>
            </w:tabs>
            <w:rPr/>
          </w:pPr>
          <w:hyperlink w:anchor="__RefHeading___Toc330556_1738255347">
            <w:r>
              <w:rPr>
                <w:webHidden/>
                <w:rStyle w:val="IndexLink"/>
                <w:rtl w:val="true"/>
              </w:rPr>
              <w:t xml:space="preserve">البحث الرابع </w:t>
            </w:r>
            <w:r>
              <w:rPr>
                <w:rStyle w:val="IndexLink"/>
                <w:rtl w:val="true"/>
              </w:rPr>
              <w:t>(</w:t>
            </w:r>
            <w:r>
              <w:rPr>
                <w:rStyle w:val="IndexLink"/>
                <w:rtl w:val="true"/>
              </w:rPr>
              <w:t>الملک التام</w:t>
            </w:r>
            <w:r>
              <w:rPr>
                <w:rStyle w:val="IndexLink"/>
                <w:rtl w:val="true"/>
              </w:rPr>
              <w:t>)</w:t>
              <w:tab/>
            </w:r>
            <w:r>
              <w:rPr>
                <w:rStyle w:val="IndexLink"/>
              </w:rPr>
              <w:t>297</w:t>
            </w:r>
          </w:hyperlink>
        </w:p>
        <w:p>
          <w:pPr>
            <w:pStyle w:val="Contents6"/>
            <w:tabs>
              <w:tab w:val="clear" w:pos="7609"/>
              <w:tab w:val="right" w:pos="9026" w:leader="dot"/>
            </w:tabs>
            <w:rPr/>
          </w:pPr>
          <w:hyperlink w:anchor="__RefHeading___Toc330558_1738255347">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330560_1738255347">
            <w:r>
              <w:rPr>
                <w:webHidden/>
                <w:rStyle w:val="IndexLink"/>
                <w:rtl w:val="true"/>
              </w:rPr>
              <w:t xml:space="preserve">السبب الأول </w:t>
            </w:r>
            <w:r>
              <w:rPr>
                <w:rStyle w:val="IndexLink"/>
                <w:rtl w:val="true"/>
              </w:rPr>
              <w:t>(</w:t>
            </w:r>
            <w:r>
              <w:rPr>
                <w:rStyle w:val="IndexLink"/>
                <w:rtl w:val="true"/>
              </w:rPr>
              <w:t>منع التصرف</w:t>
            </w:r>
            <w:r>
              <w:rPr>
                <w:rStyle w:val="IndexLink"/>
                <w:rtl w:val="true"/>
              </w:rPr>
              <w:t>)</w:t>
              <w:tab/>
            </w:r>
            <w:r>
              <w:rPr>
                <w:rStyle w:val="IndexLink"/>
              </w:rPr>
              <w:t>297</w:t>
            </w:r>
          </w:hyperlink>
        </w:p>
        <w:p>
          <w:pPr>
            <w:pStyle w:val="Contents6"/>
            <w:tabs>
              <w:tab w:val="clear" w:pos="7609"/>
              <w:tab w:val="right" w:pos="9026" w:leader="dot"/>
            </w:tabs>
            <w:rPr/>
          </w:pPr>
          <w:hyperlink w:anchor="__RefHeading___Toc330562_1738255347">
            <w:r>
              <w:rPr>
                <w:webHidden/>
                <w:rStyle w:val="IndexLink"/>
                <w:rtl w:val="true"/>
              </w:rPr>
              <w:t xml:space="preserve">السبب الثانی </w:t>
            </w:r>
            <w:r>
              <w:rPr>
                <w:rStyle w:val="IndexLink"/>
                <w:rtl w:val="true"/>
              </w:rPr>
              <w:t>(</w:t>
            </w:r>
            <w:r>
              <w:rPr>
                <w:rStyle w:val="IndexLink"/>
                <w:rtl w:val="true"/>
              </w:rPr>
              <w:t>تسلط الغیر علیه</w:t>
            </w:r>
            <w:r>
              <w:rPr>
                <w:rStyle w:val="IndexLink"/>
                <w:rtl w:val="true"/>
              </w:rPr>
              <w:t>)</w:t>
              <w:tab/>
            </w:r>
            <w:r>
              <w:rPr>
                <w:rStyle w:val="IndexLink"/>
              </w:rPr>
              <w:t>299</w:t>
            </w:r>
          </w:hyperlink>
        </w:p>
        <w:p>
          <w:pPr>
            <w:pStyle w:val="Contents6"/>
            <w:tabs>
              <w:tab w:val="clear" w:pos="7609"/>
              <w:tab w:val="right" w:pos="9026" w:leader="dot"/>
            </w:tabs>
            <w:rPr/>
          </w:pPr>
          <w:hyperlink w:anchor="__RefHeading___Toc330564_1738255347">
            <w:r>
              <w:rPr>
                <w:webHidden/>
                <w:rStyle w:val="IndexLink"/>
                <w:rtl w:val="true"/>
              </w:rPr>
              <w:t xml:space="preserve">السبب الثالث </w:t>
            </w:r>
            <w:r>
              <w:rPr>
                <w:rStyle w:val="IndexLink"/>
                <w:rtl w:val="true"/>
              </w:rPr>
              <w:t>(</w:t>
            </w:r>
            <w:r>
              <w:rPr>
                <w:rStyle w:val="IndexLink"/>
                <w:rtl w:val="true"/>
              </w:rPr>
              <w:t>عدم قرار الملک</w:t>
            </w:r>
            <w:r>
              <w:rPr>
                <w:rStyle w:val="IndexLink"/>
                <w:rtl w:val="true"/>
              </w:rPr>
              <w:t>)</w:t>
              <w:tab/>
            </w:r>
            <w:r>
              <w:rPr>
                <w:rStyle w:val="IndexLink"/>
              </w:rPr>
              <w:t>301</w:t>
            </w:r>
          </w:hyperlink>
        </w:p>
        <w:p>
          <w:pPr>
            <w:pStyle w:val="Contents6"/>
            <w:tabs>
              <w:tab w:val="clear" w:pos="7609"/>
              <w:tab w:val="right" w:pos="9026" w:leader="dot"/>
            </w:tabs>
            <w:rPr/>
          </w:pPr>
          <w:hyperlink w:anchor="__RefHeading___Toc330566_1738255347">
            <w:r>
              <w:rPr>
                <w:webHidden/>
                <w:rStyle w:val="IndexLink"/>
                <w:rtl w:val="true"/>
              </w:rPr>
              <w:t>تتمة</w:t>
            </w:r>
            <w:r>
              <w:rPr>
                <w:rStyle w:val="IndexLink"/>
                <w:rtl w:val="true"/>
              </w:rPr>
              <w:t>:</w:t>
              <w:tab/>
            </w:r>
            <w:r>
              <w:rPr>
                <w:rStyle w:val="IndexLink"/>
              </w:rPr>
              <w:t>303</w:t>
            </w:r>
          </w:hyperlink>
        </w:p>
        <w:p>
          <w:pPr>
            <w:pStyle w:val="Contents4"/>
            <w:tabs>
              <w:tab w:val="clear" w:pos="8176"/>
              <w:tab w:val="right" w:pos="9026" w:leader="dot"/>
            </w:tabs>
            <w:rPr/>
          </w:pPr>
          <w:hyperlink w:anchor="__RefHeading___Toc330568_1738255347">
            <w:r>
              <w:rPr>
                <w:webHidden/>
                <w:rStyle w:val="IndexLink"/>
                <w:rtl w:val="true"/>
              </w:rPr>
              <w:t>الفصل الثانی</w:t>
            </w:r>
            <w:r>
              <w:rPr>
                <w:rStyle w:val="IndexLink"/>
                <w:rtl w:val="true"/>
              </w:rPr>
              <w:t xml:space="preserve">: </w:t>
            </w:r>
            <w:r>
              <w:rPr>
                <w:rStyle w:val="IndexLink"/>
                <w:rtl w:val="true"/>
              </w:rPr>
              <w:t>فی الشرائط الخاصة</w:t>
            </w:r>
            <w:r>
              <w:rPr>
                <w:rStyle w:val="IndexLink"/>
                <w:rtl w:val="true"/>
              </w:rPr>
              <w:tab/>
            </w:r>
            <w:r>
              <w:rPr>
                <w:rStyle w:val="IndexLink"/>
              </w:rPr>
              <w:t>305</w:t>
            </w:r>
          </w:hyperlink>
        </w:p>
        <w:p>
          <w:pPr>
            <w:pStyle w:val="Contents5"/>
            <w:tabs>
              <w:tab w:val="clear" w:pos="7892"/>
              <w:tab w:val="right" w:pos="9026" w:leader="dot"/>
            </w:tabs>
            <w:rPr/>
          </w:pPr>
          <w:hyperlink w:anchor="__RefHeading___Toc330570_173825534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330572_1738255347">
            <w:r>
              <w:rPr>
                <w:webHidden/>
                <w:rStyle w:val="IndexLink"/>
                <w:rtl w:val="true"/>
              </w:rPr>
              <w:t xml:space="preserve">البحث الأول </w:t>
            </w:r>
            <w:r>
              <w:rPr>
                <w:rStyle w:val="IndexLink"/>
                <w:rtl w:val="true"/>
              </w:rPr>
              <w:t>(</w:t>
            </w:r>
            <w:r>
              <w:rPr>
                <w:rStyle w:val="IndexLink"/>
                <w:rtl w:val="true"/>
              </w:rPr>
              <w:t>فی شرائط الأنعام</w:t>
            </w:r>
            <w:r>
              <w:rPr>
                <w:rStyle w:val="IndexLink"/>
                <w:rtl w:val="true"/>
              </w:rPr>
              <w:t>)</w:t>
              <w:tab/>
            </w:r>
            <w:r>
              <w:rPr>
                <w:rStyle w:val="IndexLink"/>
              </w:rPr>
              <w:t>305</w:t>
            </w:r>
          </w:hyperlink>
        </w:p>
        <w:p>
          <w:pPr>
            <w:pStyle w:val="Contents6"/>
            <w:tabs>
              <w:tab w:val="clear" w:pos="7609"/>
              <w:tab w:val="right" w:pos="9026" w:leader="dot"/>
            </w:tabs>
            <w:rPr/>
          </w:pPr>
          <w:hyperlink w:anchor="__RefHeading___Toc330574_1738255347">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30576_1738255347">
            <w:r>
              <w:rPr>
                <w:webHidden/>
                <w:rStyle w:val="IndexLink"/>
                <w:rtl w:val="true"/>
              </w:rPr>
              <w:t>فروع</w:t>
            </w:r>
            <w:r>
              <w:rPr>
                <w:rStyle w:val="IndexLink"/>
                <w:rtl w:val="true"/>
              </w:rPr>
              <w:t>:</w:t>
              <w:tab/>
            </w:r>
            <w:r>
              <w:rPr>
                <w:rStyle w:val="IndexLink"/>
              </w:rPr>
              <w:t>308</w:t>
            </w:r>
          </w:hyperlink>
        </w:p>
        <w:p>
          <w:pPr>
            <w:pStyle w:val="Contents5"/>
            <w:tabs>
              <w:tab w:val="clear" w:pos="7892"/>
              <w:tab w:val="right" w:pos="9026" w:leader="dot"/>
            </w:tabs>
            <w:rPr/>
          </w:pPr>
          <w:hyperlink w:anchor="__RefHeading___Toc330578_1738255347">
            <w:r>
              <w:rPr>
                <w:webHidden/>
                <w:rStyle w:val="IndexLink"/>
                <w:rtl w:val="true"/>
              </w:rPr>
              <w:t xml:space="preserve">البحث الثانی </w:t>
            </w:r>
            <w:r>
              <w:rPr>
                <w:rStyle w:val="IndexLink"/>
                <w:rtl w:val="true"/>
              </w:rPr>
              <w:t>(</w:t>
            </w:r>
            <w:r>
              <w:rPr>
                <w:rStyle w:val="IndexLink"/>
                <w:rtl w:val="true"/>
              </w:rPr>
              <w:t>فی شرائط الغلاة</w:t>
            </w:r>
            <w:r>
              <w:rPr>
                <w:rStyle w:val="IndexLink"/>
                <w:rtl w:val="true"/>
              </w:rPr>
              <w:t>)</w:t>
              <w:tab/>
            </w:r>
            <w:r>
              <w:rPr>
                <w:rStyle w:val="IndexLink"/>
              </w:rPr>
              <w:t>312</w:t>
            </w:r>
          </w:hyperlink>
        </w:p>
        <w:p>
          <w:pPr>
            <w:pStyle w:val="Contents5"/>
            <w:tabs>
              <w:tab w:val="clear" w:pos="7892"/>
              <w:tab w:val="right" w:pos="9026" w:leader="dot"/>
            </w:tabs>
            <w:rPr/>
          </w:pPr>
          <w:hyperlink w:anchor="__RefHeading___Toc330580_1738255347">
            <w:r>
              <w:rPr>
                <w:webHidden/>
                <w:rStyle w:val="IndexLink"/>
                <w:rtl w:val="true"/>
              </w:rPr>
              <w:t xml:space="preserve">البحث الثالث </w:t>
            </w:r>
            <w:r>
              <w:rPr>
                <w:rStyle w:val="IndexLink"/>
                <w:rtl w:val="true"/>
              </w:rPr>
              <w:t>(</w:t>
            </w:r>
            <w:r>
              <w:rPr>
                <w:rStyle w:val="IndexLink"/>
                <w:rtl w:val="true"/>
              </w:rPr>
              <w:t>فی شرائط النقدین</w:t>
            </w:r>
            <w:r>
              <w:rPr>
                <w:rStyle w:val="IndexLink"/>
                <w:rtl w:val="true"/>
              </w:rPr>
              <w:t>)</w:t>
              <w:tab/>
            </w:r>
            <w:r>
              <w:rPr>
                <w:rStyle w:val="IndexLink"/>
              </w:rPr>
              <w:t>313</w:t>
            </w:r>
          </w:hyperlink>
        </w:p>
        <w:p>
          <w:pPr>
            <w:pStyle w:val="Contents6"/>
            <w:tabs>
              <w:tab w:val="clear" w:pos="7609"/>
              <w:tab w:val="right" w:pos="9026" w:leader="dot"/>
            </w:tabs>
            <w:rPr/>
          </w:pPr>
          <w:hyperlink w:anchor="__RefHeading___Toc330582_1738255347">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30584_1738255347">
            <w:r>
              <w:rPr>
                <w:webHidden/>
                <w:rStyle w:val="IndexLink"/>
                <w:rtl w:val="true"/>
              </w:rPr>
              <w:t>فروع</w:t>
            </w:r>
            <w:r>
              <w:rPr>
                <w:rStyle w:val="IndexLink"/>
                <w:rtl w:val="true"/>
              </w:rPr>
              <w:t>:</w:t>
              <w:tab/>
            </w:r>
            <w:r>
              <w:rPr>
                <w:rStyle w:val="IndexLink"/>
              </w:rPr>
              <w:t>313</w:t>
            </w:r>
          </w:hyperlink>
        </w:p>
        <w:p>
          <w:pPr>
            <w:pStyle w:val="Contents4"/>
            <w:tabs>
              <w:tab w:val="clear" w:pos="8176"/>
              <w:tab w:val="right" w:pos="9026" w:leader="dot"/>
            </w:tabs>
            <w:rPr/>
          </w:pPr>
          <w:hyperlink w:anchor="__RefHeading___Toc330586_1738255347">
            <w:r>
              <w:rPr>
                <w:webHidden/>
                <w:rStyle w:val="IndexLink"/>
                <w:rtl w:val="true"/>
              </w:rPr>
              <w:t>الفصل الثالث</w:t>
            </w:r>
            <w:r>
              <w:rPr>
                <w:rStyle w:val="IndexLink"/>
                <w:rtl w:val="true"/>
              </w:rPr>
              <w:t xml:space="preserve">: </w:t>
            </w:r>
            <w:r>
              <w:rPr>
                <w:rStyle w:val="IndexLink"/>
                <w:rtl w:val="true"/>
              </w:rPr>
              <w:t>فی المحل</w:t>
            </w:r>
            <w:r>
              <w:rPr>
                <w:rStyle w:val="IndexLink"/>
                <w:rtl w:val="true"/>
              </w:rPr>
              <w:tab/>
            </w:r>
            <w:r>
              <w:rPr>
                <w:rStyle w:val="IndexLink"/>
              </w:rPr>
              <w:t>315</w:t>
            </w:r>
          </w:hyperlink>
        </w:p>
        <w:p>
          <w:pPr>
            <w:pStyle w:val="Contents5"/>
            <w:tabs>
              <w:tab w:val="clear" w:pos="7892"/>
              <w:tab w:val="right" w:pos="9026" w:leader="dot"/>
            </w:tabs>
            <w:rPr/>
          </w:pPr>
          <w:hyperlink w:anchor="__RefHeading___Toc330588_173825534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330590_1738255347">
            <w:r>
              <w:rPr>
                <w:webHidden/>
                <w:rStyle w:val="IndexLink"/>
                <w:rtl w:val="true"/>
              </w:rPr>
              <w:t xml:space="preserve">المطلب الأول </w:t>
            </w:r>
            <w:r>
              <w:rPr>
                <w:rStyle w:val="IndexLink"/>
                <w:rtl w:val="true"/>
              </w:rPr>
              <w:t>(</w:t>
            </w:r>
            <w:r>
              <w:rPr>
                <w:rStyle w:val="IndexLink"/>
                <w:rtl w:val="true"/>
              </w:rPr>
              <w:t>فی زکاة الأنعام</w:t>
            </w:r>
            <w:r>
              <w:rPr>
                <w:rStyle w:val="IndexLink"/>
                <w:rtl w:val="true"/>
              </w:rPr>
              <w:t>)</w:t>
              <w:tab/>
            </w:r>
            <w:r>
              <w:rPr>
                <w:rStyle w:val="IndexLink"/>
              </w:rPr>
              <w:t>315</w:t>
            </w:r>
          </w:hyperlink>
        </w:p>
        <w:p>
          <w:pPr>
            <w:pStyle w:val="Contents6"/>
            <w:tabs>
              <w:tab w:val="clear" w:pos="7609"/>
              <w:tab w:val="right" w:pos="9026" w:leader="dot"/>
            </w:tabs>
            <w:rPr/>
          </w:pPr>
          <w:hyperlink w:anchor="__RefHeading___Toc330592_1738255347">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330594_1738255347">
            <w:r>
              <w:rPr>
                <w:webHidden/>
                <w:rStyle w:val="IndexLink"/>
                <w:rtl w:val="true"/>
              </w:rPr>
              <w:t xml:space="preserve">البحث الأول </w:t>
            </w:r>
            <w:r>
              <w:rPr>
                <w:rStyle w:val="IndexLink"/>
                <w:rtl w:val="true"/>
              </w:rPr>
              <w:t>(</w:t>
            </w:r>
            <w:r>
              <w:rPr>
                <w:rStyle w:val="IndexLink"/>
                <w:rtl w:val="true"/>
              </w:rPr>
              <w:t>فی زکاة الإبل</w:t>
            </w:r>
            <w:r>
              <w:rPr>
                <w:rStyle w:val="IndexLink"/>
                <w:rtl w:val="true"/>
              </w:rPr>
              <w:t>)</w:t>
              <w:tab/>
            </w:r>
            <w:r>
              <w:rPr>
                <w:rStyle w:val="IndexLink"/>
              </w:rPr>
              <w:t>315</w:t>
            </w:r>
          </w:hyperlink>
        </w:p>
        <w:p>
          <w:pPr>
            <w:pStyle w:val="Contents6"/>
            <w:tabs>
              <w:tab w:val="clear" w:pos="7609"/>
              <w:tab w:val="right" w:pos="9026" w:leader="dot"/>
            </w:tabs>
            <w:rPr/>
          </w:pPr>
          <w:hyperlink w:anchor="__RefHeading___Toc330596_1738255347">
            <w:r>
              <w:rPr>
                <w:webHidden/>
                <w:rStyle w:val="IndexLink"/>
                <w:rtl w:val="true"/>
              </w:rPr>
              <w:t xml:space="preserve">المقام الأول </w:t>
            </w:r>
            <w:r>
              <w:rPr>
                <w:rStyle w:val="IndexLink"/>
                <w:rtl w:val="true"/>
              </w:rPr>
              <w:t>(</w:t>
            </w:r>
            <w:r>
              <w:rPr>
                <w:rStyle w:val="IndexLink"/>
                <w:rtl w:val="true"/>
              </w:rPr>
              <w:t>فی مقادیر النصب و الفرائض</w:t>
            </w:r>
            <w:r>
              <w:rPr>
                <w:rStyle w:val="IndexLink"/>
                <w:rtl w:val="true"/>
              </w:rPr>
              <w:t>)</w:t>
              <w:tab/>
            </w:r>
            <w:r>
              <w:rPr>
                <w:rStyle w:val="IndexLink"/>
              </w:rPr>
              <w:t>316</w:t>
            </w:r>
          </w:hyperlink>
        </w:p>
        <w:p>
          <w:pPr>
            <w:pStyle w:val="Contents6"/>
            <w:tabs>
              <w:tab w:val="clear" w:pos="7609"/>
              <w:tab w:val="right" w:pos="9026" w:leader="dot"/>
            </w:tabs>
            <w:rPr/>
          </w:pPr>
          <w:hyperlink w:anchor="__RefHeading___Toc330598_1738255347">
            <w:r>
              <w:rPr>
                <w:webHidden/>
                <w:rStyle w:val="IndexLink"/>
                <w:rtl w:val="true"/>
              </w:rPr>
              <w:t xml:space="preserve">المقام الثانی </w:t>
            </w:r>
            <w:r>
              <w:rPr>
                <w:rStyle w:val="IndexLink"/>
                <w:rtl w:val="true"/>
              </w:rPr>
              <w:t>(</w:t>
            </w:r>
            <w:r>
              <w:rPr>
                <w:rStyle w:val="IndexLink"/>
                <w:rtl w:val="true"/>
              </w:rPr>
              <w:t>فی الأسنان</w:t>
            </w:r>
            <w:r>
              <w:rPr>
                <w:rStyle w:val="IndexLink"/>
                <w:rtl w:val="true"/>
              </w:rPr>
              <w:t>)</w:t>
              <w:tab/>
            </w:r>
            <w:r>
              <w:rPr>
                <w:rStyle w:val="IndexLink"/>
              </w:rPr>
              <w:t>317</w:t>
            </w:r>
          </w:hyperlink>
        </w:p>
        <w:p>
          <w:pPr>
            <w:pStyle w:val="Contents6"/>
            <w:tabs>
              <w:tab w:val="clear" w:pos="7609"/>
              <w:tab w:val="right" w:pos="9026" w:leader="dot"/>
            </w:tabs>
            <w:rPr/>
          </w:pPr>
          <w:hyperlink w:anchor="__RefHeading___Toc330600_1738255347">
            <w:r>
              <w:rPr>
                <w:webHidden/>
                <w:rStyle w:val="IndexLink"/>
                <w:rtl w:val="true"/>
              </w:rPr>
              <w:t xml:space="preserve">المقام الثالث </w:t>
            </w:r>
            <w:r>
              <w:rPr>
                <w:rStyle w:val="IndexLink"/>
                <w:rtl w:val="true"/>
              </w:rPr>
              <w:t>(</w:t>
            </w:r>
            <w:r>
              <w:rPr>
                <w:rStyle w:val="IndexLink"/>
                <w:rtl w:val="true"/>
              </w:rPr>
              <w:t>فی الإبدال</w:t>
            </w:r>
            <w:r>
              <w:rPr>
                <w:rStyle w:val="IndexLink"/>
                <w:rtl w:val="true"/>
              </w:rPr>
              <w:t>)</w:t>
              <w:tab/>
            </w:r>
            <w:r>
              <w:rPr>
                <w:rStyle w:val="IndexLink"/>
              </w:rPr>
              <w:t>318</w:t>
            </w:r>
          </w:hyperlink>
        </w:p>
        <w:p>
          <w:pPr>
            <w:pStyle w:val="Contents6"/>
            <w:tabs>
              <w:tab w:val="clear" w:pos="7609"/>
              <w:tab w:val="right" w:pos="9026" w:leader="dot"/>
            </w:tabs>
            <w:rPr/>
          </w:pPr>
          <w:hyperlink w:anchor="__RefHeading___Toc330602_1738255347">
            <w:r>
              <w:rPr>
                <w:webHidden/>
                <w:rStyle w:val="IndexLink"/>
                <w:rtl w:val="true"/>
              </w:rPr>
              <w:t>فروع</w:t>
            </w:r>
            <w:r>
              <w:rPr>
                <w:rStyle w:val="IndexLink"/>
                <w:rtl w:val="true"/>
              </w:rPr>
              <w:t>:</w:t>
              <w:tab/>
            </w:r>
            <w:r>
              <w:rPr>
                <w:rStyle w:val="IndexLink"/>
              </w:rPr>
              <w:t>318</w:t>
            </w:r>
          </w:hyperlink>
        </w:p>
        <w:p>
          <w:pPr>
            <w:pStyle w:val="Contents6"/>
            <w:tabs>
              <w:tab w:val="clear" w:pos="7609"/>
              <w:tab w:val="right" w:pos="9026" w:leader="dot"/>
            </w:tabs>
            <w:rPr/>
          </w:pPr>
          <w:hyperlink w:anchor="__RefHeading___Toc330604_1738255347">
            <w:r>
              <w:rPr>
                <w:webHidden/>
                <w:rStyle w:val="IndexLink"/>
                <w:rtl w:val="true"/>
              </w:rPr>
              <w:t xml:space="preserve">البحث الثانی </w:t>
            </w:r>
            <w:r>
              <w:rPr>
                <w:rStyle w:val="IndexLink"/>
                <w:rtl w:val="true"/>
              </w:rPr>
              <w:t>(</w:t>
            </w:r>
            <w:r>
              <w:rPr>
                <w:rStyle w:val="IndexLink"/>
                <w:rtl w:val="true"/>
              </w:rPr>
              <w:t>فی زکاة البقر</w:t>
            </w:r>
            <w:r>
              <w:rPr>
                <w:rStyle w:val="IndexLink"/>
                <w:rtl w:val="true"/>
              </w:rPr>
              <w:t>)</w:t>
              <w:tab/>
            </w:r>
            <w:r>
              <w:rPr>
                <w:rStyle w:val="IndexLink"/>
              </w:rPr>
              <w:t>321</w:t>
            </w:r>
          </w:hyperlink>
        </w:p>
        <w:p>
          <w:pPr>
            <w:pStyle w:val="Contents6"/>
            <w:tabs>
              <w:tab w:val="clear" w:pos="7609"/>
              <w:tab w:val="right" w:pos="9026" w:leader="dot"/>
            </w:tabs>
            <w:rPr/>
          </w:pPr>
          <w:hyperlink w:anchor="__RefHeading___Toc330606_1738255347">
            <w:r>
              <w:rPr>
                <w:webHidden/>
                <w:rStyle w:val="IndexLink"/>
                <w:rtl w:val="true"/>
              </w:rPr>
              <w:t xml:space="preserve">البحث الثالث </w:t>
            </w:r>
            <w:r>
              <w:rPr>
                <w:rStyle w:val="IndexLink"/>
                <w:rtl w:val="true"/>
              </w:rPr>
              <w:t>(</w:t>
            </w:r>
            <w:r>
              <w:rPr>
                <w:rStyle w:val="IndexLink"/>
                <w:rtl w:val="true"/>
              </w:rPr>
              <w:t>فی زکاة الغنم</w:t>
            </w:r>
            <w:r>
              <w:rPr>
                <w:rStyle w:val="IndexLink"/>
                <w:rtl w:val="true"/>
              </w:rPr>
              <w:t>)</w:t>
              <w:tab/>
            </w:r>
            <w:r>
              <w:rPr>
                <w:rStyle w:val="IndexLink"/>
              </w:rPr>
              <w:t>322</w:t>
            </w:r>
          </w:hyperlink>
        </w:p>
        <w:p>
          <w:pPr>
            <w:pStyle w:val="Contents6"/>
            <w:tabs>
              <w:tab w:val="clear" w:pos="7609"/>
              <w:tab w:val="right" w:pos="9026" w:leader="dot"/>
            </w:tabs>
            <w:rPr/>
          </w:pPr>
          <w:hyperlink w:anchor="__RefHeading___Toc330608_1738255347">
            <w:r>
              <w:rPr>
                <w:webHidden/>
                <w:rStyle w:val="IndexLink"/>
                <w:rtl w:val="true"/>
              </w:rPr>
              <w:t xml:space="preserve">البحث الرابع </w:t>
            </w:r>
            <w:r>
              <w:rPr>
                <w:rStyle w:val="IndexLink"/>
                <w:rtl w:val="true"/>
              </w:rPr>
              <w:t>(</w:t>
            </w:r>
            <w:r>
              <w:rPr>
                <w:rStyle w:val="IndexLink"/>
                <w:rtl w:val="true"/>
              </w:rPr>
              <w:t>فی الأشناق</w:t>
            </w:r>
            <w:r>
              <w:rPr>
                <w:rStyle w:val="IndexLink"/>
                <w:rtl w:val="true"/>
              </w:rPr>
              <w:t>)</w:t>
              <w:tab/>
            </w:r>
            <w:r>
              <w:rPr>
                <w:rStyle w:val="IndexLink"/>
              </w:rPr>
              <w:t>323</w:t>
            </w:r>
          </w:hyperlink>
        </w:p>
        <w:p>
          <w:pPr>
            <w:pStyle w:val="Contents6"/>
            <w:tabs>
              <w:tab w:val="clear" w:pos="7609"/>
              <w:tab w:val="right" w:pos="9026" w:leader="dot"/>
            </w:tabs>
            <w:rPr/>
          </w:pPr>
          <w:hyperlink w:anchor="__RefHeading___Toc330610_1738255347">
            <w:r>
              <w:rPr>
                <w:webHidden/>
                <w:rStyle w:val="IndexLink"/>
                <w:rtl w:val="true"/>
              </w:rPr>
              <w:t xml:space="preserve">البحث الخامس </w:t>
            </w:r>
            <w:r>
              <w:rPr>
                <w:rStyle w:val="IndexLink"/>
                <w:rtl w:val="true"/>
              </w:rPr>
              <w:t>(</w:t>
            </w:r>
            <w:r>
              <w:rPr>
                <w:rStyle w:val="IndexLink"/>
                <w:rtl w:val="true"/>
              </w:rPr>
              <w:t>فی صفة الفریضة</w:t>
            </w:r>
            <w:r>
              <w:rPr>
                <w:rStyle w:val="IndexLink"/>
                <w:rtl w:val="true"/>
              </w:rPr>
              <w:t>)</w:t>
              <w:tab/>
            </w:r>
            <w:r>
              <w:rPr>
                <w:rStyle w:val="IndexLink"/>
              </w:rPr>
              <w:t>325</w:t>
            </w:r>
          </w:hyperlink>
        </w:p>
        <w:p>
          <w:pPr>
            <w:pStyle w:val="Contents6"/>
            <w:tabs>
              <w:tab w:val="clear" w:pos="7609"/>
              <w:tab w:val="right" w:pos="9026" w:leader="dot"/>
            </w:tabs>
            <w:rPr/>
          </w:pPr>
          <w:hyperlink w:anchor="__RefHeading___Toc330612_1738255347">
            <w:r>
              <w:rPr>
                <w:webHidden/>
                <w:rStyle w:val="IndexLink"/>
                <w:rtl w:val="true"/>
              </w:rPr>
              <w:t xml:space="preserve">البحث السادس </w:t>
            </w:r>
            <w:r>
              <w:rPr>
                <w:rStyle w:val="IndexLink"/>
                <w:rtl w:val="true"/>
              </w:rPr>
              <w:t>(</w:t>
            </w:r>
            <w:r>
              <w:rPr>
                <w:rStyle w:val="IndexLink"/>
                <w:rtl w:val="true"/>
              </w:rPr>
              <w:t>فی اللواحق</w:t>
            </w:r>
            <w:r>
              <w:rPr>
                <w:rStyle w:val="IndexLink"/>
                <w:rtl w:val="true"/>
              </w:rPr>
              <w:t>)</w:t>
              <w:tab/>
            </w:r>
            <w:r>
              <w:rPr>
                <w:rStyle w:val="IndexLink"/>
              </w:rPr>
              <w:t>327</w:t>
            </w:r>
          </w:hyperlink>
        </w:p>
        <w:p>
          <w:pPr>
            <w:pStyle w:val="Contents5"/>
            <w:tabs>
              <w:tab w:val="clear" w:pos="7892"/>
              <w:tab w:val="right" w:pos="9026" w:leader="dot"/>
            </w:tabs>
            <w:rPr/>
          </w:pPr>
          <w:hyperlink w:anchor="__RefHeading___Toc330614_1738255347">
            <w:r>
              <w:rPr>
                <w:webHidden/>
                <w:rStyle w:val="IndexLink"/>
                <w:rtl w:val="true"/>
              </w:rPr>
              <w:t xml:space="preserve">المطلب الثانی </w:t>
            </w:r>
            <w:r>
              <w:rPr>
                <w:rStyle w:val="IndexLink"/>
                <w:rtl w:val="true"/>
              </w:rPr>
              <w:t>(</w:t>
            </w:r>
            <w:r>
              <w:rPr>
                <w:rStyle w:val="IndexLink"/>
                <w:rtl w:val="true"/>
              </w:rPr>
              <w:t>فی زکاة النقدین</w:t>
            </w:r>
            <w:r>
              <w:rPr>
                <w:rStyle w:val="IndexLink"/>
                <w:rtl w:val="true"/>
              </w:rPr>
              <w:t>)</w:t>
              <w:tab/>
            </w:r>
            <w:r>
              <w:rPr>
                <w:rStyle w:val="IndexLink"/>
              </w:rPr>
              <w:t>332</w:t>
            </w:r>
          </w:hyperlink>
        </w:p>
        <w:p>
          <w:pPr>
            <w:pStyle w:val="Contents6"/>
            <w:tabs>
              <w:tab w:val="clear" w:pos="7609"/>
              <w:tab w:val="right" w:pos="9026" w:leader="dot"/>
            </w:tabs>
            <w:rPr/>
          </w:pPr>
          <w:hyperlink w:anchor="__RefHeading___Toc330616_1738255347">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330618_1738255347">
            <w:r>
              <w:rPr>
                <w:webHidden/>
                <w:rStyle w:val="IndexLink"/>
                <w:rtl w:val="true"/>
              </w:rPr>
              <w:t>فروع</w:t>
            </w:r>
            <w:r>
              <w:rPr>
                <w:rStyle w:val="IndexLink"/>
                <w:rtl w:val="true"/>
              </w:rPr>
              <w:t>:</w:t>
              <w:tab/>
            </w:r>
            <w:r>
              <w:rPr>
                <w:rStyle w:val="IndexLink"/>
              </w:rPr>
              <w:t>334</w:t>
            </w:r>
          </w:hyperlink>
        </w:p>
        <w:p>
          <w:pPr>
            <w:pStyle w:val="Contents5"/>
            <w:tabs>
              <w:tab w:val="clear" w:pos="7892"/>
              <w:tab w:val="right" w:pos="9026" w:leader="dot"/>
            </w:tabs>
            <w:rPr/>
          </w:pPr>
          <w:hyperlink w:anchor="__RefHeading___Toc330620_1738255347">
            <w:r>
              <w:rPr>
                <w:webHidden/>
                <w:rStyle w:val="IndexLink"/>
                <w:rtl w:val="true"/>
              </w:rPr>
              <w:t xml:space="preserve">المطلب الثالث </w:t>
            </w:r>
            <w:r>
              <w:rPr>
                <w:rStyle w:val="IndexLink"/>
                <w:rtl w:val="true"/>
              </w:rPr>
              <w:t>(</w:t>
            </w:r>
            <w:r>
              <w:rPr>
                <w:rStyle w:val="IndexLink"/>
                <w:rtl w:val="true"/>
              </w:rPr>
              <w:t>فی زکاة الغلاة</w:t>
            </w:r>
            <w:r>
              <w:rPr>
                <w:rStyle w:val="IndexLink"/>
                <w:rtl w:val="true"/>
              </w:rPr>
              <w:t>)</w:t>
              <w:tab/>
            </w:r>
            <w:r>
              <w:rPr>
                <w:rStyle w:val="IndexLink"/>
              </w:rPr>
              <w:t>341</w:t>
            </w:r>
          </w:hyperlink>
        </w:p>
        <w:p>
          <w:pPr>
            <w:pStyle w:val="Contents6"/>
            <w:tabs>
              <w:tab w:val="clear" w:pos="7609"/>
              <w:tab w:val="right" w:pos="9026" w:leader="dot"/>
            </w:tabs>
            <w:rPr/>
          </w:pPr>
          <w:hyperlink w:anchor="__RefHeading___Toc330622_1738255347">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330624_1738255347">
            <w:r>
              <w:rPr>
                <w:webHidden/>
                <w:rStyle w:val="IndexLink"/>
                <w:rtl w:val="true"/>
              </w:rPr>
              <w:t>فروع</w:t>
            </w:r>
            <w:r>
              <w:rPr>
                <w:rStyle w:val="IndexLink"/>
                <w:rtl w:val="true"/>
              </w:rPr>
              <w:t>:</w:t>
              <w:tab/>
            </w:r>
            <w:r>
              <w:rPr>
                <w:rStyle w:val="IndexLink"/>
              </w:rPr>
              <w:t>342</w:t>
            </w:r>
          </w:hyperlink>
        </w:p>
        <w:p>
          <w:pPr>
            <w:pStyle w:val="Contents5"/>
            <w:tabs>
              <w:tab w:val="clear" w:pos="7892"/>
              <w:tab w:val="right" w:pos="9026" w:leader="dot"/>
            </w:tabs>
            <w:rPr/>
          </w:pPr>
          <w:hyperlink w:anchor="__RefHeading___Toc330626_1738255347">
            <w:r>
              <w:rPr>
                <w:webHidden/>
                <w:rStyle w:val="IndexLink"/>
                <w:rtl w:val="true"/>
              </w:rPr>
              <w:t xml:space="preserve">فائدة </w:t>
            </w:r>
            <w:r>
              <w:rPr>
                <w:rStyle w:val="IndexLink"/>
                <w:rtl w:val="true"/>
              </w:rPr>
              <w:t>(</w:t>
            </w:r>
            <w:r>
              <w:rPr>
                <w:rStyle w:val="IndexLink"/>
                <w:rtl w:val="true"/>
              </w:rPr>
              <w:t>تتعلق بالخرص</w:t>
            </w:r>
            <w:r>
              <w:rPr>
                <w:rStyle w:val="IndexLink"/>
                <w:rtl w:val="true"/>
              </w:rPr>
              <w:t>)</w:t>
              <w:tab/>
            </w:r>
            <w:r>
              <w:rPr>
                <w:rStyle w:val="IndexLink"/>
              </w:rPr>
              <w:t>348</w:t>
            </w:r>
          </w:hyperlink>
        </w:p>
        <w:p>
          <w:pPr>
            <w:pStyle w:val="Contents5"/>
            <w:tabs>
              <w:tab w:val="clear" w:pos="7892"/>
              <w:tab w:val="right" w:pos="9026" w:leader="dot"/>
            </w:tabs>
            <w:rPr/>
          </w:pPr>
          <w:hyperlink w:anchor="__RefHeading___Toc330628_1738255347">
            <w:r>
              <w:rPr>
                <w:webHidden/>
                <w:rStyle w:val="IndexLink"/>
                <w:rtl w:val="true"/>
              </w:rPr>
              <w:t>خاتمة</w:t>
            </w:r>
            <w:r>
              <w:rPr>
                <w:rStyle w:val="IndexLink"/>
                <w:rtl w:val="true"/>
              </w:rPr>
              <w:t>:</w:t>
              <w:tab/>
            </w:r>
            <w:r>
              <w:rPr>
                <w:rStyle w:val="IndexLink"/>
              </w:rPr>
              <w:t>352</w:t>
            </w:r>
          </w:hyperlink>
        </w:p>
        <w:p>
          <w:pPr>
            <w:pStyle w:val="Contents4"/>
            <w:tabs>
              <w:tab w:val="clear" w:pos="8176"/>
              <w:tab w:val="right" w:pos="9026" w:leader="dot"/>
            </w:tabs>
            <w:rPr/>
          </w:pPr>
          <w:hyperlink w:anchor="__RefHeading___Toc330630_1738255347">
            <w:r>
              <w:rPr>
                <w:webHidden/>
                <w:rStyle w:val="IndexLink"/>
                <w:rtl w:val="true"/>
              </w:rPr>
              <w:t>الفصل الرابع</w:t>
            </w:r>
            <w:r>
              <w:rPr>
                <w:rStyle w:val="IndexLink"/>
                <w:rtl w:val="true"/>
              </w:rPr>
              <w:t xml:space="preserve">: </w:t>
            </w:r>
            <w:r>
              <w:rPr>
                <w:rStyle w:val="IndexLink"/>
                <w:rtl w:val="true"/>
              </w:rPr>
              <w:t>فی ما یستحب فیه الزکاة</w:t>
            </w:r>
            <w:r>
              <w:rPr>
                <w:rStyle w:val="IndexLink"/>
                <w:rtl w:val="true"/>
              </w:rPr>
              <w:tab/>
            </w:r>
            <w:r>
              <w:rPr>
                <w:rStyle w:val="IndexLink"/>
              </w:rPr>
              <w:t>354</w:t>
            </w:r>
          </w:hyperlink>
        </w:p>
        <w:p>
          <w:pPr>
            <w:pStyle w:val="Contents5"/>
            <w:tabs>
              <w:tab w:val="clear" w:pos="7892"/>
              <w:tab w:val="right" w:pos="9026" w:leader="dot"/>
            </w:tabs>
            <w:rPr/>
          </w:pPr>
          <w:hyperlink w:anchor="__RefHeading___Toc330632_173825534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30634_1738255347">
            <w:r>
              <w:rPr>
                <w:webHidden/>
                <w:rStyle w:val="IndexLink"/>
                <w:rtl w:val="true"/>
              </w:rPr>
              <w:t xml:space="preserve">المطلب الأول </w:t>
            </w:r>
            <w:r>
              <w:rPr>
                <w:rStyle w:val="IndexLink"/>
                <w:rtl w:val="true"/>
              </w:rPr>
              <w:t>(</w:t>
            </w:r>
            <w:r>
              <w:rPr>
                <w:rStyle w:val="IndexLink"/>
                <w:rtl w:val="true"/>
              </w:rPr>
              <w:t>مال التجارة</w:t>
            </w:r>
            <w:r>
              <w:rPr>
                <w:rStyle w:val="IndexLink"/>
                <w:rtl w:val="true"/>
              </w:rPr>
              <w:t>)</w:t>
              <w:tab/>
            </w:r>
            <w:r>
              <w:rPr>
                <w:rStyle w:val="IndexLink"/>
              </w:rPr>
              <w:t>354</w:t>
            </w:r>
          </w:hyperlink>
        </w:p>
        <w:p>
          <w:pPr>
            <w:pStyle w:val="Contents6"/>
            <w:tabs>
              <w:tab w:val="clear" w:pos="7609"/>
              <w:tab w:val="right" w:pos="9026" w:leader="dot"/>
            </w:tabs>
            <w:rPr/>
          </w:pPr>
          <w:hyperlink w:anchor="__RefHeading___Toc330636_173825534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30638_1738255347">
            <w:r>
              <w:rPr>
                <w:webHidden/>
                <w:rStyle w:val="IndexLink"/>
                <w:rtl w:val="true"/>
              </w:rPr>
              <w:t xml:space="preserve">البحث الأول </w:t>
            </w:r>
            <w:r>
              <w:rPr>
                <w:rStyle w:val="IndexLink"/>
                <w:rtl w:val="true"/>
              </w:rPr>
              <w:t>(</w:t>
            </w:r>
            <w:r>
              <w:rPr>
                <w:rStyle w:val="IndexLink"/>
                <w:rtl w:val="true"/>
              </w:rPr>
              <w:t>فی استحبابها</w:t>
            </w:r>
            <w:r>
              <w:rPr>
                <w:rStyle w:val="IndexLink"/>
                <w:rtl w:val="true"/>
              </w:rPr>
              <w:t>)</w:t>
              <w:tab/>
            </w:r>
            <w:r>
              <w:rPr>
                <w:rStyle w:val="IndexLink"/>
              </w:rPr>
              <w:t>354</w:t>
            </w:r>
          </w:hyperlink>
        </w:p>
        <w:p>
          <w:pPr>
            <w:pStyle w:val="Contents6"/>
            <w:tabs>
              <w:tab w:val="clear" w:pos="7609"/>
              <w:tab w:val="right" w:pos="9026" w:leader="dot"/>
            </w:tabs>
            <w:rPr/>
          </w:pPr>
          <w:hyperlink w:anchor="__RefHeading___Toc330640_1738255347">
            <w:r>
              <w:rPr>
                <w:webHidden/>
                <w:rStyle w:val="IndexLink"/>
                <w:rtl w:val="true"/>
              </w:rPr>
              <w:t xml:space="preserve">البحث الثانی </w:t>
            </w:r>
            <w:r>
              <w:rPr>
                <w:rStyle w:val="IndexLink"/>
                <w:rtl w:val="true"/>
              </w:rPr>
              <w:t>(</w:t>
            </w:r>
            <w:r>
              <w:rPr>
                <w:rStyle w:val="IndexLink"/>
                <w:rtl w:val="true"/>
              </w:rPr>
              <w:t>الماهیة</w:t>
            </w:r>
            <w:r>
              <w:rPr>
                <w:rStyle w:val="IndexLink"/>
                <w:rtl w:val="true"/>
              </w:rPr>
              <w:t>)</w:t>
              <w:tab/>
            </w:r>
            <w:r>
              <w:rPr>
                <w:rStyle w:val="IndexLink"/>
              </w:rPr>
              <w:t>355</w:t>
            </w:r>
          </w:hyperlink>
        </w:p>
        <w:p>
          <w:pPr>
            <w:pStyle w:val="Contents6"/>
            <w:tabs>
              <w:tab w:val="clear" w:pos="7609"/>
              <w:tab w:val="right" w:pos="9026" w:leader="dot"/>
            </w:tabs>
            <w:rPr/>
          </w:pPr>
          <w:hyperlink w:anchor="__RefHeading___Toc330642_1738255347">
            <w:r>
              <w:rPr>
                <w:webHidden/>
                <w:rStyle w:val="IndexLink"/>
                <w:rtl w:val="true"/>
              </w:rPr>
              <w:t xml:space="preserve">البحث الثالث </w:t>
            </w:r>
            <w:r>
              <w:rPr>
                <w:rStyle w:val="IndexLink"/>
                <w:rtl w:val="true"/>
              </w:rPr>
              <w:t>(</w:t>
            </w:r>
            <w:r>
              <w:rPr>
                <w:rStyle w:val="IndexLink"/>
                <w:rtl w:val="true"/>
              </w:rPr>
              <w:t>فی الشرائط</w:t>
            </w:r>
            <w:r>
              <w:rPr>
                <w:rStyle w:val="IndexLink"/>
                <w:rtl w:val="true"/>
              </w:rPr>
              <w:t>)</w:t>
              <w:tab/>
            </w:r>
            <w:r>
              <w:rPr>
                <w:rStyle w:val="IndexLink"/>
              </w:rPr>
              <w:t>357</w:t>
            </w:r>
          </w:hyperlink>
        </w:p>
        <w:p>
          <w:pPr>
            <w:pStyle w:val="Contents6"/>
            <w:tabs>
              <w:tab w:val="clear" w:pos="7609"/>
              <w:tab w:val="right" w:pos="9026" w:leader="dot"/>
            </w:tabs>
            <w:rPr/>
          </w:pPr>
          <w:hyperlink w:anchor="__RefHeading___Toc330644_1738255347">
            <w:r>
              <w:rPr>
                <w:webHidden/>
                <w:rStyle w:val="IndexLink"/>
                <w:rtl w:val="true"/>
              </w:rPr>
              <w:t xml:space="preserve">البحث الرابع </w:t>
            </w:r>
            <w:r>
              <w:rPr>
                <w:rStyle w:val="IndexLink"/>
                <w:rtl w:val="true"/>
              </w:rPr>
              <w:t>(</w:t>
            </w:r>
            <w:r>
              <w:rPr>
                <w:rStyle w:val="IndexLink"/>
                <w:rtl w:val="true"/>
              </w:rPr>
              <w:t>فی اللواحق</w:t>
            </w:r>
            <w:r>
              <w:rPr>
                <w:rStyle w:val="IndexLink"/>
                <w:rtl w:val="true"/>
              </w:rPr>
              <w:t>)</w:t>
              <w:tab/>
            </w:r>
            <w:r>
              <w:rPr>
                <w:rStyle w:val="IndexLink"/>
              </w:rPr>
              <w:t>358</w:t>
            </w:r>
          </w:hyperlink>
        </w:p>
        <w:p>
          <w:pPr>
            <w:pStyle w:val="Contents6"/>
            <w:tabs>
              <w:tab w:val="clear" w:pos="7609"/>
              <w:tab w:val="right" w:pos="9026" w:leader="dot"/>
            </w:tabs>
            <w:rPr/>
          </w:pPr>
          <w:hyperlink w:anchor="__RefHeading___Toc330646_1738255347">
            <w:r>
              <w:rPr>
                <w:webHidden/>
                <w:rStyle w:val="IndexLink"/>
                <w:rtl w:val="true"/>
              </w:rPr>
              <w:t>الأول</w:t>
            </w:r>
            <w:r>
              <w:rPr>
                <w:rStyle w:val="IndexLink"/>
                <w:rtl w:val="true"/>
              </w:rPr>
              <w:t>:</w:t>
              <w:tab/>
            </w:r>
            <w:r>
              <w:rPr>
                <w:rStyle w:val="IndexLink"/>
              </w:rPr>
              <w:t>358</w:t>
            </w:r>
          </w:hyperlink>
        </w:p>
        <w:p>
          <w:pPr>
            <w:pStyle w:val="Contents6"/>
            <w:tabs>
              <w:tab w:val="clear" w:pos="7609"/>
              <w:tab w:val="right" w:pos="9026" w:leader="dot"/>
            </w:tabs>
            <w:rPr/>
          </w:pPr>
          <w:hyperlink w:anchor="__RefHeading___Toc330648_1738255347">
            <w:r>
              <w:rPr>
                <w:webHidden/>
                <w:rStyle w:val="IndexLink"/>
                <w:rtl w:val="true"/>
              </w:rPr>
              <w:t>الثانی</w:t>
            </w:r>
            <w:r>
              <w:rPr>
                <w:rStyle w:val="IndexLink"/>
                <w:rtl w:val="true"/>
              </w:rPr>
              <w:t>:</w:t>
              <w:tab/>
            </w:r>
            <w:r>
              <w:rPr>
                <w:rStyle w:val="IndexLink"/>
              </w:rPr>
              <w:t>359</w:t>
            </w:r>
          </w:hyperlink>
        </w:p>
        <w:p>
          <w:pPr>
            <w:pStyle w:val="Contents6"/>
            <w:tabs>
              <w:tab w:val="clear" w:pos="7609"/>
              <w:tab w:val="right" w:pos="9026" w:leader="dot"/>
            </w:tabs>
            <w:rPr/>
          </w:pPr>
          <w:hyperlink w:anchor="__RefHeading___Toc330650_1738255347">
            <w:r>
              <w:rPr>
                <w:webHidden/>
                <w:rStyle w:val="IndexLink"/>
                <w:rtl w:val="true"/>
              </w:rPr>
              <w:t>الثالث</w:t>
            </w:r>
            <w:r>
              <w:rPr>
                <w:rStyle w:val="IndexLink"/>
                <w:rtl w:val="true"/>
              </w:rPr>
              <w:t>:</w:t>
              <w:tab/>
            </w:r>
            <w:r>
              <w:rPr>
                <w:rStyle w:val="IndexLink"/>
              </w:rPr>
              <w:t>359</w:t>
            </w:r>
          </w:hyperlink>
        </w:p>
        <w:p>
          <w:pPr>
            <w:pStyle w:val="Contents6"/>
            <w:tabs>
              <w:tab w:val="clear" w:pos="7609"/>
              <w:tab w:val="right" w:pos="9026" w:leader="dot"/>
            </w:tabs>
            <w:rPr/>
          </w:pPr>
          <w:hyperlink w:anchor="__RefHeading___Toc330652_1738255347">
            <w:r>
              <w:rPr>
                <w:webHidden/>
                <w:rStyle w:val="IndexLink"/>
                <w:rtl w:val="true"/>
              </w:rPr>
              <w:t>الرابع</w:t>
            </w:r>
            <w:r>
              <w:rPr>
                <w:rStyle w:val="IndexLink"/>
                <w:rtl w:val="true"/>
              </w:rPr>
              <w:t>:</w:t>
              <w:tab/>
            </w:r>
            <w:r>
              <w:rPr>
                <w:rStyle w:val="IndexLink"/>
              </w:rPr>
              <w:t>359</w:t>
            </w:r>
          </w:hyperlink>
        </w:p>
        <w:p>
          <w:pPr>
            <w:pStyle w:val="Contents6"/>
            <w:tabs>
              <w:tab w:val="clear" w:pos="7609"/>
              <w:tab w:val="right" w:pos="9026" w:leader="dot"/>
            </w:tabs>
            <w:rPr/>
          </w:pPr>
          <w:hyperlink w:anchor="__RefHeading___Toc330654_1738255347">
            <w:r>
              <w:rPr>
                <w:webHidden/>
                <w:rStyle w:val="IndexLink"/>
                <w:rtl w:val="true"/>
              </w:rPr>
              <w:t>الخامس</w:t>
            </w:r>
            <w:r>
              <w:rPr>
                <w:rStyle w:val="IndexLink"/>
                <w:rtl w:val="true"/>
              </w:rPr>
              <w:t>:</w:t>
              <w:tab/>
            </w:r>
            <w:r>
              <w:rPr>
                <w:rStyle w:val="IndexLink"/>
              </w:rPr>
              <w:t>359</w:t>
            </w:r>
          </w:hyperlink>
        </w:p>
        <w:p>
          <w:pPr>
            <w:pStyle w:val="Contents6"/>
            <w:tabs>
              <w:tab w:val="clear" w:pos="7609"/>
              <w:tab w:val="right" w:pos="9026" w:leader="dot"/>
            </w:tabs>
            <w:rPr/>
          </w:pPr>
          <w:hyperlink w:anchor="__RefHeading___Toc330656_1738255347">
            <w:r>
              <w:rPr>
                <w:webHidden/>
                <w:rStyle w:val="IndexLink"/>
                <w:rtl w:val="true"/>
              </w:rPr>
              <w:t>السادس</w:t>
            </w:r>
            <w:r>
              <w:rPr>
                <w:rStyle w:val="IndexLink"/>
                <w:rtl w:val="true"/>
              </w:rPr>
              <w:t>:</w:t>
              <w:tab/>
            </w:r>
            <w:r>
              <w:rPr>
                <w:rStyle w:val="IndexLink"/>
              </w:rPr>
              <w:t>359</w:t>
            </w:r>
          </w:hyperlink>
        </w:p>
        <w:p>
          <w:pPr>
            <w:pStyle w:val="Contents6"/>
            <w:tabs>
              <w:tab w:val="clear" w:pos="7609"/>
              <w:tab w:val="right" w:pos="9026" w:leader="dot"/>
            </w:tabs>
            <w:rPr/>
          </w:pPr>
          <w:hyperlink w:anchor="__RefHeading___Toc330658_1738255347">
            <w:r>
              <w:rPr>
                <w:webHidden/>
                <w:rStyle w:val="IndexLink"/>
                <w:rtl w:val="true"/>
              </w:rPr>
              <w:t>السابع</w:t>
            </w:r>
            <w:r>
              <w:rPr>
                <w:rStyle w:val="IndexLink"/>
                <w:rtl w:val="true"/>
              </w:rPr>
              <w:t>:</w:t>
              <w:tab/>
            </w:r>
            <w:r>
              <w:rPr>
                <w:rStyle w:val="IndexLink"/>
              </w:rPr>
              <w:t>360</w:t>
            </w:r>
          </w:hyperlink>
        </w:p>
        <w:p>
          <w:pPr>
            <w:pStyle w:val="Contents6"/>
            <w:tabs>
              <w:tab w:val="clear" w:pos="7609"/>
              <w:tab w:val="right" w:pos="9026" w:leader="dot"/>
            </w:tabs>
            <w:rPr/>
          </w:pPr>
          <w:hyperlink w:anchor="__RefHeading___Toc330660_1738255347">
            <w:r>
              <w:rPr>
                <w:webHidden/>
                <w:rStyle w:val="IndexLink"/>
                <w:rtl w:val="true"/>
              </w:rPr>
              <w:t>الثامن</w:t>
            </w:r>
            <w:r>
              <w:rPr>
                <w:rStyle w:val="IndexLink"/>
                <w:rtl w:val="true"/>
              </w:rPr>
              <w:t>:</w:t>
              <w:tab/>
            </w:r>
            <w:r>
              <w:rPr>
                <w:rStyle w:val="IndexLink"/>
              </w:rPr>
              <w:t>360</w:t>
            </w:r>
          </w:hyperlink>
        </w:p>
        <w:p>
          <w:pPr>
            <w:pStyle w:val="Contents6"/>
            <w:tabs>
              <w:tab w:val="clear" w:pos="7609"/>
              <w:tab w:val="right" w:pos="9026" w:leader="dot"/>
            </w:tabs>
            <w:rPr/>
          </w:pPr>
          <w:hyperlink w:anchor="__RefHeading___Toc330662_1738255347">
            <w:r>
              <w:rPr>
                <w:webHidden/>
                <w:rStyle w:val="IndexLink"/>
                <w:rtl w:val="true"/>
              </w:rPr>
              <w:t>التاسع</w:t>
            </w:r>
            <w:r>
              <w:rPr>
                <w:rStyle w:val="IndexLink"/>
                <w:rtl w:val="true"/>
              </w:rPr>
              <w:t>:</w:t>
              <w:tab/>
            </w:r>
            <w:r>
              <w:rPr>
                <w:rStyle w:val="IndexLink"/>
              </w:rPr>
              <w:t>360</w:t>
            </w:r>
          </w:hyperlink>
        </w:p>
        <w:p>
          <w:pPr>
            <w:pStyle w:val="Contents6"/>
            <w:tabs>
              <w:tab w:val="clear" w:pos="7609"/>
              <w:tab w:val="right" w:pos="9026" w:leader="dot"/>
            </w:tabs>
            <w:rPr/>
          </w:pPr>
          <w:hyperlink w:anchor="__RefHeading___Toc330664_1738255347">
            <w:r>
              <w:rPr>
                <w:webHidden/>
                <w:rStyle w:val="IndexLink"/>
                <w:rtl w:val="true"/>
              </w:rPr>
              <w:t>العاشر</w:t>
            </w:r>
            <w:r>
              <w:rPr>
                <w:rStyle w:val="IndexLink"/>
                <w:rtl w:val="true"/>
              </w:rPr>
              <w:t>:</w:t>
              <w:tab/>
            </w:r>
            <w:r>
              <w:rPr>
                <w:rStyle w:val="IndexLink"/>
              </w:rPr>
              <w:t>361</w:t>
            </w:r>
          </w:hyperlink>
        </w:p>
        <w:p>
          <w:pPr>
            <w:pStyle w:val="Contents6"/>
            <w:tabs>
              <w:tab w:val="clear" w:pos="7609"/>
              <w:tab w:val="right" w:pos="9026" w:leader="dot"/>
            </w:tabs>
            <w:rPr/>
          </w:pPr>
          <w:hyperlink w:anchor="__RefHeading___Toc330666_1738255347">
            <w:r>
              <w:rPr>
                <w:webHidden/>
                <w:rStyle w:val="IndexLink"/>
                <w:rtl w:val="true"/>
              </w:rPr>
              <w:t>الحادی عشر</w:t>
            </w:r>
            <w:r>
              <w:rPr>
                <w:rStyle w:val="IndexLink"/>
                <w:rtl w:val="true"/>
              </w:rPr>
              <w:t>:</w:t>
              <w:tab/>
            </w:r>
            <w:r>
              <w:rPr>
                <w:rStyle w:val="IndexLink"/>
              </w:rPr>
              <w:t>361</w:t>
            </w:r>
          </w:hyperlink>
        </w:p>
        <w:p>
          <w:pPr>
            <w:pStyle w:val="Contents6"/>
            <w:tabs>
              <w:tab w:val="clear" w:pos="7609"/>
              <w:tab w:val="right" w:pos="9026" w:leader="dot"/>
            </w:tabs>
            <w:rPr/>
          </w:pPr>
          <w:hyperlink w:anchor="__RefHeading___Toc330668_1738255347">
            <w:r>
              <w:rPr>
                <w:webHidden/>
                <w:rStyle w:val="IndexLink"/>
                <w:rtl w:val="true"/>
              </w:rPr>
              <w:t>الثانی عشر</w:t>
            </w:r>
            <w:r>
              <w:rPr>
                <w:rStyle w:val="IndexLink"/>
                <w:rtl w:val="true"/>
              </w:rPr>
              <w:t>:</w:t>
              <w:tab/>
            </w:r>
            <w:r>
              <w:rPr>
                <w:rStyle w:val="IndexLink"/>
              </w:rPr>
              <w:t>361</w:t>
            </w:r>
          </w:hyperlink>
        </w:p>
        <w:p>
          <w:pPr>
            <w:pStyle w:val="Contents6"/>
            <w:tabs>
              <w:tab w:val="clear" w:pos="7609"/>
              <w:tab w:val="right" w:pos="9026" w:leader="dot"/>
            </w:tabs>
            <w:rPr/>
          </w:pPr>
          <w:hyperlink w:anchor="__RefHeading___Toc330670_1738255347">
            <w:r>
              <w:rPr>
                <w:webHidden/>
                <w:rStyle w:val="IndexLink"/>
                <w:rtl w:val="true"/>
              </w:rPr>
              <w:t>الثالث عشر</w:t>
            </w:r>
            <w:r>
              <w:rPr>
                <w:rStyle w:val="IndexLink"/>
                <w:rtl w:val="true"/>
              </w:rPr>
              <w:t>:</w:t>
              <w:tab/>
            </w:r>
            <w:r>
              <w:rPr>
                <w:rStyle w:val="IndexLink"/>
              </w:rPr>
              <w:t>362</w:t>
            </w:r>
          </w:hyperlink>
        </w:p>
        <w:p>
          <w:pPr>
            <w:pStyle w:val="Contents6"/>
            <w:tabs>
              <w:tab w:val="clear" w:pos="7609"/>
              <w:tab w:val="right" w:pos="9026" w:leader="dot"/>
            </w:tabs>
            <w:rPr/>
          </w:pPr>
          <w:hyperlink w:anchor="__RefHeading___Toc330672_1738255347">
            <w:r>
              <w:rPr>
                <w:webHidden/>
                <w:rStyle w:val="IndexLink"/>
                <w:rtl w:val="true"/>
              </w:rPr>
              <w:t>الرابع عشر</w:t>
            </w:r>
            <w:r>
              <w:rPr>
                <w:rStyle w:val="IndexLink"/>
                <w:rtl w:val="true"/>
              </w:rPr>
              <w:t>:</w:t>
              <w:tab/>
            </w:r>
            <w:r>
              <w:rPr>
                <w:rStyle w:val="IndexLink"/>
              </w:rPr>
              <w:t>364</w:t>
            </w:r>
          </w:hyperlink>
        </w:p>
        <w:p>
          <w:pPr>
            <w:pStyle w:val="Contents6"/>
            <w:tabs>
              <w:tab w:val="clear" w:pos="7609"/>
              <w:tab w:val="right" w:pos="9026" w:leader="dot"/>
            </w:tabs>
            <w:rPr/>
          </w:pPr>
          <w:hyperlink w:anchor="__RefHeading___Toc330674_1738255347">
            <w:r>
              <w:rPr>
                <w:webHidden/>
                <w:rStyle w:val="IndexLink"/>
                <w:rtl w:val="true"/>
              </w:rPr>
              <w:t>الخامس عشر</w:t>
            </w:r>
            <w:r>
              <w:rPr>
                <w:rStyle w:val="IndexLink"/>
                <w:rtl w:val="true"/>
              </w:rPr>
              <w:t>:</w:t>
              <w:tab/>
            </w:r>
            <w:r>
              <w:rPr>
                <w:rStyle w:val="IndexLink"/>
              </w:rPr>
              <w:t>364</w:t>
            </w:r>
          </w:hyperlink>
        </w:p>
        <w:p>
          <w:pPr>
            <w:pStyle w:val="Contents6"/>
            <w:tabs>
              <w:tab w:val="clear" w:pos="7609"/>
              <w:tab w:val="right" w:pos="9026" w:leader="dot"/>
            </w:tabs>
            <w:rPr/>
          </w:pPr>
          <w:hyperlink w:anchor="__RefHeading___Toc330676_1738255347">
            <w:r>
              <w:rPr>
                <w:webHidden/>
                <w:rStyle w:val="IndexLink"/>
                <w:rtl w:val="true"/>
              </w:rPr>
              <w:t>السادس عشر</w:t>
            </w:r>
            <w:r>
              <w:rPr>
                <w:rStyle w:val="IndexLink"/>
                <w:rtl w:val="true"/>
              </w:rPr>
              <w:t>:</w:t>
              <w:tab/>
            </w:r>
            <w:r>
              <w:rPr>
                <w:rStyle w:val="IndexLink"/>
              </w:rPr>
              <w:t>366</w:t>
            </w:r>
          </w:hyperlink>
        </w:p>
        <w:p>
          <w:pPr>
            <w:pStyle w:val="Contents6"/>
            <w:tabs>
              <w:tab w:val="clear" w:pos="7609"/>
              <w:tab w:val="right" w:pos="9026" w:leader="dot"/>
            </w:tabs>
            <w:rPr/>
          </w:pPr>
          <w:hyperlink w:anchor="__RefHeading___Toc330678_1738255347">
            <w:r>
              <w:rPr>
                <w:webHidden/>
                <w:rStyle w:val="IndexLink"/>
                <w:rtl w:val="true"/>
              </w:rPr>
              <w:t>السابع عشر</w:t>
            </w:r>
            <w:r>
              <w:rPr>
                <w:rStyle w:val="IndexLink"/>
                <w:rtl w:val="true"/>
              </w:rPr>
              <w:t>:</w:t>
              <w:tab/>
            </w:r>
            <w:r>
              <w:rPr>
                <w:rStyle w:val="IndexLink"/>
              </w:rPr>
              <w:t>367</w:t>
            </w:r>
          </w:hyperlink>
        </w:p>
        <w:p>
          <w:pPr>
            <w:pStyle w:val="Contents6"/>
            <w:tabs>
              <w:tab w:val="clear" w:pos="7609"/>
              <w:tab w:val="right" w:pos="9026" w:leader="dot"/>
            </w:tabs>
            <w:rPr/>
          </w:pPr>
          <w:hyperlink w:anchor="__RefHeading___Toc330680_1738255347">
            <w:r>
              <w:rPr>
                <w:webHidden/>
                <w:rStyle w:val="IndexLink"/>
                <w:rtl w:val="true"/>
              </w:rPr>
              <w:t>الثامن عشر</w:t>
            </w:r>
            <w:r>
              <w:rPr>
                <w:rStyle w:val="IndexLink"/>
                <w:rtl w:val="true"/>
              </w:rPr>
              <w:t>:</w:t>
              <w:tab/>
            </w:r>
            <w:r>
              <w:rPr>
                <w:rStyle w:val="IndexLink"/>
              </w:rPr>
              <w:t>368</w:t>
            </w:r>
          </w:hyperlink>
        </w:p>
        <w:p>
          <w:pPr>
            <w:pStyle w:val="Contents5"/>
            <w:tabs>
              <w:tab w:val="clear" w:pos="7892"/>
              <w:tab w:val="right" w:pos="9026" w:leader="dot"/>
            </w:tabs>
            <w:rPr/>
          </w:pPr>
          <w:hyperlink w:anchor="__RefHeading___Toc330682_1738255347">
            <w:r>
              <w:rPr>
                <w:webHidden/>
                <w:rStyle w:val="IndexLink"/>
                <w:rtl w:val="true"/>
              </w:rPr>
              <w:t xml:space="preserve">المطلب الثانی </w:t>
            </w:r>
            <w:r>
              <w:rPr>
                <w:rStyle w:val="IndexLink"/>
                <w:rtl w:val="true"/>
              </w:rPr>
              <w:t>(</w:t>
            </w:r>
            <w:r>
              <w:rPr>
                <w:rStyle w:val="IndexLink"/>
                <w:rtl w:val="true"/>
              </w:rPr>
              <w:t>فی باقی الأنواع التی تستحب فیها الزکاة</w:t>
            </w:r>
            <w:r>
              <w:rPr>
                <w:rStyle w:val="IndexLink"/>
                <w:rtl w:val="true"/>
              </w:rPr>
              <w:t>)</w:t>
              <w:tab/>
            </w:r>
            <w:r>
              <w:rPr>
                <w:rStyle w:val="IndexLink"/>
              </w:rPr>
              <w:t>368</w:t>
            </w:r>
          </w:hyperlink>
        </w:p>
        <w:p>
          <w:pPr>
            <w:pStyle w:val="Contents4"/>
            <w:tabs>
              <w:tab w:val="clear" w:pos="8176"/>
              <w:tab w:val="right" w:pos="9026" w:leader="dot"/>
            </w:tabs>
            <w:rPr/>
          </w:pPr>
          <w:hyperlink w:anchor="__RefHeading___Toc330684_1738255347">
            <w:r>
              <w:rPr>
                <w:webHidden/>
                <w:rStyle w:val="IndexLink"/>
                <w:rtl w:val="true"/>
              </w:rPr>
              <w:t>الفصل الخامس</w:t>
            </w:r>
            <w:r>
              <w:rPr>
                <w:rStyle w:val="IndexLink"/>
                <w:rtl w:val="true"/>
              </w:rPr>
              <w:t xml:space="preserve">: </w:t>
            </w:r>
            <w:r>
              <w:rPr>
                <w:rStyle w:val="IndexLink"/>
                <w:rtl w:val="true"/>
              </w:rPr>
              <w:t>فی مستحق الزکاة</w:t>
            </w:r>
            <w:r>
              <w:rPr>
                <w:rStyle w:val="IndexLink"/>
                <w:rtl w:val="true"/>
              </w:rPr>
              <w:tab/>
            </w:r>
            <w:r>
              <w:rPr>
                <w:rStyle w:val="IndexLink"/>
              </w:rPr>
              <w:t>371</w:t>
            </w:r>
          </w:hyperlink>
        </w:p>
        <w:p>
          <w:pPr>
            <w:pStyle w:val="Contents5"/>
            <w:tabs>
              <w:tab w:val="clear" w:pos="7892"/>
              <w:tab w:val="right" w:pos="9026" w:leader="dot"/>
            </w:tabs>
            <w:rPr/>
          </w:pPr>
          <w:hyperlink w:anchor="__RefHeading___Toc330686_173825534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330688_1738255347">
            <w:r>
              <w:rPr>
                <w:webHidden/>
                <w:rStyle w:val="IndexLink"/>
                <w:rtl w:val="true"/>
              </w:rPr>
              <w:t xml:space="preserve">المطلب الأول </w:t>
            </w:r>
            <w:r>
              <w:rPr>
                <w:rStyle w:val="IndexLink"/>
                <w:rtl w:val="true"/>
              </w:rPr>
              <w:t>(</w:t>
            </w:r>
            <w:r>
              <w:rPr>
                <w:rStyle w:val="IndexLink"/>
                <w:rtl w:val="true"/>
              </w:rPr>
              <w:t>فی الأصناف</w:t>
            </w:r>
            <w:r>
              <w:rPr>
                <w:rStyle w:val="IndexLink"/>
                <w:rtl w:val="true"/>
              </w:rPr>
              <w:t>)</w:t>
              <w:tab/>
            </w:r>
            <w:r>
              <w:rPr>
                <w:rStyle w:val="IndexLink"/>
              </w:rPr>
              <w:t>371</w:t>
            </w:r>
          </w:hyperlink>
        </w:p>
        <w:p>
          <w:pPr>
            <w:pStyle w:val="Contents6"/>
            <w:tabs>
              <w:tab w:val="clear" w:pos="7609"/>
              <w:tab w:val="right" w:pos="9026" w:leader="dot"/>
            </w:tabs>
            <w:rPr/>
          </w:pPr>
          <w:hyperlink w:anchor="__RefHeading___Toc330690_1738255347">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330692_1738255347">
            <w:r>
              <w:rPr>
                <w:webHidden/>
                <w:rStyle w:val="IndexLink"/>
                <w:rtl w:val="true"/>
              </w:rPr>
              <w:t xml:space="preserve">الصنف الأول و الثانی </w:t>
            </w:r>
            <w:r>
              <w:rPr>
                <w:rStyle w:val="IndexLink"/>
                <w:rtl w:val="true"/>
              </w:rPr>
              <w:t>(</w:t>
            </w:r>
            <w:r>
              <w:rPr>
                <w:rStyle w:val="IndexLink"/>
                <w:rtl w:val="true"/>
              </w:rPr>
              <w:t>الفقراء و المساکین</w:t>
            </w:r>
            <w:r>
              <w:rPr>
                <w:rStyle w:val="IndexLink"/>
                <w:rtl w:val="true"/>
              </w:rPr>
              <w:t>)</w:t>
              <w:tab/>
            </w:r>
            <w:r>
              <w:rPr>
                <w:rStyle w:val="IndexLink"/>
              </w:rPr>
              <w:t>371</w:t>
            </w:r>
          </w:hyperlink>
        </w:p>
        <w:p>
          <w:pPr>
            <w:pStyle w:val="Contents6"/>
            <w:tabs>
              <w:tab w:val="clear" w:pos="7609"/>
              <w:tab w:val="right" w:pos="9026" w:leader="dot"/>
            </w:tabs>
            <w:rPr/>
          </w:pPr>
          <w:hyperlink w:anchor="__RefHeading___Toc330694_1738255347">
            <w:r>
              <w:rPr>
                <w:webHidden/>
                <w:rStyle w:val="IndexLink"/>
                <w:rtl w:val="true"/>
              </w:rPr>
              <w:t xml:space="preserve">الصنف الثالث </w:t>
            </w:r>
            <w:r>
              <w:rPr>
                <w:rStyle w:val="IndexLink"/>
                <w:rtl w:val="true"/>
              </w:rPr>
              <w:t>(</w:t>
            </w:r>
            <w:r>
              <w:rPr>
                <w:rStyle w:val="IndexLink"/>
                <w:rtl w:val="true"/>
              </w:rPr>
              <w:t>العاملون</w:t>
            </w:r>
            <w:r>
              <w:rPr>
                <w:rStyle w:val="IndexLink"/>
                <w:rtl w:val="true"/>
              </w:rPr>
              <w:t>)</w:t>
              <w:tab/>
            </w:r>
            <w:r>
              <w:rPr>
                <w:rStyle w:val="IndexLink"/>
              </w:rPr>
              <w:t>377</w:t>
            </w:r>
          </w:hyperlink>
        </w:p>
        <w:p>
          <w:pPr>
            <w:pStyle w:val="Contents6"/>
            <w:tabs>
              <w:tab w:val="clear" w:pos="7609"/>
              <w:tab w:val="right" w:pos="9026" w:leader="dot"/>
            </w:tabs>
            <w:rPr/>
          </w:pPr>
          <w:hyperlink w:anchor="__RefHeading___Toc330696_1738255347">
            <w:r>
              <w:rPr>
                <w:webHidden/>
                <w:rStyle w:val="IndexLink"/>
                <w:rtl w:val="true"/>
              </w:rPr>
              <w:t xml:space="preserve">الصنف الرابع </w:t>
            </w:r>
            <w:r>
              <w:rPr>
                <w:rStyle w:val="IndexLink"/>
                <w:rtl w:val="true"/>
              </w:rPr>
              <w:t>(</w:t>
            </w:r>
            <w:r>
              <w:rPr>
                <w:rStyle w:val="IndexLink"/>
                <w:rtl w:val="true"/>
              </w:rPr>
              <w:t>المؤلفة قلوبهم</w:t>
            </w:r>
            <w:r>
              <w:rPr>
                <w:rStyle w:val="IndexLink"/>
                <w:rtl w:val="true"/>
              </w:rPr>
              <w:t>)</w:t>
              <w:tab/>
            </w:r>
            <w:r>
              <w:rPr>
                <w:rStyle w:val="IndexLink"/>
              </w:rPr>
              <w:t>378</w:t>
            </w:r>
          </w:hyperlink>
        </w:p>
        <w:p>
          <w:pPr>
            <w:pStyle w:val="Contents6"/>
            <w:tabs>
              <w:tab w:val="clear" w:pos="7609"/>
              <w:tab w:val="right" w:pos="9026" w:leader="dot"/>
            </w:tabs>
            <w:rPr/>
          </w:pPr>
          <w:hyperlink w:anchor="__RefHeading___Toc330698_1738255347">
            <w:r>
              <w:rPr>
                <w:webHidden/>
                <w:rStyle w:val="IndexLink"/>
                <w:rtl w:val="true"/>
              </w:rPr>
              <w:t xml:space="preserve">الصنف الخامس </w:t>
            </w:r>
            <w:r>
              <w:rPr>
                <w:rStyle w:val="IndexLink"/>
                <w:rtl w:val="true"/>
              </w:rPr>
              <w:t>(</w:t>
            </w:r>
            <w:r>
              <w:rPr>
                <w:rStyle w:val="IndexLink"/>
                <w:rtl w:val="true"/>
              </w:rPr>
              <w:t>فی الرقاب</w:t>
            </w:r>
            <w:r>
              <w:rPr>
                <w:rStyle w:val="IndexLink"/>
                <w:rtl w:val="true"/>
              </w:rPr>
              <w:t>)</w:t>
              <w:tab/>
            </w:r>
            <w:r>
              <w:rPr>
                <w:rStyle w:val="IndexLink"/>
              </w:rPr>
              <w:t>380</w:t>
            </w:r>
          </w:hyperlink>
        </w:p>
        <w:p>
          <w:pPr>
            <w:pStyle w:val="Contents6"/>
            <w:tabs>
              <w:tab w:val="clear" w:pos="7609"/>
              <w:tab w:val="right" w:pos="9026" w:leader="dot"/>
            </w:tabs>
            <w:rPr/>
          </w:pPr>
          <w:hyperlink w:anchor="__RefHeading___Toc330700_1738255347">
            <w:r>
              <w:rPr>
                <w:webHidden/>
                <w:rStyle w:val="IndexLink"/>
                <w:rtl w:val="true"/>
              </w:rPr>
              <w:t>تذنیبات</w:t>
            </w:r>
            <w:r>
              <w:rPr>
                <w:rStyle w:val="IndexLink"/>
                <w:rtl w:val="true"/>
              </w:rPr>
              <w:t>:</w:t>
              <w:tab/>
            </w:r>
            <w:r>
              <w:rPr>
                <w:rStyle w:val="IndexLink"/>
              </w:rPr>
              <w:t>382</w:t>
            </w:r>
          </w:hyperlink>
        </w:p>
        <w:p>
          <w:pPr>
            <w:pStyle w:val="Contents6"/>
            <w:tabs>
              <w:tab w:val="clear" w:pos="7609"/>
              <w:tab w:val="right" w:pos="9026" w:leader="dot"/>
            </w:tabs>
            <w:rPr/>
          </w:pPr>
          <w:hyperlink w:anchor="__RefHeading___Toc330702_1738255347">
            <w:r>
              <w:rPr>
                <w:webHidden/>
                <w:rStyle w:val="IndexLink"/>
                <w:rtl w:val="true"/>
              </w:rPr>
              <w:t xml:space="preserve">الصنف السادس </w:t>
            </w:r>
            <w:r>
              <w:rPr>
                <w:rStyle w:val="IndexLink"/>
                <w:rtl w:val="true"/>
              </w:rPr>
              <w:t>(</w:t>
            </w:r>
            <w:r>
              <w:rPr>
                <w:rStyle w:val="IndexLink"/>
                <w:rtl w:val="true"/>
              </w:rPr>
              <w:t>الغارمون</w:t>
            </w:r>
            <w:r>
              <w:rPr>
                <w:rStyle w:val="IndexLink"/>
                <w:rtl w:val="true"/>
              </w:rPr>
              <w:t>)</w:t>
              <w:tab/>
            </w:r>
            <w:r>
              <w:rPr>
                <w:rStyle w:val="IndexLink"/>
              </w:rPr>
              <w:t>383</w:t>
            </w:r>
          </w:hyperlink>
        </w:p>
        <w:p>
          <w:pPr>
            <w:pStyle w:val="Contents6"/>
            <w:tabs>
              <w:tab w:val="clear" w:pos="7609"/>
              <w:tab w:val="right" w:pos="9026" w:leader="dot"/>
            </w:tabs>
            <w:rPr/>
          </w:pPr>
          <w:hyperlink w:anchor="__RefHeading___Toc330704_1738255347">
            <w:r>
              <w:rPr>
                <w:webHidden/>
                <w:rStyle w:val="IndexLink"/>
                <w:rtl w:val="true"/>
              </w:rPr>
              <w:t xml:space="preserve">الصنف السابع </w:t>
            </w:r>
            <w:r>
              <w:rPr>
                <w:rStyle w:val="IndexLink"/>
                <w:rtl w:val="true"/>
              </w:rPr>
              <w:t>(</w:t>
            </w:r>
            <w:r>
              <w:rPr>
                <w:rStyle w:val="IndexLink"/>
                <w:rtl w:val="true"/>
              </w:rPr>
              <w:t>سبیل اللّه</w:t>
            </w:r>
            <w:r>
              <w:rPr>
                <w:rStyle w:val="IndexLink"/>
                <w:rtl w:val="true"/>
              </w:rPr>
              <w:t>)</w:t>
              <w:tab/>
            </w:r>
            <w:r>
              <w:rPr>
                <w:rStyle w:val="IndexLink"/>
              </w:rPr>
              <w:t>385</w:t>
            </w:r>
          </w:hyperlink>
        </w:p>
        <w:p>
          <w:pPr>
            <w:pStyle w:val="Contents6"/>
            <w:tabs>
              <w:tab w:val="clear" w:pos="7609"/>
              <w:tab w:val="right" w:pos="9026" w:leader="dot"/>
            </w:tabs>
            <w:rPr/>
          </w:pPr>
          <w:hyperlink w:anchor="__RefHeading___Toc330706_1738255347">
            <w:r>
              <w:rPr>
                <w:webHidden/>
                <w:rStyle w:val="IndexLink"/>
                <w:rtl w:val="true"/>
              </w:rPr>
              <w:t xml:space="preserve">الصنف الثامن </w:t>
            </w:r>
            <w:r>
              <w:rPr>
                <w:rStyle w:val="IndexLink"/>
                <w:rtl w:val="true"/>
              </w:rPr>
              <w:t>(</w:t>
            </w:r>
            <w:r>
              <w:rPr>
                <w:rStyle w:val="IndexLink"/>
                <w:rtl w:val="true"/>
              </w:rPr>
              <w:t>ابن السبیل</w:t>
            </w:r>
            <w:r>
              <w:rPr>
                <w:rStyle w:val="IndexLink"/>
                <w:rtl w:val="true"/>
              </w:rPr>
              <w:t>)</w:t>
              <w:tab/>
            </w:r>
            <w:r>
              <w:rPr>
                <w:rStyle w:val="IndexLink"/>
              </w:rPr>
              <w:t>386</w:t>
            </w:r>
          </w:hyperlink>
        </w:p>
        <w:p>
          <w:pPr>
            <w:pStyle w:val="Contents5"/>
            <w:tabs>
              <w:tab w:val="clear" w:pos="7892"/>
              <w:tab w:val="right" w:pos="9026" w:leader="dot"/>
            </w:tabs>
            <w:rPr/>
          </w:pPr>
          <w:hyperlink w:anchor="__RefHeading___Toc330708_1738255347">
            <w:r>
              <w:rPr>
                <w:webHidden/>
                <w:rStyle w:val="IndexLink"/>
                <w:rtl w:val="true"/>
              </w:rPr>
              <w:t xml:space="preserve">المطلب الثانی </w:t>
            </w:r>
            <w:r>
              <w:rPr>
                <w:rStyle w:val="IndexLink"/>
                <w:rtl w:val="true"/>
              </w:rPr>
              <w:t>(</w:t>
            </w:r>
            <w:r>
              <w:rPr>
                <w:rStyle w:val="IndexLink"/>
                <w:rtl w:val="true"/>
              </w:rPr>
              <w:t>فی الأوصاف</w:t>
            </w:r>
            <w:r>
              <w:rPr>
                <w:rStyle w:val="IndexLink"/>
                <w:rtl w:val="true"/>
              </w:rPr>
              <w:t>)</w:t>
              <w:tab/>
            </w:r>
            <w:r>
              <w:rPr>
                <w:rStyle w:val="IndexLink"/>
              </w:rPr>
              <w:t>387</w:t>
            </w:r>
          </w:hyperlink>
        </w:p>
        <w:p>
          <w:pPr>
            <w:pStyle w:val="Contents6"/>
            <w:tabs>
              <w:tab w:val="clear" w:pos="7609"/>
              <w:tab w:val="right" w:pos="9026" w:leader="dot"/>
            </w:tabs>
            <w:rPr/>
          </w:pPr>
          <w:hyperlink w:anchor="__RefHeading___Toc330710_1738255347">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330712_1738255347">
            <w:r>
              <w:rPr>
                <w:webHidden/>
                <w:rStyle w:val="IndexLink"/>
                <w:rtl w:val="true"/>
              </w:rPr>
              <w:t>خاتمة</w:t>
            </w:r>
            <w:r>
              <w:rPr>
                <w:rStyle w:val="IndexLink"/>
                <w:rtl w:val="true"/>
              </w:rPr>
              <w:t>:</w:t>
              <w:tab/>
            </w:r>
            <w:r>
              <w:rPr>
                <w:rStyle w:val="IndexLink"/>
              </w:rPr>
              <w:t>392</w:t>
            </w:r>
          </w:hyperlink>
        </w:p>
        <w:p>
          <w:pPr>
            <w:pStyle w:val="Contents4"/>
            <w:tabs>
              <w:tab w:val="clear" w:pos="8176"/>
              <w:tab w:val="right" w:pos="9026" w:leader="dot"/>
            </w:tabs>
            <w:rPr/>
          </w:pPr>
          <w:hyperlink w:anchor="__RefHeading___Toc330714_1738255347">
            <w:r>
              <w:rPr>
                <w:webHidden/>
                <w:rStyle w:val="IndexLink"/>
                <w:rtl w:val="true"/>
              </w:rPr>
              <w:t>الفصل السادس</w:t>
            </w:r>
            <w:r>
              <w:rPr>
                <w:rStyle w:val="IndexLink"/>
                <w:rtl w:val="true"/>
              </w:rPr>
              <w:t xml:space="preserve">: </w:t>
            </w:r>
            <w:r>
              <w:rPr>
                <w:rStyle w:val="IndexLink"/>
                <w:rtl w:val="true"/>
              </w:rPr>
              <w:t>فی کیفیة إخراج الزکاة</w:t>
            </w:r>
            <w:r>
              <w:rPr>
                <w:rStyle w:val="IndexLink"/>
                <w:rtl w:val="true"/>
              </w:rPr>
              <w:tab/>
            </w:r>
            <w:r>
              <w:rPr>
                <w:rStyle w:val="IndexLink"/>
              </w:rPr>
              <w:t>394</w:t>
            </w:r>
          </w:hyperlink>
        </w:p>
        <w:p>
          <w:pPr>
            <w:pStyle w:val="Contents5"/>
            <w:tabs>
              <w:tab w:val="clear" w:pos="7892"/>
              <w:tab w:val="right" w:pos="9026" w:leader="dot"/>
            </w:tabs>
            <w:rPr/>
          </w:pPr>
          <w:hyperlink w:anchor="__RefHeading___Toc330716_173825534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330718_1738255347">
            <w:r>
              <w:rPr>
                <w:webHidden/>
                <w:rStyle w:val="IndexLink"/>
                <w:rtl w:val="true"/>
              </w:rPr>
              <w:t xml:space="preserve">البحث الأول </w:t>
            </w:r>
            <w:r>
              <w:rPr>
                <w:rStyle w:val="IndexLink"/>
                <w:rtl w:val="true"/>
              </w:rPr>
              <w:t>(</w:t>
            </w:r>
            <w:r>
              <w:rPr>
                <w:rStyle w:val="IndexLink"/>
                <w:rtl w:val="true"/>
              </w:rPr>
              <w:t>فی وقت الزکاة</w:t>
            </w:r>
            <w:r>
              <w:rPr>
                <w:rStyle w:val="IndexLink"/>
                <w:rtl w:val="true"/>
              </w:rPr>
              <w:t>)</w:t>
              <w:tab/>
            </w:r>
            <w:r>
              <w:rPr>
                <w:rStyle w:val="IndexLink"/>
              </w:rPr>
              <w:t>394</w:t>
            </w:r>
          </w:hyperlink>
        </w:p>
        <w:p>
          <w:pPr>
            <w:pStyle w:val="Contents5"/>
            <w:tabs>
              <w:tab w:val="clear" w:pos="7892"/>
              <w:tab w:val="right" w:pos="9026" w:leader="dot"/>
            </w:tabs>
            <w:rPr/>
          </w:pPr>
          <w:hyperlink w:anchor="__RefHeading___Toc330720_1738255347">
            <w:r>
              <w:rPr>
                <w:webHidden/>
                <w:rStyle w:val="IndexLink"/>
                <w:rtl w:val="true"/>
              </w:rPr>
              <w:t xml:space="preserve">البحث الثانی </w:t>
            </w:r>
            <w:r>
              <w:rPr>
                <w:rStyle w:val="IndexLink"/>
                <w:rtl w:val="true"/>
              </w:rPr>
              <w:t>(</w:t>
            </w:r>
            <w:r>
              <w:rPr>
                <w:rStyle w:val="IndexLink"/>
                <w:rtl w:val="true"/>
              </w:rPr>
              <w:t>فی التعجیل</w:t>
            </w:r>
            <w:r>
              <w:rPr>
                <w:rStyle w:val="IndexLink"/>
                <w:rtl w:val="true"/>
              </w:rPr>
              <w:t>)</w:t>
              <w:tab/>
            </w:r>
            <w:r>
              <w:rPr>
                <w:rStyle w:val="IndexLink"/>
              </w:rPr>
              <w:t>396</w:t>
            </w:r>
          </w:hyperlink>
        </w:p>
        <w:p>
          <w:pPr>
            <w:pStyle w:val="Contents6"/>
            <w:tabs>
              <w:tab w:val="clear" w:pos="7609"/>
              <w:tab w:val="right" w:pos="9026" w:leader="dot"/>
            </w:tabs>
            <w:rPr/>
          </w:pPr>
          <w:hyperlink w:anchor="__RefHeading___Toc330722_1738255347">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330724_1738255347">
            <w:r>
              <w:rPr>
                <w:webHidden/>
                <w:rStyle w:val="IndexLink"/>
                <w:rtl w:val="true"/>
              </w:rPr>
              <w:t>فروع</w:t>
            </w:r>
            <w:r>
              <w:rPr>
                <w:rStyle w:val="IndexLink"/>
                <w:rtl w:val="true"/>
              </w:rPr>
              <w:t>:</w:t>
              <w:tab/>
            </w:r>
            <w:r>
              <w:rPr>
                <w:rStyle w:val="IndexLink"/>
              </w:rPr>
              <w:t>401</w:t>
            </w:r>
          </w:hyperlink>
        </w:p>
        <w:p>
          <w:pPr>
            <w:pStyle w:val="Contents5"/>
            <w:tabs>
              <w:tab w:val="clear" w:pos="7892"/>
              <w:tab w:val="right" w:pos="9026" w:leader="dot"/>
            </w:tabs>
            <w:rPr/>
          </w:pPr>
          <w:hyperlink w:anchor="__RefHeading___Toc330726_1738255347">
            <w:r>
              <w:rPr>
                <w:webHidden/>
                <w:rStyle w:val="IndexLink"/>
                <w:rtl w:val="true"/>
              </w:rPr>
              <w:t xml:space="preserve">البحث الثالث </w:t>
            </w:r>
            <w:r>
              <w:rPr>
                <w:rStyle w:val="IndexLink"/>
                <w:rtl w:val="true"/>
              </w:rPr>
              <w:t>(</w:t>
            </w:r>
            <w:r>
              <w:rPr>
                <w:rStyle w:val="IndexLink"/>
                <w:rtl w:val="true"/>
              </w:rPr>
              <w:t>فی المتولی للإخراج</w:t>
            </w:r>
            <w:r>
              <w:rPr>
                <w:rStyle w:val="IndexLink"/>
                <w:rtl w:val="true"/>
              </w:rPr>
              <w:t>)</w:t>
              <w:tab/>
            </w:r>
            <w:r>
              <w:rPr>
                <w:rStyle w:val="IndexLink"/>
              </w:rPr>
              <w:t>406</w:t>
            </w:r>
          </w:hyperlink>
        </w:p>
        <w:p>
          <w:pPr>
            <w:pStyle w:val="Contents5"/>
            <w:tabs>
              <w:tab w:val="clear" w:pos="7892"/>
              <w:tab w:val="right" w:pos="9026" w:leader="dot"/>
            </w:tabs>
            <w:rPr/>
          </w:pPr>
          <w:hyperlink w:anchor="__RefHeading___Toc330728_1738255347">
            <w:r>
              <w:rPr>
                <w:webHidden/>
                <w:rStyle w:val="IndexLink"/>
                <w:rtl w:val="true"/>
              </w:rPr>
              <w:t xml:space="preserve">البحث الرابع </w:t>
            </w:r>
            <w:r>
              <w:rPr>
                <w:rStyle w:val="IndexLink"/>
                <w:rtl w:val="true"/>
              </w:rPr>
              <w:t>(</w:t>
            </w:r>
            <w:r>
              <w:rPr>
                <w:rStyle w:val="IndexLink"/>
                <w:rtl w:val="true"/>
              </w:rPr>
              <w:t>فی کیفیة الإخراج</w:t>
            </w:r>
            <w:r>
              <w:rPr>
                <w:rStyle w:val="IndexLink"/>
                <w:rtl w:val="true"/>
              </w:rPr>
              <w:t>)</w:t>
              <w:tab/>
            </w:r>
            <w:r>
              <w:rPr>
                <w:rStyle w:val="IndexLink"/>
              </w:rPr>
              <w:t>409</w:t>
            </w:r>
          </w:hyperlink>
        </w:p>
        <w:p>
          <w:pPr>
            <w:pStyle w:val="Contents5"/>
            <w:tabs>
              <w:tab w:val="clear" w:pos="7892"/>
              <w:tab w:val="right" w:pos="9026" w:leader="dot"/>
            </w:tabs>
            <w:rPr/>
          </w:pPr>
          <w:hyperlink w:anchor="__RefHeading___Toc330730_1738255347">
            <w:r>
              <w:rPr>
                <w:webHidden/>
                <w:rStyle w:val="IndexLink"/>
                <w:rtl w:val="true"/>
              </w:rPr>
              <w:t xml:space="preserve">البحث الخامس </w:t>
            </w:r>
            <w:r>
              <w:rPr>
                <w:rStyle w:val="IndexLink"/>
                <w:rtl w:val="true"/>
              </w:rPr>
              <w:t>(</w:t>
            </w:r>
            <w:r>
              <w:rPr>
                <w:rStyle w:val="IndexLink"/>
                <w:rtl w:val="true"/>
              </w:rPr>
              <w:t>فی النیة</w:t>
            </w:r>
            <w:r>
              <w:rPr>
                <w:rStyle w:val="IndexLink"/>
                <w:rtl w:val="true"/>
              </w:rPr>
              <w:t>)</w:t>
              <w:tab/>
            </w:r>
            <w:r>
              <w:rPr>
                <w:rStyle w:val="IndexLink"/>
              </w:rPr>
              <w:t>411</w:t>
            </w:r>
          </w:hyperlink>
        </w:p>
        <w:p>
          <w:pPr>
            <w:pStyle w:val="Contents5"/>
            <w:tabs>
              <w:tab w:val="clear" w:pos="7892"/>
              <w:tab w:val="right" w:pos="9026" w:leader="dot"/>
            </w:tabs>
            <w:rPr/>
          </w:pPr>
          <w:hyperlink w:anchor="__RefHeading___Toc330732_1738255347">
            <w:r>
              <w:rPr>
                <w:webHidden/>
                <w:rStyle w:val="IndexLink"/>
                <w:rtl w:val="true"/>
              </w:rPr>
              <w:t xml:space="preserve">البحث السادس </w:t>
            </w:r>
            <w:r>
              <w:rPr>
                <w:rStyle w:val="IndexLink"/>
                <w:rtl w:val="true"/>
              </w:rPr>
              <w:t>(</w:t>
            </w:r>
            <w:r>
              <w:rPr>
                <w:rStyle w:val="IndexLink"/>
                <w:rtl w:val="true"/>
              </w:rPr>
              <w:t>فی وقت النیة و من یتولاها</w:t>
            </w:r>
            <w:r>
              <w:rPr>
                <w:rStyle w:val="IndexLink"/>
                <w:rtl w:val="true"/>
              </w:rPr>
              <w:t>)</w:t>
              <w:tab/>
            </w:r>
            <w:r>
              <w:rPr>
                <w:rStyle w:val="IndexLink"/>
              </w:rPr>
              <w:t>414</w:t>
            </w:r>
          </w:hyperlink>
        </w:p>
        <w:p>
          <w:pPr>
            <w:pStyle w:val="Contents5"/>
            <w:tabs>
              <w:tab w:val="clear" w:pos="7892"/>
              <w:tab w:val="right" w:pos="9026" w:leader="dot"/>
            </w:tabs>
            <w:rPr/>
          </w:pPr>
          <w:hyperlink w:anchor="__RefHeading___Toc330734_1738255347">
            <w:r>
              <w:rPr>
                <w:webHidden/>
                <w:rStyle w:val="IndexLink"/>
                <w:rtl w:val="true"/>
              </w:rPr>
              <w:t xml:space="preserve">البحث السابع </w:t>
            </w:r>
            <w:r>
              <w:rPr>
                <w:rStyle w:val="IndexLink"/>
                <w:rtl w:val="true"/>
              </w:rPr>
              <w:t>(</w:t>
            </w:r>
            <w:r>
              <w:rPr>
                <w:rStyle w:val="IndexLink"/>
                <w:rtl w:val="true"/>
              </w:rPr>
              <w:t>فی بقایا مباحث هذا الباب</w:t>
            </w:r>
            <w:r>
              <w:rPr>
                <w:rStyle w:val="IndexLink"/>
                <w:rtl w:val="true"/>
              </w:rPr>
              <w:t>)</w:t>
              <w:tab/>
            </w:r>
            <w:r>
              <w:rPr>
                <w:rStyle w:val="IndexLink"/>
              </w:rPr>
              <w:t>416</w:t>
            </w:r>
          </w:hyperlink>
        </w:p>
        <w:p>
          <w:pPr>
            <w:pStyle w:val="Contents6"/>
            <w:tabs>
              <w:tab w:val="clear" w:pos="7609"/>
              <w:tab w:val="right" w:pos="9026" w:leader="dot"/>
            </w:tabs>
            <w:rPr/>
          </w:pPr>
          <w:hyperlink w:anchor="__RefHeading___Toc330736_1738255347">
            <w:r>
              <w:rPr>
                <w:webHidden/>
                <w:rStyle w:val="IndexLink"/>
                <w:rtl w:val="true"/>
              </w:rPr>
              <w:t>الأول</w:t>
            </w:r>
            <w:r>
              <w:rPr>
                <w:rStyle w:val="IndexLink"/>
                <w:rtl w:val="true"/>
              </w:rPr>
              <w:t>:</w:t>
              <w:tab/>
            </w:r>
            <w:r>
              <w:rPr>
                <w:rStyle w:val="IndexLink"/>
              </w:rPr>
              <w:t>416</w:t>
            </w:r>
          </w:hyperlink>
        </w:p>
        <w:p>
          <w:pPr>
            <w:pStyle w:val="Contents6"/>
            <w:tabs>
              <w:tab w:val="clear" w:pos="7609"/>
              <w:tab w:val="right" w:pos="9026" w:leader="dot"/>
            </w:tabs>
            <w:rPr/>
          </w:pPr>
          <w:hyperlink w:anchor="__RefHeading___Toc330738_1738255347">
            <w:r>
              <w:rPr>
                <w:webHidden/>
                <w:rStyle w:val="IndexLink"/>
                <w:rtl w:val="true"/>
              </w:rPr>
              <w:t>الثانی</w:t>
            </w:r>
            <w:r>
              <w:rPr>
                <w:rStyle w:val="IndexLink"/>
                <w:rtl w:val="true"/>
              </w:rPr>
              <w:t>:</w:t>
              <w:tab/>
            </w:r>
            <w:r>
              <w:rPr>
                <w:rStyle w:val="IndexLink"/>
              </w:rPr>
              <w:t>417</w:t>
            </w:r>
          </w:hyperlink>
        </w:p>
        <w:p>
          <w:pPr>
            <w:pStyle w:val="Contents6"/>
            <w:tabs>
              <w:tab w:val="clear" w:pos="7609"/>
              <w:tab w:val="right" w:pos="9026" w:leader="dot"/>
            </w:tabs>
            <w:rPr/>
          </w:pPr>
          <w:hyperlink w:anchor="__RefHeading___Toc330740_1738255347">
            <w:r>
              <w:rPr>
                <w:webHidden/>
                <w:rStyle w:val="IndexLink"/>
                <w:rtl w:val="true"/>
              </w:rPr>
              <w:t>الثالث</w:t>
            </w:r>
            <w:r>
              <w:rPr>
                <w:rStyle w:val="IndexLink"/>
                <w:rtl w:val="true"/>
              </w:rPr>
              <w:t>:</w:t>
              <w:tab/>
            </w:r>
            <w:r>
              <w:rPr>
                <w:rStyle w:val="IndexLink"/>
              </w:rPr>
              <w:t>417</w:t>
            </w:r>
          </w:hyperlink>
        </w:p>
        <w:p>
          <w:pPr>
            <w:pStyle w:val="Contents6"/>
            <w:tabs>
              <w:tab w:val="clear" w:pos="7609"/>
              <w:tab w:val="right" w:pos="9026" w:leader="dot"/>
            </w:tabs>
            <w:rPr/>
          </w:pPr>
          <w:hyperlink w:anchor="__RefHeading___Toc330742_1738255347">
            <w:r>
              <w:rPr>
                <w:webHidden/>
                <w:rStyle w:val="IndexLink"/>
                <w:rtl w:val="true"/>
              </w:rPr>
              <w:t>الرابع</w:t>
            </w:r>
            <w:r>
              <w:rPr>
                <w:rStyle w:val="IndexLink"/>
                <w:rtl w:val="true"/>
              </w:rPr>
              <w:t>:</w:t>
              <w:tab/>
            </w:r>
            <w:r>
              <w:rPr>
                <w:rStyle w:val="IndexLink"/>
              </w:rPr>
              <w:t>418</w:t>
            </w:r>
          </w:hyperlink>
        </w:p>
        <w:p>
          <w:pPr>
            <w:pStyle w:val="Contents6"/>
            <w:tabs>
              <w:tab w:val="clear" w:pos="7609"/>
              <w:tab w:val="right" w:pos="9026" w:leader="dot"/>
            </w:tabs>
            <w:rPr/>
          </w:pPr>
          <w:hyperlink w:anchor="__RefHeading___Toc330744_1738255347">
            <w:r>
              <w:rPr>
                <w:webHidden/>
                <w:rStyle w:val="IndexLink"/>
                <w:rtl w:val="true"/>
              </w:rPr>
              <w:t>الخامس</w:t>
            </w:r>
            <w:r>
              <w:rPr>
                <w:rStyle w:val="IndexLink"/>
                <w:rtl w:val="true"/>
              </w:rPr>
              <w:t>:</w:t>
              <w:tab/>
            </w:r>
            <w:r>
              <w:rPr>
                <w:rStyle w:val="IndexLink"/>
              </w:rPr>
              <w:t>418</w:t>
            </w:r>
          </w:hyperlink>
        </w:p>
        <w:p>
          <w:pPr>
            <w:pStyle w:val="Contents6"/>
            <w:tabs>
              <w:tab w:val="clear" w:pos="7609"/>
              <w:tab w:val="right" w:pos="9026" w:leader="dot"/>
            </w:tabs>
            <w:rPr/>
          </w:pPr>
          <w:hyperlink w:anchor="__RefHeading___Toc330746_1738255347">
            <w:r>
              <w:rPr>
                <w:webHidden/>
                <w:rStyle w:val="IndexLink"/>
                <w:rtl w:val="true"/>
              </w:rPr>
              <w:t>السادس</w:t>
            </w:r>
            <w:r>
              <w:rPr>
                <w:rStyle w:val="IndexLink"/>
                <w:rtl w:val="true"/>
              </w:rPr>
              <w:t>:</w:t>
              <w:tab/>
            </w:r>
            <w:r>
              <w:rPr>
                <w:rStyle w:val="IndexLink"/>
              </w:rPr>
              <w:t>419</w:t>
            </w:r>
          </w:hyperlink>
        </w:p>
        <w:p>
          <w:pPr>
            <w:pStyle w:val="Contents6"/>
            <w:tabs>
              <w:tab w:val="clear" w:pos="7609"/>
              <w:tab w:val="right" w:pos="9026" w:leader="dot"/>
            </w:tabs>
            <w:rPr/>
          </w:pPr>
          <w:hyperlink w:anchor="__RefHeading___Toc330748_1738255347">
            <w:r>
              <w:rPr>
                <w:webHidden/>
                <w:rStyle w:val="IndexLink"/>
                <w:rtl w:val="true"/>
              </w:rPr>
              <w:t>السابع</w:t>
            </w:r>
            <w:r>
              <w:rPr>
                <w:rStyle w:val="IndexLink"/>
                <w:rtl w:val="true"/>
              </w:rPr>
              <w:t>:</w:t>
              <w:tab/>
            </w:r>
            <w:r>
              <w:rPr>
                <w:rStyle w:val="IndexLink"/>
              </w:rPr>
              <w:t>420</w:t>
            </w:r>
          </w:hyperlink>
        </w:p>
        <w:p>
          <w:pPr>
            <w:pStyle w:val="Contents6"/>
            <w:tabs>
              <w:tab w:val="clear" w:pos="7609"/>
              <w:tab w:val="right" w:pos="9026" w:leader="dot"/>
            </w:tabs>
            <w:rPr/>
          </w:pPr>
          <w:hyperlink w:anchor="__RefHeading___Toc330750_1738255347">
            <w:r>
              <w:rPr>
                <w:webHidden/>
                <w:rStyle w:val="IndexLink"/>
                <w:rtl w:val="true"/>
              </w:rPr>
              <w:t>الثامن</w:t>
            </w:r>
            <w:r>
              <w:rPr>
                <w:rStyle w:val="IndexLink"/>
                <w:rtl w:val="true"/>
              </w:rPr>
              <w:t>:</w:t>
              <w:tab/>
            </w:r>
            <w:r>
              <w:rPr>
                <w:rStyle w:val="IndexLink"/>
              </w:rPr>
              <w:t>420</w:t>
            </w:r>
          </w:hyperlink>
        </w:p>
        <w:p>
          <w:pPr>
            <w:pStyle w:val="Contents6"/>
            <w:tabs>
              <w:tab w:val="clear" w:pos="7609"/>
              <w:tab w:val="right" w:pos="9026" w:leader="dot"/>
            </w:tabs>
            <w:rPr/>
          </w:pPr>
          <w:hyperlink w:anchor="__RefHeading___Toc330752_1738255347">
            <w:r>
              <w:rPr>
                <w:webHidden/>
                <w:rStyle w:val="IndexLink"/>
                <w:rtl w:val="true"/>
              </w:rPr>
              <w:t>التاسع</w:t>
            </w:r>
            <w:r>
              <w:rPr>
                <w:rStyle w:val="IndexLink"/>
                <w:rtl w:val="true"/>
              </w:rPr>
              <w:t>:</w:t>
              <w:tab/>
            </w:r>
            <w:r>
              <w:rPr>
                <w:rStyle w:val="IndexLink"/>
              </w:rPr>
              <w:t>422</w:t>
            </w:r>
          </w:hyperlink>
        </w:p>
        <w:p>
          <w:pPr>
            <w:pStyle w:val="Contents6"/>
            <w:tabs>
              <w:tab w:val="clear" w:pos="7609"/>
              <w:tab w:val="right" w:pos="9026" w:leader="dot"/>
            </w:tabs>
            <w:rPr/>
          </w:pPr>
          <w:hyperlink w:anchor="__RefHeading___Toc330754_1738255347">
            <w:r>
              <w:rPr>
                <w:webHidden/>
                <w:rStyle w:val="IndexLink"/>
                <w:rtl w:val="true"/>
              </w:rPr>
              <w:t>العاشر</w:t>
            </w:r>
            <w:r>
              <w:rPr>
                <w:rStyle w:val="IndexLink"/>
                <w:rtl w:val="true"/>
              </w:rPr>
              <w:t>:</w:t>
              <w:tab/>
            </w:r>
            <w:r>
              <w:rPr>
                <w:rStyle w:val="IndexLink"/>
              </w:rPr>
              <w:t>422</w:t>
            </w:r>
          </w:hyperlink>
        </w:p>
        <w:p>
          <w:pPr>
            <w:pStyle w:val="Contents6"/>
            <w:tabs>
              <w:tab w:val="clear" w:pos="7609"/>
              <w:tab w:val="right" w:pos="9026" w:leader="dot"/>
            </w:tabs>
            <w:rPr/>
          </w:pPr>
          <w:hyperlink w:anchor="__RefHeading___Toc330756_1738255347">
            <w:r>
              <w:rPr>
                <w:webHidden/>
                <w:rStyle w:val="IndexLink"/>
                <w:rtl w:val="true"/>
              </w:rPr>
              <w:t>الحادی عشر</w:t>
            </w:r>
            <w:r>
              <w:rPr>
                <w:rStyle w:val="IndexLink"/>
                <w:rtl w:val="true"/>
              </w:rPr>
              <w:t>:</w:t>
              <w:tab/>
            </w:r>
            <w:r>
              <w:rPr>
                <w:rStyle w:val="IndexLink"/>
              </w:rPr>
              <w:t>423</w:t>
            </w:r>
          </w:hyperlink>
        </w:p>
        <w:p>
          <w:pPr>
            <w:pStyle w:val="Contents3"/>
            <w:tabs>
              <w:tab w:val="clear" w:pos="8459"/>
              <w:tab w:val="right" w:pos="9026" w:leader="dot"/>
            </w:tabs>
            <w:rPr/>
          </w:pPr>
          <w:hyperlink w:anchor="__RefHeading___Toc330758_1738255347">
            <w:r>
              <w:rPr>
                <w:webHidden/>
                <w:rStyle w:val="IndexLink"/>
                <w:rtl w:val="true"/>
              </w:rPr>
              <w:t>المقصد الثانی</w:t>
            </w:r>
            <w:r>
              <w:rPr>
                <w:rStyle w:val="IndexLink"/>
                <w:rtl w:val="true"/>
              </w:rPr>
              <w:t xml:space="preserve">: </w:t>
            </w:r>
            <w:r>
              <w:rPr>
                <w:rStyle w:val="IndexLink"/>
                <w:rtl w:val="true"/>
              </w:rPr>
              <w:t>فی زکاة الفطرة</w:t>
            </w:r>
            <w:r>
              <w:rPr>
                <w:rStyle w:val="IndexLink"/>
                <w:rtl w:val="true"/>
              </w:rPr>
              <w:tab/>
            </w:r>
            <w:r>
              <w:rPr>
                <w:rStyle w:val="IndexLink"/>
              </w:rPr>
              <w:t>424</w:t>
            </w:r>
          </w:hyperlink>
        </w:p>
        <w:p>
          <w:pPr>
            <w:pStyle w:val="Contents4"/>
            <w:tabs>
              <w:tab w:val="clear" w:pos="8176"/>
              <w:tab w:val="right" w:pos="9026" w:leader="dot"/>
            </w:tabs>
            <w:rPr/>
          </w:pPr>
          <w:hyperlink w:anchor="__RefHeading___Toc330760_173825534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330762_1738255347">
            <w:r>
              <w:rPr>
                <w:webHidden/>
                <w:rStyle w:val="IndexLink"/>
                <w:rtl w:val="true"/>
              </w:rPr>
              <w:t xml:space="preserve">الفصل الأول </w:t>
            </w:r>
            <w:r>
              <w:rPr>
                <w:rStyle w:val="IndexLink"/>
                <w:rtl w:val="true"/>
              </w:rPr>
              <w:t>(</w:t>
            </w:r>
            <w:r>
              <w:rPr>
                <w:rStyle w:val="IndexLink"/>
                <w:rtl w:val="true"/>
              </w:rPr>
              <w:t>من تجب علیه</w:t>
            </w:r>
            <w:r>
              <w:rPr>
                <w:rStyle w:val="IndexLink"/>
                <w:rtl w:val="true"/>
              </w:rPr>
              <w:t>)</w:t>
              <w:tab/>
            </w:r>
            <w:r>
              <w:rPr>
                <w:rStyle w:val="IndexLink"/>
              </w:rPr>
              <w:t>424</w:t>
            </w:r>
          </w:hyperlink>
        </w:p>
        <w:p>
          <w:pPr>
            <w:pStyle w:val="Contents4"/>
            <w:tabs>
              <w:tab w:val="clear" w:pos="8176"/>
              <w:tab w:val="right" w:pos="9026" w:leader="dot"/>
            </w:tabs>
            <w:rPr/>
          </w:pPr>
          <w:hyperlink w:anchor="__RefHeading___Toc330764_1738255347">
            <w:r>
              <w:rPr>
                <w:webHidden/>
                <w:rStyle w:val="IndexLink"/>
                <w:rtl w:val="true"/>
              </w:rPr>
              <w:t xml:space="preserve">الفصل الثانی </w:t>
            </w:r>
            <w:r>
              <w:rPr>
                <w:rStyle w:val="IndexLink"/>
                <w:rtl w:val="true"/>
              </w:rPr>
              <w:t>(</w:t>
            </w:r>
            <w:r>
              <w:rPr>
                <w:rStyle w:val="IndexLink"/>
                <w:rtl w:val="true"/>
              </w:rPr>
              <w:t>فی المؤدی عنه زکاة الفطرة</w:t>
            </w:r>
            <w:r>
              <w:rPr>
                <w:rStyle w:val="IndexLink"/>
                <w:rtl w:val="true"/>
              </w:rPr>
              <w:t>)</w:t>
              <w:tab/>
            </w:r>
            <w:r>
              <w:rPr>
                <w:rStyle w:val="IndexLink"/>
              </w:rPr>
              <w:t>426</w:t>
            </w:r>
          </w:hyperlink>
        </w:p>
        <w:p>
          <w:pPr>
            <w:pStyle w:val="Contents5"/>
            <w:tabs>
              <w:tab w:val="clear" w:pos="7892"/>
              <w:tab w:val="right" w:pos="9026" w:leader="dot"/>
            </w:tabs>
            <w:rPr/>
          </w:pPr>
          <w:hyperlink w:anchor="__RefHeading___Toc330766_173825534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330768_1738255347">
            <w:r>
              <w:rPr>
                <w:webHidden/>
                <w:rStyle w:val="IndexLink"/>
                <w:rtl w:val="true"/>
              </w:rPr>
              <w:t xml:space="preserve">البحث الأول </w:t>
            </w:r>
            <w:r>
              <w:rPr>
                <w:rStyle w:val="IndexLink"/>
                <w:rtl w:val="true"/>
              </w:rPr>
              <w:t>(</w:t>
            </w:r>
            <w:r>
              <w:rPr>
                <w:rStyle w:val="IndexLink"/>
                <w:rtl w:val="true"/>
              </w:rPr>
              <w:t>النکاح</w:t>
            </w:r>
            <w:r>
              <w:rPr>
                <w:rStyle w:val="IndexLink"/>
                <w:rtl w:val="true"/>
              </w:rPr>
              <w:t>)</w:t>
              <w:tab/>
            </w:r>
            <w:r>
              <w:rPr>
                <w:rStyle w:val="IndexLink"/>
              </w:rPr>
              <w:t>426</w:t>
            </w:r>
          </w:hyperlink>
        </w:p>
        <w:p>
          <w:pPr>
            <w:pStyle w:val="Contents5"/>
            <w:tabs>
              <w:tab w:val="clear" w:pos="7892"/>
              <w:tab w:val="right" w:pos="9026" w:leader="dot"/>
            </w:tabs>
            <w:rPr/>
          </w:pPr>
          <w:hyperlink w:anchor="__RefHeading___Toc330770_1738255347">
            <w:r>
              <w:rPr>
                <w:webHidden/>
                <w:rStyle w:val="IndexLink"/>
                <w:rtl w:val="true"/>
              </w:rPr>
              <w:t xml:space="preserve">البحث الثانی </w:t>
            </w:r>
            <w:r>
              <w:rPr>
                <w:rStyle w:val="IndexLink"/>
                <w:rtl w:val="true"/>
              </w:rPr>
              <w:t>(</w:t>
            </w:r>
            <w:r>
              <w:rPr>
                <w:rStyle w:val="IndexLink"/>
                <w:rtl w:val="true"/>
              </w:rPr>
              <w:t>الملک</w:t>
            </w:r>
            <w:r>
              <w:rPr>
                <w:rStyle w:val="IndexLink"/>
                <w:rtl w:val="true"/>
              </w:rPr>
              <w:t>)</w:t>
              <w:tab/>
            </w:r>
            <w:r>
              <w:rPr>
                <w:rStyle w:val="IndexLink"/>
              </w:rPr>
              <w:t>428</w:t>
            </w:r>
          </w:hyperlink>
        </w:p>
        <w:p>
          <w:pPr>
            <w:pStyle w:val="Contents5"/>
            <w:tabs>
              <w:tab w:val="clear" w:pos="7892"/>
              <w:tab w:val="right" w:pos="9026" w:leader="dot"/>
            </w:tabs>
            <w:rPr/>
          </w:pPr>
          <w:hyperlink w:anchor="__RefHeading___Toc330772_1738255347">
            <w:r>
              <w:rPr>
                <w:webHidden/>
                <w:rStyle w:val="IndexLink"/>
                <w:rtl w:val="true"/>
              </w:rPr>
              <w:t xml:space="preserve">البحث الثالث </w:t>
            </w:r>
            <w:r>
              <w:rPr>
                <w:rStyle w:val="IndexLink"/>
                <w:rtl w:val="true"/>
              </w:rPr>
              <w:t>(</w:t>
            </w:r>
            <w:r>
              <w:rPr>
                <w:rStyle w:val="IndexLink"/>
                <w:rtl w:val="true"/>
              </w:rPr>
              <w:t>القرابة</w:t>
            </w:r>
            <w:r>
              <w:rPr>
                <w:rStyle w:val="IndexLink"/>
                <w:rtl w:val="true"/>
              </w:rPr>
              <w:t>)</w:t>
              <w:tab/>
            </w:r>
            <w:r>
              <w:rPr>
                <w:rStyle w:val="IndexLink"/>
              </w:rPr>
              <w:t>430</w:t>
            </w:r>
          </w:hyperlink>
        </w:p>
        <w:p>
          <w:pPr>
            <w:pStyle w:val="Contents4"/>
            <w:tabs>
              <w:tab w:val="clear" w:pos="8176"/>
              <w:tab w:val="right" w:pos="9026" w:leader="dot"/>
            </w:tabs>
            <w:rPr/>
          </w:pPr>
          <w:hyperlink w:anchor="__RefHeading___Toc330774_1738255347">
            <w:r>
              <w:rPr>
                <w:webHidden/>
                <w:rStyle w:val="IndexLink"/>
                <w:rtl w:val="true"/>
              </w:rPr>
              <w:t xml:space="preserve">الفصل الثالث </w:t>
            </w:r>
            <w:r>
              <w:rPr>
                <w:rStyle w:val="IndexLink"/>
                <w:rtl w:val="true"/>
              </w:rPr>
              <w:t>(</w:t>
            </w:r>
            <w:r>
              <w:rPr>
                <w:rStyle w:val="IndexLink"/>
                <w:rtl w:val="true"/>
              </w:rPr>
              <w:t>فی الوقت</w:t>
            </w:r>
            <w:r>
              <w:rPr>
                <w:rStyle w:val="IndexLink"/>
                <w:rtl w:val="true"/>
              </w:rPr>
              <w:t>)</w:t>
              <w:tab/>
            </w:r>
            <w:r>
              <w:rPr>
                <w:rStyle w:val="IndexLink"/>
              </w:rPr>
              <w:t>431</w:t>
            </w:r>
          </w:hyperlink>
        </w:p>
        <w:p>
          <w:pPr>
            <w:pStyle w:val="Contents4"/>
            <w:tabs>
              <w:tab w:val="clear" w:pos="8176"/>
              <w:tab w:val="right" w:pos="9026" w:leader="dot"/>
            </w:tabs>
            <w:rPr/>
          </w:pPr>
          <w:hyperlink w:anchor="__RefHeading___Toc330776_1738255347">
            <w:r>
              <w:rPr>
                <w:webHidden/>
                <w:rStyle w:val="IndexLink"/>
                <w:rtl w:val="true"/>
              </w:rPr>
              <w:t xml:space="preserve">الفصل الرابع </w:t>
            </w:r>
            <w:r>
              <w:rPr>
                <w:rStyle w:val="IndexLink"/>
                <w:rtl w:val="true"/>
              </w:rPr>
              <w:t>(</w:t>
            </w:r>
            <w:r>
              <w:rPr>
                <w:rStyle w:val="IndexLink"/>
                <w:rtl w:val="true"/>
              </w:rPr>
              <w:t>فی الواجب</w:t>
            </w:r>
            <w:r>
              <w:rPr>
                <w:rStyle w:val="IndexLink"/>
                <w:rtl w:val="true"/>
              </w:rPr>
              <w:t>)</w:t>
              <w:tab/>
            </w:r>
            <w:r>
              <w:rPr>
                <w:rStyle w:val="IndexLink"/>
              </w:rPr>
              <w:t>432</w:t>
            </w:r>
          </w:hyperlink>
        </w:p>
        <w:p>
          <w:pPr>
            <w:pStyle w:val="Contents2"/>
            <w:tabs>
              <w:tab w:val="clear" w:pos="8743"/>
              <w:tab w:val="right" w:pos="9026" w:leader="dot"/>
            </w:tabs>
            <w:rPr/>
          </w:pPr>
          <w:hyperlink w:anchor="__RefHeading___Toc330778_1738255347">
            <w:r>
              <w:rPr>
                <w:webHidden/>
                <w:rStyle w:val="IndexLink"/>
                <w:rtl w:val="true"/>
              </w:rPr>
              <w:t>کتاب البیع</w:t>
            </w:r>
            <w:r>
              <w:rPr>
                <w:rStyle w:val="IndexLink"/>
                <w:rtl w:val="true"/>
              </w:rPr>
              <w:tab/>
            </w:r>
            <w:r>
              <w:rPr>
                <w:rStyle w:val="IndexLink"/>
              </w:rPr>
              <w:t>433</w:t>
            </w:r>
          </w:hyperlink>
        </w:p>
        <w:p>
          <w:pPr>
            <w:pStyle w:val="Contents3"/>
            <w:tabs>
              <w:tab w:val="clear" w:pos="8459"/>
              <w:tab w:val="right" w:pos="9026" w:leader="dot"/>
            </w:tabs>
            <w:rPr/>
          </w:pPr>
          <w:hyperlink w:anchor="__RefHeading___Toc330780_1738255347">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330782_1738255347">
            <w:r>
              <w:rPr>
                <w:webHidden/>
                <w:rStyle w:val="IndexLink"/>
                <w:rtl w:val="true"/>
              </w:rPr>
              <w:t>المقصد الأول</w:t>
            </w:r>
            <w:r>
              <w:rPr>
                <w:rStyle w:val="IndexLink"/>
                <w:rtl w:val="true"/>
              </w:rPr>
              <w:t xml:space="preserve">: </w:t>
            </w:r>
            <w:r>
              <w:rPr>
                <w:rStyle w:val="IndexLink"/>
                <w:rtl w:val="true"/>
              </w:rPr>
              <w:t>فی ماهیته و أرکانه</w:t>
            </w:r>
            <w:r>
              <w:rPr>
                <w:rStyle w:val="IndexLink"/>
                <w:rtl w:val="true"/>
              </w:rPr>
              <w:tab/>
            </w:r>
            <w:r>
              <w:rPr>
                <w:rStyle w:val="IndexLink"/>
              </w:rPr>
              <w:t>434</w:t>
            </w:r>
          </w:hyperlink>
        </w:p>
        <w:p>
          <w:pPr>
            <w:pStyle w:val="Contents4"/>
            <w:tabs>
              <w:tab w:val="clear" w:pos="8176"/>
              <w:tab w:val="right" w:pos="9026" w:leader="dot"/>
            </w:tabs>
            <w:rPr/>
          </w:pPr>
          <w:hyperlink w:anchor="__RefHeading___Toc330784_173825534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330786_1738255347">
            <w:r>
              <w:rPr>
                <w:webHidden/>
                <w:rStyle w:val="IndexLink"/>
                <w:rtl w:val="true"/>
              </w:rPr>
              <w:t xml:space="preserve">الفصل الأول </w:t>
            </w:r>
            <w:r>
              <w:rPr>
                <w:rStyle w:val="IndexLink"/>
                <w:rtl w:val="true"/>
              </w:rPr>
              <w:t>(</w:t>
            </w:r>
            <w:r>
              <w:rPr>
                <w:rStyle w:val="IndexLink"/>
                <w:rtl w:val="true"/>
              </w:rPr>
              <w:t>فی ماهیته و صیغته</w:t>
            </w:r>
            <w:r>
              <w:rPr>
                <w:rStyle w:val="IndexLink"/>
                <w:rtl w:val="true"/>
              </w:rPr>
              <w:t>)</w:t>
              <w:tab/>
            </w:r>
            <w:r>
              <w:rPr>
                <w:rStyle w:val="IndexLink"/>
              </w:rPr>
              <w:t>435</w:t>
            </w:r>
          </w:hyperlink>
        </w:p>
        <w:p>
          <w:pPr>
            <w:pStyle w:val="Contents5"/>
            <w:tabs>
              <w:tab w:val="clear" w:pos="7892"/>
              <w:tab w:val="right" w:pos="9026" w:leader="dot"/>
            </w:tabs>
            <w:rPr/>
          </w:pPr>
          <w:hyperlink w:anchor="__RefHeading___Toc330788_173825534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330790_1738255347">
            <w:r>
              <w:rPr>
                <w:webHidden/>
                <w:rStyle w:val="IndexLink"/>
                <w:rtl w:val="true"/>
              </w:rPr>
              <w:t xml:space="preserve">البحث الأول </w:t>
            </w:r>
            <w:r>
              <w:rPr>
                <w:rStyle w:val="IndexLink"/>
                <w:rtl w:val="true"/>
              </w:rPr>
              <w:t>(</w:t>
            </w:r>
            <w:r>
              <w:rPr>
                <w:rStyle w:val="IndexLink"/>
                <w:rtl w:val="true"/>
              </w:rPr>
              <w:t>الماهیة</w:t>
            </w:r>
            <w:r>
              <w:rPr>
                <w:rStyle w:val="IndexLink"/>
                <w:rtl w:val="true"/>
              </w:rPr>
              <w:t>)</w:t>
              <w:tab/>
            </w:r>
            <w:r>
              <w:rPr>
                <w:rStyle w:val="IndexLink"/>
              </w:rPr>
              <w:t>435</w:t>
            </w:r>
          </w:hyperlink>
        </w:p>
        <w:p>
          <w:pPr>
            <w:pStyle w:val="Contents5"/>
            <w:tabs>
              <w:tab w:val="clear" w:pos="7892"/>
              <w:tab w:val="right" w:pos="9026" w:leader="dot"/>
            </w:tabs>
            <w:rPr/>
          </w:pPr>
          <w:hyperlink w:anchor="__RefHeading___Toc330792_1738255347">
            <w:r>
              <w:rPr>
                <w:webHidden/>
                <w:rStyle w:val="IndexLink"/>
                <w:rtl w:val="true"/>
              </w:rPr>
              <w:t xml:space="preserve">البحث الثانی </w:t>
            </w:r>
            <w:r>
              <w:rPr>
                <w:rStyle w:val="IndexLink"/>
                <w:rtl w:val="true"/>
              </w:rPr>
              <w:t>(</w:t>
            </w:r>
            <w:r>
              <w:rPr>
                <w:rStyle w:val="IndexLink"/>
                <w:rtl w:val="true"/>
              </w:rPr>
              <w:t>فی صیغته</w:t>
            </w:r>
            <w:r>
              <w:rPr>
                <w:rStyle w:val="IndexLink"/>
                <w:rtl w:val="true"/>
              </w:rPr>
              <w:t>)</w:t>
              <w:tab/>
            </w:r>
            <w:r>
              <w:rPr>
                <w:rStyle w:val="IndexLink"/>
              </w:rPr>
              <w:t>436</w:t>
            </w:r>
          </w:hyperlink>
        </w:p>
        <w:p>
          <w:pPr>
            <w:pStyle w:val="Contents4"/>
            <w:tabs>
              <w:tab w:val="clear" w:pos="8176"/>
              <w:tab w:val="right" w:pos="9026" w:leader="dot"/>
            </w:tabs>
            <w:rPr/>
          </w:pPr>
          <w:hyperlink w:anchor="__RefHeading___Toc330794_1738255347">
            <w:r>
              <w:rPr>
                <w:webHidden/>
                <w:rStyle w:val="IndexLink"/>
                <w:rtl w:val="true"/>
              </w:rPr>
              <w:t xml:space="preserve">الفصل الثانی </w:t>
            </w:r>
            <w:r>
              <w:rPr>
                <w:rStyle w:val="IndexLink"/>
                <w:rtl w:val="true"/>
              </w:rPr>
              <w:t>(</w:t>
            </w:r>
            <w:r>
              <w:rPr>
                <w:rStyle w:val="IndexLink"/>
                <w:rtl w:val="true"/>
              </w:rPr>
              <w:t>فی العاقد</w:t>
            </w:r>
            <w:r>
              <w:rPr>
                <w:rStyle w:val="IndexLink"/>
                <w:rtl w:val="true"/>
              </w:rPr>
              <w:t>)</w:t>
              <w:tab/>
            </w:r>
            <w:r>
              <w:rPr>
                <w:rStyle w:val="IndexLink"/>
              </w:rPr>
              <w:t>440</w:t>
            </w:r>
          </w:hyperlink>
        </w:p>
        <w:p>
          <w:pPr>
            <w:pStyle w:val="Contents5"/>
            <w:tabs>
              <w:tab w:val="clear" w:pos="7892"/>
              <w:tab w:val="right" w:pos="9026" w:leader="dot"/>
            </w:tabs>
            <w:rPr/>
          </w:pPr>
          <w:hyperlink w:anchor="__RefHeading___Toc330796_173825534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330798_1738255347">
            <w:r>
              <w:rPr>
                <w:webHidden/>
                <w:rStyle w:val="IndexLink"/>
                <w:rtl w:val="true"/>
              </w:rPr>
              <w:t xml:space="preserve">البحث الأول </w:t>
            </w:r>
            <w:r>
              <w:rPr>
                <w:rStyle w:val="IndexLink"/>
                <w:rtl w:val="true"/>
              </w:rPr>
              <w:t>(</w:t>
            </w:r>
            <w:r>
              <w:rPr>
                <w:rStyle w:val="IndexLink"/>
                <w:rtl w:val="true"/>
              </w:rPr>
              <w:t>فی البلوغ</w:t>
            </w:r>
            <w:r>
              <w:rPr>
                <w:rStyle w:val="IndexLink"/>
                <w:rtl w:val="true"/>
              </w:rPr>
              <w:t>)</w:t>
              <w:tab/>
            </w:r>
            <w:r>
              <w:rPr>
                <w:rStyle w:val="IndexLink"/>
              </w:rPr>
              <w:t>440</w:t>
            </w:r>
          </w:hyperlink>
        </w:p>
        <w:p>
          <w:pPr>
            <w:pStyle w:val="Contents5"/>
            <w:tabs>
              <w:tab w:val="clear" w:pos="7892"/>
              <w:tab w:val="right" w:pos="9026" w:leader="dot"/>
            </w:tabs>
            <w:rPr/>
          </w:pPr>
          <w:hyperlink w:anchor="__RefHeading___Toc330800_1738255347">
            <w:r>
              <w:rPr>
                <w:webHidden/>
                <w:rStyle w:val="IndexLink"/>
                <w:rtl w:val="true"/>
              </w:rPr>
              <w:t xml:space="preserve">البحث الثانی </w:t>
            </w:r>
            <w:r>
              <w:rPr>
                <w:rStyle w:val="IndexLink"/>
                <w:rtl w:val="true"/>
              </w:rPr>
              <w:t>(</w:t>
            </w:r>
            <w:r>
              <w:rPr>
                <w:rStyle w:val="IndexLink"/>
                <w:rtl w:val="true"/>
              </w:rPr>
              <w:t>العقل</w:t>
            </w:r>
            <w:r>
              <w:rPr>
                <w:rStyle w:val="IndexLink"/>
                <w:rtl w:val="true"/>
              </w:rPr>
              <w:t>)</w:t>
              <w:tab/>
            </w:r>
            <w:r>
              <w:rPr>
                <w:rStyle w:val="IndexLink"/>
              </w:rPr>
              <w:t>442</w:t>
            </w:r>
          </w:hyperlink>
        </w:p>
        <w:p>
          <w:pPr>
            <w:pStyle w:val="Contents5"/>
            <w:tabs>
              <w:tab w:val="clear" w:pos="7892"/>
              <w:tab w:val="right" w:pos="9026" w:leader="dot"/>
            </w:tabs>
            <w:rPr/>
          </w:pPr>
          <w:hyperlink w:anchor="__RefHeading___Toc330802_1738255347">
            <w:r>
              <w:rPr>
                <w:webHidden/>
                <w:rStyle w:val="IndexLink"/>
                <w:rtl w:val="true"/>
              </w:rPr>
              <w:t xml:space="preserve">البحث الثالث </w:t>
            </w:r>
            <w:r>
              <w:rPr>
                <w:rStyle w:val="IndexLink"/>
                <w:rtl w:val="true"/>
              </w:rPr>
              <w:t>(</w:t>
            </w:r>
            <w:r>
              <w:rPr>
                <w:rStyle w:val="IndexLink"/>
                <w:rtl w:val="true"/>
              </w:rPr>
              <w:t>فی بقیة الشرائط</w:t>
            </w:r>
            <w:r>
              <w:rPr>
                <w:rStyle w:val="IndexLink"/>
                <w:rtl w:val="true"/>
              </w:rPr>
              <w:t>)</w:t>
              <w:tab/>
            </w:r>
            <w:r>
              <w:rPr>
                <w:rStyle w:val="IndexLink"/>
              </w:rPr>
              <w:t>442</w:t>
            </w:r>
          </w:hyperlink>
        </w:p>
        <w:p>
          <w:pPr>
            <w:pStyle w:val="Contents5"/>
            <w:tabs>
              <w:tab w:val="clear" w:pos="7892"/>
              <w:tab w:val="right" w:pos="9026" w:leader="dot"/>
            </w:tabs>
            <w:rPr/>
          </w:pPr>
          <w:hyperlink w:anchor="__RefHeading___Toc330804_1738255347">
            <w:r>
              <w:rPr>
                <w:webHidden/>
                <w:rStyle w:val="IndexLink"/>
                <w:rtl w:val="true"/>
              </w:rPr>
              <w:t xml:space="preserve">البحث الرابع </w:t>
            </w:r>
            <w:r>
              <w:rPr>
                <w:rStyle w:val="IndexLink"/>
                <w:rtl w:val="true"/>
              </w:rPr>
              <w:t>(</w:t>
            </w:r>
            <w:r>
              <w:rPr>
                <w:rStyle w:val="IndexLink"/>
                <w:rtl w:val="true"/>
              </w:rPr>
              <w:t>الإسلام</w:t>
            </w:r>
            <w:r>
              <w:rPr>
                <w:rStyle w:val="IndexLink"/>
                <w:rtl w:val="true"/>
              </w:rPr>
              <w:t>)</w:t>
              <w:tab/>
            </w:r>
            <w:r>
              <w:rPr>
                <w:rStyle w:val="IndexLink"/>
              </w:rPr>
              <w:t>443</w:t>
            </w:r>
          </w:hyperlink>
        </w:p>
        <w:p>
          <w:pPr>
            <w:pStyle w:val="Contents6"/>
            <w:tabs>
              <w:tab w:val="clear" w:pos="7609"/>
              <w:tab w:val="right" w:pos="9026" w:leader="dot"/>
            </w:tabs>
            <w:rPr/>
          </w:pPr>
          <w:hyperlink w:anchor="__RefHeading___Toc330806_1738255347">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330808_1738255347">
            <w:r>
              <w:rPr>
                <w:webHidden/>
                <w:rStyle w:val="IndexLink"/>
                <w:rtl w:val="true"/>
              </w:rPr>
              <w:t>فروع</w:t>
            </w:r>
            <w:r>
              <w:rPr>
                <w:rStyle w:val="IndexLink"/>
                <w:rtl w:val="true"/>
              </w:rPr>
              <w:t>:</w:t>
              <w:tab/>
            </w:r>
            <w:r>
              <w:rPr>
                <w:rStyle w:val="IndexLink"/>
              </w:rPr>
              <w:t>444</w:t>
            </w:r>
          </w:hyperlink>
        </w:p>
        <w:p>
          <w:pPr>
            <w:pStyle w:val="Contents4"/>
            <w:tabs>
              <w:tab w:val="clear" w:pos="8176"/>
              <w:tab w:val="right" w:pos="9026" w:leader="dot"/>
            </w:tabs>
            <w:rPr/>
          </w:pPr>
          <w:hyperlink w:anchor="__RefHeading___Toc330810_1738255347">
            <w:r>
              <w:rPr>
                <w:webHidden/>
                <w:rStyle w:val="IndexLink"/>
                <w:rtl w:val="true"/>
              </w:rPr>
              <w:t xml:space="preserve">الفصل الثالث </w:t>
            </w:r>
            <w:r>
              <w:rPr>
                <w:rStyle w:val="IndexLink"/>
                <w:rtl w:val="true"/>
              </w:rPr>
              <w:t>(</w:t>
            </w:r>
            <w:r>
              <w:rPr>
                <w:rStyle w:val="IndexLink"/>
                <w:rtl w:val="true"/>
              </w:rPr>
              <w:t>فی المعقود علیه</w:t>
            </w:r>
            <w:r>
              <w:rPr>
                <w:rStyle w:val="IndexLink"/>
                <w:rtl w:val="true"/>
              </w:rPr>
              <w:t>)</w:t>
              <w:tab/>
            </w:r>
            <w:r>
              <w:rPr>
                <w:rStyle w:val="IndexLink"/>
              </w:rPr>
              <w:t>448</w:t>
            </w:r>
          </w:hyperlink>
        </w:p>
        <w:p>
          <w:pPr>
            <w:pStyle w:val="Contents5"/>
            <w:tabs>
              <w:tab w:val="clear" w:pos="7892"/>
              <w:tab w:val="right" w:pos="9026" w:leader="dot"/>
            </w:tabs>
            <w:rPr/>
          </w:pPr>
          <w:hyperlink w:anchor="__RefHeading___Toc330812_173825534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30814_1738255347">
            <w:r>
              <w:rPr>
                <w:webHidden/>
                <w:rStyle w:val="IndexLink"/>
                <w:rtl w:val="true"/>
              </w:rPr>
              <w:t xml:space="preserve">المطلب الأول </w:t>
            </w:r>
            <w:r>
              <w:rPr>
                <w:rStyle w:val="IndexLink"/>
                <w:rtl w:val="true"/>
              </w:rPr>
              <w:t>(</w:t>
            </w:r>
            <w:r>
              <w:rPr>
                <w:rStyle w:val="IndexLink"/>
                <w:rtl w:val="true"/>
              </w:rPr>
              <w:t>الطهارة</w:t>
            </w:r>
            <w:r>
              <w:rPr>
                <w:rStyle w:val="IndexLink"/>
                <w:rtl w:val="true"/>
              </w:rPr>
              <w:t>)</w:t>
              <w:tab/>
            </w:r>
            <w:r>
              <w:rPr>
                <w:rStyle w:val="IndexLink"/>
              </w:rPr>
              <w:t>448</w:t>
            </w:r>
          </w:hyperlink>
        </w:p>
        <w:p>
          <w:pPr>
            <w:pStyle w:val="Contents6"/>
            <w:tabs>
              <w:tab w:val="clear" w:pos="7609"/>
              <w:tab w:val="right" w:pos="9026" w:leader="dot"/>
            </w:tabs>
            <w:rPr/>
          </w:pPr>
          <w:hyperlink w:anchor="__RefHeading___Toc330816_1738255347">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330818_1738255347">
            <w:r>
              <w:rPr>
                <w:webHidden/>
                <w:rStyle w:val="IndexLink"/>
                <w:rtl w:val="true"/>
              </w:rPr>
              <w:t xml:space="preserve">البحث الأول </w:t>
            </w:r>
            <w:r>
              <w:rPr>
                <w:rStyle w:val="IndexLink"/>
                <w:rtl w:val="true"/>
              </w:rPr>
              <w:t>(</w:t>
            </w:r>
            <w:r>
              <w:rPr>
                <w:rStyle w:val="IndexLink"/>
                <w:rtl w:val="true"/>
              </w:rPr>
              <w:t>فی النجس بذاته</w:t>
            </w:r>
            <w:r>
              <w:rPr>
                <w:rStyle w:val="IndexLink"/>
                <w:rtl w:val="true"/>
              </w:rPr>
              <w:t>)</w:t>
              <w:tab/>
            </w:r>
            <w:r>
              <w:rPr>
                <w:rStyle w:val="IndexLink"/>
              </w:rPr>
              <w:t>448</w:t>
            </w:r>
          </w:hyperlink>
        </w:p>
        <w:p>
          <w:pPr>
            <w:pStyle w:val="Contents6"/>
            <w:tabs>
              <w:tab w:val="clear" w:pos="7609"/>
              <w:tab w:val="right" w:pos="9026" w:leader="dot"/>
            </w:tabs>
            <w:rPr/>
          </w:pPr>
          <w:hyperlink w:anchor="__RefHeading___Toc330820_1738255347">
            <w:r>
              <w:rPr>
                <w:webHidden/>
                <w:rStyle w:val="IndexLink"/>
                <w:rtl w:val="true"/>
              </w:rPr>
              <w:t xml:space="preserve">البحث الثانی </w:t>
            </w:r>
            <w:r>
              <w:rPr>
                <w:rStyle w:val="IndexLink"/>
                <w:rtl w:val="true"/>
              </w:rPr>
              <w:t>(</w:t>
            </w:r>
            <w:r>
              <w:rPr>
                <w:rStyle w:val="IndexLink"/>
                <w:rtl w:val="true"/>
              </w:rPr>
              <w:t>فی باقی أنواعه</w:t>
            </w:r>
            <w:r>
              <w:rPr>
                <w:rStyle w:val="IndexLink"/>
                <w:rtl w:val="true"/>
              </w:rPr>
              <w:t>)</w:t>
              <w:tab/>
            </w:r>
            <w:r>
              <w:rPr>
                <w:rStyle w:val="IndexLink"/>
              </w:rPr>
              <w:t>449</w:t>
            </w:r>
          </w:hyperlink>
        </w:p>
        <w:p>
          <w:pPr>
            <w:pStyle w:val="Contents6"/>
            <w:tabs>
              <w:tab w:val="clear" w:pos="7609"/>
              <w:tab w:val="right" w:pos="9026" w:leader="dot"/>
            </w:tabs>
            <w:rPr/>
          </w:pPr>
          <w:hyperlink w:anchor="__RefHeading___Toc330822_1738255347">
            <w:r>
              <w:rPr>
                <w:webHidden/>
                <w:rStyle w:val="IndexLink"/>
                <w:rtl w:val="true"/>
              </w:rPr>
              <w:t xml:space="preserve">البحث الثالث </w:t>
            </w:r>
            <w:r>
              <w:rPr>
                <w:rStyle w:val="IndexLink"/>
                <w:rtl w:val="true"/>
              </w:rPr>
              <w:t>(</w:t>
            </w:r>
            <w:r>
              <w:rPr>
                <w:rStyle w:val="IndexLink"/>
                <w:rtl w:val="true"/>
              </w:rPr>
              <w:t>فیما نجاسته عرضیة</w:t>
            </w:r>
            <w:r>
              <w:rPr>
                <w:rStyle w:val="IndexLink"/>
                <w:rtl w:val="true"/>
              </w:rPr>
              <w:t>)</w:t>
              <w:tab/>
            </w:r>
            <w:r>
              <w:rPr>
                <w:rStyle w:val="IndexLink"/>
              </w:rPr>
              <w:t>451</w:t>
            </w:r>
          </w:hyperlink>
        </w:p>
        <w:p>
          <w:pPr>
            <w:pStyle w:val="Contents5"/>
            <w:tabs>
              <w:tab w:val="clear" w:pos="7892"/>
              <w:tab w:val="right" w:pos="9026" w:leader="dot"/>
            </w:tabs>
            <w:rPr/>
          </w:pPr>
          <w:hyperlink w:anchor="__RefHeading___Toc330824_1738255347">
            <w:r>
              <w:rPr>
                <w:webHidden/>
                <w:rStyle w:val="IndexLink"/>
                <w:rtl w:val="true"/>
              </w:rPr>
              <w:t xml:space="preserve">المطلب الثانی </w:t>
            </w:r>
            <w:r>
              <w:rPr>
                <w:rStyle w:val="IndexLink"/>
                <w:rtl w:val="true"/>
              </w:rPr>
              <w:t>(</w:t>
            </w:r>
            <w:r>
              <w:rPr>
                <w:rStyle w:val="IndexLink"/>
                <w:rtl w:val="true"/>
              </w:rPr>
              <w:t>الانتفاع</w:t>
            </w:r>
            <w:r>
              <w:rPr>
                <w:rStyle w:val="IndexLink"/>
                <w:rtl w:val="true"/>
              </w:rPr>
              <w:t>)</w:t>
              <w:tab/>
            </w:r>
            <w:r>
              <w:rPr>
                <w:rStyle w:val="IndexLink"/>
              </w:rPr>
              <w:t>452</w:t>
            </w:r>
          </w:hyperlink>
        </w:p>
        <w:p>
          <w:pPr>
            <w:pStyle w:val="Contents6"/>
            <w:tabs>
              <w:tab w:val="clear" w:pos="7609"/>
              <w:tab w:val="right" w:pos="9026" w:leader="dot"/>
            </w:tabs>
            <w:rPr/>
          </w:pPr>
          <w:hyperlink w:anchor="__RefHeading___Toc330826_1738255347">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330828_1738255347">
            <w:r>
              <w:rPr>
                <w:webHidden/>
                <w:rStyle w:val="IndexLink"/>
                <w:rtl w:val="true"/>
              </w:rPr>
              <w:t>و هنا مسائل</w:t>
            </w:r>
            <w:r>
              <w:rPr>
                <w:rStyle w:val="IndexLink"/>
                <w:rtl w:val="true"/>
              </w:rPr>
              <w:t>:</w:t>
              <w:tab/>
            </w:r>
            <w:r>
              <w:rPr>
                <w:rStyle w:val="IndexLink"/>
              </w:rPr>
              <w:t>456</w:t>
            </w:r>
          </w:hyperlink>
        </w:p>
        <w:p>
          <w:pPr>
            <w:pStyle w:val="Contents5"/>
            <w:tabs>
              <w:tab w:val="clear" w:pos="7892"/>
              <w:tab w:val="right" w:pos="9026" w:leader="dot"/>
            </w:tabs>
            <w:rPr/>
          </w:pPr>
          <w:hyperlink w:anchor="__RefHeading___Toc330830_1738255347">
            <w:r>
              <w:rPr>
                <w:webHidden/>
                <w:rStyle w:val="IndexLink"/>
                <w:rtl w:val="true"/>
              </w:rPr>
              <w:t xml:space="preserve">المطلب الثالث </w:t>
            </w:r>
            <w:r>
              <w:rPr>
                <w:rStyle w:val="IndexLink"/>
                <w:rtl w:val="true"/>
              </w:rPr>
              <w:t>(</w:t>
            </w:r>
            <w:r>
              <w:rPr>
                <w:rStyle w:val="IndexLink"/>
                <w:rtl w:val="true"/>
              </w:rPr>
              <w:t>فی الملک</w:t>
            </w:r>
            <w:r>
              <w:rPr>
                <w:rStyle w:val="IndexLink"/>
                <w:rtl w:val="true"/>
              </w:rPr>
              <w:t>)</w:t>
              <w:tab/>
            </w:r>
            <w:r>
              <w:rPr>
                <w:rStyle w:val="IndexLink"/>
              </w:rPr>
              <w:t>462</w:t>
            </w:r>
          </w:hyperlink>
        </w:p>
        <w:p>
          <w:pPr>
            <w:pStyle w:val="Contents6"/>
            <w:tabs>
              <w:tab w:val="clear" w:pos="7609"/>
              <w:tab w:val="right" w:pos="9026" w:leader="dot"/>
            </w:tabs>
            <w:rPr/>
          </w:pPr>
          <w:hyperlink w:anchor="__RefHeading___Toc330832_1738255347">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330834_1738255347">
            <w:r>
              <w:rPr>
                <w:webHidden/>
                <w:rStyle w:val="IndexLink"/>
                <w:rtl w:val="true"/>
              </w:rPr>
              <w:t>تذنیب</w:t>
            </w:r>
            <w:r>
              <w:rPr>
                <w:rStyle w:val="IndexLink"/>
                <w:rtl w:val="true"/>
              </w:rPr>
              <w:t>:</w:t>
              <w:tab/>
            </w:r>
            <w:r>
              <w:rPr>
                <w:rStyle w:val="IndexLink"/>
              </w:rPr>
              <w:t>467</w:t>
            </w:r>
          </w:hyperlink>
        </w:p>
        <w:p>
          <w:pPr>
            <w:pStyle w:val="Contents6"/>
            <w:tabs>
              <w:tab w:val="clear" w:pos="7609"/>
              <w:tab w:val="right" w:pos="9026" w:leader="dot"/>
            </w:tabs>
            <w:rPr/>
          </w:pPr>
          <w:hyperlink w:anchor="__RefHeading___Toc330836_1738255347">
            <w:r>
              <w:rPr>
                <w:webHidden/>
                <w:rStyle w:val="IndexLink"/>
                <w:rtl w:val="true"/>
              </w:rPr>
              <w:t xml:space="preserve">المطلب الرابع </w:t>
            </w:r>
            <w:r>
              <w:rPr>
                <w:rStyle w:val="IndexLink"/>
                <w:rtl w:val="true"/>
              </w:rPr>
              <w:t>(</w:t>
            </w:r>
            <w:r>
              <w:rPr>
                <w:rStyle w:val="IndexLink"/>
                <w:rtl w:val="true"/>
              </w:rPr>
              <w:t>فی القدرة علی التسلیم</w:t>
            </w:r>
            <w:r>
              <w:rPr>
                <w:rStyle w:val="IndexLink"/>
                <w:rtl w:val="true"/>
              </w:rPr>
              <w:t>)</w:t>
              <w:tab/>
            </w:r>
            <w:r>
              <w:rPr>
                <w:rStyle w:val="IndexLink"/>
              </w:rPr>
              <w:t>468</w:t>
            </w:r>
          </w:hyperlink>
        </w:p>
        <w:p>
          <w:pPr>
            <w:pStyle w:val="Contents6"/>
            <w:tabs>
              <w:tab w:val="clear" w:pos="7609"/>
              <w:tab w:val="right" w:pos="9026" w:leader="dot"/>
            </w:tabs>
            <w:rPr/>
          </w:pPr>
          <w:hyperlink w:anchor="__RefHeading___Toc330838_1738255347">
            <w:r>
              <w:rPr>
                <w:webHidden/>
                <w:rStyle w:val="IndexLink"/>
                <w:rtl w:val="true"/>
              </w:rPr>
              <w:t xml:space="preserve">کلام </w:t>
            </w:r>
            <w:r>
              <w:rPr>
                <w:rStyle w:val="IndexLink"/>
                <w:rtl w:val="true"/>
              </w:rPr>
              <w:t>(</w:t>
            </w:r>
            <w:r>
              <w:rPr>
                <w:rStyle w:val="IndexLink"/>
                <w:rtl w:val="true"/>
              </w:rPr>
              <w:t>فی بیع الجانی</w:t>
            </w:r>
            <w:r>
              <w:rPr>
                <w:rStyle w:val="IndexLink"/>
                <w:rtl w:val="true"/>
              </w:rPr>
              <w:t>)</w:t>
              <w:tab/>
            </w:r>
            <w:r>
              <w:rPr>
                <w:rStyle w:val="IndexLink"/>
              </w:rPr>
              <w:t>470</w:t>
            </w:r>
          </w:hyperlink>
        </w:p>
        <w:p>
          <w:pPr>
            <w:pStyle w:val="Contents6"/>
            <w:tabs>
              <w:tab w:val="clear" w:pos="7609"/>
              <w:tab w:val="right" w:pos="9026" w:leader="dot"/>
            </w:tabs>
            <w:rPr/>
          </w:pPr>
          <w:hyperlink w:anchor="__RefHeading___Toc330840_1738255347">
            <w:r>
              <w:rPr>
                <w:webHidden/>
                <w:rStyle w:val="IndexLink"/>
                <w:rtl w:val="true"/>
              </w:rPr>
              <w:t>تذنیب</w:t>
            </w:r>
            <w:r>
              <w:rPr>
                <w:rStyle w:val="IndexLink"/>
                <w:rtl w:val="true"/>
              </w:rPr>
              <w:t>:</w:t>
              <w:tab/>
            </w:r>
            <w:r>
              <w:rPr>
                <w:rStyle w:val="IndexLink"/>
              </w:rPr>
              <w:t>473</w:t>
            </w:r>
          </w:hyperlink>
        </w:p>
        <w:p>
          <w:pPr>
            <w:pStyle w:val="Contents6"/>
            <w:tabs>
              <w:tab w:val="clear" w:pos="7609"/>
              <w:tab w:val="right" w:pos="9026" w:leader="dot"/>
            </w:tabs>
            <w:rPr/>
          </w:pPr>
          <w:hyperlink w:anchor="__RefHeading___Toc330842_1738255347">
            <w:r>
              <w:rPr>
                <w:webHidden/>
                <w:rStyle w:val="IndexLink"/>
                <w:rtl w:val="true"/>
              </w:rPr>
              <w:t xml:space="preserve">المطلب الخامس </w:t>
            </w:r>
            <w:r>
              <w:rPr>
                <w:rStyle w:val="IndexLink"/>
                <w:rtl w:val="true"/>
              </w:rPr>
              <w:t>(</w:t>
            </w:r>
            <w:r>
              <w:rPr>
                <w:rStyle w:val="IndexLink"/>
                <w:rtl w:val="true"/>
              </w:rPr>
              <w:t>فی العلم</w:t>
            </w:r>
            <w:r>
              <w:rPr>
                <w:rStyle w:val="IndexLink"/>
                <w:rtl w:val="true"/>
              </w:rPr>
              <w:t>)</w:t>
              <w:tab/>
            </w:r>
            <w:r>
              <w:rPr>
                <w:rStyle w:val="IndexLink"/>
              </w:rPr>
              <w:t>474</w:t>
            </w:r>
          </w:hyperlink>
        </w:p>
        <w:p>
          <w:pPr>
            <w:pStyle w:val="Contents6"/>
            <w:tabs>
              <w:tab w:val="clear" w:pos="7609"/>
              <w:tab w:val="right" w:pos="9026" w:leader="dot"/>
            </w:tabs>
            <w:rPr/>
          </w:pPr>
          <w:hyperlink w:anchor="__RefHeading___Toc330844_1738255347">
            <w:r>
              <w:rPr>
                <w:webHidden/>
                <w:rStyle w:val="IndexLink"/>
                <w:rtl w:val="true"/>
              </w:rPr>
              <w:t xml:space="preserve">البحث الأول </w:t>
            </w:r>
            <w:r>
              <w:rPr>
                <w:rStyle w:val="IndexLink"/>
                <w:rtl w:val="true"/>
              </w:rPr>
              <w:t>(</w:t>
            </w:r>
            <w:r>
              <w:rPr>
                <w:rStyle w:val="IndexLink"/>
                <w:rtl w:val="true"/>
              </w:rPr>
              <w:t>العلم بالعین</w:t>
            </w:r>
            <w:r>
              <w:rPr>
                <w:rStyle w:val="IndexLink"/>
                <w:rtl w:val="true"/>
              </w:rPr>
              <w:t>)</w:t>
              <w:tab/>
            </w:r>
            <w:r>
              <w:rPr>
                <w:rStyle w:val="IndexLink"/>
              </w:rPr>
              <w:t>474</w:t>
            </w:r>
          </w:hyperlink>
        </w:p>
        <w:p>
          <w:pPr>
            <w:pStyle w:val="Contents6"/>
            <w:tabs>
              <w:tab w:val="clear" w:pos="7609"/>
              <w:tab w:val="right" w:pos="9026" w:leader="dot"/>
            </w:tabs>
            <w:rPr/>
          </w:pPr>
          <w:hyperlink w:anchor="__RefHeading___Toc330846_1738255347">
            <w:r>
              <w:rPr>
                <w:webHidden/>
                <w:rStyle w:val="IndexLink"/>
                <w:rtl w:val="true"/>
              </w:rPr>
              <w:t>فروع من هذا الباب</w:t>
            </w:r>
            <w:r>
              <w:rPr>
                <w:rStyle w:val="IndexLink"/>
                <w:rtl w:val="true"/>
              </w:rPr>
              <w:t>:</w:t>
              <w:tab/>
            </w:r>
            <w:r>
              <w:rPr>
                <w:rStyle w:val="IndexLink"/>
              </w:rPr>
              <w:t>476</w:t>
            </w:r>
          </w:hyperlink>
        </w:p>
        <w:p>
          <w:pPr>
            <w:pStyle w:val="Contents6"/>
            <w:tabs>
              <w:tab w:val="clear" w:pos="7609"/>
              <w:tab w:val="right" w:pos="9026" w:leader="dot"/>
            </w:tabs>
            <w:rPr/>
          </w:pPr>
          <w:hyperlink w:anchor="__RefHeading___Toc330848_1738255347">
            <w:r>
              <w:rPr>
                <w:webHidden/>
                <w:rStyle w:val="IndexLink"/>
                <w:rtl w:val="true"/>
              </w:rPr>
              <w:t xml:space="preserve">البحث الثانی </w:t>
            </w:r>
            <w:r>
              <w:rPr>
                <w:rStyle w:val="IndexLink"/>
                <w:rtl w:val="true"/>
              </w:rPr>
              <w:t>(</w:t>
            </w:r>
            <w:r>
              <w:rPr>
                <w:rStyle w:val="IndexLink"/>
                <w:rtl w:val="true"/>
              </w:rPr>
              <w:t>فی بقایا مسائل یشترط العلم بالعین</w:t>
            </w:r>
            <w:r>
              <w:rPr>
                <w:rStyle w:val="IndexLink"/>
                <w:rtl w:val="true"/>
              </w:rPr>
              <w:t>)</w:t>
              <w:tab/>
            </w:r>
            <w:r>
              <w:rPr>
                <w:rStyle w:val="IndexLink"/>
              </w:rPr>
              <w:t>479</w:t>
            </w:r>
          </w:hyperlink>
        </w:p>
        <w:p>
          <w:pPr>
            <w:pStyle w:val="Contents6"/>
            <w:tabs>
              <w:tab w:val="clear" w:pos="7609"/>
              <w:tab w:val="right" w:pos="9026" w:leader="dot"/>
            </w:tabs>
            <w:rPr/>
          </w:pPr>
          <w:hyperlink w:anchor="__RefHeading___Toc330850_1738255347">
            <w:r>
              <w:rPr>
                <w:webHidden/>
                <w:rStyle w:val="IndexLink"/>
                <w:rtl w:val="true"/>
              </w:rPr>
              <w:t xml:space="preserve">البحث الثالث </w:t>
            </w:r>
            <w:r>
              <w:rPr>
                <w:rStyle w:val="IndexLink"/>
                <w:rtl w:val="true"/>
              </w:rPr>
              <w:t>(</w:t>
            </w:r>
            <w:r>
              <w:rPr>
                <w:rStyle w:val="IndexLink"/>
                <w:rtl w:val="true"/>
              </w:rPr>
              <w:t>فی شرط العلم بالقدر</w:t>
            </w:r>
            <w:r>
              <w:rPr>
                <w:rStyle w:val="IndexLink"/>
                <w:rtl w:val="true"/>
              </w:rPr>
              <w:t>)</w:t>
              <w:tab/>
            </w:r>
            <w:r>
              <w:rPr>
                <w:rStyle w:val="IndexLink"/>
              </w:rPr>
              <w:t>482</w:t>
            </w:r>
          </w:hyperlink>
        </w:p>
        <w:p>
          <w:pPr>
            <w:pStyle w:val="Contents6"/>
            <w:tabs>
              <w:tab w:val="clear" w:pos="7609"/>
              <w:tab w:val="right" w:pos="9026" w:leader="dot"/>
            </w:tabs>
            <w:rPr/>
          </w:pPr>
          <w:hyperlink w:anchor="__RefHeading___Toc330852_1738255347">
            <w:r>
              <w:rPr>
                <w:webHidden/>
                <w:rStyle w:val="IndexLink"/>
                <w:rtl w:val="true"/>
              </w:rPr>
              <w:t xml:space="preserve">البحث الرابع </w:t>
            </w:r>
            <w:r>
              <w:rPr>
                <w:rStyle w:val="IndexLink"/>
                <w:rtl w:val="true"/>
              </w:rPr>
              <w:t>(</w:t>
            </w:r>
            <w:r>
              <w:rPr>
                <w:rStyle w:val="IndexLink"/>
                <w:rtl w:val="true"/>
              </w:rPr>
              <w:t>فی شرط العلم بالصفة</w:t>
            </w:r>
            <w:r>
              <w:rPr>
                <w:rStyle w:val="IndexLink"/>
                <w:rtl w:val="true"/>
              </w:rPr>
              <w:t>)</w:t>
              <w:tab/>
            </w:r>
            <w:r>
              <w:rPr>
                <w:rStyle w:val="IndexLink"/>
              </w:rPr>
              <w:t>486</w:t>
            </w:r>
          </w:hyperlink>
        </w:p>
        <w:p>
          <w:pPr>
            <w:pStyle w:val="Contents6"/>
            <w:tabs>
              <w:tab w:val="clear" w:pos="7609"/>
              <w:tab w:val="right" w:pos="9026" w:leader="dot"/>
            </w:tabs>
            <w:rPr/>
          </w:pPr>
          <w:hyperlink w:anchor="__RefHeading___Toc330854_1738255347">
            <w:r>
              <w:rPr>
                <w:webHidden/>
                <w:rStyle w:val="IndexLink"/>
                <w:rtl w:val="true"/>
              </w:rPr>
              <w:t xml:space="preserve">البحث الخامس </w:t>
            </w:r>
            <w:r>
              <w:rPr>
                <w:rStyle w:val="IndexLink"/>
                <w:rtl w:val="true"/>
              </w:rPr>
              <w:t>(</w:t>
            </w:r>
            <w:r>
              <w:rPr>
                <w:rStyle w:val="IndexLink"/>
                <w:rtl w:val="true"/>
              </w:rPr>
              <w:t>فی بقایا مسائل هذا الباب</w:t>
            </w:r>
            <w:r>
              <w:rPr>
                <w:rStyle w:val="IndexLink"/>
                <w:rtl w:val="true"/>
              </w:rPr>
              <w:t>)</w:t>
              <w:tab/>
            </w:r>
            <w:r>
              <w:rPr>
                <w:rStyle w:val="IndexLink"/>
              </w:rPr>
              <w:t>490</w:t>
            </w:r>
          </w:hyperlink>
        </w:p>
        <w:p>
          <w:pPr>
            <w:pStyle w:val="Contents6"/>
            <w:tabs>
              <w:tab w:val="clear" w:pos="7609"/>
              <w:tab w:val="right" w:pos="9026" w:leader="dot"/>
            </w:tabs>
            <w:rPr/>
          </w:pPr>
          <w:hyperlink w:anchor="__RefHeading___Toc330856_1738255347">
            <w:r>
              <w:rPr>
                <w:webHidden/>
                <w:rStyle w:val="IndexLink"/>
                <w:rtl w:val="true"/>
              </w:rPr>
              <w:t>التاسع</w:t>
            </w:r>
            <w:r>
              <w:rPr>
                <w:rStyle w:val="IndexLink"/>
                <w:rtl w:val="true"/>
              </w:rPr>
              <w:t>:</w:t>
              <w:tab/>
            </w:r>
            <w:r>
              <w:rPr>
                <w:rStyle w:val="IndexLink"/>
              </w:rPr>
              <w:t>494</w:t>
            </w:r>
          </w:hyperlink>
        </w:p>
        <w:p>
          <w:pPr>
            <w:pStyle w:val="Contents6"/>
            <w:tabs>
              <w:tab w:val="clear" w:pos="7609"/>
              <w:tab w:val="right" w:pos="9026" w:leader="dot"/>
            </w:tabs>
            <w:rPr/>
          </w:pPr>
          <w:hyperlink w:anchor="__RefHeading___Toc330858_1738255347">
            <w:r>
              <w:rPr>
                <w:webHidden/>
                <w:rStyle w:val="IndexLink"/>
                <w:rtl w:val="true"/>
              </w:rPr>
              <w:t>العاشر</w:t>
            </w:r>
            <w:r>
              <w:rPr>
                <w:rStyle w:val="IndexLink"/>
                <w:rtl w:val="true"/>
              </w:rPr>
              <w:t>:</w:t>
              <w:tab/>
            </w:r>
            <w:r>
              <w:rPr>
                <w:rStyle w:val="IndexLink"/>
              </w:rPr>
              <w:t>494</w:t>
            </w:r>
          </w:hyperlink>
        </w:p>
        <w:p>
          <w:pPr>
            <w:pStyle w:val="Contents6"/>
            <w:tabs>
              <w:tab w:val="clear" w:pos="7609"/>
              <w:tab w:val="right" w:pos="9026" w:leader="dot"/>
            </w:tabs>
            <w:rPr/>
          </w:pPr>
          <w:hyperlink w:anchor="__RefHeading___Toc330860_1738255347">
            <w:r>
              <w:rPr>
                <w:webHidden/>
                <w:rStyle w:val="IndexLink"/>
                <w:rtl w:val="true"/>
              </w:rPr>
              <w:t>الحادی عشر</w:t>
            </w:r>
            <w:r>
              <w:rPr>
                <w:rStyle w:val="IndexLink"/>
                <w:rtl w:val="true"/>
              </w:rPr>
              <w:t>:</w:t>
              <w:tab/>
            </w:r>
            <w:r>
              <w:rPr>
                <w:rStyle w:val="IndexLink"/>
              </w:rPr>
              <w:t>495</w:t>
            </w:r>
          </w:hyperlink>
        </w:p>
        <w:p>
          <w:pPr>
            <w:pStyle w:val="Contents6"/>
            <w:tabs>
              <w:tab w:val="clear" w:pos="7609"/>
              <w:tab w:val="right" w:pos="9026" w:leader="dot"/>
            </w:tabs>
            <w:rPr/>
          </w:pPr>
          <w:hyperlink w:anchor="__RefHeading___Toc330862_1738255347">
            <w:r>
              <w:rPr>
                <w:webHidden/>
                <w:rStyle w:val="IndexLink"/>
                <w:rtl w:val="true"/>
              </w:rPr>
              <w:t>الثانی عشر</w:t>
            </w:r>
            <w:r>
              <w:rPr>
                <w:rStyle w:val="IndexLink"/>
                <w:rtl w:val="true"/>
              </w:rPr>
              <w:t>:</w:t>
              <w:tab/>
            </w:r>
            <w:r>
              <w:rPr>
                <w:rStyle w:val="IndexLink"/>
              </w:rPr>
              <w:t>495</w:t>
            </w:r>
          </w:hyperlink>
        </w:p>
        <w:p>
          <w:pPr>
            <w:pStyle w:val="Contents6"/>
            <w:tabs>
              <w:tab w:val="clear" w:pos="7609"/>
              <w:tab w:val="right" w:pos="9026" w:leader="dot"/>
            </w:tabs>
            <w:rPr/>
          </w:pPr>
          <w:hyperlink w:anchor="__RefHeading___Toc330864_1738255347">
            <w:r>
              <w:rPr>
                <w:webHidden/>
                <w:rStyle w:val="IndexLink"/>
                <w:rtl w:val="true"/>
              </w:rPr>
              <w:t>الثالث عشر</w:t>
            </w:r>
            <w:r>
              <w:rPr>
                <w:rStyle w:val="IndexLink"/>
                <w:rtl w:val="true"/>
              </w:rPr>
              <w:t>:</w:t>
              <w:tab/>
            </w:r>
            <w:r>
              <w:rPr>
                <w:rStyle w:val="IndexLink"/>
              </w:rPr>
              <w:t>495</w:t>
            </w:r>
          </w:hyperlink>
        </w:p>
        <w:p>
          <w:pPr>
            <w:pStyle w:val="Contents6"/>
            <w:tabs>
              <w:tab w:val="clear" w:pos="7609"/>
              <w:tab w:val="right" w:pos="9026" w:leader="dot"/>
            </w:tabs>
            <w:rPr/>
          </w:pPr>
          <w:hyperlink w:anchor="__RefHeading___Toc330866_1738255347">
            <w:r>
              <w:rPr>
                <w:webHidden/>
                <w:rStyle w:val="IndexLink"/>
                <w:rtl w:val="true"/>
              </w:rPr>
              <w:t>الرابع عشر</w:t>
            </w:r>
            <w:r>
              <w:rPr>
                <w:rStyle w:val="IndexLink"/>
                <w:rtl w:val="true"/>
              </w:rPr>
              <w:t>:</w:t>
              <w:tab/>
            </w:r>
            <w:r>
              <w:rPr>
                <w:rStyle w:val="IndexLink"/>
              </w:rPr>
              <w:t>495</w:t>
            </w:r>
          </w:hyperlink>
        </w:p>
        <w:p>
          <w:pPr>
            <w:pStyle w:val="Contents6"/>
            <w:tabs>
              <w:tab w:val="clear" w:pos="7609"/>
              <w:tab w:val="right" w:pos="9026" w:leader="dot"/>
            </w:tabs>
            <w:rPr/>
          </w:pPr>
          <w:hyperlink w:anchor="__RefHeading___Toc330868_1738255347">
            <w:r>
              <w:rPr>
                <w:webHidden/>
                <w:rStyle w:val="IndexLink"/>
                <w:rtl w:val="true"/>
              </w:rPr>
              <w:t>الخامس عشر</w:t>
            </w:r>
            <w:r>
              <w:rPr>
                <w:rStyle w:val="IndexLink"/>
                <w:rtl w:val="true"/>
              </w:rPr>
              <w:t>:</w:t>
              <w:tab/>
            </w:r>
            <w:r>
              <w:rPr>
                <w:rStyle w:val="IndexLink"/>
              </w:rPr>
              <w:t>495</w:t>
            </w:r>
          </w:hyperlink>
        </w:p>
        <w:p>
          <w:pPr>
            <w:pStyle w:val="Contents6"/>
            <w:tabs>
              <w:tab w:val="clear" w:pos="7609"/>
              <w:tab w:val="right" w:pos="9026" w:leader="dot"/>
            </w:tabs>
            <w:rPr/>
          </w:pPr>
          <w:hyperlink w:anchor="__RefHeading___Toc330870_1738255347">
            <w:r>
              <w:rPr>
                <w:webHidden/>
                <w:rStyle w:val="IndexLink"/>
                <w:rtl w:val="true"/>
              </w:rPr>
              <w:t>السادس عشر</w:t>
            </w:r>
            <w:r>
              <w:rPr>
                <w:rStyle w:val="IndexLink"/>
                <w:rtl w:val="true"/>
              </w:rPr>
              <w:t>:</w:t>
              <w:tab/>
            </w:r>
            <w:r>
              <w:rPr>
                <w:rStyle w:val="IndexLink"/>
              </w:rPr>
              <w:t>495</w:t>
            </w:r>
          </w:hyperlink>
        </w:p>
        <w:p>
          <w:pPr>
            <w:pStyle w:val="Contents6"/>
            <w:tabs>
              <w:tab w:val="clear" w:pos="7609"/>
              <w:tab w:val="right" w:pos="9026" w:leader="dot"/>
            </w:tabs>
            <w:rPr/>
          </w:pPr>
          <w:hyperlink w:anchor="__RefHeading___Toc330872_1738255347">
            <w:r>
              <w:rPr>
                <w:webHidden/>
                <w:rStyle w:val="IndexLink"/>
                <w:rtl w:val="true"/>
              </w:rPr>
              <w:t>السابع عشر</w:t>
            </w:r>
            <w:r>
              <w:rPr>
                <w:rStyle w:val="IndexLink"/>
                <w:rtl w:val="true"/>
              </w:rPr>
              <w:t>:</w:t>
              <w:tab/>
            </w:r>
            <w:r>
              <w:rPr>
                <w:rStyle w:val="IndexLink"/>
              </w:rPr>
              <w:t>496</w:t>
            </w:r>
          </w:hyperlink>
        </w:p>
        <w:p>
          <w:pPr>
            <w:pStyle w:val="Contents6"/>
            <w:tabs>
              <w:tab w:val="clear" w:pos="7609"/>
              <w:tab w:val="right" w:pos="9026" w:leader="dot"/>
            </w:tabs>
            <w:rPr/>
          </w:pPr>
          <w:hyperlink w:anchor="__RefHeading___Toc330874_1738255347">
            <w:r>
              <w:rPr>
                <w:webHidden/>
                <w:rStyle w:val="IndexLink"/>
                <w:rtl w:val="true"/>
              </w:rPr>
              <w:t>الثامن عشر</w:t>
            </w:r>
            <w:r>
              <w:rPr>
                <w:rStyle w:val="IndexLink"/>
                <w:rtl w:val="true"/>
              </w:rPr>
              <w:t>:</w:t>
              <w:tab/>
            </w:r>
            <w:r>
              <w:rPr>
                <w:rStyle w:val="IndexLink"/>
              </w:rPr>
              <w:t>496</w:t>
            </w:r>
          </w:hyperlink>
        </w:p>
        <w:p>
          <w:pPr>
            <w:pStyle w:val="Contents6"/>
            <w:tabs>
              <w:tab w:val="clear" w:pos="7609"/>
              <w:tab w:val="right" w:pos="9026" w:leader="dot"/>
            </w:tabs>
            <w:rPr/>
          </w:pPr>
          <w:hyperlink w:anchor="__RefHeading___Toc330876_1738255347">
            <w:r>
              <w:rPr>
                <w:webHidden/>
                <w:rStyle w:val="IndexLink"/>
                <w:rtl w:val="true"/>
              </w:rPr>
              <w:t>التاسع عشر</w:t>
            </w:r>
            <w:r>
              <w:rPr>
                <w:rStyle w:val="IndexLink"/>
                <w:rtl w:val="true"/>
              </w:rPr>
              <w:t>:</w:t>
              <w:tab/>
            </w:r>
            <w:r>
              <w:rPr>
                <w:rStyle w:val="IndexLink"/>
              </w:rPr>
              <w:t>496</w:t>
            </w:r>
          </w:hyperlink>
        </w:p>
        <w:p>
          <w:pPr>
            <w:pStyle w:val="Contents6"/>
            <w:tabs>
              <w:tab w:val="clear" w:pos="7609"/>
              <w:tab w:val="right" w:pos="9026" w:leader="dot"/>
            </w:tabs>
            <w:rPr/>
          </w:pPr>
          <w:hyperlink w:anchor="__RefHeading___Toc330878_1738255347">
            <w:r>
              <w:rPr>
                <w:webHidden/>
                <w:rStyle w:val="IndexLink"/>
                <w:rtl w:val="true"/>
              </w:rPr>
              <w:t>العشرون</w:t>
            </w:r>
            <w:r>
              <w:rPr>
                <w:rStyle w:val="IndexLink"/>
                <w:rtl w:val="true"/>
              </w:rPr>
              <w:t>:</w:t>
              <w:tab/>
            </w:r>
            <w:r>
              <w:rPr>
                <w:rStyle w:val="IndexLink"/>
              </w:rPr>
              <w:t>497</w:t>
            </w:r>
          </w:hyperlink>
        </w:p>
        <w:p>
          <w:pPr>
            <w:pStyle w:val="Contents6"/>
            <w:tabs>
              <w:tab w:val="clear" w:pos="7609"/>
              <w:tab w:val="right" w:pos="9026" w:leader="dot"/>
            </w:tabs>
            <w:rPr/>
          </w:pPr>
          <w:hyperlink w:anchor="__RefHeading___Toc330880_1738255347">
            <w:r>
              <w:rPr>
                <w:webHidden/>
                <w:rStyle w:val="IndexLink"/>
                <w:rtl w:val="true"/>
              </w:rPr>
              <w:t>الحادی و العشرون</w:t>
            </w:r>
            <w:r>
              <w:rPr>
                <w:rStyle w:val="IndexLink"/>
                <w:rtl w:val="true"/>
              </w:rPr>
              <w:t>:</w:t>
              <w:tab/>
            </w:r>
            <w:r>
              <w:rPr>
                <w:rStyle w:val="IndexLink"/>
              </w:rPr>
              <w:t>498</w:t>
            </w:r>
          </w:hyperlink>
        </w:p>
        <w:p>
          <w:pPr>
            <w:pStyle w:val="Contents6"/>
            <w:tabs>
              <w:tab w:val="clear" w:pos="7609"/>
              <w:tab w:val="right" w:pos="9026" w:leader="dot"/>
            </w:tabs>
            <w:rPr/>
          </w:pPr>
          <w:hyperlink w:anchor="__RefHeading___Toc330882_1738255347">
            <w:r>
              <w:rPr>
                <w:webHidden/>
                <w:rStyle w:val="IndexLink"/>
                <w:rtl w:val="true"/>
              </w:rPr>
              <w:t>الثانی و العشرون</w:t>
            </w:r>
            <w:r>
              <w:rPr>
                <w:rStyle w:val="IndexLink"/>
                <w:rtl w:val="true"/>
              </w:rPr>
              <w:t>:</w:t>
              <w:tab/>
            </w:r>
            <w:r>
              <w:rPr>
                <w:rStyle w:val="IndexLink"/>
              </w:rPr>
              <w:t>498</w:t>
            </w:r>
          </w:hyperlink>
        </w:p>
        <w:p>
          <w:pPr>
            <w:pStyle w:val="Contents5"/>
            <w:tabs>
              <w:tab w:val="clear" w:pos="7892"/>
              <w:tab w:val="right" w:pos="9026" w:leader="dot"/>
            </w:tabs>
            <w:rPr/>
          </w:pPr>
          <w:hyperlink w:anchor="__RefHeading___Toc330884_1738255347">
            <w:r>
              <w:rPr>
                <w:webHidden/>
                <w:rStyle w:val="IndexLink"/>
                <w:rtl w:val="true"/>
              </w:rPr>
              <w:t xml:space="preserve">المطلب السادس </w:t>
            </w:r>
            <w:r>
              <w:rPr>
                <w:rStyle w:val="IndexLink"/>
                <w:rtl w:val="true"/>
              </w:rPr>
              <w:t>(</w:t>
            </w:r>
            <w:r>
              <w:rPr>
                <w:rStyle w:val="IndexLink"/>
                <w:rtl w:val="true"/>
              </w:rPr>
              <w:t>فی بقایا المناهی</w:t>
            </w:r>
            <w:r>
              <w:rPr>
                <w:rStyle w:val="IndexLink"/>
                <w:rtl w:val="true"/>
              </w:rPr>
              <w:t>)</w:t>
              <w:tab/>
            </w:r>
            <w:r>
              <w:rPr>
                <w:rStyle w:val="IndexLink"/>
              </w:rPr>
              <w:t>499</w:t>
            </w:r>
          </w:hyperlink>
        </w:p>
        <w:p>
          <w:pPr>
            <w:pStyle w:val="Contents6"/>
            <w:tabs>
              <w:tab w:val="clear" w:pos="7609"/>
              <w:tab w:val="right" w:pos="9026" w:leader="dot"/>
            </w:tabs>
            <w:rPr/>
          </w:pPr>
          <w:hyperlink w:anchor="__RefHeading___Toc330886_1738255347">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330888_1738255347">
            <w:r>
              <w:rPr>
                <w:webHidden/>
                <w:rStyle w:val="IndexLink"/>
                <w:rtl w:val="true"/>
              </w:rPr>
              <w:t xml:space="preserve">البحث الأول </w:t>
            </w:r>
            <w:r>
              <w:rPr>
                <w:rStyle w:val="IndexLink"/>
                <w:rtl w:val="true"/>
              </w:rPr>
              <w:t>(</w:t>
            </w:r>
            <w:r>
              <w:rPr>
                <w:rStyle w:val="IndexLink"/>
                <w:rtl w:val="true"/>
              </w:rPr>
              <w:t>ما ورد فیه النهی</w:t>
            </w:r>
            <w:r>
              <w:rPr>
                <w:rStyle w:val="IndexLink"/>
                <w:rtl w:val="true"/>
              </w:rPr>
              <w:t>)</w:t>
              <w:tab/>
            </w:r>
            <w:r>
              <w:rPr>
                <w:rStyle w:val="IndexLink"/>
              </w:rPr>
              <w:t>499</w:t>
            </w:r>
          </w:hyperlink>
        </w:p>
        <w:p>
          <w:pPr>
            <w:pStyle w:val="Contents6"/>
            <w:tabs>
              <w:tab w:val="clear" w:pos="7609"/>
              <w:tab w:val="right" w:pos="9026" w:leader="dot"/>
            </w:tabs>
            <w:rPr/>
          </w:pPr>
          <w:hyperlink w:anchor="__RefHeading___Toc330890_1738255347">
            <w:r>
              <w:rPr>
                <w:webHidden/>
                <w:rStyle w:val="IndexLink"/>
                <w:rtl w:val="true"/>
              </w:rPr>
              <w:t xml:space="preserve">البحث الثانی </w:t>
            </w:r>
            <w:r>
              <w:rPr>
                <w:rStyle w:val="IndexLink"/>
                <w:rtl w:val="true"/>
              </w:rPr>
              <w:t>(</w:t>
            </w:r>
            <w:r>
              <w:rPr>
                <w:rStyle w:val="IndexLink"/>
                <w:rtl w:val="true"/>
              </w:rPr>
              <w:t>فی الاحتکار</w:t>
            </w:r>
            <w:r>
              <w:rPr>
                <w:rStyle w:val="IndexLink"/>
                <w:rtl w:val="true"/>
              </w:rPr>
              <w:t>)</w:t>
              <w:tab/>
            </w:r>
            <w:r>
              <w:rPr>
                <w:rStyle w:val="IndexLink"/>
              </w:rPr>
              <w:t>500</w:t>
            </w:r>
          </w:hyperlink>
        </w:p>
        <w:p>
          <w:pPr>
            <w:pStyle w:val="Contents6"/>
            <w:tabs>
              <w:tab w:val="clear" w:pos="7609"/>
              <w:tab w:val="right" w:pos="9026" w:leader="dot"/>
            </w:tabs>
            <w:rPr/>
          </w:pPr>
          <w:hyperlink w:anchor="__RefHeading___Toc330892_1738255347">
            <w:r>
              <w:rPr>
                <w:webHidden/>
                <w:rStyle w:val="IndexLink"/>
                <w:rtl w:val="true"/>
              </w:rPr>
              <w:t xml:space="preserve">البحث الثالث </w:t>
            </w:r>
            <w:r>
              <w:rPr>
                <w:rStyle w:val="IndexLink"/>
                <w:rtl w:val="true"/>
              </w:rPr>
              <w:t>(</w:t>
            </w:r>
            <w:r>
              <w:rPr>
                <w:rStyle w:val="IndexLink"/>
                <w:rtl w:val="true"/>
              </w:rPr>
              <w:t>فی التسعیر</w:t>
            </w:r>
            <w:r>
              <w:rPr>
                <w:rStyle w:val="IndexLink"/>
                <w:rtl w:val="true"/>
              </w:rPr>
              <w:t>)</w:t>
              <w:tab/>
            </w:r>
            <w:r>
              <w:rPr>
                <w:rStyle w:val="IndexLink"/>
              </w:rPr>
              <w:t>502</w:t>
            </w:r>
          </w:hyperlink>
        </w:p>
        <w:p>
          <w:pPr>
            <w:pStyle w:val="Contents6"/>
            <w:tabs>
              <w:tab w:val="clear" w:pos="7609"/>
              <w:tab w:val="right" w:pos="9026" w:leader="dot"/>
            </w:tabs>
            <w:rPr/>
          </w:pPr>
          <w:hyperlink w:anchor="__RefHeading___Toc330894_1738255347">
            <w:r>
              <w:rPr>
                <w:webHidden/>
                <w:rStyle w:val="IndexLink"/>
                <w:rtl w:val="true"/>
              </w:rPr>
              <w:t xml:space="preserve">البحث الرابع </w:t>
            </w:r>
            <w:r>
              <w:rPr>
                <w:rStyle w:val="IndexLink"/>
                <w:rtl w:val="true"/>
              </w:rPr>
              <w:t>(</w:t>
            </w:r>
            <w:r>
              <w:rPr>
                <w:rStyle w:val="IndexLink"/>
                <w:rtl w:val="true"/>
              </w:rPr>
              <w:t>فی بیع الحاضر للبادی</w:t>
            </w:r>
            <w:r>
              <w:rPr>
                <w:rStyle w:val="IndexLink"/>
                <w:rtl w:val="true"/>
              </w:rPr>
              <w:t>)</w:t>
              <w:tab/>
            </w:r>
            <w:r>
              <w:rPr>
                <w:rStyle w:val="IndexLink"/>
              </w:rPr>
              <w:t>503</w:t>
            </w:r>
          </w:hyperlink>
        </w:p>
        <w:p>
          <w:pPr>
            <w:pStyle w:val="Contents6"/>
            <w:tabs>
              <w:tab w:val="clear" w:pos="7609"/>
              <w:tab w:val="right" w:pos="9026" w:leader="dot"/>
            </w:tabs>
            <w:rPr/>
          </w:pPr>
          <w:hyperlink w:anchor="__RefHeading___Toc330896_1738255347">
            <w:r>
              <w:rPr>
                <w:webHidden/>
                <w:rStyle w:val="IndexLink"/>
                <w:rtl w:val="true"/>
              </w:rPr>
              <w:t xml:space="preserve">البحث الخامس </w:t>
            </w:r>
            <w:r>
              <w:rPr>
                <w:rStyle w:val="IndexLink"/>
                <w:rtl w:val="true"/>
              </w:rPr>
              <w:t>(</w:t>
            </w:r>
            <w:r>
              <w:rPr>
                <w:rStyle w:val="IndexLink"/>
                <w:rtl w:val="true"/>
              </w:rPr>
              <w:t>فی التلقی</w:t>
            </w:r>
            <w:r>
              <w:rPr>
                <w:rStyle w:val="IndexLink"/>
                <w:rtl w:val="true"/>
              </w:rPr>
              <w:t>)</w:t>
              <w:tab/>
            </w:r>
            <w:r>
              <w:rPr>
                <w:rStyle w:val="IndexLink"/>
              </w:rPr>
              <w:t>504</w:t>
            </w:r>
          </w:hyperlink>
        </w:p>
        <w:p>
          <w:pPr>
            <w:pStyle w:val="Contents6"/>
            <w:tabs>
              <w:tab w:val="clear" w:pos="7609"/>
              <w:tab w:val="right" w:pos="9026" w:leader="dot"/>
            </w:tabs>
            <w:rPr/>
          </w:pPr>
          <w:hyperlink w:anchor="__RefHeading___Toc330898_1738255347">
            <w:r>
              <w:rPr>
                <w:webHidden/>
                <w:rStyle w:val="IndexLink"/>
                <w:rtl w:val="true"/>
              </w:rPr>
              <w:t xml:space="preserve">البحث السادس </w:t>
            </w:r>
            <w:r>
              <w:rPr>
                <w:rStyle w:val="IndexLink"/>
                <w:rtl w:val="true"/>
              </w:rPr>
              <w:t>(</w:t>
            </w:r>
            <w:r>
              <w:rPr>
                <w:rStyle w:val="IndexLink"/>
                <w:rtl w:val="true"/>
              </w:rPr>
              <w:t>فی السوم علی السوم</w:t>
            </w:r>
            <w:r>
              <w:rPr>
                <w:rStyle w:val="IndexLink"/>
                <w:rtl w:val="true"/>
              </w:rPr>
              <w:t>)</w:t>
              <w:tab/>
            </w:r>
            <w:r>
              <w:rPr>
                <w:rStyle w:val="IndexLink"/>
              </w:rPr>
              <w:t>505</w:t>
            </w:r>
          </w:hyperlink>
        </w:p>
        <w:p>
          <w:pPr>
            <w:pStyle w:val="Contents6"/>
            <w:tabs>
              <w:tab w:val="clear" w:pos="7609"/>
              <w:tab w:val="right" w:pos="9026" w:leader="dot"/>
            </w:tabs>
            <w:rPr/>
          </w:pPr>
          <w:hyperlink w:anchor="__RefHeading___Toc330900_1738255347">
            <w:r>
              <w:rPr>
                <w:webHidden/>
                <w:rStyle w:val="IndexLink"/>
                <w:rtl w:val="true"/>
              </w:rPr>
              <w:t xml:space="preserve">البحث السابع </w:t>
            </w:r>
            <w:r>
              <w:rPr>
                <w:rStyle w:val="IndexLink"/>
                <w:rtl w:val="true"/>
              </w:rPr>
              <w:t>(</w:t>
            </w:r>
            <w:r>
              <w:rPr>
                <w:rStyle w:val="IndexLink"/>
                <w:rtl w:val="true"/>
              </w:rPr>
              <w:t>فی النجش</w:t>
            </w:r>
            <w:r>
              <w:rPr>
                <w:rStyle w:val="IndexLink"/>
                <w:rtl w:val="true"/>
              </w:rPr>
              <w:t>)</w:t>
              <w:tab/>
            </w:r>
            <w:r>
              <w:rPr>
                <w:rStyle w:val="IndexLink"/>
              </w:rPr>
              <w:t>507</w:t>
            </w:r>
          </w:hyperlink>
        </w:p>
        <w:p>
          <w:pPr>
            <w:pStyle w:val="Contents6"/>
            <w:tabs>
              <w:tab w:val="clear" w:pos="7609"/>
              <w:tab w:val="right" w:pos="9026" w:leader="dot"/>
            </w:tabs>
            <w:rPr/>
          </w:pPr>
          <w:hyperlink w:anchor="__RefHeading___Toc330902_1738255347">
            <w:r>
              <w:rPr>
                <w:webHidden/>
                <w:rStyle w:val="IndexLink"/>
                <w:rtl w:val="true"/>
              </w:rPr>
              <w:t xml:space="preserve">البحث الثامن </w:t>
            </w:r>
            <w:r>
              <w:rPr>
                <w:rStyle w:val="IndexLink"/>
                <w:rtl w:val="true"/>
              </w:rPr>
              <w:t>(</w:t>
            </w:r>
            <w:r>
              <w:rPr>
                <w:rStyle w:val="IndexLink"/>
                <w:rtl w:val="true"/>
              </w:rPr>
              <w:t>فی التفریق</w:t>
            </w:r>
            <w:r>
              <w:rPr>
                <w:rStyle w:val="IndexLink"/>
                <w:rtl w:val="true"/>
              </w:rPr>
              <w:t>)</w:t>
              <w:tab/>
            </w:r>
            <w:r>
              <w:rPr>
                <w:rStyle w:val="IndexLink"/>
              </w:rPr>
              <w:t>507</w:t>
            </w:r>
          </w:hyperlink>
        </w:p>
        <w:p>
          <w:pPr>
            <w:pStyle w:val="Contents6"/>
            <w:tabs>
              <w:tab w:val="clear" w:pos="7609"/>
              <w:tab w:val="right" w:pos="9026" w:leader="dot"/>
            </w:tabs>
            <w:rPr/>
          </w:pPr>
          <w:hyperlink w:anchor="__RefHeading___Toc330904_1738255347">
            <w:r>
              <w:rPr>
                <w:webHidden/>
                <w:rStyle w:val="IndexLink"/>
                <w:rtl w:val="true"/>
              </w:rPr>
              <w:t>فروع</w:t>
            </w:r>
            <w:r>
              <w:rPr>
                <w:rStyle w:val="IndexLink"/>
                <w:rtl w:val="true"/>
              </w:rPr>
              <w:t>:</w:t>
              <w:tab/>
            </w:r>
            <w:r>
              <w:rPr>
                <w:rStyle w:val="IndexLink"/>
              </w:rPr>
              <w:t>508</w:t>
            </w:r>
          </w:hyperlink>
        </w:p>
        <w:p>
          <w:pPr>
            <w:pStyle w:val="Contents6"/>
            <w:tabs>
              <w:tab w:val="clear" w:pos="7609"/>
              <w:tab w:val="right" w:pos="9026" w:leader="dot"/>
            </w:tabs>
            <w:rPr/>
          </w:pPr>
          <w:hyperlink w:anchor="__RefHeading___Toc330906_1738255347">
            <w:r>
              <w:rPr>
                <w:webHidden/>
                <w:rStyle w:val="IndexLink"/>
                <w:rtl w:val="true"/>
              </w:rPr>
              <w:t xml:space="preserve">البحث التاسع </w:t>
            </w:r>
            <w:r>
              <w:rPr>
                <w:rStyle w:val="IndexLink"/>
                <w:rtl w:val="true"/>
              </w:rPr>
              <w:t>(</w:t>
            </w:r>
            <w:r>
              <w:rPr>
                <w:rStyle w:val="IndexLink"/>
                <w:rtl w:val="true"/>
              </w:rPr>
              <w:t>فی العربون</w:t>
            </w:r>
            <w:r>
              <w:rPr>
                <w:rStyle w:val="IndexLink"/>
                <w:rtl w:val="true"/>
              </w:rPr>
              <w:t>)</w:t>
              <w:tab/>
            </w:r>
            <w:r>
              <w:rPr>
                <w:rStyle w:val="IndexLink"/>
              </w:rPr>
              <w:t>510</w:t>
            </w:r>
          </w:hyperlink>
        </w:p>
        <w:p>
          <w:pPr>
            <w:pStyle w:val="Contents6"/>
            <w:tabs>
              <w:tab w:val="clear" w:pos="7609"/>
              <w:tab w:val="right" w:pos="9026" w:leader="dot"/>
            </w:tabs>
            <w:rPr/>
          </w:pPr>
          <w:hyperlink w:anchor="__RefHeading___Toc330908_1738255347">
            <w:r>
              <w:rPr>
                <w:webHidden/>
                <w:rStyle w:val="IndexLink"/>
                <w:rtl w:val="true"/>
              </w:rPr>
              <w:t>خاتمة</w:t>
            </w:r>
            <w:r>
              <w:rPr>
                <w:rStyle w:val="IndexLink"/>
                <w:rtl w:val="true"/>
              </w:rPr>
              <w:t>:</w:t>
              <w:tab/>
            </w:r>
            <w:r>
              <w:rPr>
                <w:rStyle w:val="IndexLink"/>
              </w:rPr>
              <w:t>510</w:t>
            </w:r>
          </w:hyperlink>
        </w:p>
        <w:p>
          <w:pPr>
            <w:pStyle w:val="Contents6"/>
            <w:tabs>
              <w:tab w:val="clear" w:pos="7609"/>
              <w:tab w:val="right" w:pos="9026" w:leader="dot"/>
            </w:tabs>
            <w:rPr/>
          </w:pPr>
          <w:hyperlink w:anchor="__RefHeading___Toc330910_1738255347">
            <w:r>
              <w:rPr>
                <w:webHidden/>
                <w:rStyle w:val="IndexLink"/>
                <w:rtl w:val="true"/>
              </w:rPr>
              <w:t>تذنیب</w:t>
            </w:r>
            <w:r>
              <w:rPr>
                <w:rStyle w:val="IndexLink"/>
                <w:rtl w:val="true"/>
              </w:rPr>
              <w:t>:</w:t>
              <w:tab/>
            </w:r>
            <w:r>
              <w:rPr>
                <w:rStyle w:val="IndexLink"/>
              </w:rPr>
              <w:t>512</w:t>
            </w:r>
          </w:hyperlink>
        </w:p>
        <w:p>
          <w:pPr>
            <w:pStyle w:val="Contents6"/>
            <w:tabs>
              <w:tab w:val="clear" w:pos="7609"/>
              <w:tab w:val="right" w:pos="9026" w:leader="dot"/>
            </w:tabs>
            <w:rPr/>
          </w:pPr>
          <w:hyperlink w:anchor="__RefHeading___Toc330912_1738255347">
            <w:r>
              <w:rPr>
                <w:webHidden/>
                <w:rStyle w:val="IndexLink"/>
                <w:rtl w:val="true"/>
              </w:rPr>
              <w:t>تذنیب</w:t>
            </w:r>
            <w:r>
              <w:rPr>
                <w:rStyle w:val="IndexLink"/>
                <w:rtl w:val="true"/>
              </w:rPr>
              <w:t>:</w:t>
              <w:tab/>
            </w:r>
            <w:r>
              <w:rPr>
                <w:rStyle w:val="IndexLink"/>
              </w:rPr>
              <w:t>514</w:t>
            </w:r>
          </w:hyperlink>
        </w:p>
        <w:p>
          <w:pPr>
            <w:pStyle w:val="Contents6"/>
            <w:tabs>
              <w:tab w:val="clear" w:pos="7609"/>
              <w:tab w:val="right" w:pos="9026" w:leader="dot"/>
            </w:tabs>
            <w:rPr/>
          </w:pPr>
          <w:hyperlink w:anchor="__RefHeading___Toc330914_1738255347">
            <w:r>
              <w:rPr>
                <w:webHidden/>
                <w:rStyle w:val="IndexLink"/>
                <w:rtl w:val="true"/>
              </w:rPr>
              <w:t xml:space="preserve">البحث العاشر </w:t>
            </w:r>
            <w:r>
              <w:rPr>
                <w:rStyle w:val="IndexLink"/>
                <w:rtl w:val="true"/>
              </w:rPr>
              <w:t>(</w:t>
            </w:r>
            <w:r>
              <w:rPr>
                <w:rStyle w:val="IndexLink"/>
                <w:rtl w:val="true"/>
              </w:rPr>
              <w:t>فیما للولد أن یأخذ من مال والده</w:t>
            </w:r>
            <w:r>
              <w:rPr>
                <w:rStyle w:val="IndexLink"/>
                <w:rtl w:val="true"/>
              </w:rPr>
              <w:t xml:space="preserve">) </w:t>
            </w:r>
            <w:r>
              <w:rPr>
                <w:rStyle w:val="IndexLink"/>
                <w:rtl w:val="true"/>
              </w:rPr>
              <w:t>و بالعکس و ما للمرأة من مال زوجها</w:t>
            </w:r>
            <w:r>
              <w:rPr>
                <w:rStyle w:val="IndexLink"/>
                <w:rtl w:val="true"/>
              </w:rPr>
              <w:t>)</w:t>
              <w:tab/>
            </w:r>
            <w:r>
              <w:rPr>
                <w:rStyle w:val="IndexLink"/>
              </w:rPr>
              <w:t>519</w:t>
            </w:r>
          </w:hyperlink>
        </w:p>
        <w:p>
          <w:pPr>
            <w:pStyle w:val="Contents6"/>
            <w:tabs>
              <w:tab w:val="clear" w:pos="7609"/>
              <w:tab w:val="right" w:pos="9026" w:leader="dot"/>
            </w:tabs>
            <w:rPr/>
          </w:pPr>
          <w:hyperlink w:anchor="__RefHeading___Toc330916_1738255347">
            <w:r>
              <w:rPr>
                <w:webHidden/>
                <w:rStyle w:val="IndexLink"/>
                <w:rtl w:val="true"/>
              </w:rPr>
              <w:t xml:space="preserve">البحث الحادی عشر </w:t>
            </w:r>
            <w:r>
              <w:rPr>
                <w:rStyle w:val="IndexLink"/>
                <w:rtl w:val="true"/>
              </w:rPr>
              <w:t>(</w:t>
            </w:r>
            <w:r>
              <w:rPr>
                <w:rStyle w:val="IndexLink"/>
                <w:rtl w:val="true"/>
              </w:rPr>
              <w:t>فی بقایا مسائل بیع الغرر و المجازفة</w:t>
            </w:r>
            <w:r>
              <w:rPr>
                <w:rStyle w:val="IndexLink"/>
                <w:rtl w:val="true"/>
              </w:rPr>
              <w:t>)</w:t>
              <w:tab/>
            </w:r>
            <w:r>
              <w:rPr>
                <w:rStyle w:val="IndexLink"/>
              </w:rPr>
              <w:t>521</w:t>
            </w:r>
          </w:hyperlink>
        </w:p>
        <w:p>
          <w:pPr>
            <w:pStyle w:val="Contents5"/>
            <w:tabs>
              <w:tab w:val="clear" w:pos="7892"/>
              <w:tab w:val="right" w:pos="9026" w:leader="dot"/>
            </w:tabs>
            <w:rPr/>
          </w:pPr>
          <w:hyperlink w:anchor="__RefHeading___Toc330918_1738255347">
            <w:r>
              <w:rPr>
                <w:webHidden/>
                <w:rStyle w:val="IndexLink"/>
                <w:rtl w:val="true"/>
              </w:rPr>
              <w:t xml:space="preserve">المطلب السابع </w:t>
            </w:r>
            <w:r>
              <w:rPr>
                <w:rStyle w:val="IndexLink"/>
                <w:rtl w:val="true"/>
              </w:rPr>
              <w:t>(</w:t>
            </w:r>
            <w:r>
              <w:rPr>
                <w:rStyle w:val="IndexLink"/>
                <w:rtl w:val="true"/>
              </w:rPr>
              <w:t>فی الربا</w:t>
            </w:r>
            <w:r>
              <w:rPr>
                <w:rStyle w:val="IndexLink"/>
                <w:rtl w:val="true"/>
              </w:rPr>
              <w:t>)</w:t>
              <w:tab/>
            </w:r>
            <w:r>
              <w:rPr>
                <w:rStyle w:val="IndexLink"/>
              </w:rPr>
              <w:t>524</w:t>
            </w:r>
          </w:hyperlink>
        </w:p>
        <w:p>
          <w:pPr>
            <w:pStyle w:val="Contents6"/>
            <w:tabs>
              <w:tab w:val="clear" w:pos="7609"/>
              <w:tab w:val="right" w:pos="9026" w:leader="dot"/>
            </w:tabs>
            <w:rPr/>
          </w:pPr>
          <w:hyperlink w:anchor="__RefHeading___Toc330920_1738255347">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330922_1738255347">
            <w:r>
              <w:rPr>
                <w:webHidden/>
                <w:rStyle w:val="IndexLink"/>
                <w:rtl w:val="true"/>
              </w:rPr>
              <w:t xml:space="preserve">البحث الأول </w:t>
            </w:r>
            <w:r>
              <w:rPr>
                <w:rStyle w:val="IndexLink"/>
                <w:rtl w:val="true"/>
              </w:rPr>
              <w:t>(</w:t>
            </w:r>
            <w:r>
              <w:rPr>
                <w:rStyle w:val="IndexLink"/>
                <w:rtl w:val="true"/>
              </w:rPr>
              <w:t>فی تحریمه</w:t>
            </w:r>
            <w:r>
              <w:rPr>
                <w:rStyle w:val="IndexLink"/>
                <w:rtl w:val="true"/>
              </w:rPr>
              <w:t>)</w:t>
              <w:tab/>
            </w:r>
            <w:r>
              <w:rPr>
                <w:rStyle w:val="IndexLink"/>
              </w:rPr>
              <w:t>524</w:t>
            </w:r>
          </w:hyperlink>
        </w:p>
        <w:p>
          <w:pPr>
            <w:pStyle w:val="Contents6"/>
            <w:tabs>
              <w:tab w:val="clear" w:pos="7609"/>
              <w:tab w:val="right" w:pos="9026" w:leader="dot"/>
            </w:tabs>
            <w:rPr/>
          </w:pPr>
          <w:hyperlink w:anchor="__RefHeading___Toc330924_1738255347">
            <w:r>
              <w:rPr>
                <w:webHidden/>
                <w:rStyle w:val="IndexLink"/>
                <w:rtl w:val="true"/>
              </w:rPr>
              <w:t xml:space="preserve">البحث الثانی </w:t>
            </w:r>
            <w:r>
              <w:rPr>
                <w:rStyle w:val="IndexLink"/>
                <w:rtl w:val="true"/>
              </w:rPr>
              <w:t>(</w:t>
            </w:r>
            <w:r>
              <w:rPr>
                <w:rStyle w:val="IndexLink"/>
                <w:rtl w:val="true"/>
              </w:rPr>
              <w:t>فی شرائطه</w:t>
            </w:r>
            <w:r>
              <w:rPr>
                <w:rStyle w:val="IndexLink"/>
                <w:rtl w:val="true"/>
              </w:rPr>
              <w:t>)</w:t>
              <w:tab/>
            </w:r>
            <w:r>
              <w:rPr>
                <w:rStyle w:val="IndexLink"/>
              </w:rPr>
              <w:t>526</w:t>
            </w:r>
          </w:hyperlink>
        </w:p>
        <w:p>
          <w:pPr>
            <w:pStyle w:val="Contents6"/>
            <w:tabs>
              <w:tab w:val="clear" w:pos="7609"/>
              <w:tab w:val="right" w:pos="9026" w:leader="dot"/>
            </w:tabs>
            <w:rPr/>
          </w:pPr>
          <w:hyperlink w:anchor="__RefHeading___Toc330926_1738255347">
            <w:r>
              <w:rPr>
                <w:webHidden/>
                <w:rStyle w:val="IndexLink"/>
                <w:rtl w:val="true"/>
              </w:rPr>
              <w:t xml:space="preserve">النظر الأول </w:t>
            </w:r>
            <w:r>
              <w:rPr>
                <w:rStyle w:val="IndexLink"/>
                <w:rtl w:val="true"/>
              </w:rPr>
              <w:t>(</w:t>
            </w:r>
            <w:r>
              <w:rPr>
                <w:rStyle w:val="IndexLink"/>
                <w:rtl w:val="true"/>
              </w:rPr>
              <w:t>التماثل</w:t>
            </w:r>
            <w:r>
              <w:rPr>
                <w:rStyle w:val="IndexLink"/>
                <w:rtl w:val="true"/>
              </w:rPr>
              <w:t>)</w:t>
              <w:tab/>
            </w:r>
            <w:r>
              <w:rPr>
                <w:rStyle w:val="IndexLink"/>
              </w:rPr>
              <w:t>526</w:t>
            </w:r>
          </w:hyperlink>
        </w:p>
        <w:p>
          <w:pPr>
            <w:pStyle w:val="Contents6"/>
            <w:tabs>
              <w:tab w:val="clear" w:pos="7609"/>
              <w:tab w:val="right" w:pos="9026" w:leader="dot"/>
            </w:tabs>
            <w:rPr/>
          </w:pPr>
          <w:hyperlink w:anchor="__RefHeading___Toc330928_1738255347">
            <w:r>
              <w:rPr>
                <w:webHidden/>
                <w:rStyle w:val="IndexLink"/>
                <w:rtl w:val="true"/>
              </w:rPr>
              <w:t>و هنا مسائل</w:t>
            </w:r>
            <w:r>
              <w:rPr>
                <w:rStyle w:val="IndexLink"/>
                <w:rtl w:val="true"/>
              </w:rPr>
              <w:t>:</w:t>
              <w:tab/>
            </w:r>
            <w:r>
              <w:rPr>
                <w:rStyle w:val="IndexLink"/>
              </w:rPr>
              <w:t>528</w:t>
            </w:r>
          </w:hyperlink>
        </w:p>
        <w:p>
          <w:pPr>
            <w:pStyle w:val="Contents6"/>
            <w:tabs>
              <w:tab w:val="clear" w:pos="7609"/>
              <w:tab w:val="right" w:pos="9026" w:leader="dot"/>
            </w:tabs>
            <w:rPr/>
          </w:pPr>
          <w:hyperlink w:anchor="__RefHeading___Toc330930_1738255347">
            <w:r>
              <w:rPr>
                <w:webHidden/>
                <w:rStyle w:val="IndexLink"/>
                <w:rtl w:val="true"/>
              </w:rPr>
              <w:t xml:space="preserve">النظر الثانی </w:t>
            </w:r>
            <w:r>
              <w:rPr>
                <w:rStyle w:val="IndexLink"/>
                <w:rtl w:val="true"/>
              </w:rPr>
              <w:t>(</w:t>
            </w:r>
            <w:r>
              <w:rPr>
                <w:rStyle w:val="IndexLink"/>
                <w:rtl w:val="true"/>
              </w:rPr>
              <w:t>فی النقدین</w:t>
            </w:r>
            <w:r>
              <w:rPr>
                <w:rStyle w:val="IndexLink"/>
                <w:rtl w:val="true"/>
              </w:rPr>
              <w:t>)</w:t>
              <w:tab/>
            </w:r>
            <w:r>
              <w:rPr>
                <w:rStyle w:val="IndexLink"/>
              </w:rPr>
              <w:t>531</w:t>
            </w:r>
          </w:hyperlink>
        </w:p>
        <w:p>
          <w:pPr>
            <w:pStyle w:val="Contents6"/>
            <w:tabs>
              <w:tab w:val="clear" w:pos="7609"/>
              <w:tab w:val="right" w:pos="9026" w:leader="dot"/>
            </w:tabs>
            <w:rPr/>
          </w:pPr>
          <w:hyperlink w:anchor="__RefHeading___Toc330932_1738255347">
            <w:r>
              <w:rPr>
                <w:webHidden/>
                <w:rStyle w:val="IndexLink"/>
                <w:rtl w:val="true"/>
              </w:rPr>
              <w:t>فروع</w:t>
            </w:r>
            <w:r>
              <w:rPr>
                <w:rStyle w:val="IndexLink"/>
                <w:rtl w:val="true"/>
              </w:rPr>
              <w:t>:</w:t>
              <w:tab/>
            </w:r>
            <w:r>
              <w:rPr>
                <w:rStyle w:val="IndexLink"/>
              </w:rPr>
              <w:t>533</w:t>
            </w:r>
          </w:hyperlink>
        </w:p>
        <w:p>
          <w:pPr>
            <w:pStyle w:val="Contents6"/>
            <w:tabs>
              <w:tab w:val="clear" w:pos="7609"/>
              <w:tab w:val="right" w:pos="9026" w:leader="dot"/>
            </w:tabs>
            <w:rPr/>
          </w:pPr>
          <w:hyperlink w:anchor="__RefHeading___Toc330934_1738255347">
            <w:r>
              <w:rPr>
                <w:webHidden/>
                <w:rStyle w:val="IndexLink"/>
                <w:rtl w:val="true"/>
              </w:rPr>
              <w:t xml:space="preserve">البحث الثالث </w:t>
            </w:r>
            <w:r>
              <w:rPr>
                <w:rStyle w:val="IndexLink"/>
                <w:rtl w:val="true"/>
              </w:rPr>
              <w:t>(</w:t>
            </w:r>
            <w:r>
              <w:rPr>
                <w:rStyle w:val="IndexLink"/>
                <w:rtl w:val="true"/>
              </w:rPr>
              <w:t>فی تکثیر العوضین أو أحدهما</w:t>
            </w:r>
            <w:r>
              <w:rPr>
                <w:rStyle w:val="IndexLink"/>
                <w:rtl w:val="true"/>
              </w:rPr>
              <w:t>)</w:t>
              <w:tab/>
            </w:r>
            <w:r>
              <w:rPr>
                <w:rStyle w:val="IndexLink"/>
              </w:rPr>
              <w:t>535</w:t>
            </w:r>
          </w:hyperlink>
        </w:p>
        <w:p>
          <w:pPr>
            <w:pStyle w:val="Contents6"/>
            <w:tabs>
              <w:tab w:val="clear" w:pos="7609"/>
              <w:tab w:val="right" w:pos="9026" w:leader="dot"/>
            </w:tabs>
            <w:rPr/>
          </w:pPr>
          <w:hyperlink w:anchor="__RefHeading___Toc330936_1738255347">
            <w:r>
              <w:rPr>
                <w:webHidden/>
                <w:rStyle w:val="IndexLink"/>
                <w:rtl w:val="true"/>
              </w:rPr>
              <w:t xml:space="preserve">البحث الرابع </w:t>
            </w:r>
            <w:r>
              <w:rPr>
                <w:rStyle w:val="IndexLink"/>
                <w:rtl w:val="true"/>
              </w:rPr>
              <w:t>(</w:t>
            </w:r>
            <w:r>
              <w:rPr>
                <w:rStyle w:val="IndexLink"/>
                <w:rtl w:val="true"/>
              </w:rPr>
              <w:t>فی بیع الرطب بالیابس</w:t>
            </w:r>
            <w:r>
              <w:rPr>
                <w:rStyle w:val="IndexLink"/>
                <w:rtl w:val="true"/>
              </w:rPr>
              <w:t>)</w:t>
              <w:tab/>
            </w:r>
            <w:r>
              <w:rPr>
                <w:rStyle w:val="IndexLink"/>
              </w:rPr>
              <w:t>537</w:t>
            </w:r>
          </w:hyperlink>
        </w:p>
        <w:p>
          <w:pPr>
            <w:pStyle w:val="Contents6"/>
            <w:tabs>
              <w:tab w:val="clear" w:pos="7609"/>
              <w:tab w:val="right" w:pos="9026" w:leader="dot"/>
            </w:tabs>
            <w:rPr/>
          </w:pPr>
          <w:hyperlink w:anchor="__RefHeading___Toc330938_1738255347">
            <w:r>
              <w:rPr>
                <w:webHidden/>
                <w:rStyle w:val="IndexLink"/>
                <w:rtl w:val="true"/>
              </w:rPr>
              <w:t xml:space="preserve">البحث الخامس </w:t>
            </w:r>
            <w:r>
              <w:rPr>
                <w:rStyle w:val="IndexLink"/>
                <w:rtl w:val="true"/>
              </w:rPr>
              <w:t>(</w:t>
            </w:r>
            <w:r>
              <w:rPr>
                <w:rStyle w:val="IndexLink"/>
                <w:rtl w:val="true"/>
              </w:rPr>
              <w:t>فی بیع اللحم المأکول بالحیوان</w:t>
            </w:r>
            <w:r>
              <w:rPr>
                <w:rStyle w:val="IndexLink"/>
                <w:rtl w:val="true"/>
              </w:rPr>
              <w:t>)</w:t>
              <w:tab/>
            </w:r>
            <w:r>
              <w:rPr>
                <w:rStyle w:val="IndexLink"/>
              </w:rPr>
              <w:t>538</w:t>
            </w:r>
          </w:hyperlink>
        </w:p>
        <w:p>
          <w:pPr>
            <w:pStyle w:val="Contents6"/>
            <w:tabs>
              <w:tab w:val="clear" w:pos="7609"/>
              <w:tab w:val="right" w:pos="9026" w:leader="dot"/>
            </w:tabs>
            <w:rPr/>
          </w:pPr>
          <w:hyperlink w:anchor="__RefHeading___Toc330940_1738255347">
            <w:r>
              <w:rPr>
                <w:webHidden/>
                <w:rStyle w:val="IndexLink"/>
                <w:rtl w:val="true"/>
              </w:rPr>
              <w:t xml:space="preserve">البحث السادس </w:t>
            </w:r>
            <w:r>
              <w:rPr>
                <w:rStyle w:val="IndexLink"/>
                <w:rtl w:val="true"/>
              </w:rPr>
              <w:t>(</w:t>
            </w:r>
            <w:r>
              <w:rPr>
                <w:rStyle w:val="IndexLink"/>
                <w:rtl w:val="true"/>
              </w:rPr>
              <w:t>فی اللواحق</w:t>
            </w:r>
            <w:r>
              <w:rPr>
                <w:rStyle w:val="IndexLink"/>
                <w:rtl w:val="true"/>
              </w:rPr>
              <w:t>)</w:t>
              <w:tab/>
            </w:r>
            <w:r>
              <w:rPr>
                <w:rStyle w:val="IndexLink"/>
              </w:rPr>
              <w:t>539</w:t>
            </w:r>
          </w:hyperlink>
        </w:p>
        <w:p>
          <w:pPr>
            <w:pStyle w:val="Contents6"/>
            <w:tabs>
              <w:tab w:val="clear" w:pos="7609"/>
              <w:tab w:val="right" w:pos="9026" w:leader="dot"/>
            </w:tabs>
            <w:rPr/>
          </w:pPr>
          <w:hyperlink w:anchor="__RefHeading___Toc330942_1738255347">
            <w:r>
              <w:rPr>
                <w:webHidden/>
                <w:rStyle w:val="IndexLink"/>
                <w:rtl w:val="true"/>
              </w:rPr>
              <w:t xml:space="preserve">البحث السابع </w:t>
            </w:r>
            <w:r>
              <w:rPr>
                <w:rStyle w:val="IndexLink"/>
                <w:rtl w:val="true"/>
              </w:rPr>
              <w:t>(</w:t>
            </w:r>
            <w:r>
              <w:rPr>
                <w:rStyle w:val="IndexLink"/>
                <w:rtl w:val="true"/>
              </w:rPr>
              <w:t>فی الأحکام</w:t>
            </w:r>
            <w:r>
              <w:rPr>
                <w:rStyle w:val="IndexLink"/>
                <w:rtl w:val="true"/>
              </w:rPr>
              <w:t>)</w:t>
              <w:tab/>
            </w:r>
            <w:r>
              <w:rPr>
                <w:rStyle w:val="IndexLink"/>
              </w:rPr>
              <w:t>540</w:t>
            </w:r>
          </w:hyperlink>
        </w:p>
        <w:p>
          <w:pPr>
            <w:pStyle w:val="Contents3"/>
            <w:tabs>
              <w:tab w:val="clear" w:pos="8459"/>
              <w:tab w:val="right" w:pos="9026" w:leader="dot"/>
            </w:tabs>
            <w:rPr/>
          </w:pPr>
          <w:hyperlink w:anchor="__RefHeading___Toc330944_1738255347">
            <w:r>
              <w:rPr>
                <w:webHidden/>
                <w:rStyle w:val="IndexLink"/>
                <w:rtl w:val="true"/>
              </w:rPr>
              <w:t>المقصد الثانی</w:t>
            </w:r>
            <w:r>
              <w:rPr>
                <w:rStyle w:val="IndexLink"/>
                <w:rtl w:val="true"/>
              </w:rPr>
              <w:t xml:space="preserve">: </w:t>
            </w:r>
            <w:r>
              <w:rPr>
                <w:rStyle w:val="IndexLink"/>
                <w:rtl w:val="true"/>
              </w:rPr>
              <w:t>فی أنواع المبیع</w:t>
            </w:r>
            <w:r>
              <w:rPr>
                <w:rStyle w:val="IndexLink"/>
                <w:rtl w:val="true"/>
              </w:rPr>
              <w:tab/>
            </w:r>
            <w:r>
              <w:rPr>
                <w:rStyle w:val="IndexLink"/>
              </w:rPr>
              <w:t>543</w:t>
            </w:r>
          </w:hyperlink>
        </w:p>
        <w:p>
          <w:pPr>
            <w:pStyle w:val="Contents4"/>
            <w:tabs>
              <w:tab w:val="clear" w:pos="8176"/>
              <w:tab w:val="right" w:pos="9026" w:leader="dot"/>
            </w:tabs>
            <w:rPr/>
          </w:pPr>
          <w:hyperlink w:anchor="__RefHeading___Toc330946_1738255347">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330948_1738255347">
            <w:r>
              <w:rPr>
                <w:webHidden/>
                <w:rStyle w:val="IndexLink"/>
                <w:rtl w:val="true"/>
              </w:rPr>
              <w:t>الفصل الأول</w:t>
            </w:r>
            <w:r>
              <w:rPr>
                <w:rStyle w:val="IndexLink"/>
                <w:rtl w:val="true"/>
              </w:rPr>
              <w:t xml:space="preserve">: </w:t>
            </w:r>
            <w:r>
              <w:rPr>
                <w:rStyle w:val="IndexLink"/>
                <w:rtl w:val="true"/>
              </w:rPr>
              <w:t>فی الصرف</w:t>
            </w:r>
            <w:r>
              <w:rPr>
                <w:rStyle w:val="IndexLink"/>
                <w:rtl w:val="true"/>
              </w:rPr>
              <w:tab/>
            </w:r>
            <w:r>
              <w:rPr>
                <w:rStyle w:val="IndexLink"/>
              </w:rPr>
              <w:t>544</w:t>
            </w:r>
          </w:hyperlink>
        </w:p>
        <w:p>
          <w:pPr>
            <w:pStyle w:val="Contents5"/>
            <w:tabs>
              <w:tab w:val="clear" w:pos="7892"/>
              <w:tab w:val="right" w:pos="9026" w:leader="dot"/>
            </w:tabs>
            <w:rPr/>
          </w:pPr>
          <w:hyperlink w:anchor="__RefHeading___Toc330950_173825534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330952_1738255347">
            <w:r>
              <w:rPr>
                <w:webHidden/>
                <w:rStyle w:val="IndexLink"/>
                <w:rtl w:val="true"/>
              </w:rPr>
              <w:t>المطلب الأول</w:t>
            </w:r>
            <w:r>
              <w:rPr>
                <w:rStyle w:val="IndexLink"/>
                <w:rtl w:val="true"/>
              </w:rPr>
              <w:t xml:space="preserve">: </w:t>
            </w:r>
            <w:r>
              <w:rPr>
                <w:rStyle w:val="IndexLink"/>
                <w:rtl w:val="true"/>
              </w:rPr>
              <w:t>فی الماهیة و الشرائط</w:t>
            </w:r>
            <w:r>
              <w:rPr>
                <w:rStyle w:val="IndexLink"/>
                <w:rtl w:val="true"/>
              </w:rPr>
              <w:tab/>
            </w:r>
            <w:r>
              <w:rPr>
                <w:rStyle w:val="IndexLink"/>
              </w:rPr>
              <w:t>544</w:t>
            </w:r>
          </w:hyperlink>
        </w:p>
        <w:p>
          <w:pPr>
            <w:pStyle w:val="Contents5"/>
            <w:tabs>
              <w:tab w:val="clear" w:pos="7892"/>
              <w:tab w:val="right" w:pos="9026" w:leader="dot"/>
            </w:tabs>
            <w:rPr/>
          </w:pPr>
          <w:hyperlink w:anchor="__RefHeading___Toc330954_1738255347">
            <w:r>
              <w:rPr>
                <w:webHidden/>
                <w:rStyle w:val="IndexLink"/>
                <w:rtl w:val="true"/>
              </w:rPr>
              <w:t>المطلب الثانی</w:t>
            </w:r>
            <w:r>
              <w:rPr>
                <w:rStyle w:val="IndexLink"/>
                <w:rtl w:val="true"/>
              </w:rPr>
              <w:t xml:space="preserve">: </w:t>
            </w:r>
            <w:r>
              <w:rPr>
                <w:rStyle w:val="IndexLink"/>
                <w:rtl w:val="true"/>
              </w:rPr>
              <w:t>فی اللواحق</w:t>
            </w:r>
            <w:r>
              <w:rPr>
                <w:rStyle w:val="IndexLink"/>
                <w:rtl w:val="true"/>
              </w:rPr>
              <w:tab/>
            </w:r>
            <w:r>
              <w:rPr>
                <w:rStyle w:val="IndexLink"/>
              </w:rPr>
              <w:t>548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6_154594"/>
      <w:bookmarkStart w:id="1" w:name="pg14046_154594"/>
      <w:bookmarkEnd w:id="1"/>
    </w:p>
    <w:p>
      <w:pPr>
        <w:pStyle w:val="Heading2"/>
        <w:numPr>
          <w:ilvl w:val="1"/>
          <w:numId w:val="1"/>
        </w:numPr>
        <w:rPr/>
      </w:pPr>
      <w:bookmarkStart w:id="2" w:name="pg14046_154594"/>
      <w:bookmarkStart w:id="3" w:name="__RefHeading___Toc330200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 ی‍وس‍ف‌، ق</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الاح‍ک‍ام‌ ف‍ی‌ م‍ع‍رف‍ه‌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ال‍ع‍لام‍ه‌ ال‍ح‍ل‍ی‌ ال‍ح‍س‍ن‌ب‍ن‌ ی‍وس‍ف‌ب‍ن‌ ع‍ل‍ی‌ ال‍م‍طه‍ر ال‍ح‍ل‍ی‌؛ ت‍ح‍ق‍ی‍ق‌ م‍ه‍دی‌ ال‍رج‍ائ‍ی‌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ع۸ن۹ ۱۳۶۸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tab/>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م‌۶۹</w:t>
      </w:r>
      <w:r>
        <w:rPr>
          <w:rFonts w:eastAsia="IRNazanin" w:cs="IRNazanin"/>
          <w:color w:val="111111"/>
          <w:sz w:val="28"/>
          <w:szCs w:val="28"/>
          <w:lang w:bidi="fa-IR"/>
        </w:rPr>
        <w:t>-</w:t>
      </w:r>
      <w:r>
        <w:rPr>
          <w:rFonts w:ascii="IRNazanin" w:hAnsi="IRNazanin" w:eastAsia="IRNazanin"/>
          <w:color w:val="111111"/>
          <w:sz w:val="28"/>
          <w:sz w:val="28"/>
          <w:szCs w:val="28"/>
          <w:lang w:bidi="fa-IR"/>
        </w:rPr>
        <w:t>۱۲۷۹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202_17382553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ن‍ه‍ای‍ه‌ الاح‍ک‍ام‌ ف‍ی‌ م‍ع‍رف‍ه‌ الاح‍ک‍ام</w:t>
      </w:r>
    </w:p>
    <w:p>
      <w:pPr>
        <w:pStyle w:val="BookText"/>
        <w:rPr/>
      </w:pPr>
      <w:r>
        <w:rPr>
          <w:rFonts w:ascii="IRNazanin" w:hAnsi="IRNazanin" w:eastAsia="IRNazanin"/>
          <w:color w:val="111111"/>
          <w:sz w:val="28"/>
          <w:sz w:val="28"/>
          <w:szCs w:val="28"/>
          <w:rtl w:val="true"/>
          <w:lang w:bidi="fa-IR"/>
        </w:rPr>
        <w:t>ت‍ال‍ی‍ف‌ ال‍ع‍لام‍ه‌ ال‍ح‍ل‍ی‌ ال‍ح‍س‍ن‌ب‍ن‌ ی‍وس‍ف‌ب‍ن‌ ع‍ل‍ی‌ ال‍م‍طه‍ر ال‍ح‍ل‍ی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ال‍رج‍ائ‍ی‌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046_154604"/>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330204_1738255347"/>
      <w:bookmarkStart w:id="9" w:name="_Toc3"/>
      <w:bookmarkEnd w:id="8"/>
      <w:r>
        <w:rPr>
          <w:rtl w:val="true"/>
        </w:rPr>
        <w:t>تتمة کتاب الصلاة</w:t>
      </w:r>
      <w:bookmarkEnd w:id="9"/>
    </w:p>
    <w:p>
      <w:pPr>
        <w:pStyle w:val="Heading3"/>
        <w:numPr>
          <w:ilvl w:val="2"/>
          <w:numId w:val="1"/>
        </w:numPr>
        <w:rPr/>
      </w:pPr>
      <w:bookmarkStart w:id="10" w:name="__RefHeading___Toc330206_1738255347"/>
      <w:bookmarkStart w:id="11" w:name="_Toc4"/>
      <w:bookmarkEnd w:id="10"/>
      <w:r>
        <w:rPr>
          <w:rtl w:val="true"/>
        </w:rPr>
        <w:t>المقصد الثالث</w:t>
      </w:r>
      <w:r>
        <w:rPr>
          <w:rtl w:val="true"/>
        </w:rPr>
        <w:t xml:space="preserve">: </w:t>
      </w:r>
      <w:r>
        <w:rPr>
          <w:rtl w:val="true"/>
        </w:rPr>
        <w:t>فی باقی الصلوات</w:t>
      </w:r>
      <w:bookmarkEnd w:id="11"/>
    </w:p>
    <w:p>
      <w:pPr>
        <w:pStyle w:val="Heading4"/>
        <w:numPr>
          <w:ilvl w:val="3"/>
          <w:numId w:val="1"/>
        </w:numPr>
        <w:rPr/>
      </w:pPr>
      <w:bookmarkStart w:id="12" w:name="__RefHeading___Toc330208_1738255347"/>
      <w:bookmarkStart w:id="13" w:name="_Toc5"/>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14" w:name="pg14046_154608"/>
    </w:p>
    <w:p>
      <w:pPr>
        <w:pStyle w:val="Heading4"/>
        <w:numPr>
          <w:ilvl w:val="3"/>
          <w:numId w:val="1"/>
        </w:numPr>
        <w:rPr/>
      </w:pPr>
      <w:bookmarkStart w:id="15" w:name="__RefHeading___Toc330210_1738255347"/>
      <w:bookmarkStart w:id="16" w:name="_Toc6"/>
      <w:bookmarkEnd w:id="14"/>
      <w:bookmarkEnd w:id="15"/>
      <w:r>
        <w:rPr>
          <w:rtl w:val="true"/>
        </w:rPr>
        <w:t xml:space="preserve">الفصل الأول </w:t>
      </w:r>
      <w:r>
        <w:rPr>
          <w:rtl w:val="true"/>
        </w:rPr>
        <w:t>(</w:t>
      </w:r>
      <w:r>
        <w:rPr>
          <w:rtl w:val="true"/>
        </w:rPr>
        <w:t>فی صلاة الجمعة</w:t>
      </w:r>
      <w:r>
        <w:rPr>
          <w:rtl w:val="true"/>
        </w:rPr>
        <w:t>)</w:t>
      </w:r>
      <w:bookmarkEnd w:id="16"/>
    </w:p>
    <w:p>
      <w:pPr>
        <w:pStyle w:val="Heading5"/>
        <w:numPr>
          <w:ilvl w:val="4"/>
          <w:numId w:val="1"/>
        </w:numPr>
        <w:rPr/>
      </w:pPr>
      <w:bookmarkStart w:id="17" w:name="__RefHeading___Toc330212_1738255347"/>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19" w:name="__RefHeading___Toc330214_1738255347"/>
      <w:bookmarkStart w:id="20" w:name="_Toc8"/>
      <w:bookmarkEnd w:id="19"/>
      <w:r>
        <w:rPr>
          <w:rtl w:val="true"/>
        </w:rPr>
        <w:t xml:space="preserve">المطلب الأول </w:t>
      </w:r>
      <w:r>
        <w:rPr>
          <w:rtl w:val="true"/>
        </w:rPr>
        <w:t>(</w:t>
      </w:r>
      <w:r>
        <w:rPr>
          <w:rtl w:val="true"/>
        </w:rPr>
        <w:t>فی الشرائط</w:t>
      </w:r>
      <w:r>
        <w:rPr>
          <w:rtl w:val="true"/>
        </w:rPr>
        <w:t>)</w:t>
      </w:r>
      <w:bookmarkEnd w:id="20"/>
    </w:p>
    <w:p>
      <w:pPr>
        <w:pStyle w:val="Heading6"/>
        <w:numPr>
          <w:ilvl w:val="5"/>
          <w:numId w:val="1"/>
        </w:numPr>
        <w:rPr/>
      </w:pPr>
      <w:bookmarkStart w:id="21" w:name="__RefHeading___Toc330216_1738255347"/>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و یزید الجمعة علی الشرائط فی الیومیة بأمور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الخطبتان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مباحث</w:t>
      </w:r>
      <w:r>
        <w:rPr>
          <w:rFonts w:eastAsia="IRNazanin" w:cs="IRNazanin"/>
          <w:color w:val="111111"/>
          <w:sz w:val="28"/>
          <w:szCs w:val="28"/>
          <w:rtl w:val="true"/>
          <w:lang w:bidi="fa-IR"/>
        </w:rPr>
        <w:t>:</w:t>
      </w:r>
    </w:p>
    <w:p>
      <w:pPr>
        <w:pStyle w:val="Heading6"/>
        <w:numPr>
          <w:ilvl w:val="5"/>
          <w:numId w:val="1"/>
        </w:numPr>
        <w:rPr/>
      </w:pPr>
      <w:bookmarkStart w:id="23" w:name="__RefHeading___Toc330218_1738255347"/>
      <w:bookmarkStart w:id="24" w:name="_Toc10"/>
      <w:bookmarkEnd w:id="23"/>
      <w:r>
        <w:rPr>
          <w:rtl w:val="true"/>
        </w:rPr>
        <w:t xml:space="preserve">البحث الأول </w:t>
      </w:r>
      <w:r>
        <w:rPr>
          <w:rtl w:val="true"/>
        </w:rPr>
        <w:t>(</w:t>
      </w:r>
      <w:r>
        <w:rPr>
          <w:rtl w:val="true"/>
        </w:rPr>
        <w:t>فی الوقت</w:t>
      </w:r>
      <w:r>
        <w:rPr>
          <w:rtl w:val="true"/>
        </w:rPr>
        <w:t>)</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واجبة بالنص و الإجماع، قال اللّه تعالی فَاسْعَوْا إِلی ذِکْرِ اللّهِ  </w:t>
      </w:r>
      <w:r>
        <w:rPr>
          <w:rStyle w:val="FootnoteAnchor"/>
          <w:rtl w:val="true"/>
        </w:rPr>
        <w:footnoteReference w:id="2"/>
      </w:r>
      <w:r>
        <w:rPr>
          <w:rFonts w:ascii="IRNazanin" w:hAnsi="IRNazanin" w:eastAsia="IRNazanin"/>
          <w:color w:val="111111"/>
          <w:sz w:val="28"/>
          <w:sz w:val="28"/>
          <w:szCs w:val="28"/>
          <w:rtl w:val="true"/>
          <w:lang w:bidi="fa-IR"/>
        </w:rPr>
        <w:t>و قال علیه السلام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قد افترض علیکم الجمعة فی مقامی هذا فی شهری هذا فی عامی هذا، فمن ترکها فی حیاتی أو بعد موتی و له إمام عادل استخفافا بها أو جحودا بها، فلا جمع اللّه شملهم و لا بارک اللّه له فی أمره، ألا و لا صلاة له، ألا و لا زکاة له، ألا و لا حج له، ألا و لا صوم</w:t>
      </w:r>
    </w:p>
    <w:p>
      <w:pPr>
        <w:pStyle w:val="BookText"/>
        <w:rPr/>
      </w:pPr>
      <w:r>
        <w:rPr>
          <w:rFonts w:ascii="IRNazanin" w:hAnsi="IRNazanin" w:eastAsia="IRNazanin"/>
          <w:color w:val="111111"/>
          <w:sz w:val="28"/>
          <w:sz w:val="28"/>
          <w:szCs w:val="28"/>
          <w:rtl w:val="true"/>
          <w:lang w:bidi="fa-IR"/>
        </w:rPr>
        <w:t>له، ألا و لا بر له حتی یتوب، فإن تاب تاب اللّه علیه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 الناس من الجمعة إلی الجمعة خمسا و ثلاثین صلاة، منها صلاة واحدة فرضها اللّه عز و جل فی جماعة، و هی الجمعة، و وضعها عن تسعة الحدیث</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أجمع المسلمون کافة علی وجوب صلاة الجمعة علی الأعیان،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حق واجب علی کل مسلم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مملوک، أو امرأة، أو صبی، أو مریض</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أن الجمعة کسائر الفرائض فی الأرکان و الشرائط، لکنها تختص بأمور زائدة، منها ما هو شرط فی صحتها، و منها شروط زائدة فی لزومها، و منها آداب و وظائف، و قدم الشرائط لتقدمها طبعا، و 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الخطبتان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فی اشتراطه، فلا مدخل للقضاء فی الجمعة علی صورتها إجماعا، بخلاف سائر الصلوات، فإن الوقت لیس شرطا لها، و إنما هو شرط فی إیقاعها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وقتها زوال الشمس کالظهر علی الأصح، لأن رسول اللّه صلی اللّه علیه و آله کان یصلی الجمعة بعد الزوال،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الجمعة حین زوال الشمس قدر شراک</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بدل عن عبادة فلا یحسب قبل وقتها کالتیمم</w:t>
      </w:r>
      <w:r>
        <w:rPr>
          <w:rFonts w:eastAsia="IRNazanin" w:cs="IRNazanin"/>
          <w:color w:val="111111"/>
          <w:sz w:val="28"/>
          <w:szCs w:val="28"/>
          <w:rtl w:val="true"/>
          <w:lang w:bidi="fa-IR"/>
        </w:rPr>
        <w:t>.</w:t>
      </w:r>
      <w:bookmarkStart w:id="25" w:name="pg14046_154611"/>
    </w:p>
    <w:p>
      <w:pPr>
        <w:pStyle w:val="BookText"/>
        <w:rPr/>
      </w:pPr>
      <w:bookmarkEnd w:id="25"/>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الفرض عند قیام الشمس یوم الجمعة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وقتها إذا صار ظل کل شیء مثله، لأنه علیه السلام کان یصلی دائما بعد الزوال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جاز التأخیر لفعله فی بعض الأوقات للبیان، کغیرها من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بقاء الوقت شرطا، فلو انعقدت الجمعة و تلبس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الوقت قبل إکمالها أتمها جمعة، إماما کان أو مأموما، لأنه دخل فیها فی وقتها، فوجب إتمامها کسائر الصلوات، و لأن الوجوب یتحقق باستکمال الشرائط، فلا یسقط مع التلبس بفوات البعض کالجماعة</w:t>
      </w:r>
      <w:r>
        <w:rPr>
          <w:rFonts w:eastAsia="IRNazanin" w:cs="IRNazanin"/>
          <w:color w:val="111111"/>
          <w:sz w:val="28"/>
          <w:szCs w:val="28"/>
          <w:rtl w:val="true"/>
          <w:lang w:bidi="fa-IR"/>
        </w:rPr>
        <w:t>.</w:t>
      </w:r>
    </w:p>
    <w:p>
      <w:pPr>
        <w:pStyle w:val="Heading6"/>
        <w:numPr>
          <w:ilvl w:val="5"/>
          <w:numId w:val="1"/>
        </w:numPr>
        <w:rPr/>
      </w:pPr>
      <w:bookmarkStart w:id="26" w:name="__RefHeading___Toc330220_1738255347"/>
      <w:bookmarkStart w:id="27" w:name="_Toc11"/>
      <w:bookmarkEnd w:id="26"/>
      <w:r>
        <w:rPr>
          <w:rtl w:val="true"/>
        </w:rPr>
        <w:t>فروع</w:t>
      </w:r>
      <w:r>
        <w:rPr>
          <w:rtl w:val="true"/>
        </w:rPr>
        <w:t>:</w:t>
      </w:r>
      <w:bookmarkEnd w:id="2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 المسبوق رکعة مع الإمام، صحت له الجمعة إن کان تکبیرة افتتاحه وقعت فی الوقت، ثم یقوم لتدارک الثانیة و إن کان الوقت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غفلوا عن الصلاة حتی ضاق الوقت، فإن علم الإمام اتساعه لخطبتین خفیفتین و رکعتین خفیفتین، وجبت الجمعة، و کذا لو أدرک مع الخطبتین رکعة واحدة، بل تکبیرة الإحرام لا غیر معهما، صحت الجمعة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تعجیل الجمعة کغیرها من الصلوات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الوقت للجمعة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قائمة بنفسها، لیست ظهرا مقصورة، فلیس له إسقاط الجمعة بالظهر، لأنه مأمور بالجمعة، فیکون منهیا عن الظهر فلا تقع عن الواجب،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الجمعة فریضة واجبة إلی یوم القیامة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 الجمعة صلی الظهر أربعا بنیة الأداء إن کان وقت الظهر باقیا، و إن خرج الوقت صلی أربعا بنیة قضاء الظهر لا الجمعة، لأنه مع خروج وقت الجمعة تسقط الجمعة و یجب الظهر أداء، لسعة وقت الظهر و إمکان فوات الجمعة مع بقائه، فیکون الفائت بعد فوات الجمعة هو الظهر، لانتقال الوجوب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فاتته الجمعة بعد انعقادها، بأن زوحم و خرج الوقت قبل إدراک رکعة مع الإمام، استأنف الظهر و لا یبنی علی الجمعة، لتغایر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المکلف بالجمعة الظهر قبل أن یصلی الإمام الجمعة، لم تصح صلاته و یجب علیه السعی إلی الجمعة، فإن صلاها برئت ذمته، و إلا أعاد الظهر، لأن ما فعله أولا لم یکن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صحة الظهر المفعولة بعد فوات الجمعة بین أن یکون قد ترک الجمعة عمدا أو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الظهر و شک هل صلی قبل صلاة الإمام أو بعدها؟ فالأصل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الظهر قبل فراغ الإمام من الجمعة، فإن علم أنه یفوته إدراکها، صحت صلاته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فوات الجمعة برفع الإمام رأسه من رکوع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تجب علیه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کالمسافر و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یصلی الظهر قبل صلاة الإمام و معه و بعده، و إن جاز أن یصلی جمعة، لأن الجمعة غیر واجبة علیه، فصح منه الظهر فی أوله کالبعید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یستحب له تأخیر ظهره حتی یفرغ الإمام، لأن فرضه الظهر، فیستحب تقدیمها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حضر أصحاب الأعذار الجمعة وجبت علیهم، و سقط عنهم فرض الوقت، لأنها سقطت عنهم لعذر تخفیفا، و وجبت علی أهل الکمال، لانتفاء المشقة فی حقهم، فإذا حضروا سقطت المشقة المبیحة للترک</w:t>
      </w:r>
      <w:r>
        <w:rPr>
          <w:rFonts w:eastAsia="IRNazanin" w:cs="IRNazanin"/>
          <w:color w:val="111111"/>
          <w:sz w:val="28"/>
          <w:szCs w:val="28"/>
          <w:rtl w:val="true"/>
          <w:lang w:bidi="fa-IR"/>
        </w:rPr>
        <w:t>.</w:t>
      </w:r>
      <w:bookmarkStart w:id="28" w:name="pg14046_154615"/>
    </w:p>
    <w:p>
      <w:pPr>
        <w:pStyle w:val="BookText"/>
        <w:rPr/>
      </w:pPr>
      <w:bookmarkEnd w:id="28"/>
      <w:r>
        <w:rPr>
          <w:rFonts w:ascii="IRNazanin" w:hAnsi="IRNazanin" w:eastAsia="IRNazanin"/>
          <w:color w:val="111111"/>
          <w:sz w:val="28"/>
          <w:sz w:val="28"/>
          <w:szCs w:val="28"/>
          <w:rtl w:val="true"/>
          <w:lang w:bidi="fa-IR"/>
        </w:rPr>
        <w:t>و لو صلوا الظهر فی منازلهم ثم حضروا الجمعة، لم تبطل ظهرهم، سواء زال عذرهم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الجماعة لمن فاتته الجمعة فی الظهر، و کذا لأصحاب الأعذار،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 تفضل صلاة الفذ بخمسة و عشرین درجة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لذوی الأعذار السعی إلی الجمعة و إن صلوا الظهر، طلبا لفضیلة الجماعة، کما یستحب فی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إنشاء السفر لمن وجبت علیه الجمعة و اشتملت الشرائط فیه بعد الزوال قبل الصلاة،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من دار إقامته یوم الجمعة دعت علیه الملائکة لا یصحب فی سفره، و لا یعان علی حاجته</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مخاطب بالسعی، فلا یجوز العدول عنه، و سواء کان لأجل الجهاد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الضرورة، کخائف فوات الصحبة مع ضرورته إلیها، و الخوف علی النفس، أو المرض، أو المال، أو علی من یجری مجراه من ولد و رفیق و حیوان محترم، یجوز له ترک الجمعة للمشقة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السفر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بعد الفجر</w:t>
      </w:r>
      <w:r>
        <w:rPr>
          <w:rFonts w:eastAsia="IRNazanin" w:cs="IRNazanin"/>
          <w:color w:val="111111"/>
          <w:sz w:val="28"/>
          <w:szCs w:val="28"/>
          <w:rtl w:val="true"/>
          <w:lang w:bidi="fa-IR"/>
        </w:rPr>
        <w:t>.</w:t>
      </w:r>
    </w:p>
    <w:p>
      <w:pPr>
        <w:pStyle w:val="Heading6"/>
        <w:numPr>
          <w:ilvl w:val="5"/>
          <w:numId w:val="1"/>
        </w:numPr>
        <w:rPr/>
      </w:pPr>
      <w:bookmarkStart w:id="29" w:name="__RefHeading___Toc330222_1738255347"/>
      <w:bookmarkStart w:id="30" w:name="_Toc12"/>
      <w:bookmarkEnd w:id="29"/>
      <w:r>
        <w:rPr>
          <w:rtl w:val="true"/>
        </w:rPr>
        <w:t xml:space="preserve">البحث الثانی </w:t>
      </w:r>
      <w:r>
        <w:rPr>
          <w:rtl w:val="true"/>
        </w:rPr>
        <w:t>(</w:t>
      </w:r>
      <w:r>
        <w:rPr>
          <w:rtl w:val="true"/>
        </w:rPr>
        <w:t>السلطان</w:t>
      </w:r>
      <w:r>
        <w:rPr>
          <w:rtl w:val="true"/>
        </w:rPr>
        <w:t>)</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وجوب الجمعة السلطان أو نائبه، عند علمائنا أجمع، لأن النبی صلی اللّه علیه و آله کان یعین لإقامة الجماعة، و کذا الخلفاء بعده، کما عین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یصح أن ینصب الإنسان نفسه قاضیا من دون إذن الإمام، فکذا إمام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الجمعة علی أقل من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و قاضیه، و مدعی حقا، و مدعی علیه، و شاهدان، و من یضرب الحدود بین یدی الإمام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السلطان عندنا هو الإمام المعصوم، فلا تصح الجمعة إلا معه، أو مع من یأذن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حال الغیبة فالأقوی أنه یجوز لفقهاء المؤمنین إقامتها، لقول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حثنا الصادق علیه السلام علی صلاة الجمعة حتی ظننت أنه یرید أن نأتیه،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نغدوا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عنیت عندکم</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 لعبد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یهلک و لم یصل فریضة فرضها اللّه،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صلاة الجمعة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 جماعة من أصحابنا ذلک، لفقد الشرط، و الباقر و الصادق علیهما السلام لما أذنا لزرارة و عبد الملک جاز لوجود المقتضی، و هو إذن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نائب الإمام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لأن الاجتماع مظنة التنازع، و الحکمة تقتضی عدمه، و إنما یحصل بالسلطان، و مع فسقه لا یزول لتبعیة أفعاله قوته الشهویة، و لأنه لیس محلا للأمانة فلا یصلح للإمامة، لجواز أن یصلی صلاة باطلة،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تَرْکَنُوا إِلَی الَّذِینَ ظَلَمُوا  </w:t>
      </w:r>
      <w:r>
        <w:rPr>
          <w:rStyle w:val="FootnoteAnchor"/>
          <w:rtl w:val="true"/>
        </w:rPr>
        <w:footnoteReference w:id="14"/>
      </w:r>
      <w:r>
        <w:rPr>
          <w:rFonts w:ascii="IRNazanin" w:hAnsi="IRNazanin" w:eastAsia="IRNazanin"/>
          <w:color w:val="111111"/>
          <w:sz w:val="28"/>
          <w:sz w:val="28"/>
          <w:szCs w:val="28"/>
          <w:rtl w:val="true"/>
          <w:lang w:bidi="fa-IR"/>
        </w:rPr>
        <w:t>و الایتمام رکون إلیه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تؤمن امرأة رجلا و لا فاجر مؤمنا</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الرضا علیه السلام رجل یقارف الذنوب و هو عارف بهذا الأمر أصلی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31" w:name="pg14046_154619"/>
    </w:p>
    <w:p>
      <w:pPr>
        <w:pStyle w:val="BookText"/>
        <w:rPr/>
      </w:pPr>
      <w:bookmarkEnd w:id="3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شرط، فلا تصح إمامة الصبی، لعدم التکلیف فی حقه، و لأنه إن لم یکن ممیزا لم یعتد بفعله، و إلا عرف بترک المؤاخذة علی فعله، فلا یؤمن ترک واجب أو فعل محرم، و لأن العدالة شرط و هی منوطة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لعدم الاعتداد بفعل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یعتوره فکذلک، لجواز أن یحصل له حالة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فلا تصح إمامة المرأة و لا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 الأقوی اشتراطها، لأنها من المناصب الجلیلة فلا یلیق بالعبد، و لأن العبد لا تجب علیه، فلا یکون إماما کالصبی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 فلا تصح إمامة ولد الزنا، لنقصه، فلا یناط به المناصب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من الجذام و البرص و العمی، لقول الصادق علیه السلام خمسة لا یؤمون 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 الأبرص، و المجنون، و ولد الزنا، و الأعرابی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الأعمی فلأنه لا یتمکن من التحرز عن النجاسات غالبا</w:t>
      </w:r>
      <w:r>
        <w:rPr>
          <w:rFonts w:eastAsia="IRNazanin" w:cs="IRNazanin"/>
          <w:color w:val="111111"/>
          <w:sz w:val="28"/>
          <w:szCs w:val="28"/>
          <w:rtl w:val="true"/>
          <w:lang w:bidi="fa-IR"/>
        </w:rPr>
        <w:t>.</w:t>
      </w:r>
    </w:p>
    <w:p>
      <w:pPr>
        <w:pStyle w:val="Heading6"/>
        <w:numPr>
          <w:ilvl w:val="5"/>
          <w:numId w:val="1"/>
        </w:numPr>
        <w:rPr/>
      </w:pPr>
      <w:bookmarkStart w:id="32" w:name="__RefHeading___Toc330224_1738255347"/>
      <w:bookmarkStart w:id="33" w:name="_Toc13"/>
      <w:bookmarkEnd w:id="32"/>
      <w:r>
        <w:rPr>
          <w:rtl w:val="true"/>
        </w:rPr>
        <w:t>فروع</w:t>
      </w:r>
      <w:r>
        <w:rPr>
          <w:rtl w:val="true"/>
        </w:rPr>
        <w:t>:</w:t>
      </w:r>
      <w:bookmarkEnd w:id="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خفی فسق الإمام، ثم ظهر بعد الصلاة، أجزأ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ظهر کفره، سواء کان مما یخفی کالزندقة أو لا کالتهود و التنصر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إسلامه، لم تنعقد صلاته، لأن ظهور العدالة شرط و هو منتف 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بان کونه جنبا أو محدثا، و یحتمل البطلان إن لم یتم العدد إلا به، لأن الجماعة شرط، و إنما یرتبط بالإمام، فإذا بان أن الإمام لم یکن مصلیا بان أنه لا جماعة، و أن أحد شروط الجمعة قد فات، بخلاف سائر</w:t>
      </w:r>
    </w:p>
    <w:p>
      <w:pPr>
        <w:pStyle w:val="BookText"/>
        <w:rPr/>
      </w:pPr>
      <w:r>
        <w:rPr>
          <w:rFonts w:ascii="IRNazanin" w:hAnsi="IRNazanin" w:eastAsia="IRNazanin"/>
          <w:color w:val="111111"/>
          <w:sz w:val="28"/>
          <w:sz w:val="28"/>
          <w:szCs w:val="28"/>
          <w:rtl w:val="true"/>
          <w:lang w:bidi="fa-IR"/>
        </w:rPr>
        <w:t>الصلوات، لأن الجماعة لیست شرطا، و غایته أن یصلی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حدث الإمام لا یمنع صحة الجماعة، و ثبوت حکمها فی حق المأموم الجاهل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فی فروع الفقه مع اعتقاد الحق، لا یمنع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اعتقد المجتهد شیئا من الفروع و فعل ضده مع بقاء اعتقاده قدح فی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المقلد إذا أفتاه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عدل من عالم إلی أعلم أو مساو، لم یقدح فی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حضر إمام الأصل، لم یأمّ غیره إلا مع العذر إجماعا، لتوقف الایتمام علی إذنه، فلیس لغیره التقدم علیه، و کذا نائب الإمام، و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الخلیفة مصرا من الأمصار جمع بالناس، لیس ذلک لأحد غیره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الإمام أن یکون ممن یجب علیه الجمعة، فللمسافر أن یکون إماما مع الإذن، لأنه ممن تصح منه الجمعة، فکان إماما کالحاضر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أن یکون متنفلا؟ کمسافر صلی الظهر ثم حضر،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بد فی العدد المشروط، من أن یکونوا مصلین فرض الجمعة فکذا الإمام، و من جواز اقتداء المفترض بالمتنقل فی صورة المصلی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صلی الصبح قضاء، أو غیرها من الفرائض، فالأقوی صحة الایتمام به، لأنها صلاة فرض فأشبهت الجمعة کغیرها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إمام الجمعة إلی رکعة ثالثة سهوا، فاقتدی به إنسان و أدرک جمیع الرکعة، لم یحسب له، لأنها غیر محسوبة للإمام، و الزیادة یمکن الاطلاع علیها بالمشاهدة و إخبار الغیر، فلا تجزیه، کما لو اقتدی بالمرأة، بخلاف الحدث، فلا ینعقد له بها جمعة و لا ظهر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یدرک مع الإمام المحدث إلا رکوع الثانیة، احتمل أن</w:t>
      </w:r>
    </w:p>
    <w:p>
      <w:pPr>
        <w:pStyle w:val="BookText"/>
        <w:rPr/>
      </w:pPr>
      <w:r>
        <w:rPr>
          <w:rFonts w:ascii="IRNazanin" w:hAnsi="IRNazanin" w:eastAsia="IRNazanin"/>
          <w:color w:val="111111"/>
          <w:sz w:val="28"/>
          <w:sz w:val="28"/>
          <w:szCs w:val="28"/>
          <w:rtl w:val="true"/>
          <w:lang w:bidi="fa-IR"/>
        </w:rPr>
        <w:t>یکون مدرکا للجمعة، لأنه لو أدرک کل الرکعة لکانت محسوبة له، فکذا إذا أدرک رکوعها، کالرکعة المحسوبة للإمام، و الأقوی عدم الإدراک، لأن الحکم بإدراک ما قبل الرکوع بإدراک الرکوع خلاف الحقیقة، إنما یصار إلیه إذا کان الرکوع محسوبا من صلاة الإمام لیتحمل به، فأما غیر المحسوب فلا یصلح للتحمل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أدرک الرکعة بکمالها، لأنه قد فعلها بنفسه، فتصح علی وجه الانفراد إن تعذر تصحیحها علی وجه الجماعة، و هنا لا یمکن التصحیح علی سبیل الانفراد، فإن الرکوع لا یبتدأ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الإمام فی صلاة الجمعة أو غیرها من الفرائض، أو خرج بسبب آخر، جاز أن یستخلف غیره لیتم بهم الصلاة، لأن النبی علیه السلام خرج فأتم الصلاة التی ابتدأ بها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أذی، فلیأخذ بید رجل فلیقدمه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إماما، و لأن صلاة المأموم لا تبطل ببطلان صلاة الإمام، فإذا قدم من یصلح للإمامة کان کما لو أتمها، فلا ینفک المأموم من الجماعة و العمل بالفضیلة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جواز الاستخلاف بین ما إذا أحدث الإمام بعد الخطبتین قبل التحریم و بعدها، فإذا استخلف صلی بهم من غیر خطبة، لخروج العهدة عنها بفعلها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بعد التحریمة، استخلف سواء صلی رکعة أولا، و أتمها جمعة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یستخلف من هو بشرط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سماعه للخطبة و لا الإحرام مع الإمام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یستنب الإمام، أو مات، أو أغمی علیه، فإن کان بعد رکعة استناب المأمومون، و للواحد منهم أن یتقدم، لأن الإمام قد خرج و المأمومون فی الصلاة، و هی جمعة انعقدت صحیحة بإذن الإمام فیتمونها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یفتقر إلی إذن 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یستنیبوا أو بقی واحد و من لا یصلح للإمامة، أتموها جمعة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قبل صلاة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تعمد الإمام الحدث فکالسهو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اتحاد الإمام و الخطیب‌؟ الأقرب المنع، لجواز تعدد الأئمة فی صلب الصلاة، مع احتماله، لأن النبی صلی اللّه علیه و آله تولاهما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المأمومین استئناف نیة القدوة، لأنه خلیفة الأول، و الغرض من الاستخلاف تنزیل الخلیفة منزلة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الوجوب، لوجوب تعیین الإمام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استناب المأمومون، لم تبطل صلاة المتلبس و أتم جمعة، و غیره کذلک علی الأقوی، لأنها جمعة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یستخلف علی قرب، و لیس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قضوا رکنا فالأقرب جواز الاستخلاف إن جوزنا تجدید نیة الاقتداء للمنفرد، و علی المسبوق أن یراعی نظم صلاة الإمام، فیقعد فی موضع قعوده، و یقوم فی موضع قیامه، لأنه اقتدی به و التزم ترتیب صلاته، و لا یتابعه فی القنوت بل یقف قائما، و لا فی التشهد بل یقعد ساکتا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تمت صلاة المأمومین، قام الخلیفة لتدارک ما علیه، فإن شاء المأمومون فارقوه و سلموا، و یستحب أن یشیر إلیهم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شاءوا صبروا جالسین لیسلموا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بین الخطبة و الصلاة، جاز أن یستخلف فی الصلاة، لأن التعدد قد جاز فی الصلاة، و هی عبادة واحدة، فهنا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أحدث فی أثناء الخطبة و شرطنا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مع الإمام رکعة من الجمعة، ثم فارقه لعذر، لم تبطل صلاته، و جاز له أن یتمها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فارقه لا لعذر فإشکال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أتم الإمام و لم یتم المأمومون، بأن کانوا مسبوقین، و لم یستخلف الإمام</w:t>
      </w:r>
      <w:bookmarkStart w:id="34" w:name="pg14046_154627"/>
    </w:p>
    <w:p>
      <w:pPr>
        <w:pStyle w:val="BookText"/>
        <w:rPr/>
      </w:pPr>
      <w:bookmarkEnd w:id="34"/>
      <w:r>
        <w:rPr>
          <w:rFonts w:ascii="IRNazanin" w:hAnsi="IRNazanin" w:eastAsia="IRNazanin"/>
          <w:color w:val="111111"/>
          <w:sz w:val="28"/>
          <w:sz w:val="28"/>
          <w:szCs w:val="28"/>
          <w:rtl w:val="true"/>
          <w:lang w:bidi="fa-IR"/>
        </w:rPr>
        <w:t>جاز لهم أن یستخلفوا کغیر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کانوا مقیمین و هو مسافر فی إحدی الرباعیات</w:t>
      </w:r>
      <w:r>
        <w:rPr>
          <w:rFonts w:eastAsia="IRNazanin" w:cs="IRNazanin"/>
          <w:color w:val="111111"/>
          <w:sz w:val="28"/>
          <w:szCs w:val="28"/>
          <w:rtl w:val="true"/>
          <w:lang w:bidi="fa-IR"/>
        </w:rPr>
        <w:t>.</w:t>
      </w:r>
    </w:p>
    <w:p>
      <w:pPr>
        <w:pStyle w:val="Heading6"/>
        <w:numPr>
          <w:ilvl w:val="5"/>
          <w:numId w:val="1"/>
        </w:numPr>
        <w:rPr/>
      </w:pPr>
      <w:bookmarkStart w:id="35" w:name="__RefHeading___Toc330226_1738255347"/>
      <w:bookmarkStart w:id="36" w:name="_Toc14"/>
      <w:bookmarkEnd w:id="35"/>
      <w:r>
        <w:rPr>
          <w:rtl w:val="true"/>
        </w:rPr>
        <w:t xml:space="preserve">البحث الثالث </w:t>
      </w:r>
      <w:r>
        <w:rPr>
          <w:rtl w:val="true"/>
        </w:rPr>
        <w:t>(</w:t>
      </w:r>
      <w:r>
        <w:rPr>
          <w:rtl w:val="true"/>
        </w:rPr>
        <w:t>العدد</w:t>
      </w:r>
      <w:r>
        <w:rPr>
          <w:rtl w:val="true"/>
        </w:rPr>
        <w:t>)</w:t>
      </w:r>
      <w:bookmarkEnd w:id="36"/>
    </w:p>
    <w:p>
      <w:pPr>
        <w:pStyle w:val="BookText"/>
        <w:rPr/>
      </w:pPr>
      <w:r>
        <w:rPr>
          <w:rFonts w:ascii="IRNazanin" w:hAnsi="IRNazanin" w:eastAsia="IRNazanin"/>
          <w:color w:val="111111"/>
          <w:sz w:val="28"/>
          <w:sz w:val="28"/>
          <w:szCs w:val="28"/>
          <w:rtl w:val="true"/>
          <w:lang w:bidi="fa-IR"/>
        </w:rPr>
        <w:t xml:space="preserve">لا تنعقد الجماعة بالواحد، بل لا بد من العدد إجماعا، لأن تسمیتها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الاجتماع المستلزم للتکثر، و لأن الإمام شرط و إنما یتحقق مسماه بالمأموم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عندنا أن أقل عدد یجب معه الجمعة خمسة نفر الإمام أحدهم، لتوجه الخطاب بصیغة الجمع، و الاستیطان شرط و هو مظنة التنازع، فلا بد من حاکم یفصل بین المتنازعین فوجب الثالث، ثم لما اعتورت الحوادث للإنسان وجب أن یکون للحاکم نائب یقوم مقامه عند العوارض فوجب رابع، ثم لما کان التنازع مظنة الافتراء احتیج إلی من یستوفی الحدود بإذن الحاکم مباشرة فوجب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فالأمور الضروریة التی لا بد من حصولها فی الاجتماع خمسة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الخطبة و الجمعة و صلاة رکعتین علی أقل من خمسة رهط الإمام و أربعة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العدد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فلا تنعقد بالنساء و لا بالرجال إذا کمل العدد بامرأة أو خنثی مشکل، أما الخنثی الملحق بالرجال فرجل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فلا ینعقد بالصبی و إن کان ممیزا، و لا بالمجنون و إن لم یکن مطبقا، إلا أن یکون وقت الإقامة مفیقا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علی الأقوی، فلا تنعقد بالعبد، قنا کان أو مدبرا أو</w:t>
      </w:r>
    </w:p>
    <w:p>
      <w:pPr>
        <w:pStyle w:val="BookText"/>
        <w:rPr/>
      </w:pPr>
      <w:r>
        <w:rPr>
          <w:rFonts w:ascii="IRNazanin" w:hAnsi="IRNazanin" w:eastAsia="IRNazanin"/>
          <w:color w:val="111111"/>
          <w:sz w:val="28"/>
          <w:sz w:val="28"/>
          <w:szCs w:val="28"/>
          <w:rtl w:val="true"/>
          <w:lang w:bidi="fa-IR"/>
        </w:rPr>
        <w:t>مکاتبا أو أم ولد، لأنه لو انعقدت به لانعقدت بجماعتهم منفردین کالأحرار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 علی الأقوی، فلا تنعقد بالمسافر، و هو الذی یجب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وجب علیه التمام، کالعاصی بسفره، و من قصر سفره عن المسافة، و من یتکرر سفره کالملاح، و من نوی الإقامة فی بلد الجمعة عشرة أیام، أو أقام أزید من ثلاثین، وجبت علیه الجمعة، لأن السفر غیر مؤثر فی القصر، فلا یؤثر فی إسقاط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فلا تنعقد بالکافر إجماعا، و تنعقد بالفاسق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بحدث أحدهم، فلو أحدث أحدهم مع العلم به و العدد یتم به، لم تنعقد ما لم یتطهر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 صحت الجمعة للمتطهرین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ظهر حدث أحدهم و کان جاهلا به، کواجد المنی علی الثوب المختص به، فإن الجمعة تصح لغیره، و یقضی هو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الصحة، و لا زوال الموانع من المطر و الخوف، فلو حضر المریض أو المحبوس بالمطر أو الخائف، وجبت علیهم و انعقدت بهم، لأن سقوطها عنهم لمشقة السعی، فإذا تکلفوه زالت المشقة، فزال مانع الوجوب و الانعقاد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دوام العدد فی الصلاة، فلو انعقدت بهم، ثم انفضوا أو ماتوا أو تجدد عذر کالحدث و غیره بعد تکبیرة الإحرام، لم تبطل الجمعة، بل یتمها الباقی جمعة رکعتین، لأن الأصل عدم اشتراط الاستدامة، و لأن الصلاة افتتحت جمعة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ما افتتحت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لأنهم انفضوا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یبق معه إلا اثنا عشر رجلا، و فیهم نزلت وَ إِذا رَأَوْا تِجارَةً أَوْ لَهْواً  </w:t>
      </w:r>
      <w:r>
        <w:rPr>
          <w:rStyle w:val="FootnoteAnchor"/>
          <w:rtl w:val="true"/>
        </w:rPr>
        <w:footnoteReference w:id="21"/>
      </w:r>
      <w:r>
        <w:rPr>
          <w:rFonts w:ascii="IRNazanin" w:hAnsi="IRNazanin" w:eastAsia="IRNazanin"/>
          <w:color w:val="111111"/>
          <w:sz w:val="28"/>
          <w:sz w:val="28"/>
          <w:szCs w:val="28"/>
          <w:rtl w:val="true"/>
          <w:lang w:bidi="fa-IR"/>
        </w:rPr>
        <w:t>ثم إنه بنی علی الصلاة و هو الرامی، و لأنهم شرطوا أربعین، لأن بقاء العدد عنده لا یتعلق باختیاره، و فی الابتداء یمکن تکلیفه بأن لا یحرم حتی</w:t>
      </w:r>
      <w:bookmarkStart w:id="37" w:name="pg14046_154631"/>
    </w:p>
    <w:p>
      <w:pPr>
        <w:pStyle w:val="BookText"/>
        <w:rPr/>
      </w:pPr>
      <w:bookmarkEnd w:id="37"/>
      <w:r>
        <w:rPr>
          <w:rFonts w:ascii="IRNazanin" w:hAnsi="IRNazanin" w:eastAsia="IRNazanin"/>
          <w:color w:val="111111"/>
          <w:sz w:val="28"/>
          <w:sz w:val="28"/>
          <w:szCs w:val="28"/>
          <w:rtl w:val="true"/>
          <w:lang w:bidi="fa-IR"/>
        </w:rPr>
        <w:t>یحضروا، و الشیء قد یشترط فی الابتداء دون الدوام کالنیة</w:t>
      </w:r>
      <w:r>
        <w:rPr>
          <w:rFonts w:eastAsia="IRNazanin" w:cs="IRNazanin"/>
          <w:color w:val="111111"/>
          <w:sz w:val="28"/>
          <w:szCs w:val="28"/>
          <w:rtl w:val="true"/>
          <w:lang w:bidi="fa-IR"/>
        </w:rPr>
        <w:t>.</w:t>
      </w:r>
    </w:p>
    <w:p>
      <w:pPr>
        <w:pStyle w:val="Heading6"/>
        <w:numPr>
          <w:ilvl w:val="5"/>
          <w:numId w:val="1"/>
        </w:numPr>
        <w:rPr/>
      </w:pPr>
      <w:bookmarkStart w:id="38" w:name="__RefHeading___Toc330228_1738255347"/>
      <w:bookmarkStart w:id="39" w:name="_Toc15"/>
      <w:bookmarkEnd w:id="38"/>
      <w:r>
        <w:rPr>
          <w:rtl w:val="true"/>
        </w:rPr>
        <w:t>فروع</w:t>
      </w:r>
      <w:r>
        <w:rPr>
          <w:rtl w:val="true"/>
        </w:rPr>
        <w:t>:</w:t>
      </w:r>
      <w:bookmarkEnd w:id="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بانفضاض الزائد علی العدد إجماعا، لأنه لیس بشرط فی الابتداء، فکذا فی الاستدامة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المعتبر فی الصلاة معتبر فی الکلمات الواجبة من الخطبة، لأن الخطبة ذکر واجب فی الجمعة، فیشترط حضور العدد فیه کتکبیرة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انفضوا قبل الخطبة، لم یخطب حتی یجتمع العدد و هو الخمسة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أثناء الخطبة فالرکن المأتی به فی غیبتهم غیر محسوب، بخلاف ما لو انفضوا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 کل مصل یصلی لنفسه، فجاز أن یتسامح فی نقصان العدد فی الصلاة، و فی الخطبة الخطیب لا یخطب لنفسه، و إنما غرضه إسماع العدد و تذکرهم، فإذا خطب و لا مستمع، أو مع نقصان عدد المستمعین، فات مقصود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عاد العدد بعد انفضاضهم فی أثناء الخطبة بنی، لجواز البناء فی الصلاة لمن سلم ناسیا، ففی الخطبة أولی، سواء طال الفصل أو قصر، لأن الغرض الوعظ و التذکر، و هو حاصل مع تفرق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یعد الأولون و عاد عدد غیرهم، فالأقرب وجوب إعادة الخطبة، سواء طال الفصل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عاد الأولون و قد انفضوا بعد الفراغ من الخطبة صلی بهم، سواء طال الفصل أو لا، لأن الأقرب عدم اشتراط الموالاة بین الخطبة و الصلاة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الإعادة فی الأول، لأنهم قد ینفضون ثانیا، فیعذر فی ترک إعادتها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یشترط دوام العدد، کذا لا یشترط دوام الجماعة بعد التحریم، فلو تحرم بالعدد ثم انفضوا أو ماتوا کلهم، أتم هو الجمعة، لأن</w:t>
      </w:r>
      <w:bookmarkStart w:id="40" w:name="pg14046_154633"/>
    </w:p>
    <w:p>
      <w:pPr>
        <w:pStyle w:val="BookText"/>
        <w:rPr/>
      </w:pPr>
      <w:bookmarkEnd w:id="40"/>
      <w:r>
        <w:rPr>
          <w:rFonts w:ascii="IRNazanin" w:hAnsi="IRNazanin" w:eastAsia="IRNazanin"/>
          <w:color w:val="111111"/>
          <w:sz w:val="28"/>
          <w:sz w:val="28"/>
          <w:szCs w:val="28"/>
          <w:rtl w:val="true"/>
          <w:lang w:bidi="fa-IR"/>
        </w:rPr>
        <w:t>الشروع وقع و الشروط موجودة، فلا یضر الانفراد بالعدد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ینفضوا قبل رکعة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اشتراط الرکعة، فلو انفضوا قبلها فلا جمعة، و الأقوی حینئذ أن یصلوها ظهرا، لأنها صلاة صحیحة، فجاز العدول عنها إلی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کمال الرکعة‌؟ الأقرب ذلک، فلو انفضوا بعد الرکوع و قبل السجود الثانی فلا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الاکتفاء بالرکوع، لأنه کاف فی إدراک الرکعة للمسبوق، فکذا هنا</w:t>
      </w:r>
      <w:r>
        <w:rPr>
          <w:rFonts w:eastAsia="IRNazanin" w:cs="IRNazanin"/>
          <w:color w:val="111111"/>
          <w:sz w:val="28"/>
          <w:szCs w:val="28"/>
          <w:rtl w:val="true"/>
          <w:lang w:bidi="fa-IR"/>
        </w:rPr>
        <w:t>.</w:t>
      </w:r>
    </w:p>
    <w:p>
      <w:pPr>
        <w:pStyle w:val="Heading6"/>
        <w:numPr>
          <w:ilvl w:val="5"/>
          <w:numId w:val="1"/>
        </w:numPr>
        <w:rPr/>
      </w:pPr>
      <w:bookmarkStart w:id="41" w:name="__RefHeading___Toc330230_1738255347"/>
      <w:bookmarkStart w:id="42" w:name="_Toc16"/>
      <w:bookmarkEnd w:id="41"/>
      <w:r>
        <w:rPr>
          <w:rtl w:val="true"/>
        </w:rPr>
        <w:t>البحث الرابع الجماعة</w:t>
      </w:r>
      <w:r>
        <w:rPr>
          <w:rtl w:val="true"/>
        </w:rPr>
        <w:t>)</w:t>
      </w:r>
      <w:bookmarkEnd w:id="42"/>
    </w:p>
    <w:p>
      <w:pPr>
        <w:pStyle w:val="BookText"/>
        <w:rPr/>
      </w:pPr>
      <w:r>
        <w:rPr>
          <w:rFonts w:ascii="IRNazanin" w:hAnsi="IRNazanin" w:eastAsia="IRNazanin"/>
          <w:color w:val="111111"/>
          <w:sz w:val="28"/>
          <w:sz w:val="28"/>
          <w:szCs w:val="28"/>
          <w:rtl w:val="true"/>
          <w:lang w:bidi="fa-IR"/>
        </w:rPr>
        <w:t>الجماعة شرط فی الجمعة، فلا تصح الانفراد بالجمعة و إن حصل العدد، بل لا بد من الارتباط الحاصل بین صلاتی الإمام و المأموم، لأنه علیه السلام لم یصلها إلا کذلک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الجمعة صلاة تجمع الجماعات، و الغرض منها إقامة الشعار و إظهار اتفاق الکلمة، و بفوات الجماعة یفوت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من الجمعة إلی الجمعة خمسا و ثلاثین صلاة، واحدة فرضها اللّه فی جماعة، و هی الجمعة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شرط فی الابتداء دون الاستدامة، فلو ابتدأ منفردا ثم ائتم به فی الأثناء لم تنعقد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ابتدأ إماما ثم انفض العدد بعد التحریم، لم تبطل، و یحتمل بعد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أن ینوی الإمام نیة الإمامة‌؟ الأقرب ذلک هنا خاصة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التساوق بین تکبیرة الإمام و المأمومین، و لا بین نیتهما علی</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أن یتقدم الإمام بالنیة و التکبیر، ثم یتعقبه المأمومون، نعم لا یجوز أن یتأخروا بالتکبیر عن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رکع و نهض قبل تحریمهم فلا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لحقوا به فی الرکوع، صحت جمعتهم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أن یتمکنوا من قراءة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لحقوا به فی الرکوع، فالأقرب صحة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یلحقوا به إلا بعد الرکوع، لم یکن لهم جمعة، و الأقرب أنه لا جمعة للإمام أیضا، لفوات الشرط و هو الجماعة فی الابتداء و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فالأقرب جواز عدول نیته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الانقلاب إلی النفل، و البطلان، و الصحة جمعة إن لحقوه قبل فوات رکوع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انعقدت الجمعة و دخل المسبوق، لحق الرکعة إن کان الإمام راکعا، و یدرک الجمعة إن أدرکه راکعا فی الثانیة، ثم یتم بعد فراغ الإمام،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من الجمعة رکعة فلیضف إلیها أخری، و من أدرک دونها صلاها أربعا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الأعذار تعتور الإنسان غالبا، فلو کلف الإدراک من أول التحریم حصلت المشقة، فإنه الغرض فی حق الأکثر، و هو مناف للحکمة، فاعتبر إدراک رکعة من الرکعتین، کإدراک المبیت بإدراکه إلی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یدرک الرکعة بإدراک الإمام راکعا، و إن لم یدرک تکبیرة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اجتماعه مع الإمام فی جزء من الرکوع،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أدرکت الإمام و قد رکع فکبرت و رکعت قبل أن یرفع رأسه فقد أدرکت الرکعة، و إن رفع الإمام رأسه قبل أن ترکع فقد فاتتک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أدرک تکبیرة الرکوع أدرک الرکعة و إلا فلا، و لیس عندی بعیدا من الصواب، لقول الباقر علیه السلام لمحمد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w:t>
      </w:r>
      <w:bookmarkStart w:id="43" w:name="pg14046_154637"/>
    </w:p>
    <w:p>
      <w:pPr>
        <w:pStyle w:val="BookText"/>
        <w:rPr/>
      </w:pPr>
      <w:bookmarkEnd w:id="43"/>
      <w:r>
        <w:rPr>
          <w:rFonts w:ascii="IRNazanin" w:hAnsi="IRNazanin" w:eastAsia="IRNazanin"/>
          <w:color w:val="111111"/>
          <w:sz w:val="28"/>
          <w:sz w:val="28"/>
          <w:szCs w:val="28"/>
          <w:rtl w:val="true"/>
          <w:lang w:bidi="fa-IR"/>
        </w:rPr>
        <w:t>یدرک القوم قبل أن یکبر الإمام للرکعة فلا تدخل معهم فی تلک الرکعة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لفوات واجب الرکوع، فیکون قد أدرکه فی المستحب، فلا تحصل الرکعة بالمتابعة فیه، لفوات الرکوع الواجب</w:t>
      </w:r>
      <w:r>
        <w:rPr>
          <w:rFonts w:eastAsia="IRNazanin" w:cs="IRNazanin"/>
          <w:color w:val="111111"/>
          <w:sz w:val="28"/>
          <w:szCs w:val="28"/>
          <w:rtl w:val="true"/>
          <w:lang w:bidi="fa-IR"/>
        </w:rPr>
        <w:t>.</w:t>
      </w:r>
    </w:p>
    <w:p>
      <w:pPr>
        <w:pStyle w:val="Heading6"/>
        <w:numPr>
          <w:ilvl w:val="5"/>
          <w:numId w:val="1"/>
        </w:numPr>
        <w:rPr/>
      </w:pPr>
      <w:bookmarkStart w:id="44" w:name="__RefHeading___Toc330232_1738255347"/>
      <w:bookmarkStart w:id="45" w:name="_Toc17"/>
      <w:bookmarkEnd w:id="44"/>
      <w:r>
        <w:rPr>
          <w:rtl w:val="true"/>
        </w:rPr>
        <w:t xml:space="preserve">فروع </w:t>
      </w:r>
      <w:r>
        <w:rPr>
          <w:rtl w:val="true"/>
        </w:rPr>
        <w:t>(</w:t>
      </w:r>
      <w:r>
        <w:rPr>
          <w:rtl w:val="true"/>
        </w:rPr>
        <w:t>یتعلق بالمسبوق</w:t>
      </w:r>
      <w:r>
        <w:rPr>
          <w:rtl w:val="true"/>
        </w:rPr>
        <w:t>)</w:t>
      </w:r>
      <w:bookmarkEnd w:id="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إدراک الخطبة، لأن إدراک أول الرکعة لیس شرطا، فالخطبة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 ترک سجدة سهوا، و شک أ هی من التی أدرکها مع الإمام أو الثانیة‌؟ قضاها و سجد للسهو إن کان بعد التسلیم، و إن کان قبله فالأقرب فعلها قبله و إعادة التشهد، لأنه شاک فی الأولی و قد فاتت و هو مأموم أیضا، فلا عبرة بشکه فیها فیتعین للأخری، و یحتمل المساواة للأولی، فیسلم ثم یقضی، و علی التقدیرین یدرک الجمعة، إذ لا یضر الرکعة فوات سجدة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کبر و الإمام راکع فرفع، فإن أتی بالذکر قبل أن یخرج الإمام فی نهوضه عن حد الراکعین، صحت له تلک الرکعة، و إن لم یلحق ذلک، فإن کان فی الثانیة فاتته الجمعة، و إن کان فی الأولی، احتمل الذکر ثم یلحق بالإمام فی السجود، لکن فی إدراکه للجماعة فی أبعاض هذه الرکعة إشکال، و الاستمرار علی حاله إلی أن یلحق الإمام فی ثانیه و یتم مع الإمام، و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هل کان الإمام راکعا أو رافعا؟ رجحنا جانب الاحتیاط علی الاستصحاب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 مع الإمام رکعة، فلما جلس مع الإمام ذکر أنه ترک فیها سجدة، فإنه یسجد و یدرک الرکعة، لأنه صلی مع الإمام رکعة، و فعل</w:t>
      </w:r>
      <w:bookmarkStart w:id="46" w:name="pg14046_154639"/>
    </w:p>
    <w:p>
      <w:pPr>
        <w:pStyle w:val="BookText"/>
        <w:rPr/>
      </w:pPr>
      <w:bookmarkEnd w:id="46"/>
      <w:r>
        <w:rPr>
          <w:rFonts w:ascii="IRNazanin" w:hAnsi="IRNazanin" w:eastAsia="IRNazanin"/>
          <w:color w:val="111111"/>
          <w:sz w:val="28"/>
          <w:sz w:val="28"/>
          <w:szCs w:val="28"/>
          <w:rtl w:val="true"/>
          <w:lang w:bidi="fa-IR"/>
        </w:rPr>
        <w:t>السجدة فی حکم متابعته، فلم یمنع ذلک من إدراکها، و کذا لو ذکرها بعد تسلیم الإمام، لأن فوات السجدة الواحدة لا یقتضی فوات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الإمام إلی الثالثة سهوا، فأدرکه فیها، فصلاها معه، لم یکن مدرکا للجمعة إجماعا، لأنها زیادة، و هل یعدل إلی الظهر أو یستأنف‌؟ الأقرب الثانی، و هل له التنفل‌؟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 الإمام ترک سجدة لا یعلم موضعها بعد أن قام إلی الثالثة سهوا، و قلنا بالإبطال بکل سهو یلحق الأولین، أو ذکر ترک سجدتین، بطلت صلاته، و لو قلنا بالتلفیق، تمت صلاته، لأن المتروک إن کان من الأولی فقد تمت بالثانیة و کانت الثالثة ثانیة، و إن ترکها من الثانیة تمت بالثالثة، و لا یتم جمعة المأموم اللاحق فی الثالثة، لجواز أن تکون هی من الثانیة، فیتم بالثالثة، فلم تکن الثالثة من أصل الجمعة، لأن المحسوب منها للإمام سجدة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الإمام أنها من الأولة، أدرک المأموم الجمعة، لأن الأولی تمت بالثانیة و کانت الثالثة ثانیته و قد أدرکها المأموم</w:t>
      </w:r>
      <w:r>
        <w:rPr>
          <w:rFonts w:eastAsia="IRNazanin" w:cs="IRNazanin"/>
          <w:color w:val="111111"/>
          <w:sz w:val="28"/>
          <w:szCs w:val="28"/>
          <w:rtl w:val="true"/>
          <w:lang w:bidi="fa-IR"/>
        </w:rPr>
        <w:t>.</w:t>
      </w:r>
    </w:p>
    <w:p>
      <w:pPr>
        <w:pStyle w:val="Heading6"/>
        <w:numPr>
          <w:ilvl w:val="5"/>
          <w:numId w:val="1"/>
        </w:numPr>
        <w:rPr/>
      </w:pPr>
      <w:bookmarkStart w:id="47" w:name="__RefHeading___Toc330234_1738255347"/>
      <w:bookmarkStart w:id="48" w:name="_Toc18"/>
      <w:bookmarkEnd w:id="47"/>
      <w:r>
        <w:rPr>
          <w:rtl w:val="true"/>
        </w:rPr>
        <w:t xml:space="preserve">فروع </w:t>
      </w:r>
      <w:r>
        <w:rPr>
          <w:rtl w:val="true"/>
        </w:rPr>
        <w:t>(</w:t>
      </w:r>
      <w:r>
        <w:rPr>
          <w:rtl w:val="true"/>
        </w:rPr>
        <w:t>یتشعب عن شرط الجماعة یتعلق بالإمام</w:t>
      </w:r>
      <w:r>
        <w:rPr>
          <w:rtl w:val="true"/>
        </w:rPr>
        <w:t>)</w:t>
      </w:r>
      <w:bookmarkEnd w:id="4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متنفلا بأن یکون مسافرا قد صلی الظهر أولا، فإن فرض تم العدد به فلا جمعة، إذ لیس من أهل التکلیف بها، فلا یتعلق وجوب غیره به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 بغیره احتمل جواز الاقتداء به، کما یجوز اقتداء المفترض بالمتنفل و عدمه لنقص صلاته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عبدا، فالأقرب أنه إن أتم العدد به، لم تصح الجمعة، و إلا صحت کالمسافر، لأن العدد قد تم بصفة الکمال، و جمعة العبد صحیحة و إن لم یلزمه</w:t>
      </w:r>
      <w:r>
        <w:rPr>
          <w:rFonts w:eastAsia="IRNazanin" w:cs="IRNazanin"/>
          <w:color w:val="111111"/>
          <w:sz w:val="28"/>
          <w:szCs w:val="28"/>
          <w:rtl w:val="true"/>
          <w:lang w:bidi="fa-IR"/>
        </w:rPr>
        <w:t>.</w:t>
      </w:r>
      <w:bookmarkStart w:id="49" w:name="pg14046_154641"/>
    </w:p>
    <w:p>
      <w:pPr>
        <w:pStyle w:val="BookText"/>
        <w:rPr/>
      </w:pPr>
      <w:bookmarkEnd w:id="49"/>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الناس فی الجمعة خمسة، منهم من تجب علیه و تنعقد به، و هو الذکر الحر البالغ، العاقل، الصحیح السلیم من العمی و العرج و الشیخوخة التی لا حراک معها، الحاضر أو من هو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لا تجب علیه و لا تنعقد به، و هو الصبی و المجنون و العبد و المسافر و المرأة، لکن تصح منهم إلا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تنعقد به و لا تجب علیه، و هو المریض و الأعمی و الأعرج، و من کان علی رأس أکثر من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تجب علیه و لا تنعقد به، و هو الکافر، لأنه مخاطب بالفروع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إمامة الصبی، لأنه لا جمعة علیه، و إذا فعلها لا یسقط بها الفرض عن نفسه، إذ لا فرض علیه، بخلاف العبد و المسافر، فإنهما یسقطان بهما فرض الظهر إن جوزنا إمامتهما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الجواز کسائر الفرائض إن جوزنا إمامته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استخلف الإمام من اقتدی به قبل حدثه،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استخلف غیره، لم یصح، و لم یکن لذلک الغیر أن یصلی الجمعة، لأنه لا یجوز ابتداء جمعة بعد انعقاد جمعة، و لو صح منه الجمعة، لکان مبتدئا بها بعد انعقاد جمعة الإمام و القوم، بخلاف المأموم یدخل فی صلاة الجمعة، فإنه تابع للقوم لا مبتدئ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ظهرا له أو ینقلب نفلا؟ الأقرب الأول إن عدل بالنیة إلیها،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المأمومون فإنهم یتمون الجمعة، لأنها وقعت أولا صحیحة، و یحتمل اشتراط فعل رکعة تامة</w:t>
      </w:r>
      <w:r>
        <w:rPr>
          <w:rFonts w:eastAsia="IRNazanin" w:cs="IRNazanin"/>
          <w:color w:val="111111"/>
          <w:sz w:val="28"/>
          <w:szCs w:val="28"/>
          <w:rtl w:val="true"/>
          <w:lang w:bidi="fa-IR"/>
        </w:rPr>
        <w:t>.</w:t>
      </w:r>
    </w:p>
    <w:p>
      <w:pPr>
        <w:pStyle w:val="Heading6"/>
        <w:numPr>
          <w:ilvl w:val="5"/>
          <w:numId w:val="1"/>
        </w:numPr>
        <w:rPr/>
      </w:pPr>
      <w:bookmarkStart w:id="50" w:name="__RefHeading___Toc330236_1738255347"/>
      <w:bookmarkStart w:id="51" w:name="_Toc19"/>
      <w:bookmarkEnd w:id="50"/>
      <w:r>
        <w:rPr>
          <w:rtl w:val="true"/>
        </w:rPr>
        <w:t xml:space="preserve">فروع </w:t>
      </w:r>
      <w:r>
        <w:rPr>
          <w:rtl w:val="true"/>
        </w:rPr>
        <w:t>(</w:t>
      </w:r>
      <w:r>
        <w:rPr>
          <w:rtl w:val="true"/>
        </w:rPr>
        <w:t>یتعلق بالزحام</w:t>
      </w:r>
      <w:r>
        <w:rPr>
          <w:rtl w:val="true"/>
        </w:rPr>
        <w:t>)</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مع الإمام فی الأولی، ثم منعه الزحام عن السجود، لم</w:t>
      </w:r>
    </w:p>
    <w:p>
      <w:pPr>
        <w:pStyle w:val="BookText"/>
        <w:rPr/>
      </w:pPr>
      <w:r>
        <w:rPr>
          <w:rFonts w:ascii="IRNazanin" w:hAnsi="IRNazanin" w:eastAsia="IRNazanin"/>
          <w:color w:val="111111"/>
          <w:sz w:val="28"/>
          <w:sz w:val="28"/>
          <w:szCs w:val="28"/>
          <w:rtl w:val="true"/>
          <w:lang w:bidi="fa-IR"/>
        </w:rPr>
        <w:t>یجز له أن یسجد علی ظهر غیره أو رأسه أو رجله، عند علمائنا أجمع، بل ینتظر حتی یتمکن من السجود علی الأرض،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مکن جبهتک من الأرض</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الإیماء به، و لا أن یتمها ظهرا، لأن إقامة الجمعة واجبة، فلا یجوز الخروج قصدا مع توقع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تمکن من السجود قبل رکوع الإمام فی الثانیة سجد کما یمکن، ثم ینهض إلی الثانیة و یرکع مع الإمام للحاجة و الضرورة، و مثله وقع فی صلاة عسفان، حیث سجد النبی علیه السلام و بقی صف لم یسجد معه، و لیس له أن یرکع مع الإمام قبل قضاء السجدتین، لئلا یزید رکنا، و یستحب للإمام تطویل القراءة لیلحق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سجد و لحق الإمام، فوجده راکعا فی الثانیة، انتصب واجبا، لوجوبه و تمکنه منه، و یترک القراءة لسقوطها عنه، و خوف فوت الرکوع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قد قام من رکوع الثانیة، لم یقم، بل یجلس إلی أن یسلم الإمام، ثم یقوم و یأتی لثانیة، و لیس له أن یتابع الإمام فی سجدتیه، لئلا یزید 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و قد سلم، فالأقوی إدراکه للجمعة، لأنه أدرک الرکوع الأول فیتم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یتمکن من السجود حتی یرکع فی الثانیة، لم یتابعه فی الرکوع، بل یراعی ترتیب صلاته، لئلا یزید رکنا، و یوالی بین رکوعین فی رکعة واحدة، فإن رکع عامدا، بطلت صلاته، و علیه أن یبتدئ الإحرام بالجمعة إن أمکنه إدراک الإمام فی الرکوع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ناسیا أو جاهلا، احتمل ذلک أیضا، لأن زیادة الرکن مطلقا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لأن حکم الایتمام قد یخالف الانفراد، کما لو سبق إلی</w:t>
      </w:r>
    </w:p>
    <w:p>
      <w:pPr>
        <w:pStyle w:val="BookText"/>
        <w:rPr/>
      </w:pPr>
      <w:r>
        <w:rPr>
          <w:rFonts w:ascii="IRNazanin" w:hAnsi="IRNazanin" w:eastAsia="IRNazanin"/>
          <w:color w:val="111111"/>
          <w:sz w:val="28"/>
          <w:sz w:val="28"/>
          <w:szCs w:val="28"/>
          <w:rtl w:val="true"/>
          <w:lang w:bidi="fa-IR"/>
        </w:rPr>
        <w:t>رکوع أو سجود ناسیا قبل الإمام، فإنه یرجع إلی حاله ثم یعید مع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یعتد برکوعه و لا تبطل صلاته، فإذا سجد معه بعد الرکوع حسب له السجدتان، لأنا أمرناه بالسجود، فقدم علیه شیئا غیر معتد به و لا مفسد، فإذا انتهی إلیه وجب أن یقع عن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یعیدهما، لأنه فعلهما علی قصد الثانیة، فلا یقع عن أولاه، کما لو نسی سجدة من رکعة، ثم سجد لتلاوة أو سهو، لا یقوم مقامها، فإن قلنا بالأول فالحاصل رکعة ملفقة و یدرک بها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یرکع فی الثانیة مع الإمام کما هو الواجب علیه، بل انتظره إلی أن سجد الإمام و هو المأمور به، فهو مقتد قدوة حکمیة، لوقوع السجود بعد الرکوع الثانی للإمام، و یدرک به الجمعة، لأنه أدرک رکعة ملفقة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سجد مع الإمام نوی بسجدتیه أنهما لرکعته الأولی، فإن نوی بهما للثانیة، فالوجه بطلان الصلاة، لإخلاله برکن فی الأولی و هو السجدتان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برکن فی الثانیة و هو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ینو بهما شیئا، فالوجه البطلان، لأنه مقتد بالإمام و هو فی حکم التابع له فی أفعاله، و قد سجد الإمام للثانیة، فینصرف فعل المأموم إلیه أیضا تحقیقا للاقتداء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أن یسجد قبل سجود الإمام‌؟ إشکال، أقربه المنع، بل یتابع الإمام، فإذا سلم الإمام اشتغل بتدارک ما علیه، لأنه إنما جعل الإمام لیؤتم به، فأشبه المسبوق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الإمام فی الثانیة، فاشتغل بالسجدتین، ثم نهض فوجد الإمام راکعا، تابعه و سقطت عنه القراءة کالمسبوق، و یسلم معهم و یتم 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وجده قد رفع رأسه من الرکوع، لم یتابعه فی السجود علی ما تقدم، بل إما ینوی الانفراد و یتم الجمعة، لإدراکه الرکعة، علی إشکال من حیث إنه فاته السجدتان معه، و إما أن یستمر علی حاله إلی أن یسلم الإمام، ثم یتم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یجلس متابعة للإمام و 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 الإمام، قام فأتم ما 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یتمکن من السجود، حتی سجد الإمام فی الثانیة، تابعه فی السجود إجماعا، و یحصل رکعة ملفقة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حتی یتشهد الإمام سجد، فإن أدرک الإمام قبل السلام، أدرک الجمعة و قام فأتم ما 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یدرکه حتی سلم، فکذلک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الزحام فی سجود الثانیة، و قد صلی الأولی مع الإمام، سجد متی تمکن قبل سلام الإمام أو بعده و صحت 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مسبوقا لحقه فی الثانیة، فإن تمکن قبل سلام الإمام سجد و قد أدرک رکعة، و إن لم یتمکن حتی سلم الإمام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زوحم عن رکوع الأولی حتی سجد الإمام، رکع و لحقه و تابعه فی السجود، و إن وجده قد نهض إلی الثانیة سجد و لحقه، و لو لم یتمکن حتی یرکع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الثانیة، رکع و یعتد له بالرکعة الثانیة، و تکون أولی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زوحم عن سجود الأولی، فقضاه قبل رکوع الإمام فی الثانیة، ثم رکع مع الإمام فزوحم عن السجود، فقضاه بعد جلوس الإمام للتشهد، تبع الإمام فی التشهد و تمت جمعته، لأنه أدرک جمیع الصلاة بعضها فعلا و بعضها حکما، فیثبت له حکم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زوحم عن الرکوع و السجود فی الأولی، صبر حتی یتمکن منها، ثم یلتحق للروایة</w:t>
      </w:r>
      <w:r>
        <w:rPr>
          <w:rStyle w:val="FootnoteAnchor"/>
          <w:rtl w:val="true"/>
        </w:rPr>
        <w:footnoteReference w:id="29"/>
      </w:r>
      <w:r>
        <w:rPr>
          <w:rFonts w:ascii="IRNazanin" w:hAnsi="IRNazanin" w:eastAsia="IRNazanin"/>
          <w:color w:val="111111"/>
          <w:sz w:val="28"/>
          <w:sz w:val="28"/>
          <w:szCs w:val="28"/>
          <w:rtl w:val="true"/>
          <w:lang w:bidi="fa-IR"/>
        </w:rPr>
        <w:t>، فإن لحق الإمام راکعا فی الثانیة، تابعه و أدرک الجمعة، و لو لحقه رافعا من رکوع الثانیة، ففی إدراک الجمعة إشکال، ینشأ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لم یلحق رکوعا مع الإمام و من إدراک رکعة تامة فی صلاة الإمام حکما، و لو لم یتمکن من القضاء حتی رکع الإمام فی الثانیة، فزوحم عن المتابعة حتی سجد الإمام، أتمها ظهرا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 عذر کالزحام، فلو تأخر سجوده عن سجود</w:t>
      </w:r>
      <w:bookmarkStart w:id="52" w:name="pg14046_154650"/>
    </w:p>
    <w:p>
      <w:pPr>
        <w:pStyle w:val="BookText"/>
        <w:rPr/>
      </w:pPr>
      <w:bookmarkEnd w:id="52"/>
      <w:r>
        <w:rPr>
          <w:rFonts w:ascii="IRNazanin" w:hAnsi="IRNazanin" w:eastAsia="IRNazanin"/>
          <w:color w:val="111111"/>
          <w:sz w:val="28"/>
          <w:sz w:val="28"/>
          <w:szCs w:val="28"/>
          <w:rtl w:val="true"/>
          <w:lang w:bidi="fa-IR"/>
        </w:rPr>
        <w:t>الإمام بالنسیان، ثم سجد فی حال قیام الإمام، فالحکم کما تقدم فی الزحام، لأنه عذر، و کذا لو تأخر 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بقی ذاهلا عن السجود، حتی رکع الإمام فی الثانیة ثم تنبه، فإنه کالمزحوم یرکع مع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تخلف عن السجود عمدا حتی قام الإمام و رکع فی الثانیة أو لم یرکع، ففی إلحاقه بالمزحوم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الزحام کما یفرض فی الجمعة یفرض فی غیرها، و ذکر فی الجمعة، لأن وقوعه أکثر فیها، لأن الجماعة شرط فیها، و لا سبیل إلی المفارقة ما دام یتوقع إدراک الجمعة، بخلاف باقی الصلوات، و الحکم فی غیر الجمعة کالحکم فیها</w:t>
      </w:r>
      <w:r>
        <w:rPr>
          <w:rFonts w:eastAsia="IRNazanin" w:cs="IRNazanin"/>
          <w:color w:val="111111"/>
          <w:sz w:val="28"/>
          <w:szCs w:val="28"/>
          <w:rtl w:val="true"/>
          <w:lang w:bidi="fa-IR"/>
        </w:rPr>
        <w:t>.</w:t>
      </w:r>
    </w:p>
    <w:p>
      <w:pPr>
        <w:pStyle w:val="Heading6"/>
        <w:numPr>
          <w:ilvl w:val="5"/>
          <w:numId w:val="1"/>
        </w:numPr>
        <w:rPr/>
      </w:pPr>
      <w:bookmarkStart w:id="53" w:name="__RefHeading___Toc330238_1738255347"/>
      <w:bookmarkStart w:id="54" w:name="_Toc20"/>
      <w:bookmarkEnd w:id="53"/>
      <w:r>
        <w:rPr>
          <w:rtl w:val="true"/>
        </w:rPr>
        <w:t xml:space="preserve">البحث الخامس </w:t>
      </w:r>
      <w:r>
        <w:rPr>
          <w:rtl w:val="true"/>
        </w:rPr>
        <w:t>(</w:t>
      </w:r>
      <w:r>
        <w:rPr>
          <w:rtl w:val="true"/>
        </w:rPr>
        <w:t>الوحدة</w:t>
      </w:r>
      <w:r>
        <w:rPr>
          <w:rtl w:val="true"/>
        </w:rPr>
        <w:t>)</w:t>
      </w:r>
      <w:bookmarkEnd w:id="54"/>
    </w:p>
    <w:p>
      <w:pPr>
        <w:pStyle w:val="BookText"/>
        <w:rPr/>
      </w:pPr>
      <w:r>
        <w:rPr>
          <w:rFonts w:ascii="IRNazanin" w:hAnsi="IRNazanin" w:eastAsia="IRNazanin"/>
          <w:color w:val="111111"/>
          <w:sz w:val="28"/>
          <w:sz w:val="28"/>
          <w:szCs w:val="28"/>
          <w:rtl w:val="true"/>
          <w:lang w:bidi="fa-IR"/>
        </w:rPr>
        <w:t>الوحدة شرط فی الجمعة، فلا تنعقد جمعتان بینهما أقل من فرسخ، سواء کانتا فی مصر واحد أو مصرین، و سواء فصل بینهما نهر عظیم أو لا، عند علمائنا أجمع،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بین الجمعتین أقل من ثلاثة أمیال</w:t>
      </w:r>
      <w:r>
        <w:rPr>
          <w:rStyle w:val="FootnoteAnchor"/>
          <w:rtl w:val="true"/>
        </w:rPr>
        <w:footnoteReference w:id="30"/>
      </w:r>
      <w:r>
        <w:rPr>
          <w:rFonts w:ascii="IRNazanin" w:hAnsi="IRNazanin" w:eastAsia="IRNazanin"/>
          <w:color w:val="111111"/>
          <w:sz w:val="28"/>
          <w:sz w:val="28"/>
          <w:szCs w:val="28"/>
          <w:rtl w:val="true"/>
          <w:lang w:bidi="fa-IR"/>
        </w:rPr>
        <w:t>، و إذا کان بین الجماعتین ثلاثة أمیال فلا بأس أن یجمع هؤلاء و هؤلاء، لأن النبی علیه السلام لم یجمع إلا فی مسجد واحد، و کذا الخلفاء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یجز إقامتها فی مساجد البلد کسائر الجماعات و احتمل تعطیل المساجد، عرف أن المقصود إظهار شعار الاجتماع و اتفاق کلمة المسلمین، فلیقتصر علی الواحد، لأنه أفضی إلی هذا المقصود، و لأنه لا ضبط بعد مجاوزة الواحدة، و مع بعد المسافة یشق الإتیان، فلا بد من تقدیر یرفع المشقة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القدر الذی یمکن تکلیفه لأکثر الناس فرسخ، فکان الاعتبار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احتاج من بعد بأقل من فرسخ إلی مرکوب و تمکن منه وجب، إما بالتملک، أو الاستیجار، أو العاریة، و هل یجب قبول الهبة أو العاریة‌؟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صلیت جمعتان بینهما أقل من فرسخ، فله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تسبق إحداهما الأخری، فالسابقة صحیحة، لاجتماع الشرائط فیها، و اللاحقة باطلة، و السبق یحصل بالتحریم، فالتی سبق عقدها علی الصحة هی الصحیحة، و إن تقدمت الثانیة فی الخطبة أو التسلیم أو کانت جمعة السلطان، لأنه لا بد من إذنه، و الاعتبار إنما هو بتمام التکبیر، حتی لو سبقت إحداهما بهمزة التکبیر و الأخری بالراء، فالصحیحة هی التی سبقت بالراء، لأنها هی التی تقدم تکبیرها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شرع الناس فی صلاة الجمعة، فأخبروا أن طائفة أخری سبقتهم بها و فاتت الجمعة علیهم، استأنفوا الظهر، و هل لهم أن یتموها ظهرا؟ الأقوی المنع، لظهور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الجمعتان معا، فیتدافعان و تبطلان معا، و یستأنف واحدة إن وسع الوقت، و إلا صلوا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یشکل الحال، فلا یدری أوقعتا معا، أو سبقت إحداهما، فیعیدون جمعة و ظهرا، لاحتمال الاتفاق، فلا جمعة، فتجب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التقدم، فیعلم وقوع جمعة صحیحة، فلا یصح عقد أخری، فوجبت الصلاتان معا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تسبق إحدی الجمعتین علی التعیین، ثم تلتبس، فلا تخرج واحدة من الطائفتین عن العهدة، إذ لا یقین لإحداهما بصحة جمعته، و الأصل بقاء الفرض فی ذمتهم، و لیس لهم إعادة جمعة، لأنه قد وقعت فی البلد جمعة صحیحة، فلا سبیل إلی تعقبها بأخری، بل تصلی الطائفتان الظهر، فمن لا جمعة له، صحت له الظهر</w:t>
      </w:r>
      <w:r>
        <w:rPr>
          <w:rFonts w:eastAsia="IRNazanin" w:cs="IRNazanin"/>
          <w:color w:val="111111"/>
          <w:sz w:val="28"/>
          <w:szCs w:val="28"/>
          <w:rtl w:val="true"/>
          <w:lang w:bidi="fa-IR"/>
        </w:rPr>
        <w:t>.</w:t>
      </w:r>
      <w:bookmarkStart w:id="55" w:name="pg14046_154655"/>
    </w:p>
    <w:p>
      <w:pPr>
        <w:pStyle w:val="BookText"/>
        <w:rPr/>
      </w:pPr>
      <w:bookmarkEnd w:id="55"/>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تسبق إحداهما و لا تتعین، کما لو سمع مریضان أو مسافران تکبیرتین متلاحقتین و هما خارج المسجد، و أخبراهم الحال و لم یعرفا من تقدم تکبیرة، فلا یخرجون عن العهدة، لأن کل واحدة یجوز أن تکون هی المتأخرة، فیحتمل ضعیفا استیناف جمعة إن بقی الوقت، لأن المفعولتین باطلتان غیر مجزیتین، فکأنه لم یقم فی البلد جمعة أصلا، و الحق ما تقدم فی الصورة الرابعة، من أنهم یصلون الظهر، لأن إحداهما صحیحة فی علم اللّه تعالی، و إنما لم یخرجوا عن العهدة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الصور الخمس نظائر فی نکاحین عقدهما ولیان، و سیأتی إن شاء اللّه تعالی</w:t>
      </w:r>
      <w:r>
        <w:rPr>
          <w:rFonts w:eastAsia="IRNazanin" w:cs="IRNazanin"/>
          <w:color w:val="111111"/>
          <w:sz w:val="28"/>
          <w:szCs w:val="28"/>
          <w:rtl w:val="true"/>
          <w:lang w:bidi="fa-IR"/>
        </w:rPr>
        <w:t>.</w:t>
      </w:r>
    </w:p>
    <w:p>
      <w:pPr>
        <w:pStyle w:val="Heading6"/>
        <w:numPr>
          <w:ilvl w:val="5"/>
          <w:numId w:val="1"/>
        </w:numPr>
        <w:rPr/>
      </w:pPr>
      <w:bookmarkStart w:id="56" w:name="__RefHeading___Toc330240_1738255347"/>
      <w:bookmarkStart w:id="57" w:name="_Toc21"/>
      <w:bookmarkEnd w:id="56"/>
      <w:r>
        <w:rPr>
          <w:rtl w:val="true"/>
        </w:rPr>
        <w:t xml:space="preserve">البحث السادس </w:t>
      </w:r>
      <w:r>
        <w:rPr>
          <w:rtl w:val="true"/>
        </w:rPr>
        <w:t>(</w:t>
      </w:r>
      <w:r>
        <w:rPr>
          <w:rtl w:val="true"/>
        </w:rPr>
        <w:t>الخطبتان</w:t>
      </w:r>
      <w:r>
        <w:rPr>
          <w:rtl w:val="true"/>
        </w:rPr>
        <w:t>)</w:t>
      </w:r>
      <w:bookmarkEnd w:id="57"/>
    </w:p>
    <w:p>
      <w:pPr>
        <w:pStyle w:val="BookText"/>
        <w:rPr/>
      </w:pPr>
      <w:r>
        <w:rPr>
          <w:rFonts w:ascii="IRNazanin" w:hAnsi="IRNazanin" w:eastAsia="IRNazanin"/>
          <w:color w:val="111111"/>
          <w:sz w:val="28"/>
          <w:sz w:val="28"/>
          <w:szCs w:val="28"/>
          <w:rtl w:val="true"/>
          <w:lang w:bidi="fa-IR"/>
        </w:rPr>
        <w:t>و فیه أقطاب</w:t>
      </w:r>
      <w:r>
        <w:rPr>
          <w:rFonts w:eastAsia="IRNazanin" w:cs="IRNazanin"/>
          <w:color w:val="111111"/>
          <w:sz w:val="28"/>
          <w:szCs w:val="28"/>
          <w:rtl w:val="true"/>
          <w:lang w:bidi="fa-IR"/>
        </w:rPr>
        <w:t>:</w:t>
      </w:r>
    </w:p>
    <w:p>
      <w:pPr>
        <w:pStyle w:val="Heading6"/>
        <w:numPr>
          <w:ilvl w:val="5"/>
          <w:numId w:val="1"/>
        </w:numPr>
        <w:rPr/>
      </w:pPr>
      <w:bookmarkStart w:id="58" w:name="__RefHeading___Toc330242_1738255347"/>
      <w:bookmarkStart w:id="59" w:name="_Toc22"/>
      <w:bookmarkEnd w:id="58"/>
      <w:r>
        <w:rPr>
          <w:rtl w:val="true"/>
        </w:rPr>
        <w:t xml:space="preserve">القطب الأول </w:t>
      </w:r>
      <w:r>
        <w:rPr>
          <w:rtl w:val="true"/>
        </w:rPr>
        <w:t>(</w:t>
      </w:r>
      <w:r>
        <w:rPr>
          <w:rtl w:val="true"/>
        </w:rPr>
        <w:t>فی واجباتها</w:t>
      </w:r>
      <w:r>
        <w:rPr>
          <w:rtl w:val="true"/>
        </w:rPr>
        <w:t>)</w:t>
      </w:r>
      <w:bookmarkEnd w:id="59"/>
    </w:p>
    <w:p>
      <w:pPr>
        <w:pStyle w:val="BookText"/>
        <w:rPr/>
      </w:pPr>
      <w:r>
        <w:rPr>
          <w:rFonts w:ascii="IRNazanin" w:hAnsi="IRNazanin" w:eastAsia="IRNazanin"/>
          <w:color w:val="111111"/>
          <w:sz w:val="28"/>
          <w:sz w:val="28"/>
          <w:szCs w:val="28"/>
          <w:rtl w:val="true"/>
          <w:lang w:bidi="fa-IR"/>
        </w:rPr>
        <w:t>من شرائط الجمعة تقدیم خطبتین، لأن النبی صلی اللّه علیه و آله لم یصل الجمعة إلا بخطبتین متقدمتین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تعالی أوجب السعی إلی ذکر اللّه تعالی، و المراد به الخطبة، فیستلزم وجوبها، و لأنهما أقیمتا مقام الرکعتین، و البدل کالمبدل فی الحکم، و 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جمعة إلا بخطبة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أمور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فلا یجزی الخطبة الواحدة، امتثالا لفعله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لأنهما أقیمتا مقام رکعتین، فالإخلال بإحداهما إخلال برکعة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کل خطبة منهما حمد اللّه تعالی، و یتعین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داوم علی ذلک،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یحمد اللّه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الأقرب 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 آله علیهم السلام فی کل خطبة، لأن کل عبادة افتقرت إلی ذکر اللّه افتقرت إلی ذکر رسوله، کالأذان و الصلاة،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علی محمد و آله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بالتقوی فی کل واحدة منهما، لأن النبی صلی اللّه علیه و آله واظب علیها فی خطبته، و لأن المقصود من الخطبة الوعظ و التحذیر، و لا یجوز الإخلال به، و لأن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توصی بتقوی اللّه</w:t>
      </w:r>
      <w:r>
        <w:rPr>
          <w:rStyle w:val="FootnoteAnchor"/>
          <w:rtl w:val="true"/>
        </w:rPr>
        <w:footnoteReference w:id="35"/>
      </w:r>
      <w:r>
        <w:rPr>
          <w:rFonts w:ascii="IRNazanin" w:hAnsi="IRNazanin" w:eastAsia="IRNazanin"/>
          <w:color w:val="111111"/>
          <w:sz w:val="28"/>
          <w:sz w:val="28"/>
          <w:szCs w:val="28"/>
          <w:rtl w:val="true"/>
          <w:lang w:bidi="fa-IR"/>
        </w:rPr>
        <w:t xml:space="preserve">، و الأقرب أنه لا یتعین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غرضها الوعظ، فبأی لفظ وعظ حصل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الاقتصار علی التحذیر من الاغترار بالدنیا و زخارفها، لأنه قد تتواصی به المنکرون للمعاد، بل لا بد من الحمل علی طاعة اللّه تعالی و المنع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الموعظة فصل و کلام طویل، بل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کفاه، لکن الأفضل فیه استعطاف القلوب و تنبیه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کل واحدة من الخطبتین، لأنه علیه السلام کان یقرأ فیها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تجب سورة تامة‌؟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لقول الصادق علیه السلام</w:t>
      </w:r>
      <w:r>
        <w:rPr>
          <w:rFonts w:eastAsia="IRNazanin" w:cs="IRNazanin"/>
          <w:color w:val="111111"/>
          <w:sz w:val="28"/>
          <w:szCs w:val="28"/>
          <w:rtl w:val="true"/>
          <w:lang w:bidi="fa-IR"/>
        </w:rPr>
        <w:t>:</w:t>
      </w:r>
      <w:bookmarkStart w:id="60" w:name="pg14046_154659"/>
    </w:p>
    <w:p>
      <w:pPr>
        <w:pStyle w:val="BookText"/>
        <w:rPr/>
      </w:pPr>
      <w:bookmarkEnd w:id="60"/>
      <w:r>
        <w:rPr>
          <w:rFonts w:ascii="IRNazanin" w:hAnsi="IRNazanin" w:eastAsia="IRNazanin"/>
          <w:color w:val="111111"/>
          <w:sz w:val="28"/>
          <w:sz w:val="28"/>
          <w:szCs w:val="28"/>
          <w:rtl w:val="true"/>
          <w:lang w:bidi="fa-IR"/>
        </w:rPr>
        <w:t>تقرأ سورة قصیرة من القرآن</w:t>
      </w:r>
      <w:r>
        <w:rPr>
          <w:rStyle w:val="FootnoteAnchor"/>
          <w:rtl w:val="true"/>
        </w:rPr>
        <w:footnoteReference w:id="36"/>
      </w:r>
      <w:r>
        <w:rPr>
          <w:rFonts w:ascii="IRNazanin" w:hAnsi="IRNazanin" w:eastAsia="IRNazanin"/>
          <w:color w:val="111111"/>
          <w:sz w:val="28"/>
          <w:sz w:val="28"/>
          <w:szCs w:val="28"/>
          <w:rtl w:val="true"/>
          <w:lang w:bidi="fa-IR"/>
        </w:rPr>
        <w:t>، و لأنهما بدل فیجب فیهما القراءة علی حد ما یجب فی المبدل</w:t>
      </w:r>
      <w:r>
        <w:rPr>
          <w:rFonts w:eastAsia="IRNazanin" w:cs="IRNazanin"/>
          <w:color w:val="111111"/>
          <w:sz w:val="28"/>
          <w:szCs w:val="28"/>
          <w:rtl w:val="true"/>
          <w:lang w:bidi="fa-IR"/>
        </w:rPr>
        <w:t>.</w:t>
      </w:r>
    </w:p>
    <w:p>
      <w:pPr>
        <w:pStyle w:val="Heading6"/>
        <w:numPr>
          <w:ilvl w:val="5"/>
          <w:numId w:val="1"/>
        </w:numPr>
        <w:rPr/>
      </w:pPr>
      <w:bookmarkStart w:id="61" w:name="__RefHeading___Toc330244_1738255347"/>
      <w:bookmarkStart w:id="62" w:name="_Toc23"/>
      <w:bookmarkEnd w:id="61"/>
      <w:r>
        <w:rPr>
          <w:rtl w:val="true"/>
        </w:rPr>
        <w:t>فروع</w:t>
      </w:r>
      <w:r>
        <w:rPr>
          <w:rtl w:val="true"/>
        </w:rPr>
        <w:t>:</w:t>
      </w:r>
      <w:bookmarkEnd w:id="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المرتضی الاکتفاء بمسمی القرآن، فحینئذ یکفی آیة واحدة تامة الفائدة، و لا فرق بین أن یکون فی وعد و وعید، أو حکم، أو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آیة فیها وعظ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علی قول السید الاکتفاء بشطر آیة إذا تمت الفائدة بها، أما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یکف و إن عد آیة، لأنها غیر مفهم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السید یقتضی عدم وجوب القراءة فی الثانیة، و علیه دلت روایة سماعة عن الصادق علیه السلام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المرتضی یقتضی وجوب الاستغفار للمؤمنین فی الثانیة فی مقابلة القراءة المختصة بالأولی، و علیه دلت روایة سماعة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الشیخ یقتضی عدم وجوب الدعاء للمؤمنین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الشیخ یقتضی وجوب الصلاة علی النبی صلی اللّه علیه و آله فی الخطبتین،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أی لا أذکر إلا و تذکر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یوجب الشهادة بالرسالة فیهما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المرتضی یقتضی وجوب الشهادة بالرسالة فی الأولی، و الصلاة علیه فی الثانیة</w:t>
      </w:r>
      <w:r>
        <w:rPr>
          <w:rFonts w:eastAsia="IRNazanin" w:cs="IRNazanin"/>
          <w:color w:val="111111"/>
          <w:sz w:val="28"/>
          <w:szCs w:val="28"/>
          <w:rtl w:val="true"/>
          <w:lang w:bidi="fa-IR"/>
        </w:rPr>
        <w:t>.</w:t>
      </w:r>
      <w:bookmarkStart w:id="63" w:name="pg14046_154661"/>
    </w:p>
    <w:p>
      <w:pPr>
        <w:pStyle w:val="BookText"/>
        <w:rPr/>
      </w:pPr>
      <w:bookmarkEnd w:id="63"/>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الخطبة إلا بالعربیة، لأن النبی صلی اللّه علیه و آله داوم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المستمع ممن لا یفهم العربیة، فالأقوی الخطبة بغیرها، إذ القصد الوعظ و التخویف، و إنما یحصل بفهم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یتعلم واجد العربیة فی الخطبة، کالعاجز عن التکبیر بالعربیة، فلو مضت مدة إمکان التعلم و لم یتعلم، عصی و تصح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السورة خفیفة، و یجوز أن یقرأ إحدی العزائم، فینزل و یسجد لو قرأ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المنبر عالیا لو نزل لطال الفصل، نزل أیضا، و إن أمکنه أن یسجد علیه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یقتصر علی آیات تشتمل علی الأذکار، لأنه لا تسمی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أتی ببعضها فی ضمن آیة، لم یمنع</w:t>
      </w:r>
      <w:r>
        <w:rPr>
          <w:rFonts w:eastAsia="IRNazanin" w:cs="IRNazanin"/>
          <w:color w:val="111111"/>
          <w:sz w:val="28"/>
          <w:szCs w:val="28"/>
          <w:rtl w:val="true"/>
          <w:lang w:bidi="fa-IR"/>
        </w:rPr>
        <w:t>.</w:t>
      </w:r>
    </w:p>
    <w:p>
      <w:pPr>
        <w:pStyle w:val="Heading6"/>
        <w:numPr>
          <w:ilvl w:val="5"/>
          <w:numId w:val="1"/>
        </w:numPr>
        <w:rPr/>
      </w:pPr>
      <w:bookmarkStart w:id="64" w:name="__RefHeading___Toc330246_1738255347"/>
      <w:bookmarkStart w:id="65" w:name="_Toc24"/>
      <w:bookmarkEnd w:id="64"/>
      <w:r>
        <w:rPr>
          <w:rtl w:val="true"/>
        </w:rPr>
        <w:t xml:space="preserve">القطب الثانی </w:t>
      </w:r>
      <w:r>
        <w:rPr>
          <w:rtl w:val="true"/>
        </w:rPr>
        <w:t>(</w:t>
      </w:r>
      <w:r>
        <w:rPr>
          <w:rtl w:val="true"/>
        </w:rPr>
        <w:t>فی شرائط الخطبتین</w:t>
      </w:r>
      <w:r>
        <w:rPr>
          <w:rtl w:val="true"/>
        </w:rPr>
        <w:t>)</w:t>
      </w:r>
      <w:bookmarkEnd w:id="65"/>
    </w:p>
    <w:p>
      <w:pPr>
        <w:pStyle w:val="BookText"/>
        <w:rPr/>
      </w:pP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 هو ما بعد الزوال، فلا یجوز تقدیمها و لا شیء منها علی الأصح، لأنه علیه السلام کان یخطب بعد الزوال، و لو جاز التقدیم لقدمها، تخفیفا علی الباکرین، و إیقاعا للصلاة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 بجواز إیقاعها قبل الزوال، بحیث إذا فرغ منها 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تقدیمهما علی الصلاة، بخلاف صلاة العید، لأنه علیه السلام کذا فعل فی الموضعین، لأنهما شرط فی الجمعة، و الشرط متقدم، بخلاف العید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فیهما عند القدرة، لأن النبی صلی اللّه علیه و آله و من بعده لم یخطبوا إلا من قیام، و لأنه ذکر یختص بالصلاة لیس من شرطه القعود،</w:t>
      </w:r>
    </w:p>
    <w:p>
      <w:pPr>
        <w:pStyle w:val="BookText"/>
        <w:rPr/>
      </w:pPr>
      <w:r>
        <w:rPr>
          <w:rFonts w:ascii="IRNazanin" w:hAnsi="IRNazanin" w:eastAsia="IRNazanin"/>
          <w:color w:val="111111"/>
          <w:sz w:val="28"/>
          <w:sz w:val="28"/>
          <w:szCs w:val="28"/>
          <w:rtl w:val="true"/>
          <w:lang w:bidi="fa-IR"/>
        </w:rPr>
        <w:t>فکان من شرطه القیام کالقراءة و التکبیر، فإن عجز فالأولی أن یستنیب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یفعل و خطب قاعدا أو مضطجعا، جاز کالصلاة، و یجوز الاقتداء به، سواء قال لا أستطیع أو سکت، بناء علی الظاهر من أن قعوده للعجز، فإن بان أنه کان قادرا، فهو کما لو بان أن الإمام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بینهما، لأن النبی صلی اللّه علیه و آله و من بعده جلسوا بینهما دائما</w:t>
      </w:r>
      <w:r>
        <w:rPr>
          <w:rStyle w:val="FootnoteAnchor"/>
          <w:rtl w:val="true"/>
        </w:rPr>
        <w:footnoteReference w:id="40"/>
      </w:r>
      <w:r>
        <w:rPr>
          <w:rFonts w:ascii="IRNazanin" w:hAnsi="IRNazanin" w:eastAsia="IRNazanin"/>
          <w:color w:val="111111"/>
          <w:sz w:val="28"/>
          <w:sz w:val="28"/>
          <w:szCs w:val="28"/>
          <w:rtl w:val="true"/>
          <w:lang w:bidi="fa-IR"/>
        </w:rPr>
        <w:t>، و یجب فیه الطمأنینة کالجلسة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خطب قاعدا لعجزه عن القیام لم یضطجع بینهما للفصل، بل یفصل بسکتة، کما فی الفصل فی الصلاة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بعض علمائنا طهارة الحدث و البدن و الثوب و المکان من الخبث، اتباعا لما جرت السنّة علیه فی الأعصار، و لأن الخطبتین بدل، و لأن الموالاة بینهما و بین الصلاة واجبة عند آخرین، و علی هذا یشترط ستر العورة، لأنهما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لأنه ذکر یتقدم الصلاة فأشبه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لو کان جنبا و قرأ عزیمة لم تصح الخطبة، لأن القراءة شرط، و هی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سبقه الحدث فی الخطبة، لم یعتد بما یأت به حال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تطهر و عاد، فالأقرب البناء و إن طال الفصل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بالخطبتین، فإن الوعظ الذی هو الغایة إنما یحصل بالاستماع المشترط برفع الصوت، و لأنه علیه السلام کان إذا خطب رفع صوته کأنه منذر جیش، فلو خطب سرا بحیث لا یسمعه العدد، لم تحسب، و لو رفع الصوت قدر ما یبلغ، لکن کانوا أو بعضهم صما، فالأقرب الإجزاء، کما لو سمعوا و لم یفهموا</w:t>
      </w:r>
      <w:r>
        <w:rPr>
          <w:rFonts w:eastAsia="IRNazanin" w:cs="IRNazanin"/>
          <w:color w:val="111111"/>
          <w:sz w:val="28"/>
          <w:szCs w:val="28"/>
          <w:rtl w:val="true"/>
          <w:lang w:bidi="fa-IR"/>
        </w:rPr>
        <w:t>.</w:t>
      </w:r>
      <w:bookmarkStart w:id="66" w:name="pg14046_154665"/>
    </w:p>
    <w:p>
      <w:pPr>
        <w:pStyle w:val="BookText"/>
        <w:rPr/>
      </w:pPr>
      <w:bookmarkEnd w:id="66"/>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الخطبتین العدد المشترط فی الجمعة</w:t>
      </w:r>
      <w:r>
        <w:rPr>
          <w:rStyle w:val="FootnoteAnchor"/>
          <w:rtl w:val="true"/>
        </w:rPr>
        <w:footnoteReference w:id="41"/>
      </w:r>
      <w:r>
        <w:rPr>
          <w:rFonts w:ascii="IRNazanin" w:hAnsi="IRNazanin" w:eastAsia="IRNazanin"/>
          <w:color w:val="111111"/>
          <w:sz w:val="28"/>
          <w:sz w:val="28"/>
          <w:szCs w:val="28"/>
          <w:rtl w:val="true"/>
          <w:lang w:bidi="fa-IR"/>
        </w:rPr>
        <w:t>، لأنهما ذکر هو شرط فی الجمعة، فکان من شرطه حضور العدد کالتکبیر، و لأن وجوب الخطبة تابع لوجوب الجمعة التابع لحضور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انفضوا فی الأثناء فالمأتی به حال غیبتهم غیر محسوب، لأن القصد بها الإسماع، فإن عادوا قبل طول الفصل جاز البناء، و کذا إن طال علی إشکال، لأن الوعظ یحصل معه تفرق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بدل الأولین العدد، فلا بد من استیناف الخطبة مطلقا، و لو انفضوا بعد تمام الخطبة و عادوا قبل طول الفصل، بنیت الصلاة علی الخطبة، و کذا إن طال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العدد إنما هو شرط فی واجبات الخطبة دون مستحباتها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الخطبة من فرضها، لأنها عبادة فافتقرت إلی النیة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 أجزاء الخطبة الواجبة، فلو قدم علی الحمد غیره، أو قدم الوعظ علی الصلاة استأنف، للتأسی به صلی اللّه علیه و آله</w:t>
      </w:r>
      <w:r>
        <w:rPr>
          <w:rFonts w:eastAsia="IRNazanin" w:cs="IRNazanin"/>
          <w:color w:val="111111"/>
          <w:sz w:val="28"/>
          <w:szCs w:val="28"/>
          <w:rtl w:val="true"/>
          <w:lang w:bidi="fa-IR"/>
        </w:rPr>
        <w:t>.</w:t>
      </w:r>
    </w:p>
    <w:p>
      <w:pPr>
        <w:pStyle w:val="Heading6"/>
        <w:numPr>
          <w:ilvl w:val="5"/>
          <w:numId w:val="1"/>
        </w:numPr>
        <w:rPr/>
      </w:pPr>
      <w:bookmarkStart w:id="67" w:name="__RefHeading___Toc330248_1738255347"/>
      <w:bookmarkStart w:id="68" w:name="_Toc25"/>
      <w:bookmarkEnd w:id="67"/>
      <w:r>
        <w:rPr>
          <w:rtl w:val="true"/>
        </w:rPr>
        <w:t xml:space="preserve">القطب الثالث </w:t>
      </w:r>
      <w:r>
        <w:rPr>
          <w:rtl w:val="true"/>
        </w:rPr>
        <w:t>(</w:t>
      </w:r>
      <w:r>
        <w:rPr>
          <w:rtl w:val="true"/>
        </w:rPr>
        <w:t>فی الإصغاء</w:t>
      </w:r>
      <w:r>
        <w:rPr>
          <w:rtl w:val="true"/>
        </w:rPr>
        <w:t>)</w:t>
      </w:r>
      <w:bookmarkEnd w:id="68"/>
    </w:p>
    <w:p>
      <w:pPr>
        <w:pStyle w:val="BookText"/>
        <w:rPr/>
      </w:pPr>
      <w:r>
        <w:rPr>
          <w:rFonts w:ascii="Amiri" w:hAnsi="Amiri" w:eastAsia="Amiri" w:cs="Amiri"/>
          <w:color w:val="111111"/>
          <w:sz w:val="28"/>
          <w:sz w:val="28"/>
          <w:szCs w:val="28"/>
          <w:rtl w:val="true"/>
          <w:lang w:bidi="ar-SA"/>
        </w:rPr>
        <w:t xml:space="preserve">الأقرب وجوب الإنصات، و هو السکوت، و الاستماع، و هو شغل السمع بالسماع، لقوله تعالی وَ إِذا قُرِئَ الْقُرْآنُ  </w:t>
      </w:r>
      <w:r>
        <w:rPr>
          <w:rStyle w:val="FootnoteAnchor"/>
          <w:rtl w:val="true"/>
        </w:rPr>
        <w:footnoteReference w:id="42"/>
      </w:r>
      <w:r>
        <w:rPr>
          <w:rFonts w:ascii="IRNazanin" w:hAnsi="IRNazanin" w:eastAsia="IRNazanin"/>
          <w:color w:val="111111"/>
          <w:sz w:val="28"/>
          <w:sz w:val="28"/>
          <w:szCs w:val="28"/>
          <w:rtl w:val="true"/>
          <w:lang w:bidi="fa-IR"/>
        </w:rPr>
        <w:t xml:space="preserve">ذکر فی التفسیر أن الآیة وردت فی الخطبة، و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لاشتمالها علیه، فلا یحل له الکلام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الکراهة، و لأن رجلا دخل و النبی صلی اللّه علیه و آله یخطب یوم</w:t>
      </w:r>
    </w:p>
    <w:p>
      <w:pPr>
        <w:pStyle w:val="BookText"/>
        <w:rPr/>
      </w:pPr>
      <w:r>
        <w:rPr>
          <w:rFonts w:ascii="IRNazanin" w:hAnsi="IRNazanin" w:eastAsia="IRNazanin"/>
          <w:color w:val="111111"/>
          <w:sz w:val="28"/>
          <w:sz w:val="28"/>
          <w:szCs w:val="28"/>
          <w:rtl w:val="true"/>
          <w:lang w:bidi="fa-IR"/>
        </w:rPr>
        <w:t>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الساعة‌؟ فأومی إلیه بالسکوت، فلم یقبل و أعاد الکلام فقال النبی صلی اللّه علیه و آله بعد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أعددت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و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مع من أحببت</w:t>
      </w:r>
      <w:r>
        <w:rPr>
          <w:rStyle w:val="FootnoteAnchor"/>
          <w:rtl w:val="true"/>
        </w:rPr>
        <w:footnoteReference w:id="43"/>
      </w:r>
      <w:r>
        <w:rPr>
          <w:rFonts w:ascii="IRNazanin" w:hAnsi="IRNazanin" w:eastAsia="IRNazanin"/>
          <w:color w:val="111111"/>
          <w:sz w:val="28"/>
          <w:sz w:val="28"/>
          <w:szCs w:val="28"/>
          <w:rtl w:val="true"/>
          <w:lang w:bidi="fa-IR"/>
        </w:rPr>
        <w:t>، و لم ینکر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یحرم الکلام علی الخطیب فی الأثناء؟ الأقرب المنع للأصل، و لأنه علیه السلام کلم قتلة ابن أبی الحقیق و سألهم عن کیفیة قتله فی الخطبة</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حرم علی المستمع لئلا یمنعه عن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 بالتحریم، و الأصل فیه أن الخطبتین إن جعلناهما بمثابة الرکعتین حرم الکلام، و إلا فلا، و الخلاف فی کلام لا یتعلق به غرض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رأی أعمی یقع فی بئر، أو عقربا تدب علی إنسان، فأنذرهما، أو علم إنسانا شیئا من الخیر أو نهاه عن منکر، فإنه لا یحرم، و یستحب الاقتصار علی الإشارة إن کفت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الکلام قبل الشروع فی الخطبة، و بعد الفراغ منها، لأنه لیس وقت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حالة الجلوس بین الخطبتین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للداخل فی أثناء الخطبة أن یتکلم ما لم یأخذ لنفسه مکانا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رد السلام، بل یجب، لأنه کذلک فی الصلاة، ففی الخطبة أولی، و کذا یجوز تسمیت العاطس، و هل یستحب‌؟ یحتمل ذلک، لعموم الأمر به، و العدم، لأن الإنصات أهم، فإنه واجب علی الأقوی، بخلاف التسمیت، و هل یجب الإنصات علی من لا یسمع الخطبة‌؟ الأولی المنع، لأن غایته الاستماع، فله أن یشتغل بذکر و تلاوة، و یحتمل الوجوب لئلا یرتفع اللغط، و لا یتداعی إلی منع السامعین عن السماع، و لا تبطل جمعة المتکلم و إن حرمناه</w:t>
      </w:r>
      <w:bookmarkStart w:id="69" w:name="pg14046_154669"/>
    </w:p>
    <w:p>
      <w:pPr>
        <w:pStyle w:val="BookText"/>
        <w:rPr/>
      </w:pPr>
      <w:bookmarkEnd w:id="69"/>
      <w:r>
        <w:rPr>
          <w:rFonts w:ascii="IRNazanin" w:hAnsi="IRNazanin" w:eastAsia="IRNazanin"/>
          <w:color w:val="111111"/>
          <w:sz w:val="28"/>
          <w:sz w:val="28"/>
          <w:szCs w:val="28"/>
          <w:rtl w:val="true"/>
          <w:lang w:bidi="fa-IR"/>
        </w:rPr>
        <w:t>إجماعا، و الخلاف فی الإثم و عدمه، فإذا صعد الخطیب المنبر، فیستحب لمن لیس فی الصلاة أن لا یفتتحها، سواء صلی السنّة أو لا، و من کان فی الصلاة خففها، لئلا یفوته سماع أول الخطبة، و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صعد الإمام المنبر فخطب، فلا یصلی الناس ما دام الإمام علی المنبر</w:t>
      </w:r>
      <w:r>
        <w:rPr>
          <w:rStyle w:val="FootnoteAnchor"/>
          <w:rtl w:val="true"/>
        </w:rPr>
        <w:footnoteReference w:id="45"/>
      </w:r>
      <w:r>
        <w:rPr>
          <w:rFonts w:ascii="IRNazanin" w:hAnsi="IRNazanin" w:eastAsia="IRNazanin"/>
          <w:color w:val="111111"/>
          <w:sz w:val="28"/>
          <w:sz w:val="28"/>
          <w:szCs w:val="28"/>
          <w:rtl w:val="true"/>
          <w:lang w:bidi="fa-IR"/>
        </w:rPr>
        <w:t>، و الکراهة تتعلق بالشروع فی الخطبة لا بالجلوس علی المنبر،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و لأن المقتضی للمنع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و الإمام فی آخر الخطبة و خاف فوت تکبیرة الإحرام، لم یصل التحیة، لأن إدراک الفریضة من أولها أولی، و أما الداخل فی أثناء الخطبة، فالأقرب أنه کذلک، للعموم، و لأن رجلا جاء یتخطی رقاب الناس،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فقد آذیت و آنیت</w:t>
      </w:r>
      <w:r>
        <w:rPr>
          <w:rStyle w:val="FootnoteAnchor"/>
          <w:rtl w:val="true"/>
        </w:rPr>
        <w:footnoteReference w:id="46"/>
      </w:r>
      <w:r>
        <w:rPr>
          <w:rFonts w:ascii="IRNazanin" w:hAnsi="IRNazanin" w:eastAsia="IRNazanin"/>
          <w:color w:val="111111"/>
          <w:sz w:val="28"/>
          <w:sz w:val="28"/>
          <w:szCs w:val="28"/>
          <w:rtl w:val="true"/>
          <w:lang w:bidi="fa-IR"/>
        </w:rPr>
        <w:t>، و لأنه یستحب له السماع من أول الخطبة، فالبعض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یرفع الإمام صوته بالخطبة، بحیث یسمع العدد المعتبر من أهل الکمال، و هل یحرم الکلام علی من عدا العدد؟ إشکال</w:t>
      </w:r>
      <w:r>
        <w:rPr>
          <w:rFonts w:eastAsia="IRNazanin" w:cs="IRNazanin"/>
          <w:color w:val="111111"/>
          <w:sz w:val="28"/>
          <w:szCs w:val="28"/>
          <w:rtl w:val="true"/>
          <w:lang w:bidi="fa-IR"/>
        </w:rPr>
        <w:t>.</w:t>
      </w:r>
    </w:p>
    <w:p>
      <w:pPr>
        <w:pStyle w:val="Heading6"/>
        <w:numPr>
          <w:ilvl w:val="5"/>
          <w:numId w:val="1"/>
        </w:numPr>
        <w:rPr/>
      </w:pPr>
      <w:bookmarkStart w:id="70" w:name="__RefHeading___Toc330250_1738255347"/>
      <w:bookmarkStart w:id="71" w:name="_Toc26"/>
      <w:bookmarkEnd w:id="70"/>
      <w:r>
        <w:rPr>
          <w:rtl w:val="true"/>
        </w:rPr>
        <w:t xml:space="preserve">القطب الرابع </w:t>
      </w:r>
      <w:r>
        <w:rPr>
          <w:rtl w:val="true"/>
        </w:rPr>
        <w:t>(</w:t>
      </w:r>
      <w:r>
        <w:rPr>
          <w:rtl w:val="true"/>
        </w:rPr>
        <w:t>فی سنن الخطبة</w:t>
      </w:r>
      <w:r>
        <w:rPr>
          <w:rtl w:val="true"/>
        </w:rPr>
        <w:t>)</w:t>
      </w:r>
      <w:bookmarkEnd w:id="71"/>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علی المنبر، لأن النبی صلی اللّه علیه و آله لما دخل المدینة خطب مستندا إلی جذع، فلما بنی له المنبر صعد علیه، و لاشتماله علی الإبلاغ للبعید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المنبر علی یمین المحراب، و هو الموضع الذی یکون علی یمین</w:t>
      </w:r>
    </w:p>
    <w:p>
      <w:pPr>
        <w:pStyle w:val="BookText"/>
        <w:rPr/>
      </w:pPr>
      <w:r>
        <w:rPr>
          <w:rFonts w:ascii="IRNazanin" w:hAnsi="IRNazanin" w:eastAsia="IRNazanin"/>
          <w:color w:val="111111"/>
          <w:sz w:val="28"/>
          <w:sz w:val="28"/>
          <w:szCs w:val="28"/>
          <w:rtl w:val="true"/>
          <w:lang w:bidi="fa-IR"/>
        </w:rPr>
        <w:t>الإمام إذا استقبل، لأن منبره علیه السلام کذا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المنبر کبیرا، بحیث یضیق المکان علی المصلین، إذا لم یکن المسجد متسعا للخطبة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منبر، خطب علی موضع مرتفع یبلغ صوته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علی من عند المنبر إذا انتهی إلیه، لاستحباب التسلیم للواردین، و کان علیه السلام إذا دنا من منبره سلم علی من عند المنبر ثم یصعد، فإذا استقبل الناس بوجهه سلم ثم 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علی الناس إذا صعد علی المنبر و انتهی إلی الدرجة التی تلی موضع القعود، و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به علیه السلام، 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إذا صعد الإمام المنبر أن یسلم إذا استقبل الناس</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یسقط بالتسلیم الأول، لأن الأول مختص بالقریب من المنبر، و الثانی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بعد السلام علی المستراح، لیستریح عن تعب الصعود، لأنه علیه السلام کان یخطب خطبتین و یجلس جلستین</w:t>
      </w:r>
      <w:r>
        <w:rPr>
          <w:rStyle w:val="FootnoteAnchor"/>
          <w:rtl w:val="true"/>
        </w:rPr>
        <w:footnoteReference w:id="48"/>
      </w:r>
      <w:r>
        <w:rPr>
          <w:rFonts w:ascii="IRNazanin" w:hAnsi="IRNazanin" w:eastAsia="IRNazanin"/>
          <w:color w:val="111111"/>
          <w:sz w:val="28"/>
          <w:sz w:val="28"/>
          <w:szCs w:val="28"/>
          <w:rtl w:val="true"/>
          <w:lang w:bidi="fa-IR"/>
        </w:rPr>
        <w:t>، و المراد هذه الجلسة التی قبل الخطبتین، 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خرج إلی الجمعة قعد علی المنبر حتی یفرغ المؤذنون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 الخطیب بحیث لا یکون مؤلفة من الکلمات المبتذلة، لأنها لا تؤثر فی القلوب، و لا من الکلمات الغریبة الوحشیة، لعدم انتفاع الناس بها، بل تکون قریبة من الأفهام ناصة علی التخویف و الإنذار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یطول فیها،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الخطبة و طول الصلاة من فقه الرجل</w:t>
      </w:r>
      <w:r>
        <w:rPr>
          <w:rStyle w:val="FootnoteAnchor"/>
          <w:rtl w:val="true"/>
        </w:rPr>
        <w:footnoteReference w:id="50"/>
      </w:r>
      <w:r>
        <w:rPr>
          <w:rFonts w:ascii="IRNazanin" w:hAnsi="IRNazanin" w:eastAsia="IRNazanin"/>
          <w:color w:val="111111"/>
          <w:sz w:val="28"/>
          <w:sz w:val="28"/>
          <w:szCs w:val="28"/>
          <w:rtl w:val="true"/>
          <w:lang w:bidi="fa-IR"/>
        </w:rPr>
        <w:t>، و لا یقصرها بل تکون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تشتمل الخطبة علی ما یستنکره عقول الحاضرین،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کلموا الناس علی قدر عقولهم، أ تحبون أن تکذبوا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بالکلمات علی تأنّ و ترتیب و سکون، و لا یمدها مدا یشبه الغناء، و لا یدرجها بحیث لا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الخطیب مواظبا علی الصلوات حافظا لمواقیت الفرائض، لیقع وعظه فی القلوب بموقع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یستدبر القبلة، لیستقبل الناس بوجهه، و لا یلتفت یمینا و لا شمالا، لأنه علیه السلام کان إذا خطب استقبل الناس بوجهه و استقبلوه و کان لا یلتفت</w:t>
      </w:r>
      <w:r>
        <w:rPr>
          <w:rStyle w:val="FootnoteAnchor"/>
          <w:rtl w:val="true"/>
        </w:rPr>
        <w:footnoteReference w:id="51"/>
      </w:r>
      <w:r>
        <w:rPr>
          <w:rFonts w:ascii="Amiri" w:hAnsi="Amiri" w:eastAsia="Amiri" w:cs="Amiri"/>
          <w:color w:val="111111"/>
          <w:sz w:val="28"/>
          <w:sz w:val="28"/>
          <w:szCs w:val="28"/>
          <w:rtl w:val="true"/>
          <w:lang w:bidi="ar-SA"/>
        </w:rPr>
        <w:t>، و لو خطب مستقبلا للقبلة و مستدبرا للناس، جاز و إن خالف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صادق اللهجة لا یلحن فی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یضع یمینه علی شماله کما فی الصلاة، بل یشغل بما یعتمد علیه یسراه، و یقبض بالیمین حرف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یعتمد علی سیف أو عنزة أو عصا و نحوها، اقتداء بالنبی علیه السلام، فإنه کان یعتمد علی عنزته اعتمادا،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یتوکأ علی قوس أو عصا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متعمما شتاء و صیفا مرتدیا، لأنه أدخل فی الوقار، و أن یکون التردی ببرد یمنیة لأنه علیه السلام کان یتعمم و یرتدی و یخرج فی الجمعة و العیدین علی أحسن هیئة</w:t>
      </w:r>
      <w:r>
        <w:rPr>
          <w:rFonts w:eastAsia="IRNazanin" w:cs="IRNazanin"/>
          <w:color w:val="111111"/>
          <w:sz w:val="28"/>
          <w:szCs w:val="28"/>
          <w:rtl w:val="true"/>
          <w:lang w:bidi="fa-IR"/>
        </w:rPr>
        <w:t>.</w:t>
      </w:r>
      <w:bookmarkStart w:id="72" w:name="pg14046_154675"/>
    </w:p>
    <w:p>
      <w:pPr>
        <w:pStyle w:val="Heading5"/>
        <w:numPr>
          <w:ilvl w:val="4"/>
          <w:numId w:val="1"/>
        </w:numPr>
        <w:rPr/>
      </w:pPr>
      <w:bookmarkStart w:id="73" w:name="__RefHeading___Toc330252_1738255347"/>
      <w:bookmarkStart w:id="74" w:name="_Toc27"/>
      <w:bookmarkEnd w:id="72"/>
      <w:bookmarkEnd w:id="73"/>
      <w:r>
        <w:rPr>
          <w:rtl w:val="true"/>
        </w:rPr>
        <w:t xml:space="preserve">المطلب الثانی </w:t>
      </w:r>
      <w:r>
        <w:rPr>
          <w:rtl w:val="true"/>
        </w:rPr>
        <w:t>(</w:t>
      </w:r>
      <w:r>
        <w:rPr>
          <w:rtl w:val="true"/>
        </w:rPr>
        <w:t>فی من یجب علیه</w:t>
      </w:r>
      <w:r>
        <w:rPr>
          <w:rtl w:val="true"/>
        </w:rPr>
        <w:t>)</w:t>
      </w:r>
      <w:bookmarkEnd w:id="74"/>
    </w:p>
    <w:p>
      <w:pPr>
        <w:pStyle w:val="Heading6"/>
        <w:numPr>
          <w:ilvl w:val="5"/>
          <w:numId w:val="1"/>
        </w:numPr>
        <w:rPr/>
      </w:pPr>
      <w:bookmarkStart w:id="75" w:name="__RefHeading___Toc330254_1738255347"/>
      <w:bookmarkStart w:id="76" w:name="_Toc28"/>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شرائط الوجوب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البلوغ، الثانی العقل، الثالث الذکورة، الرابع الحریة، الخامس السلامة من المرض، السادس السلامة من العمی، السابع السلامة من العرج، الثامن عدم الشیخوخة المانعة من الحراک، التاسع أن لا یکون مسافرا،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علی رأس أکثر من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الإسلام شرطا فی الوجوب، لأن الکفار عندنا مخاطبون بالشرائع، و العقل شرط فی الوجوب و الصحة معا، و البواقی شرط فی الوجوب لا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إحضار الصبی الجمعة للتمرین، خصوصا المراهق، و لا یجب علی المرأة إجماعا،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فعلیه الجمعة إلا علی امرأة أو مسافر أو عبد أو صبی أو مریض</w:t>
      </w:r>
      <w:r>
        <w:rPr>
          <w:rStyle w:val="FootnoteAnchor"/>
          <w:rtl w:val="true"/>
        </w:rPr>
        <w:footnoteReference w:id="53"/>
      </w:r>
      <w:r>
        <w:rPr>
          <w:rFonts w:ascii="Amiri" w:hAnsi="Amiri" w:eastAsia="Amiri" w:cs="Amiri"/>
          <w:color w:val="111111"/>
          <w:sz w:val="28"/>
          <w:sz w:val="28"/>
          <w:szCs w:val="28"/>
          <w:rtl w:val="true"/>
          <w:lang w:bidi="ar-SA"/>
        </w:rPr>
        <w:t>، فإن حضرن الجمعة صحت منهن و لم تنعقد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للعجائز الحضور مع إذن أزواجهن، لانتفاء الفتنة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للشواب لما فیه من الافتتان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العبد لا تجب علیه لجمعة، لما تقدم فی الحدیث، و لأنه محبوس علی السید فأشبه المحبوس فی الدین، و لا فرق بین المخارج و غیره، فإن أذن له السید استحب له الحضور، فإن حضر حینئذ وجبت علیه، و لا یجب علیه الحضور، لأن الحقوق الشرعیة تتعلق بخطاب الشرع لا بإذن السید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القن و المدبر و المکاتب بنوعیه و أم الولد سواء، لبقاء الرق، و کذا لو انعتق بعضه، فإن هایأه مولاه و اتفقت الجمعة فی یومه، فالأقرب عدم الوجوب، و لو ألزمه مولاه بالحضور، احتمل الوجوب، لوجوب طاعته فی غیر العبادة، ففیها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المریض لا جمعة علیه، للحدیث، و للمشقة، سواء خالف زیادة المرض، أو المشقة غیر المحتملة، أو لا، و لو کان المریض قریبه، أو ضیفه، أو زوجته، أو مملوکه، جاز له ترک الجمعة لأجل تمریضه مع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یترک لصلاة المیت و 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المریض أجنبیا لا صحبة له معه، و کان له من یمرضه، لم یترک الجمعة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لم یکن جاز له ترکها للقیام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کان علیه حق قصاص یرجو بالاستتار الصلح جاز، و لو کان علیه حد قذف، لم یجز له الاستتار عن الإمام لأجله و ترک الجمعة، لأنه حق واجب و لا بدل له، و کذا غیره من الحدود المتعلقة به 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بعد ثبوتها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المدیون المعسر یجوز له الاختفاء، و کذا الخائف من ظالم علی مال، أو نفس، أو ضرب، أو 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الأعمی لا یجب علیه و إن کان قریبا من الجامع، یتمکن من الحضور إلیه بقائد أو بغیره، و سواء وجد قائدا أو لا، للمشقة،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الجمعة و وضعها عن تسعة، و عد منها الأعمی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الأعرج و الشیخ الذی لا حراک به لا جمعة علیهم، للمشقة،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الکبیر</w:t>
      </w:r>
      <w:r>
        <w:rPr>
          <w:rStyle w:val="FootnoteAnchor"/>
          <w:rtl w:val="true"/>
        </w:rPr>
        <w:footnoteReference w:id="55"/>
      </w:r>
      <w:r>
        <w:rPr>
          <w:rFonts w:ascii="IRNazanin" w:hAnsi="IRNazanin" w:eastAsia="IRNazanin"/>
          <w:color w:val="111111"/>
          <w:sz w:val="28"/>
          <w:sz w:val="28"/>
          <w:szCs w:val="28"/>
          <w:rtl w:val="true"/>
          <w:lang w:bidi="fa-IR"/>
        </w:rPr>
        <w:t>، و لو لم یبلغ العرج الإقعاد، فإن حصلت مشقة سقطت، و إلا وجبت، و الحر الشدید و البرد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المطر المانع من السعی و الوحل مسقطان للمشقة،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تدع الجمعة فی المطر</w:t>
      </w:r>
      <w:r>
        <w:rPr>
          <w:rStyle w:val="FootnoteAnchor"/>
          <w:rtl w:val="true"/>
        </w:rPr>
        <w:footnoteReference w:id="56"/>
      </w:r>
      <w:r>
        <w:rPr>
          <w:rFonts w:ascii="IRNazanin" w:hAnsi="IRNazanin" w:eastAsia="IRNazanin"/>
          <w:color w:val="111111"/>
          <w:sz w:val="28"/>
          <w:sz w:val="28"/>
          <w:szCs w:val="28"/>
          <w:rtl w:val="true"/>
          <w:lang w:bidi="fa-IR"/>
        </w:rPr>
        <w:t>، و هو وفاق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المسافر لا تجب علیه إجماعا،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واجبة إلا علی</w:t>
      </w:r>
    </w:p>
    <w:p>
      <w:pPr>
        <w:pStyle w:val="BookText"/>
        <w:rPr/>
      </w:pPr>
      <w:r>
        <w:rPr>
          <w:rFonts w:ascii="Amiri" w:hAnsi="Amiri" w:eastAsia="Amiri" w:cs="Amiri"/>
          <w:color w:val="111111"/>
          <w:sz w:val="28"/>
          <w:sz w:val="28"/>
          <w:szCs w:val="28"/>
          <w:rtl w:val="true"/>
          <w:lang w:bidi="ar-SA"/>
        </w:rPr>
        <w:t>خمسة، و عد منها المسافر</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وضعها عن تسعة، و عد منهم المسافر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الجمعة ظهر مقصورة بشرائطه أو کالظهر، و المسافر یباح له القصر دون تلک الشرائط، فلم یکن لاعتبارها فی حقه و إیجاب الجمعة معنی، و لأنه خفف منه العبادات الراتبة فغیرها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تسقط مع إباحة السفر لا حظره، لمنافاة التحریم الترخیص فی سفر القصر، فلو لم یوجبه کما لو کان دون المسافة، أو کان سفره أکثر من حضره، وجبت علیه، و لو کان القصر غیر واجب، کما فی المواضع التی یستحب فیها الإتمام، احتمل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المسافر إقامة عشرة أیام، صار بحکم المقیم، و وجبت علیه الجمعة، و تنعقد به الجمعة حینئذ قطعا، و فیما لم ینو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بینه و بین الجمعة أکثر من فرسخین، لم یجب علیه الحضور عندنا، بل إن وجدت الشرائط فی حقه، وجب علیه إقامة الجمعة عنده أو یحضر، و إن لم تحصل الشرائط لم تجب علیه الإقامة عنده و لا الحضور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بینه و بین الجمعة فرسخان فما دون،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إقامة الجمعة عنده إن حصلت الشرائط، أو الحضور عندنا، إلا أن یکون بینه و بین الجامع أقل من فرسخ، فیجب علیه الحضور عندنا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الزیادة علی الفرسخین بین منزله و الجامع الذی یقام فیه الجمعة، لا بین البلدین، فلو کان بین البلدین أقل من فرسخین، و بین منزله و الجامع أزید من فرسخین، فالأقرب السقوط، لأنه المفهوم من کلام الباقر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الجمعة علی من کان منها علی فرسخین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77" w:name="pg14046_154681"/>
    </w:p>
    <w:p>
      <w:pPr>
        <w:pStyle w:val="BookText"/>
        <w:rPr/>
      </w:pPr>
      <w:bookmarkEnd w:id="77"/>
      <w:r>
        <w:rPr>
          <w:rFonts w:ascii="IRNazanin" w:hAnsi="IRNazanin" w:eastAsia="IRNazanin"/>
          <w:color w:val="111111"/>
          <w:sz w:val="28"/>
          <w:sz w:val="28"/>
          <w:szCs w:val="28"/>
          <w:rtl w:val="true"/>
          <w:lang w:bidi="fa-IR"/>
        </w:rPr>
        <w:t>و من شرائط الوجوب علی المأموم أن لا یکون قد صلی العبد فی ذلک الیوم، فلو اتفقا فی یوم واحد، تخیر من صلی العید فی حضور الجمعة عدا الإمام، فإنه یجب علیه الحضور، و یستحب له إعلامهم ذلک،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اجتمع عیدان فی یوم، فمن أراد أن یشهد الجمعة فلیشهد، و من أراد أن ینصرف فلینصرف</w:t>
      </w:r>
      <w:r>
        <w:rPr>
          <w:rStyle w:val="FootnoteAnchor"/>
          <w:rtl w:val="true"/>
        </w:rPr>
        <w:footnoteReference w:id="60"/>
      </w:r>
      <w:r>
        <w:rPr>
          <w:rFonts w:ascii="IRNazanin" w:hAnsi="IRNazanin" w:eastAsia="IRNazanin"/>
          <w:color w:val="111111"/>
          <w:sz w:val="28"/>
          <w:sz w:val="28"/>
          <w:szCs w:val="28"/>
          <w:rtl w:val="true"/>
          <w:lang w:bidi="fa-IR"/>
        </w:rPr>
        <w:t>، و لأن الجمعة زادت علی الظهر بالخطبة و قد جعلت فی یوم العید، و لما فیه من المشقة بالعود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الحضور، أما الإمام فیجب علیه لإقامتها مع من یحضر، و إذا حضر المتخیر، وجب علیه الجمعة کالمسافر</w:t>
      </w:r>
      <w:r>
        <w:rPr>
          <w:rFonts w:eastAsia="IRNazanin" w:cs="IRNazanin"/>
          <w:color w:val="111111"/>
          <w:sz w:val="28"/>
          <w:szCs w:val="28"/>
          <w:rtl w:val="true"/>
          <w:lang w:bidi="fa-IR"/>
        </w:rPr>
        <w:t>.</w:t>
      </w:r>
    </w:p>
    <w:p>
      <w:pPr>
        <w:pStyle w:val="Heading6"/>
        <w:numPr>
          <w:ilvl w:val="5"/>
          <w:numId w:val="1"/>
        </w:numPr>
        <w:rPr/>
      </w:pPr>
      <w:bookmarkStart w:id="78" w:name="__RefHeading___Toc330256_1738255347"/>
      <w:bookmarkStart w:id="79" w:name="_Toc29"/>
      <w:bookmarkEnd w:id="78"/>
      <w:r>
        <w:rPr>
          <w:rtl w:val="true"/>
        </w:rPr>
        <w:t>فروع فی صفات النقصان</w:t>
      </w:r>
      <w:r>
        <w:rPr>
          <w:rtl w:val="true"/>
        </w:rPr>
        <w:t>:</w:t>
      </w:r>
      <w:bookmarkEnd w:id="7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کالمرأة، لاحتمال أن تکون أنثی، فلا یلزم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تلزمه الجمعة إذا حضرها و صلاها، انعقدت جمعته و أجزأه، لأنها أکمل فی المعنی و إن کانت أقصر فی الصلاة، فإذا أجزأت الکاملین الذین لا عذر لهم، فلئن تجزی أصحاب العذر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تلزمهم الجمعة إذا حضروا الجامع هل لهم أن ینصرفوا و یصلوا الظهر؟ أما الصبی و المرأة فلهم ذلک، لأن المانع من وجوب الجمعة علیهم الصفات القائمة بهم، و هی لا ترتفع بحضورهم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الباقون فالأقرب أن لهم ذلک إن خرجوا قبل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 الوقت و أقامت الصلاة لزمتهم الجمعة، و إن تخلل زمان بین دخول الوقت و إقامة الصلاة، و لا مشقة فی الانتظار حتی تقام الصلاة، لزمه ذلک، و إن لحقته مشقة، لم 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أحرموا بالجمعة، لم یجز لهم الانصراف، و لیس لهم أداء الظهر مع الحضور، لانتفاء موجب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إقامة الجمعة دار إقامته، بل یجوز إقامتها خارج البلد حیث یقام العید،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الأبنیة التی یستوطنها المقیمون للجمعة، بل تجب علی أهل القری و قاطنی الخیام و إن کانوا یرحلون و ینزلون للعموم، و قیاسا علی ما لو انهدمت الأبنیة و أقاموا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الشرط إقامتها فی کن أو مسجد، بل یجوز إقامتها تحت السماء فی خارج البلد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المبیح لترک الجمعة، تبیحه و إن طرأ بعد الزوال، لکن یحرم إنشاء السفر بعد الزوال، لوجوب الجمعة علیه، فلا یجوز الاشتغال بما یؤدی إلی ترکها، کالتجارة و اللهو، و لأن الوجوب متعلق بأول الوقت، و هو و إن کان موسعا فی أوله، لکن هذه الصلاة تخالف غیرها، فإن الناس فیها تبع للإمام، فلو عجلها تعینت متابعته و سقطت خیرة الناس فیه، و إذا کان کذلک فلا یدری متی یقیم الإمام الصلاة، فتعین علیه 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قبل الزوال بعد الفجر علی کراهیة، لأنه لم یدخل وقت وجوب الجمعة فأشبه قبل الفجر، لکن الجمعة و إن دخل وقتها بالزوال فهی مضافة إلی الیوم، و لذلک یعتد بالغسل قبل الزوال، و یجب السعی لمن بعد داره قبل الزوال، فلهذا کره السفر بعد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السفر واجبا کالحج و الجهاد، أو مندوبا کالزیارة، فالأقرب عدم الکراهیة، و لیس کون السفر طاعة عذرا فی إنشائه بعد الزوال، و إن کان فی واجب إذا لم یخف فوته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احتاج إلی السفر و خاف فوت الرفقة و نیل الضرر لو تخلف، جاز له</w:t>
      </w:r>
    </w:p>
    <w:p>
      <w:pPr>
        <w:pStyle w:val="BookText"/>
        <w:rPr/>
      </w:pPr>
      <w:r>
        <w:rPr>
          <w:rFonts w:ascii="IRNazanin" w:hAnsi="IRNazanin" w:eastAsia="IRNazanin"/>
          <w:color w:val="111111"/>
          <w:sz w:val="28"/>
          <w:sz w:val="28"/>
          <w:szCs w:val="28"/>
          <w:rtl w:val="true"/>
          <w:lang w:bidi="fa-IR"/>
        </w:rPr>
        <w:t>أن یسافر و إن کان بعد الزوال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قد یرجو زوال عذره قبل فوات الجمعة، کالعبد یتوقع العتق، و المریض یتوقع البرء، فالأقوی عندی أنه یستحب له تأخیر ظهره إلی الیأس عن درک الجمعة، و هو رفع الإمام رأسه من رکوع الثانیة، لأنه ربما یزول عذره و یتمکن من فرض أهل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لا یرجی زوال عذره استحب له تقدیم ظهره، تحصیلا لفضیلة أولویة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المنزل البعید إذا انتهی الوقت إلی حد لو أخذ فی السعی لم یدرک الجمعة، فقد حصل الفوات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معذورون، استحب لهم الجماعة فی الظهر، لعموم الترغیب الوارد فی الجماعة، و لا یستحب لهم الإخفاء، إلا أن یتهموا بالرغبة عن صلاة الإمام، بأن کان عذرهم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المعذور قبل فوات الجمعة، صحت، لأنها فرضه، فإن زال العذر و أمکنه إدراک الجمعة، لم تجب علیه، لبراءة ذمته بأداء فرضه، کما لو برأ المریض، أو أقام المسافر، أو أعتق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صلی الخنثی المشکل الظهر، ثم تبین أنه رجل قبل فوات الجمعة، فإنه تلزمه الجمعة، لأنه ظهر کونه رجلا حین 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الصبی الظهر ثم بلغ، فالأقوی عندی وجوب الجمعة علیه، و هؤلاء المعذورون یستحب لهم حضور الجمعة و إن لم یلزمهم، فإن کانوا قد صلوا الظهر، استحب لهم إعادة الجمعة، و الفرض هو الظهر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زال العذر فی أثناء الظهر، احتمل الاستمرار، لأنه دخل فی فرضه مشروعا فلا یبطله، و العدول إلی النفل ثم یصلی الجمعة، لوروده فیما هو مستحب، ففی الواجب أولی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عذر له إذا صلی الظهر قبل فوات الجمعة، لم تصح</w:t>
      </w:r>
      <w:bookmarkStart w:id="80" w:name="pg14046_154687"/>
    </w:p>
    <w:p>
      <w:pPr>
        <w:pStyle w:val="BookText"/>
        <w:rPr/>
      </w:pPr>
      <w:bookmarkEnd w:id="80"/>
      <w:r>
        <w:rPr>
          <w:rFonts w:ascii="IRNazanin" w:hAnsi="IRNazanin" w:eastAsia="IRNazanin"/>
          <w:color w:val="111111"/>
          <w:sz w:val="28"/>
          <w:sz w:val="28"/>
          <w:szCs w:val="28"/>
          <w:rtl w:val="true"/>
          <w:lang w:bidi="fa-IR"/>
        </w:rPr>
        <w:t xml:space="preserve">صلاته، لأن الجمعة فرض قائم بنفسه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بالأصالة لا بدل علی غیره، و إلا لجاز ترکها و الاشتغال بالمبدل، و إنما قضیت أربع رکعات مع فواتها و زاد عدد القضاء، لأن الخطبتین قائمة مقام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أثم أهل البلد بترک الجمعة فصلوا الظهر، و صلی من هو بصفات الکمال الظهر لتعذر العدد، ثم صلوا الجمعة، فالوجه صحة ظهره و عدم وجوب الجمعة فی حقه، لبراءة ذمته بما فعله، إذ الواجب علیه الظهر عند فقد الشرائط التی من جملتها العدد</w:t>
      </w:r>
      <w:r>
        <w:rPr>
          <w:rFonts w:eastAsia="IRNazanin" w:cs="IRNazanin"/>
          <w:color w:val="111111"/>
          <w:sz w:val="28"/>
          <w:szCs w:val="28"/>
          <w:rtl w:val="true"/>
          <w:lang w:bidi="fa-IR"/>
        </w:rPr>
        <w:t>.</w:t>
      </w:r>
    </w:p>
    <w:p>
      <w:pPr>
        <w:pStyle w:val="Heading5"/>
        <w:numPr>
          <w:ilvl w:val="4"/>
          <w:numId w:val="1"/>
        </w:numPr>
        <w:rPr/>
      </w:pPr>
      <w:bookmarkStart w:id="81" w:name="__RefHeading___Toc330258_1738255347"/>
      <w:bookmarkStart w:id="82" w:name="_Toc30"/>
      <w:bookmarkEnd w:id="81"/>
      <w:r>
        <w:rPr>
          <w:rtl w:val="true"/>
        </w:rPr>
        <w:t xml:space="preserve">المطلب الثالث </w:t>
      </w:r>
      <w:r>
        <w:rPr>
          <w:rtl w:val="true"/>
        </w:rPr>
        <w:t>(</w:t>
      </w:r>
      <w:r>
        <w:rPr>
          <w:rtl w:val="true"/>
        </w:rPr>
        <w:t>فی ماهیتها</w:t>
      </w:r>
      <w:r>
        <w:rPr>
          <w:rtl w:val="true"/>
        </w:rPr>
        <w:t>)</w:t>
      </w:r>
      <w:bookmarkEnd w:id="82"/>
    </w:p>
    <w:p>
      <w:pPr>
        <w:pStyle w:val="BookText"/>
        <w:rPr/>
      </w:pPr>
      <w:r>
        <w:rPr>
          <w:rFonts w:ascii="IRNazanin" w:hAnsi="IRNazanin" w:eastAsia="IRNazanin"/>
          <w:color w:val="111111"/>
          <w:sz w:val="28"/>
          <w:sz w:val="28"/>
          <w:szCs w:val="28"/>
          <w:rtl w:val="true"/>
          <w:lang w:bidi="fa-IR"/>
        </w:rPr>
        <w:t>الجمعة رکعتان کسائر الصلوات، و إنما تتمیز عنها بما تقدم من الشرائط و بما یأتی من الآداب، و یسقط معها الظهر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یقرأ فی الأولی بعد الحمد الجمعة، و فی الثانیة بعدها المنافقین، لأن النبی صلی اللّه علیه و آله کذا فعل</w:t>
      </w:r>
      <w:r>
        <w:rPr>
          <w:rStyle w:val="FootnoteAnchor"/>
          <w:rtl w:val="true"/>
        </w:rPr>
        <w:footnoteReference w:id="61"/>
      </w:r>
      <w:r>
        <w:rPr>
          <w:rFonts w:ascii="IRNazanin" w:hAnsi="IRNazanin" w:eastAsia="IRNazanin"/>
          <w:color w:val="111111"/>
          <w:sz w:val="28"/>
          <w:sz w:val="28"/>
          <w:szCs w:val="28"/>
          <w:rtl w:val="true"/>
          <w:lang w:bidi="fa-IR"/>
        </w:rPr>
        <w:t>،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صلاة الجمعة فاقرأ سورة الجمعة و المنافقین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قرأ غیرهما عمدا لم تبطل جمعته للأصل، و لقول الکاظم علیه السلام و قد سأله علی بن یقطین عن الرجل یقرأ فی صلاة الجمعة بغیر سورة الجمعة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قرأ غیر الجمعة فی الأولی عمدا أو سهوا، احتمل قراءتها فی الثانیة لیدرک فضلها، و قراءة المنافقین لأنه محلها، و لو قرأ فی الأولی المنافقین قرأ فی الثانیة الجمعة، تحصیلا لفضلهما معا</w:t>
      </w:r>
      <w:r>
        <w:rPr>
          <w:rFonts w:eastAsia="IRNazanin" w:cs="IRNazanin"/>
          <w:color w:val="111111"/>
          <w:sz w:val="28"/>
          <w:szCs w:val="28"/>
          <w:rtl w:val="true"/>
          <w:lang w:bidi="fa-IR"/>
        </w:rPr>
        <w:t>.</w:t>
      </w:r>
      <w:bookmarkStart w:id="83" w:name="pg14046_154689"/>
    </w:p>
    <w:p>
      <w:pPr>
        <w:pStyle w:val="BookText"/>
        <w:rPr/>
      </w:pPr>
      <w:bookmarkEnd w:id="83"/>
      <w:r>
        <w:rPr>
          <w:rFonts w:ascii="IRNazanin" w:hAnsi="IRNazanin" w:eastAsia="IRNazanin"/>
          <w:color w:val="111111"/>
          <w:sz w:val="28"/>
          <w:sz w:val="28"/>
          <w:szCs w:val="28"/>
          <w:rtl w:val="true"/>
          <w:lang w:bidi="fa-IR"/>
        </w:rPr>
        <w:t>و یستحب الجهر بالقراءة فی الجمعة إجماعا، و فی الظهر یومها قولان، الاستحباب مطلقا، لقول الصادق علیه السلام و قد سأله الحلبی عن القراءة یوم الجمعة إذا صلیت وحدی أربعا أجهر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الاستحباب جماعة،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السفر صلاة جمعة جماعة بغیر خطبة و أجهروا بالقراءة</w:t>
      </w:r>
      <w:r>
        <w:rPr>
          <w:rStyle w:val="FootnoteAnchor"/>
          <w:rtl w:val="true"/>
        </w:rPr>
        <w:footnoteReference w:id="65"/>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الجهر فی الظهر جماعة، لأن جمیلا سأل الصادق علیه السلام عن الجماعة یوم الجمعة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یصنعون کما یصنعون فی غیر یوم الجمعة فی الظهر، و لا یجهر الإمام، إنما یجهر إذا کانت خطبة</w:t>
      </w:r>
      <w:r>
        <w:rPr>
          <w:rStyle w:val="FootnoteAnchor"/>
          <w:rtl w:val="true"/>
        </w:rPr>
        <w:footnoteReference w:id="66"/>
      </w:r>
      <w:r>
        <w:rPr>
          <w:rFonts w:ascii="IRNazanin" w:hAnsi="IRNazanin" w:eastAsia="IRNazanin"/>
          <w:color w:val="111111"/>
          <w:sz w:val="28"/>
          <w:sz w:val="28"/>
          <w:szCs w:val="28"/>
          <w:rtl w:val="true"/>
          <w:lang w:bidi="fa-IR"/>
        </w:rPr>
        <w:t>، و هو أحوط</w:t>
      </w:r>
      <w:r>
        <w:rPr>
          <w:rFonts w:eastAsia="IRNazanin" w:cs="IRNazanin"/>
          <w:color w:val="111111"/>
          <w:sz w:val="28"/>
          <w:szCs w:val="28"/>
          <w:rtl w:val="true"/>
          <w:lang w:bidi="fa-IR"/>
        </w:rPr>
        <w:t>.</w:t>
      </w:r>
    </w:p>
    <w:p>
      <w:pPr>
        <w:pStyle w:val="Heading5"/>
        <w:numPr>
          <w:ilvl w:val="4"/>
          <w:numId w:val="1"/>
        </w:numPr>
        <w:rPr/>
      </w:pPr>
      <w:bookmarkStart w:id="84" w:name="__RefHeading___Toc330260_1738255347"/>
      <w:bookmarkStart w:id="85" w:name="_Toc31"/>
      <w:bookmarkEnd w:id="84"/>
      <w:r>
        <w:rPr>
          <w:rtl w:val="true"/>
        </w:rPr>
        <w:t xml:space="preserve">المطلب الرابع </w:t>
      </w:r>
      <w:r>
        <w:rPr>
          <w:rtl w:val="true"/>
        </w:rPr>
        <w:t>(</w:t>
      </w:r>
      <w:r>
        <w:rPr>
          <w:rtl w:val="true"/>
        </w:rPr>
        <w:t>فی آدابها</w:t>
      </w:r>
      <w:r>
        <w:rPr>
          <w:rtl w:val="true"/>
        </w:rPr>
        <w:t>)</w:t>
      </w:r>
      <w:bookmarkEnd w:id="85"/>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الزینة یوم الجمعة بحلق الرأس إن کان من عادته، و إلا غسله بالخطمی، و قص الأظفار، و أخذ الشارب، و التطیب، و لبس أفضل الثیاب، و السعی علی سکینة و وقار، و الغسل مقدما علی الصلاة،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لیتزین أحدکم یوم الجمعة، و یتطیب، و یسرح لحیته، و یلبس أنظف ثیابه، و لیتهیأ للجمعة، و یکون علیه فی ذلک الیوم السکینة و الوقار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السواک و قطع الرائحة الکریهة، لئلا یؤذی غیره، و لبس الثیاب البیض، فإنها أفضل،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الثیاب إلی اللّه تعالی البیض یلبسها أحیاؤکم و یکفن فیها موتاکم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للإمام الزیادة فی التجمل، لأنه المنظور إلیه، لأن النبی صلی اللّه علیه و آله کان یعتم و یرتدی و یخرج فی الجمعة و العیدین فی أحسن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المباکرة إلی الجامع،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یوم الجمعة غسل الجنابة ثم راح فکأنما قرب بدنة، و من راح فی الساعة الثانیة فکأنما قرب بقرة، و من راح فی الساعة الثالثة فکأنما قرب کبشا أقرن، و من راح فی الساعة الرابعة فکأنما قرب دجاجة، و من راح فی الساعة الخامسة فکأنما قرب بیضة، فإذا خرج الإمام حضرت الملائکة یستمعون الذکر</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الجنان لتزخرف و تزین یوم الجمعة لمن أتاها، و إنکم تتسابقون إلی الجنة علی قدر سعیکم إلی الجمعة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فلا ینبغی الرکوب، لأن النبی صلی اللّه علیه و آله ما رکب فی عید و لا جنازة قط، فالجمعة أولی، إلا أنه لم ینقل فیها قول عنه علیه السلام، لأن باب حجرته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أمام التوجه، لقول الباقر علیه السلام للسمال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فی العیدین و یوم الجمعة إذا تهیأت للخروج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تهیأ و تعبأ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 قد تقدم، و لا یکفی التیمم عنه، و لو لم یجد الماء سقط لا إلی بدل، إذ الغرض منه قطع الروائح الکریهة، و التیمم لا یفید هذا الغرض</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للمختار من طلوع الفجر الثانی،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یوم الجمعة ثم راح فکأنما قرب بدنة، و من راح فی الساعة الثانیة فکأنما قرب بقرة الحدیث</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متی تعتبر الساعات المذکورة فی الحدیث‌؟ الأقرب أنها من أول طلوع الفجر الثانی، لأنه أول الیوم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طلوع الشمس، لأن أهل الحساب منه یحسبون الیوم و یقدرون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الزوال، لأن الأمر بالحضور حینئذ یتوجه إلیه، و یبعد أن یکون الثواب فی وقت لم یتوجه علیه الأمر فیه أعظم، و لأن الرواح اسم للخروج بعد الزوال، و لیس بجید، لاشتمال الحضور قبل الزوال علی الحضور حالة الزوال و زیادة، فزاد الثواب باعتباره، و ذکر الرواح لأنه خروج لأمر یؤتی به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الساعات الأربع و العشرون التی تقسم الیوم و اللیلة علیها، و إنما المراد ترتیب الدرجات و فضل السابق علی الذی یلیه، إذ لو کان المراد الساعات المذکورة لاستوی السابق و المسبوق فی الفضیلة إذا جاءا فی ساعة واحدة علی التساوق، و لاختلف الأمر بالیوم الشاتی و الصائف، و لفاتت الجمعة فی الیوم الشاتی إن جاء فی الساعة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التخطی لرقاب الناس، و لا بأس بذلک للإمام للحاجة، و کذا لو ضاق المکان و بین یدیه فرجة لا یصل إلیها إلا بالتخطی، و لیس له إقامة غیره لیجلس موضعه و إن کان معتادا به، و له أن یبعث من یأخذ له موضعا فإذا حضر تنحی المبعوث، و لو فرش له ثوب فجاء آخر، لم یجز له أن یجلس علیه، فإن رفعه أو نحاه و جلس مکانه، دخل فی ضمانه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قبل الخطبة یستحب له الاشتغال بالذکر و التلاوة و الصلاة علی النبی و آله علیهم السلام و التنفل، و یستحب الإکثار من الصلاة علی النبی و آله علیهم السلام یوم الجمعة و لیلة الجمعة،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أقربکم منی فی الجنة أکثرکم صلاة علی</w:t>
      </w:r>
    </w:p>
    <w:p>
      <w:pPr>
        <w:pStyle w:val="BookText"/>
        <w:rPr/>
      </w:pPr>
      <w:r>
        <w:rPr>
          <w:rFonts w:ascii="IRNazanin" w:hAnsi="IRNazanin" w:eastAsia="IRNazanin"/>
          <w:color w:val="111111"/>
          <w:sz w:val="28"/>
          <w:sz w:val="28"/>
          <w:szCs w:val="28"/>
          <w:rtl w:val="true"/>
          <w:lang w:bidi="fa-IR"/>
        </w:rPr>
        <w:t>فأکثروا الصلاة علی فی اللیلة الغراء و الیوم الأزهر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نزل من السماء ملائکة بعدد الذر فی أیدیهم أقلام من الذهب و قراطیس الفضة لا یکتبون إلی لیلة السبت إلا الصلاة علی محمد و علی آل محمد علیهم السلام فأکثروا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السنّة أن تصلی علی محمد و علی أهل بیته فی کل جمعة ألف مرة و فی سائر الأیام مائة مرة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فی الوقت الذی یرجی استجابة الدعاء، و هو ما روی عن الصادق علیه السلام الساعة التی تستجاب فیها الدعاء یوم الجمعة ما بین فراغ الإمام من الخطبة إلی أن یستوی الناس فی الصفوف، و ساعة أخری من آخر النهار إلی غروب الشمس</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مرضیا، استحب للمصلی تقدیم ظهره علی صلاة الإمام، و یجوز أن یصلی معه رکعتین ثم یتم الظهر بعد فراغ الإمام، لقول الصادق علیه السلام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صلوا الجمعة فی وقت فصلوا معهم و لا تقومن من مقعدک حتی تصلی رکعتین آخرتین</w:t>
      </w:r>
      <w:r>
        <w:rPr>
          <w:rStyle w:val="FootnoteAnchor"/>
          <w:rtl w:val="true"/>
        </w:rPr>
        <w:footnoteReference w:id="76"/>
      </w:r>
      <w:r>
        <w:rPr>
          <w:rFonts w:ascii="IRNazanin" w:hAnsi="IRNazanin" w:eastAsia="IRNazanin"/>
          <w:color w:val="111111"/>
          <w:sz w:val="28"/>
          <w:sz w:val="28"/>
          <w:szCs w:val="28"/>
          <w:rtl w:val="true"/>
          <w:lang w:bidi="fa-IR"/>
        </w:rPr>
        <w:t>، و لو صلی فی منزله أولا جاز، لأن الباقر علیه السلام کان یصنع ذلک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التنفل یوم الجمعة زیادة علی نوافل الظهر بأربع رکعات، و السر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الساقطة رکعتان، فیستحب الإتیان ببدلهما، و النافلة الراتبة ضعف الفرائض</w:t>
      </w:r>
      <w:r>
        <w:rPr>
          <w:rFonts w:eastAsia="IRNazanin" w:cs="IRNazanin"/>
          <w:color w:val="111111"/>
          <w:sz w:val="28"/>
          <w:szCs w:val="28"/>
          <w:rtl w:val="true"/>
          <w:lang w:bidi="fa-IR"/>
        </w:rPr>
        <w:t>.</w:t>
      </w:r>
      <w:bookmarkStart w:id="86" w:name="pg14046_154697"/>
    </w:p>
    <w:p>
      <w:pPr>
        <w:pStyle w:val="BookText"/>
        <w:rPr/>
      </w:pPr>
      <w:bookmarkEnd w:id="86"/>
      <w:r>
        <w:rPr>
          <w:rFonts w:ascii="IRNazanin" w:hAnsi="IRNazanin" w:eastAsia="IRNazanin"/>
          <w:color w:val="111111"/>
          <w:sz w:val="28"/>
          <w:sz w:val="28"/>
          <w:szCs w:val="28"/>
          <w:rtl w:val="true"/>
          <w:lang w:bidi="fa-IR"/>
        </w:rPr>
        <w:t>و یستحب تقدم العشرین قبل الزوال،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قبل الزوال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ست عند انبساط الشمس، و ست عند ارتفاعها، و ست بین الظهرین، و رکعتان عند قیام الشمس، و لو صلی الجمیع بین الظهرین، أو بعد العصر جاز</w:t>
      </w:r>
      <w:r>
        <w:rPr>
          <w:rFonts w:eastAsia="IRNazanin" w:cs="IRNazanin"/>
          <w:color w:val="111111"/>
          <w:sz w:val="28"/>
          <w:szCs w:val="28"/>
          <w:rtl w:val="true"/>
          <w:lang w:bidi="fa-IR"/>
        </w:rPr>
        <w:t>.</w:t>
      </w:r>
    </w:p>
    <w:p>
      <w:pPr>
        <w:pStyle w:val="Heading5"/>
        <w:numPr>
          <w:ilvl w:val="4"/>
          <w:numId w:val="1"/>
        </w:numPr>
        <w:rPr/>
      </w:pPr>
      <w:bookmarkStart w:id="87" w:name="__RefHeading___Toc330262_1738255347"/>
      <w:bookmarkStart w:id="88" w:name="_Toc32"/>
      <w:bookmarkEnd w:id="87"/>
      <w:r>
        <w:rPr>
          <w:rtl w:val="true"/>
        </w:rPr>
        <w:t xml:space="preserve">المطلب الخامس </w:t>
      </w:r>
      <w:r>
        <w:rPr>
          <w:rtl w:val="true"/>
        </w:rPr>
        <w:t>(</w:t>
      </w:r>
      <w:r>
        <w:rPr>
          <w:rtl w:val="true"/>
        </w:rPr>
        <w:t>فی المحرمات</w:t>
      </w:r>
      <w:r>
        <w:rPr>
          <w:rtl w:val="true"/>
        </w:rPr>
        <w:t>)</w:t>
      </w:r>
      <w:bookmarkEnd w:id="88"/>
    </w:p>
    <w:p>
      <w:pPr>
        <w:pStyle w:val="BookText"/>
        <w:rPr/>
      </w:pPr>
      <w:r>
        <w:rPr>
          <w:rFonts w:ascii="IRNazanin" w:hAnsi="IRNazanin" w:eastAsia="IRNazanin"/>
          <w:color w:val="111111"/>
          <w:sz w:val="28"/>
          <w:sz w:val="28"/>
          <w:szCs w:val="28"/>
          <w:rtl w:val="true"/>
          <w:lang w:bidi="fa-IR"/>
        </w:rPr>
        <w:t>و یحرم یوم الجمعة شیئان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 وقت النداء لا قبله و لا بعد الصلاة إجماعا، قال تعالی وَ ذَرُوا الْبَیْعَ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النداء الذی یتعلق به التحریم هو النداء الذی یقع بعد الزوال و الخطیب جالس علی المنبر، لأنه تعالی علق التحریم بالنداء، و إنما ینصرف إلی الأذان الذی فعله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جوزنا الخطبة قبل الزوال، کما ذهب إلیه بعض علمائنا، لم یشرع الأذان قبله، و هل یحصل التحریم حینئذ؟ إشکال، أقربه ذلک، لحصول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البیع بعد الزوال قبل النداء، لما فیه من التشاغل عن التأهب للجمعة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بعیدا من الجمعة یفتقر إلی قطع المسافة قبل الزوال، وجب السعی و حرم البیع إن منع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یمنع البیع عن سماع الخطبة، و لا من التشاغل بالجمعة، أو منع و لم نوجب السماع، و لا حرمنا الکلام، احتمل التحریم للعموم، و یختص التحریم بمن یجب علیه السعی، لا کالعبید و المسافرین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 أحد المتبایعین مخاطبا دون الآخر، حرم بالنسبة إلی المخاطب إجماعا، و الأقوی عندی التحریم فی حق الآخر، لقوله تعالی وَ لا تَعاوَنُوا عَلَی الْإِثْمِ وَ الْعُدْوانِ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تبایع المخاطبین بالجمعة فعلا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عندی انعقاد البیع، لعدم اقتضاء النهی فی المعاملات الفساد، و أصالة الصحة لوجود المقتضی، و هو البیع الصادر من أهله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عندی تحریم غیر البیع مما یشبهه من العقود، کالإجارة و النکاح و الصلح و غیرها، للمشارکة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الثانی بدعة عند علمائنا، لقول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الأذان الثالث یوم الجمعة بدعة</w:t>
      </w:r>
      <w:r>
        <w:rPr>
          <w:rStyle w:val="FootnoteAnchor"/>
          <w:rtl w:val="true"/>
        </w:rPr>
        <w:footnoteReference w:id="81"/>
      </w:r>
      <w:r>
        <w:rPr>
          <w:rFonts w:ascii="IRNazanin" w:hAnsi="IRNazanin" w:eastAsia="IRNazanin"/>
          <w:color w:val="111111"/>
          <w:sz w:val="28"/>
          <w:sz w:val="28"/>
          <w:szCs w:val="28"/>
          <w:rtl w:val="true"/>
          <w:lang w:bidi="fa-IR"/>
        </w:rPr>
        <w:t>و سماه الثالث بالنسبة إلی الإقامة، و لأن النبی صلی اللّه علیه و آله لم یفعله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 للصلاة أذانا واحدا و إقامة، و الزیادة الثالثة بدعة، لأن الأذان کان یوم الجمعة حین یجلس الإمام علی المنبر علی عهد رسول اللّه صلی اللّه علیه و آله، و علی عهد أبی بکر و عمر، فلما کان زمن عثمان کثر الناس بالزوراء أمر بالأذان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الأذان بعد جلوس الإمام علی المنبر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أذان العصر مکروه یوم الجمعة، بل إذا فرغ من الظهر صلی العصر بغیر أذان، للمشقة بالمصیر إلی الجامع، و الإعلام قد حصل</w:t>
      </w:r>
      <w:r>
        <w:rPr>
          <w:rFonts w:eastAsia="IRNazanin" w:cs="IRNazanin"/>
          <w:color w:val="111111"/>
          <w:sz w:val="28"/>
          <w:szCs w:val="28"/>
          <w:rtl w:val="true"/>
          <w:lang w:bidi="fa-IR"/>
        </w:rPr>
        <w:t>.</w:t>
      </w:r>
      <w:bookmarkStart w:id="89" w:name="pg14046_154701"/>
    </w:p>
    <w:p>
      <w:pPr>
        <w:pStyle w:val="Heading4"/>
        <w:numPr>
          <w:ilvl w:val="3"/>
          <w:numId w:val="1"/>
        </w:numPr>
        <w:rPr/>
      </w:pPr>
      <w:bookmarkStart w:id="90" w:name="__RefHeading___Toc330264_1738255347"/>
      <w:bookmarkStart w:id="91" w:name="_Toc33"/>
      <w:bookmarkEnd w:id="89"/>
      <w:bookmarkEnd w:id="90"/>
      <w:r>
        <w:rPr>
          <w:rtl w:val="true"/>
        </w:rPr>
        <w:t xml:space="preserve">الفصل الثانی </w:t>
      </w:r>
      <w:r>
        <w:rPr>
          <w:rtl w:val="true"/>
        </w:rPr>
        <w:t>(</w:t>
      </w:r>
      <w:r>
        <w:rPr>
          <w:rtl w:val="true"/>
        </w:rPr>
        <w:t>فی صلاة العیدین</w:t>
      </w:r>
      <w:r>
        <w:rPr>
          <w:rtl w:val="true"/>
        </w:rPr>
        <w:t>)</w:t>
      </w:r>
      <w:bookmarkEnd w:id="91"/>
    </w:p>
    <w:p>
      <w:pPr>
        <w:pStyle w:val="Heading5"/>
        <w:numPr>
          <w:ilvl w:val="4"/>
          <w:numId w:val="1"/>
        </w:numPr>
        <w:rPr/>
      </w:pPr>
      <w:bookmarkStart w:id="92" w:name="__RefHeading___Toc330266_1738255347"/>
      <w:bookmarkStart w:id="93" w:name="_Toc34"/>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94" w:name="__RefHeading___Toc330268_1738255347"/>
      <w:bookmarkStart w:id="95" w:name="_Toc35"/>
      <w:bookmarkEnd w:id="94"/>
      <w:r>
        <w:rPr>
          <w:rtl w:val="true"/>
        </w:rPr>
        <w:t xml:space="preserve">المطلب الأول </w:t>
      </w:r>
      <w:r>
        <w:rPr>
          <w:rtl w:val="true"/>
        </w:rPr>
        <w:t>(</w:t>
      </w:r>
      <w:r>
        <w:rPr>
          <w:rtl w:val="true"/>
        </w:rPr>
        <w:t>الشرائط</w:t>
      </w:r>
      <w:r>
        <w:rPr>
          <w:rtl w:val="true"/>
        </w:rPr>
        <w:t>)</w:t>
      </w:r>
      <w:bookmarkEnd w:id="95"/>
    </w:p>
    <w:p>
      <w:pPr>
        <w:pStyle w:val="BookText"/>
        <w:rPr/>
      </w:pPr>
      <w:r>
        <w:rPr>
          <w:rFonts w:ascii="Amiri" w:hAnsi="Amiri" w:eastAsia="Amiri" w:cs="Amiri"/>
          <w:color w:val="111111"/>
          <w:sz w:val="28"/>
          <w:sz w:val="28"/>
          <w:szCs w:val="28"/>
          <w:rtl w:val="true"/>
          <w:lang w:bidi="ar-SA"/>
        </w:rPr>
        <w:t xml:space="preserve">صلاة العیدین واجبة علی الأعیان عند علمائنا أجمع،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فی مشهور التفسیرات المراد صلاة العید، و قوله تعالی قَدْ أَفْلَحَ مَنْ تَزَکّی وَ ذَکَرَ اسْمَ رَبِّهِ فَصَلّی  </w:t>
      </w:r>
      <w:r>
        <w:rPr>
          <w:rStyle w:val="FootnoteAnchor"/>
          <w:rtl w:val="true"/>
        </w:rPr>
        <w:footnoteReference w:id="83"/>
      </w:r>
      <w:r>
        <w:rPr>
          <w:rFonts w:ascii="IRNazanin" w:hAnsi="IRNazanin" w:eastAsia="IRNazanin"/>
          <w:color w:val="111111"/>
          <w:sz w:val="28"/>
          <w:sz w:val="28"/>
          <w:szCs w:val="28"/>
          <w:rtl w:val="true"/>
          <w:lang w:bidi="fa-IR"/>
        </w:rPr>
        <w:t>و المراد زکاة الفطرة و فطرة العید و لأنه علیه السلام داوم علیها و لم یخل بها فی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مندوبة لأخل بها فی وقت ما بیانا للحکم، أو لنص علی ذلک،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 فریضة</w:t>
      </w:r>
      <w:r>
        <w:rPr>
          <w:rStyle w:val="FootnoteAnchor"/>
          <w:rtl w:val="true"/>
        </w:rPr>
        <w:footnoteReference w:id="84"/>
      </w:r>
      <w:r>
        <w:rPr>
          <w:rFonts w:ascii="IRNazanin" w:hAnsi="IRNazanin" w:eastAsia="IRNazanin"/>
          <w:color w:val="111111"/>
          <w:sz w:val="28"/>
          <w:sz w:val="28"/>
          <w:szCs w:val="28"/>
          <w:rtl w:val="true"/>
          <w:lang w:bidi="fa-IR"/>
        </w:rPr>
        <w:t>، و لأنها لو لم یجب لم یجب قتال تارکها کغیرها من السنن، و لأنها من شعائر الدین الظاهر و أعلامه، فیکون واجبة علی الأعیان کالجمعة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الجمعة إلا الخطبتین، فإنهما و إن وجبتا فیهما لکنهما</w:t>
      </w:r>
    </w:p>
    <w:p>
      <w:pPr>
        <w:pStyle w:val="BookText"/>
        <w:rPr/>
      </w:pPr>
      <w:r>
        <w:rPr>
          <w:rFonts w:ascii="IRNazanin" w:hAnsi="IRNazanin" w:eastAsia="IRNazanin"/>
          <w:color w:val="111111"/>
          <w:sz w:val="28"/>
          <w:sz w:val="28"/>
          <w:szCs w:val="28"/>
          <w:rtl w:val="true"/>
          <w:lang w:bidi="fa-IR"/>
        </w:rPr>
        <w:t>لیستا شرطا، لأن النبی صلی اللّه علیه و آله صلاها بشرائط الجمعة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85"/>
      </w:r>
      <w:r>
        <w:rPr>
          <w:rFonts w:ascii="IRNazanin" w:hAnsi="IRNazanin" w:eastAsia="IRNazanin"/>
          <w:color w:val="111111"/>
          <w:sz w:val="28"/>
          <w:sz w:val="28"/>
          <w:szCs w:val="28"/>
          <w:rtl w:val="true"/>
          <w:lang w:bidi="fa-IR"/>
        </w:rPr>
        <w:t>، و لأن کل من أوجبها علی الأعیان اشترط ذلک، و قد بینا وجوبها علی الأعیان،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یوم الفطر و لا الأضحی إلا مع إمام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تجب علی کل من تجب علیه الجمعة، و تسقط عمن تسقط عنه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بین فرض العیدین بعد فرسخ، کما قلناه فی الجمعة‌؟ إشکال، ینشأ من عدم نص علمائنا علی کونه شرطا بالخصوصیة، حیث عدوا شرائط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طلوع الشمس إلی الزوال، عند علمائنا أجمع، لأن عبد اللّه بن بسر صاحب رسول اللّه صلی اللّه علیه و آله خرج فی یوم عید الفطر أو أضحی، فأنکر إبطاء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قد فرغنا ساعتنا هذه، و ذلک حین صلاة التسبیح</w:t>
      </w:r>
      <w:r>
        <w:rPr>
          <w:rStyle w:val="FootnoteAnchor"/>
          <w:rtl w:val="true"/>
        </w:rPr>
        <w:footnoteReference w:id="87"/>
      </w:r>
      <w:r>
        <w:rPr>
          <w:rFonts w:ascii="IRNazanin" w:hAnsi="IRNazanin" w:eastAsia="IRNazanin"/>
          <w:color w:val="111111"/>
          <w:sz w:val="28"/>
          <w:sz w:val="28"/>
          <w:szCs w:val="28"/>
          <w:rtl w:val="true"/>
          <w:lang w:bidi="fa-IR"/>
        </w:rPr>
        <w:t>،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الفطر و لا الأضحی أذان و لا إقامة أذانهما طلوع الشمس، فإذا طلعت فاخرجوا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تأخیرها إلی أن تبسط الشمس، لیتوفر الناس علی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الفطر الإصباح بها أکثر، لأن من المسنون یوم الفطر أن یفطروا أولا علی شیء من الحلوة ثم یصلی، و فی الأضحی لا یطعم شیئا حتی یصلی و یضحی، و یکون إفطاره علی شیء مما یضحی به، لأن الأفضل إخراج الفطرة قبل الصلاة، فیؤخرها لیتسع الوقت لذلک، و فی الأضحی یقدمها لیضحی بعدها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الخروج إلی العید بعد طلوع الشمس، لأن النبی صلی اللّه علیه و آله کان یخرج کذلک،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فاخرجوا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فاتت لم تقض، فرضا کانت أو نفلا، عمدا کان الفوات أو نسیانا، عند أکثر علمائنا، لأنها صلاة شرع لها الاجتماع و الخطبة، فلا تقضی بعد فوات وقتها کالجمعة،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مع الإمام فی جماعة، فلا صلاة له و لا قضاء علیه</w:t>
      </w:r>
      <w:r>
        <w:rPr>
          <w:rStyle w:val="FootnoteAnchor"/>
          <w:rtl w:val="true"/>
        </w:rPr>
        <w:footnoteReference w:id="90"/>
      </w:r>
      <w:r>
        <w:rPr>
          <w:rFonts w:ascii="Amiri" w:hAnsi="Amiri" w:eastAsia="Amiri" w:cs="Amiri"/>
          <w:color w:val="111111"/>
          <w:sz w:val="28"/>
          <w:sz w:val="28"/>
          <w:szCs w:val="28"/>
          <w:rtl w:val="true"/>
          <w:lang w:bidi="ar-SA"/>
        </w:rPr>
        <w:t>، و لأصالة البراءة السالم عن اقتضاء الأمر تعقب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من فاتته أن یصلی أربعا أو اثنتین من غیر أن یقصد القضاء،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العید فلیصل أربعا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أدرک الإمام فی التشهد جلس معه، فإذا سلم الإمام قام فصلی رکعتین إن قلنا بالقضاء مستحبا، یأتی فیهما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أدرکه فی رکوع الثانیة، وجبت المتابعة، لأنه مدرک للصلاة حینئذ فیرکع و یتابع الإمام، فإذا سلم قام فقضی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أدرکه بعد رفع رأسه من الرکوع فاتته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أدرکه فی أثناء التکبیر تابعه فی الباقی، فإن تمکن بعد ذلک من التکبیر ولاء، أتی بما فاته، و إلا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السفر بعد طلوع الشمس علی المکلف بها حتی یصلی العید، لأنه مخاطب بالصلاة، فیحرم علیه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بعد الفجر قبل طلوع الشمس،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الشخوص فی یوم عید فانفجر الصبح و أنت فی البلد، فلا تخرج حتی تشهد ذلک العید</w:t>
      </w:r>
      <w:r>
        <w:rPr>
          <w:rStyle w:val="FootnoteAnchor"/>
          <w:rtl w:val="true"/>
        </w:rPr>
        <w:footnoteReference w:id="92"/>
      </w:r>
      <w:r>
        <w:rPr>
          <w:rFonts w:ascii="IRNazanin" w:hAnsi="IRNazanin" w:eastAsia="IRNazanin"/>
          <w:color w:val="111111"/>
          <w:sz w:val="28"/>
          <w:sz w:val="28"/>
          <w:szCs w:val="28"/>
          <w:rtl w:val="true"/>
          <w:lang w:bidi="fa-IR"/>
        </w:rPr>
        <w:t>، و لیس للتحریم، لأصالة البراءة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کان بینه و بین العید ما یحتاج معه إلی السعی قبل طلوع الشمس، ففی تسویغ السفر له نظر، أقربه المنع، و لا بأس به قبل طلوع الفجر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أصبح یوم الثلاثین صائما، فشهد اثنان برؤیة الهلال فی لیلة فعدلا قبل الزوال، خرج الإمام و صلی بالناس العید لبقاء الوقت، و لو عدلا بعد الزوال، أو شهدا بعده سقطت و لا قضاء، و یکره مزاحمتها بنافلة قبلها أو اتباعها بالنافلة إلی الزوال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الإمام و المأموم، لأنه علیه السلام خرج یوم الفطر فصلی رکعتین لم یتنفل قبلها و لا بعدها</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علی علیه السلام قوما یصلون قبل العید،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یفعل ذلک علی عهد رسول اللّه صلی اللّه علیه و آله، و قال الباقر علیه السلام فی صلاة العیدین لیس قبلها و لا بعدها صلاة</w:t>
      </w:r>
      <w:r>
        <w:rPr>
          <w:rStyle w:val="FootnoteAnchor"/>
          <w:rtl w:val="true"/>
        </w:rPr>
        <w:footnoteReference w:id="94"/>
      </w:r>
      <w:r>
        <w:rPr>
          <w:rFonts w:ascii="IRNazanin" w:hAnsi="IRNazanin" w:eastAsia="IRNazanin"/>
          <w:color w:val="111111"/>
          <w:sz w:val="28"/>
          <w:sz w:val="28"/>
          <w:szCs w:val="28"/>
          <w:rtl w:val="true"/>
          <w:lang w:bidi="fa-IR"/>
        </w:rPr>
        <w:t>، نعم یستحب صلاة رکعتین فی مسجد النبی صلی اللّه علیه و آله لمن کان بالمدینة قبل خروجه إلی العید،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من السنة لیس تصلیان فی موضع إلا بالمدینة، تصلی فی مسجد الرسول علیه السلام فی العید قبل أن یخرج إلی المصلی لیس ذلک إلا بالمدینة، لأن رسول اللّه صلی اللّه علیه و آله فعله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أقیمت صلاة العید فی المسجد لعذر، استحب صلاة التحیة، و لو دخل المأموم و الإمام یخطب اشتغل بالتحیة لأنه موضعها، و لا یشتغل بالقضاء للعید، أما لو أقیمت فی المصلی اشتغل بسماع الخطبة لا بالصلاة، لأن المصلی لا تحیة له، و لا یشتغل بقضاء العید،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حتی یفرغ من خطبته ثم یقوم فیصلی</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فقدت الشرائط أو بعضها، سقط الوجوب دون الاستحباب</w:t>
      </w:r>
      <w:r>
        <w:rPr>
          <w:rFonts w:eastAsia="IRNazanin" w:cs="IRNazanin"/>
          <w:color w:val="111111"/>
          <w:sz w:val="28"/>
          <w:szCs w:val="28"/>
          <w:rtl w:val="true"/>
          <w:lang w:bidi="fa-IR"/>
        </w:rPr>
        <w:t>.</w:t>
      </w:r>
      <w:bookmarkStart w:id="96" w:name="pg14046_154708"/>
    </w:p>
    <w:p>
      <w:pPr>
        <w:pStyle w:val="BookText"/>
        <w:rPr/>
      </w:pPr>
      <w:bookmarkEnd w:id="96"/>
      <w:r>
        <w:rPr>
          <w:rFonts w:ascii="IRNazanin" w:hAnsi="IRNazanin" w:eastAsia="IRNazanin"/>
          <w:color w:val="111111"/>
          <w:sz w:val="28"/>
          <w:sz w:val="28"/>
          <w:szCs w:val="28"/>
          <w:rtl w:val="true"/>
          <w:lang w:bidi="fa-IR"/>
        </w:rPr>
        <w:t>و یستحب الإتیان بها حینئذ جماعة و فرادی سفرا و حضرا، لأنها عبادة فات شرط وجوبها، فاستحب الإتیان بها کالحج،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یشهد الجماعة فی العیدین فلیغتسل و لیتطیب بما وجد و لیصل وحده کما یصلی فی الجماعة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إذا صلاها فی جماعة الخطبة، کما فی الواجبة، أما المنفرد فالأقرب أنه لا یخطب</w:t>
      </w:r>
      <w:r>
        <w:rPr>
          <w:rFonts w:eastAsia="IRNazanin" w:cs="IRNazanin"/>
          <w:color w:val="111111"/>
          <w:sz w:val="28"/>
          <w:szCs w:val="28"/>
          <w:rtl w:val="true"/>
          <w:lang w:bidi="fa-IR"/>
        </w:rPr>
        <w:t>.</w:t>
      </w:r>
    </w:p>
    <w:p>
      <w:pPr>
        <w:pStyle w:val="Heading5"/>
        <w:numPr>
          <w:ilvl w:val="4"/>
          <w:numId w:val="1"/>
        </w:numPr>
        <w:rPr/>
      </w:pPr>
      <w:bookmarkStart w:id="97" w:name="__RefHeading___Toc330270_1738255347"/>
      <w:bookmarkStart w:id="98" w:name="_Toc36"/>
      <w:bookmarkEnd w:id="97"/>
      <w:r>
        <w:rPr>
          <w:rtl w:val="true"/>
        </w:rPr>
        <w:t xml:space="preserve">المطلب الثانی </w:t>
      </w:r>
      <w:r>
        <w:rPr>
          <w:rtl w:val="true"/>
        </w:rPr>
        <w:t>(</w:t>
      </w:r>
      <w:r>
        <w:rPr>
          <w:rtl w:val="true"/>
        </w:rPr>
        <w:t>فی ماهیتها</w:t>
      </w:r>
      <w:r>
        <w:rPr>
          <w:rtl w:val="true"/>
        </w:rPr>
        <w:t>)</w:t>
      </w:r>
      <w:bookmarkEnd w:id="98"/>
    </w:p>
    <w:p>
      <w:pPr>
        <w:pStyle w:val="Heading6"/>
        <w:numPr>
          <w:ilvl w:val="5"/>
          <w:numId w:val="1"/>
        </w:numPr>
        <w:rPr/>
      </w:pPr>
      <w:bookmarkStart w:id="99" w:name="__RefHeading___Toc330272_1738255347"/>
      <w:bookmarkStart w:id="100" w:name="_Toc37"/>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هذه الصلاة رکعتان کالصبح، إلا أنه یزید فیها تسع تکبیرات، خمسا فی الأولی و أربعا فی الثانیة علی الأشهر، غیر تکبیرة الافتتاح، لأنه علیه السلام کذا فعل</w:t>
      </w:r>
      <w:r>
        <w:rPr>
          <w:rStyle w:val="FootnoteAnchor"/>
          <w:rtl w:val="true"/>
        </w:rPr>
        <w:footnoteReference w:id="98"/>
      </w:r>
      <w:r>
        <w:rPr>
          <w:rFonts w:ascii="IRNazanin" w:hAnsi="IRNazanin" w:eastAsia="IRNazanin"/>
          <w:color w:val="111111"/>
          <w:sz w:val="28"/>
          <w:sz w:val="28"/>
          <w:szCs w:val="28"/>
          <w:rtl w:val="true"/>
          <w:lang w:bidi="fa-IR"/>
        </w:rPr>
        <w:t>،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بعد القراءة خمس تکبیرات، ثم یرکع، ثم یقرأ فی الثانیة و یکبر أربعا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هذه التکبیرات بعد القراءة قبل الرکوع فی الرکعتین معا علی الأقوی، لأنه قنوت فی صلاة فرض، فیکون بین القراءة و الرکوع کالیومیة،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یقرأ ثم یکبر خمس تکبیرات، ثم یکبر و یرکع بالسابعة، ثم یقوم فیقرأ ثم یکبر أربع تکبیرات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صنع رسول اللّه صلی اللّه علیه و آله، و یقنت عقیب کل تکبیرة و یدعو بما شاء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الأفضل ما نقل عن أهل البیت علیهم السلام لأنهم أعرف بما یناجی به الرب تعالی، لاستفادة علومهم من الوحی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إذا کبر فی</w:t>
      </w:r>
    </w:p>
    <w:p>
      <w:pPr>
        <w:pStyle w:val="BookText"/>
        <w:rPr/>
      </w:pPr>
      <w:r>
        <w:rPr>
          <w:rFonts w:ascii="IRNazanin" w:hAnsi="IRNazanin" w:eastAsia="IRNazanin"/>
          <w:color w:val="111111"/>
          <w:sz w:val="28"/>
          <w:sz w:val="28"/>
          <w:szCs w:val="28"/>
          <w:rtl w:val="true"/>
          <w:lang w:bidi="fa-IR"/>
        </w:rPr>
        <w:t>العیدین قال بین کل تکبیرتین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اللهم أهل الکبریاء و العظمة، و أهل الجود و الجبروت، و أهل العفو و الرحمة، و أهل التقوی و المغفرة، أسألک فی هذا الیوم الذی جعلته للمسلمین عیدا، و لمحمد صلی اللّه علیه و آله ذخرا و مزیدا، أن تصلی علی محمد و آل محمد، کأفضل ما صلیت علی عبد من عبادک، و صل علی ملائکتک و رسلک، و اغفر للمؤمنین و المؤمنات، اللهم إنی أسألک خیر ما سألک عبادک المرسلون، و أعوذ بک مما استعاذ منه عبادک المرسلون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علماؤنا فی وجوب التکبیرات الزائدة و القنوت بینهما،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باستحبابهما، للأصل، و قال الآخرون بوجوبهما للتأسی، و تنزیلا لفعله علیه السلام علی أفضل مراتبه و هو الوجوب، و للفرق بین هذه الصلاة و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رفع الیدین عند کل تکبیرة،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الأیدی إلا فی سبعة مواطن، و ذکر من جملتها تکبیرات العیدین، و سأله یونس عن تکبیرات العیدین،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یدیه مع کل تکبیرة</w:t>
      </w:r>
      <w:r>
        <w:rPr>
          <w:rStyle w:val="FootnoteAnchor"/>
          <w:rtl w:val="true"/>
        </w:rPr>
        <w:footnoteReference w:id="102"/>
      </w:r>
      <w:r>
        <w:rPr>
          <w:rFonts w:ascii="IRNazanin" w:hAnsi="IRNazanin" w:eastAsia="IRNazanin"/>
          <w:color w:val="111111"/>
          <w:sz w:val="28"/>
          <w:sz w:val="28"/>
          <w:szCs w:val="28"/>
          <w:rtl w:val="true"/>
          <w:lang w:bidi="fa-IR"/>
        </w:rPr>
        <w:t>، و لأنه تکبیر فاستحب فیه الرفع کالیومیة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یتعین الفاتحة فی کل رکعة إجماعا، و تجب سورة أخری معها تامة فی کل رکعة، و لیست معینة وجوبا، بل یستحب فی الأولی بعد الحمد الأعلی، و فی الثانیة بعده و الشمس،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الجهر بالقراءة فیهما إجماعا، لأن النبی صلی اللّه علیه و آله فعل ذلک</w:t>
      </w:r>
      <w:r>
        <w:rPr>
          <w:rStyle w:val="FootnoteAnchor"/>
          <w:rtl w:val="true"/>
        </w:rPr>
        <w:footnoteReference w:id="104"/>
      </w:r>
      <w:r>
        <w:rPr>
          <w:rFonts w:ascii="IRNazanin" w:hAnsi="IRNazanin" w:eastAsia="IRNazanin"/>
          <w:color w:val="111111"/>
          <w:sz w:val="28"/>
          <w:sz w:val="28"/>
          <w:szCs w:val="28"/>
          <w:rtl w:val="true"/>
          <w:lang w:bidi="fa-IR"/>
        </w:rPr>
        <w:t xml:space="preserve">، و الدعاء بدعاء الاستفتاح عقیب تکبیر الإحرام،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bookmarkStart w:id="101" w:name="pg14046_154712"/>
    </w:p>
    <w:p>
      <w:pPr>
        <w:pStyle w:val="BookText"/>
        <w:rPr/>
      </w:pPr>
      <w:bookmarkEnd w:id="101"/>
      <w:r>
        <w:rPr>
          <w:rFonts w:ascii="IRNazanin" w:hAnsi="IRNazanin" w:eastAsia="IRNazanin"/>
          <w:color w:val="111111"/>
          <w:sz w:val="28"/>
          <w:sz w:val="28"/>
          <w:szCs w:val="28"/>
          <w:rtl w:val="true"/>
          <w:lang w:bidi="fa-IR"/>
        </w:rPr>
        <w:t>و یجب بعدها الخطبتان، و قد أجمع العلماء علی أنهما بعد الصلاة فی العیدین، لأنه علیه السلام فعل ذلک،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بعد الصلاة</w:t>
      </w:r>
      <w:r>
        <w:rPr>
          <w:rStyle w:val="FootnoteAnchor"/>
          <w:rtl w:val="true"/>
        </w:rPr>
        <w:footnoteReference w:id="105"/>
      </w:r>
      <w:r>
        <w:rPr>
          <w:rFonts w:ascii="IRNazanin" w:hAnsi="IRNazanin" w:eastAsia="IRNazanin"/>
          <w:color w:val="111111"/>
          <w:sz w:val="28"/>
          <w:sz w:val="28"/>
          <w:szCs w:val="28"/>
          <w:rtl w:val="true"/>
          <w:lang w:bidi="fa-IR"/>
        </w:rPr>
        <w:t>، و لا یجب استماعهما و لا حضورهما، و لهذا أخرتا عن الصلاة، لیتمکن المصلی من ترکهما، لقوله علیه السلام بعد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نخطب، فمن أحب أن یجلس للخطبة فلیجلس، و من أحب أن یذهب فلیذهب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330274_1738255347"/>
      <w:bookmarkStart w:id="103" w:name="_Toc38"/>
      <w:bookmarkEnd w:id="102"/>
      <w:r>
        <w:rPr>
          <w:rtl w:val="true"/>
        </w:rPr>
        <w:t>فروع</w:t>
      </w:r>
      <w:r>
        <w:rPr>
          <w:rtl w:val="true"/>
        </w:rPr>
        <w:t>:</w:t>
      </w:r>
      <w:bookmarkEnd w:id="10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التکبیر أو بعضه، ثم ذکر قبل الرکوع فعله، لأنه فی محله، و إن ذکره بعد الرکوع لم یلتفت، لفوات محله و لا یقضیه، و إن قلنا بوجوبه للأصل، خلافا للشیخ، و لو قلنا بتقدیمه علی القراءة و قلنا بوجوبه فذکره فی الأثناء، کبر ثم استأنف القراءة، و لو ذکره بین القراءة و الرکوع کبر، و هل یعید القراءة‌؟ إشکال، ینشأ من أنها وقعت صحیحة، و من تقدیم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عدد التکبیر، فإن کان لم یقرأ بنی علی الیقین، و لو کان قد قرأ أو فی الأثناء فالأقرب الاستمرار و عدم الالتفات للانتقال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قدمه علی القراءة ناسیا و قلنا بتأخره، أعاد لبقاء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 المأموم بعض التکبیرات مع الإمام، أتم مع نفسه قبل أن یرکع، ثم یدرک الإمام، فإن خاف فوت رکوع الإمام کبر بغیر قنوت، فإن خاف الفوت ترکها و قضی بعد التسلیم عند الشیخ، و علی ما اخترناه فلا قضاء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أدرک الإمام و هو راکع، کبّر للافتتاح و رکع معه، و لا یقضی</w:t>
      </w:r>
    </w:p>
    <w:p>
      <w:pPr>
        <w:pStyle w:val="BookText"/>
        <w:rPr/>
      </w:pPr>
      <w:r>
        <w:rPr>
          <w:rFonts w:ascii="IRNazanin" w:hAnsi="IRNazanin" w:eastAsia="IRNazanin"/>
          <w:color w:val="111111"/>
          <w:sz w:val="28"/>
          <w:sz w:val="28"/>
          <w:szCs w:val="28"/>
          <w:rtl w:val="true"/>
          <w:lang w:bidi="fa-IR"/>
        </w:rPr>
        <w:t>التکبیر، لأنه ذکر فات محله فیفوت، کذکر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 هنا کما فی الجمعة إجماعا، إلا أنه ینبغی أن یذکر فی خطبة الفطر ما یتعلق بالفطرة و وجوبها و شرائطها و قدر المخرج و جنسه و مستحقه و وقته، و فی الأضحی حال الأضحیة و ما یتعلق بها و استحبابها و ما یجری فیها و وقت ذبحها و کیفیة تفریقها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یخطب قائما، لأنه علیه السلام خرج یوم فطر أو أضحی فخطب قائما، ثم قعد، ثم قام</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أحدهما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یخطب قائما و یجلس بینهما کالجمعة</w:t>
      </w:r>
      <w:r>
        <w:rPr>
          <w:rStyle w:val="FootnoteAnchor"/>
          <w:rtl w:val="true"/>
        </w:rPr>
        <w:footnoteReference w:id="108"/>
      </w:r>
      <w:r>
        <w:rPr>
          <w:rFonts w:ascii="IRNazanin" w:hAnsi="IRNazanin" w:eastAsia="IRNazanin"/>
          <w:color w:val="111111"/>
          <w:sz w:val="28"/>
          <w:sz w:val="28"/>
          <w:szCs w:val="28"/>
          <w:rtl w:val="true"/>
          <w:lang w:bidi="fa-IR"/>
        </w:rPr>
        <w:t>، و ینبغی أن یجلس بینهما لما تقدم من الحدیث، و هل القیام و الجلوس واجبان‌؟ الأقرب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صعد سلم کالجمعة، و هل یجلس بعد التسلیم قبل الخطبة‌؟ إشکال، ینشأ من المساواة للجمعة، فیجلس للاستراحة عن تعب الصعود، و للتأهب للخطبة، و تأهب الناس لاستماعها، و من أن الجلوس فی الجمعة لانتظار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للنساء استماع الخطبتین کالرجال، لأن النبی صلی اللّه علیه و آله لما صلی العید قام متکئا علی بلال، فأمر بتقوی اللّه و حث علی طاعته و وعظ الناس فذکرهم، ثم مضی حتی أتی النساء فوعظهن و ذکرهن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أم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نؤمر أن نخرج یوم العید حتی یخرج البکر و الحیض یرجون برکة ذلک الیوم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بالصواب أن لا یخرجن من بیوتهن، لقول الصادق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یخرجن</w:t>
      </w:r>
      <w:r>
        <w:rPr>
          <w:rStyle w:val="FootnoteAnchor"/>
          <w:rtl w:val="true"/>
        </w:rPr>
        <w:footnoteReference w:id="111"/>
      </w:r>
      <w:r>
        <w:rPr>
          <w:rFonts w:ascii="IRNazanin" w:hAnsi="IRNazanin" w:eastAsia="IRNazanin"/>
          <w:color w:val="111111"/>
          <w:sz w:val="28"/>
          <w:sz w:val="28"/>
          <w:szCs w:val="28"/>
          <w:rtl w:val="true"/>
          <w:lang w:bidi="fa-IR"/>
        </w:rPr>
        <w:t>، و قد روی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رخص رسول اللّه صلی</w:t>
      </w:r>
      <w:bookmarkStart w:id="104" w:name="pg14046_154716"/>
    </w:p>
    <w:p>
      <w:pPr>
        <w:pStyle w:val="BookText"/>
        <w:rPr/>
      </w:pPr>
      <w:bookmarkEnd w:id="104"/>
      <w:r>
        <w:rPr>
          <w:rFonts w:ascii="IRNazanin" w:hAnsi="IRNazanin" w:eastAsia="IRNazanin"/>
          <w:color w:val="111111"/>
          <w:sz w:val="28"/>
          <w:sz w:val="28"/>
          <w:szCs w:val="28"/>
          <w:rtl w:val="true"/>
          <w:lang w:bidi="fa-IR"/>
        </w:rPr>
        <w:t>اللّه علیه و آله للعواتق فی الخروج فی العیدین للتعرض للرزق</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330276_1738255347"/>
      <w:bookmarkStart w:id="106" w:name="_Toc39"/>
      <w:bookmarkEnd w:id="105"/>
      <w:r>
        <w:rPr>
          <w:rtl w:val="true"/>
        </w:rPr>
        <w:t xml:space="preserve">المطلب الثالث </w:t>
      </w:r>
      <w:r>
        <w:rPr>
          <w:rtl w:val="true"/>
        </w:rPr>
        <w:t>(</w:t>
      </w:r>
      <w:r>
        <w:rPr>
          <w:rtl w:val="true"/>
        </w:rPr>
        <w:t>فی سننها</w:t>
      </w:r>
      <w:r>
        <w:rPr>
          <w:rtl w:val="true"/>
        </w:rPr>
        <w:t>)</w:t>
      </w:r>
      <w:bookmarkEnd w:id="106"/>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الغسل یومی العیدین إجماعا، لأن علیا علیه السلام کان یفعله، و وقته بعد طلوع الفجر، لإضافته إلی الیوم، و لحصول الغرض من التطیب، و قطع الرائحة الکریهة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یستحب الغسل نهارا کذا یستحب لیلا استحبابا عاما لحاضر العید و غیره، لأنه یوم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احتاج إلی قصد العید من قریة قبل الفجر، فالأولی جواز إیقاعه حینئذ للضرورة، فإن تمکن من إعادته بعده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یتطیب یوم العید، و یتنظف بحلق الشعر، و قلم الأظفار، و قطع الروائح الکریهة، و أن یلبس أفخر ثیابه، سواء خرج إلی الصلاة أو قعد فی بیته، و یتعمم شتاء أو صیفا،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أحدکم أن یکون له ثوبان سوی ثوبی مهنته و عیده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علی الرجال التزین بالحریر دون النساء، لأنه علیه السلام قال و فی یدیه قطعتان ذهب و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حرام علی ذکور أمتی حل لإناثها</w:t>
      </w:r>
      <w:r>
        <w:rPr>
          <w:rStyle w:val="FootnoteAnchor"/>
          <w:rtl w:val="true"/>
        </w:rPr>
        <w:footnoteReference w:id="114"/>
      </w:r>
      <w:r>
        <w:rPr>
          <w:rFonts w:ascii="IRNazanin" w:hAnsi="IRNazanin" w:eastAsia="IRNazanin"/>
          <w:color w:val="111111"/>
          <w:sz w:val="28"/>
          <w:sz w:val="28"/>
          <w:szCs w:val="28"/>
          <w:rtl w:val="true"/>
          <w:lang w:bidi="fa-IR"/>
        </w:rPr>
        <w:t>، و القز من الحریر، و لا بأس بالممتزج من الإبریسم و غیره، و إن کان الإبریسم أکثر ما لم یخرج</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تزین القصد إلی الصحراء، فإن الإصحار بها أفضل، إلا بمکة فإن المسجد أولی من الصحراء، لفضیلة البقعة، و لا یلحق</w:t>
      </w:r>
    </w:p>
    <w:p>
      <w:pPr>
        <w:pStyle w:val="BookText"/>
        <w:rPr/>
      </w:pPr>
      <w:r>
        <w:rPr>
          <w:rFonts w:ascii="IRNazanin" w:hAnsi="IRNazanin" w:eastAsia="IRNazanin"/>
          <w:color w:val="111111"/>
          <w:sz w:val="28"/>
          <w:sz w:val="28"/>
          <w:szCs w:val="28"/>
          <w:rtl w:val="true"/>
          <w:lang w:bidi="fa-IR"/>
        </w:rPr>
        <w:t>بیت المقدس به، أما سائر البلاد فالإصحار أفضل، سواء اتسع المسجد للناس أو لا، لأن النبی صلی اللّه علیه و آله کان یخرج إلی المصلی و یترک مسجده</w:t>
      </w:r>
      <w:r>
        <w:rPr>
          <w:rStyle w:val="FootnoteAnchor"/>
          <w:rtl w:val="true"/>
        </w:rPr>
        <w:footnoteReference w:id="115"/>
      </w:r>
      <w:r>
        <w:rPr>
          <w:rFonts w:ascii="IRNazanin" w:hAnsi="IRNazanin" w:eastAsia="IRNazanin"/>
          <w:color w:val="111111"/>
          <w:sz w:val="28"/>
          <w:sz w:val="28"/>
          <w:szCs w:val="28"/>
          <w:rtl w:val="true"/>
          <w:lang w:bidi="fa-IR"/>
        </w:rPr>
        <w:t>، و لا یترک الأفضل مع قربه و یقصد الأنقص مع بعده، مع شرف مسجده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فی المسجد ضعفاء الناس، فلو صلیت بهم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أخالف السنّة إذن و لکن یخرج إلی المصلی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الإمام إلی البر حیث ینظر إلی آفاق السماء</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علی أهل الأمصار أن یبرزوا من أمصارهم فی العیدین إلا أهل مکة فإنهم یصلون فی المسجد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ینبغی للإمام أن یستخلف أحدا یصلی العیدین فی المساجد بضعفة الناس، لسقوط الصلاة عن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تخلف رجلا یصلی العیدین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أخالف السنّة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الخروج ماشیا علی سکینة و وقار ذاکرا، للإجماع، و أن یکون حافیا، لأنه أبلغ فی الخضوع، و مشی الرضا علیه السلام إلی المصلی حافیا</w:t>
      </w:r>
      <w:r>
        <w:rPr>
          <w:rStyle w:val="FootnoteAnchor"/>
          <w:rtl w:val="true"/>
        </w:rPr>
        <w:footnoteReference w:id="120"/>
      </w:r>
      <w:r>
        <w:rPr>
          <w:rFonts w:ascii="IRNazanin" w:hAnsi="IRNazanin" w:eastAsia="IRNazanin"/>
          <w:color w:val="111111"/>
          <w:sz w:val="28"/>
          <w:sz w:val="28"/>
          <w:szCs w:val="28"/>
          <w:rtl w:val="true"/>
          <w:lang w:bidi="fa-IR"/>
        </w:rPr>
        <w:t>، و لو کان عذر جاز الرکوب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العود المشی أیضا إلا من عذر، لأن النبی صلی اللّه علیه و آله کان یخرج إلی العید ماشیا و یرجع ماشیا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و الإقامة فی العیدین بدعة إجماعا، لأن النبی صلی اللّه</w:t>
      </w:r>
    </w:p>
    <w:p>
      <w:pPr>
        <w:pStyle w:val="BookText"/>
        <w:rPr/>
      </w:pPr>
      <w:r>
        <w:rPr>
          <w:rFonts w:ascii="IRNazanin" w:hAnsi="IRNazanin" w:eastAsia="IRNazanin"/>
          <w:color w:val="111111"/>
          <w:sz w:val="28"/>
          <w:sz w:val="28"/>
          <w:szCs w:val="28"/>
          <w:rtl w:val="true"/>
          <w:lang w:bidi="fa-IR"/>
        </w:rPr>
        <w:t>علیه و آله صلی غیر مرة بغیر أذان و لا إقامة</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صلاة العیدین فیها أذان و 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لکن الأفضل التوقی من عبارة الأذان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ینقل المنبر من موضعه، بل یعمل منبرا من طین، لأن النبی صلی اللّه علیه و آله لم ینقله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یحرک المنبر من موضعه، و لکن یصنع شبه المنبر من طین یقوم علیه فیخطب الناس</w:t>
      </w:r>
      <w:r>
        <w:rPr>
          <w:rStyle w:val="FootnoteAnchor"/>
          <w:rtl w:val="true"/>
        </w:rPr>
        <w:footnoteReference w:id="124"/>
      </w:r>
      <w:r>
        <w:rPr>
          <w:rFonts w:ascii="IRNazanin" w:hAnsi="IRNazanin" w:eastAsia="IRNazanin"/>
          <w:color w:val="111111"/>
          <w:sz w:val="28"/>
          <w:sz w:val="28"/>
          <w:szCs w:val="28"/>
          <w:rtl w:val="true"/>
          <w:lang w:bidi="fa-IR"/>
        </w:rPr>
        <w:t>و علیه إجماع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یسجد علی الأرض، لأن الصادق علیه السلام أتی بخمرة یوم الفطر فأمر بردها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کان رسول اللّه صلی اللّه علیه و آله یحب أن ینظر إلی آفاق السماء و یضع جبهته علی الأرض</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یطعم فی الفطر قبل خروجه، فیأکل شیئا من الحلوة، و بعد عوده فی الأضحی مما یضحی به، لأن النبی صلی اللّه علیه و آله کان لا یخرج یوم الفطر حتی یطعم، و لا یطعم یوم الأضحی حتی یرجع</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الفطر واجب، فاستحب تعجیله لإظهار المبادرة إلی الطاعة، و لیتمیز عما قبله من وجوب الصوم و تحریم الأکل، بخلاف یوم النحر، حیث لم یتقدمه صوم واجب و تحریم الأکل، فاستحب تأخیر الأکل فیه لیتمیز عن الفطر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یأکل فی الفطر شیئا من الحلوة، لأن النبی صلی اللّه علیه</w:t>
      </w:r>
    </w:p>
    <w:p>
      <w:pPr>
        <w:pStyle w:val="BookText"/>
        <w:rPr/>
      </w:pPr>
      <w:r>
        <w:rPr>
          <w:rFonts w:ascii="IRNazanin" w:hAnsi="IRNazanin" w:eastAsia="IRNazanin"/>
          <w:color w:val="111111"/>
          <w:sz w:val="28"/>
          <w:sz w:val="28"/>
          <w:szCs w:val="28"/>
          <w:rtl w:val="true"/>
          <w:lang w:bidi="fa-IR"/>
        </w:rPr>
        <w:t>و آله قل ما کان یخرج یوم الفطر حتی یأکل تمرات ثلاثا أو خمسا أو سبعا، أو أقل من ذلک و أکثر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التکبیر فی عید الفطر علی الأقوی للأصل، 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بالوجوب لقوله تعالی وَ لِتُکْمِلُوا الْعِدَّةَ وَ لِتُکَبِّرُوا اللّهَ عَلی ما هَداکُمْ  </w:t>
      </w:r>
      <w:r>
        <w:rPr>
          <w:rStyle w:val="FootnoteAnchor"/>
          <w:rtl w:val="true"/>
        </w:rPr>
        <w:footnoteReference w:id="128"/>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لتکملوا عدة صوم رمضان، و لتکبروا اللّه عند إکماله علی ما هداکم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النبی صلی اللّه علیه و آله یخرج یوم الفطر و الأضحی رافعا صوته بالتکبیر</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فی الفطر تکبیرا، و لکنه مستحب</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عقیب أربع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أولاهن مغرب لیلة الفطر، و آخرهن صلاة العید، و سئل الصادق علیه السلام عن التکبیر أین هو؟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الفطر فی المغرب و العشاء و الفجر و صلاة العید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رفع الصوت به، لأن فیه إظهارا لشعائر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التکبیر أیضا فی الأضحی بمعنی عقیب خمس عشرة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لها ظهر الفجر و آخرها صبح الثالث من أیام التشریق، لقوله تعالی وَ اذْکُرُوا اللّهَ فِی أَیّامٍ مَعْدُوداتٍ  </w:t>
      </w:r>
      <w:r>
        <w:rPr>
          <w:rStyle w:val="FootnoteAnchor"/>
          <w:rtl w:val="true"/>
        </w:rPr>
        <w:footnoteReference w:id="132"/>
      </w:r>
      <w:r>
        <w:rPr>
          <w:rFonts w:ascii="IRNazanin" w:hAnsi="IRNazanin" w:eastAsia="IRNazanin"/>
          <w:color w:val="111111"/>
          <w:sz w:val="28"/>
          <w:sz w:val="28"/>
          <w:szCs w:val="28"/>
          <w:rtl w:val="true"/>
          <w:lang w:bidi="fa-IR"/>
        </w:rPr>
        <w:t>و هی أیام التشریق، و لیس فیها ذکر زائد مأمور به سوی التکبیر، لأن علیا علیه السلام کبّر کما قلناه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فی أیام التشریق عقیب صلاة الظهر</w:t>
      </w:r>
    </w:p>
    <w:p>
      <w:pPr>
        <w:pStyle w:val="BookText"/>
        <w:rPr/>
      </w:pPr>
      <w:r>
        <w:rPr>
          <w:rFonts w:ascii="IRNazanin" w:hAnsi="IRNazanin" w:eastAsia="IRNazanin"/>
          <w:color w:val="111111"/>
          <w:sz w:val="28"/>
          <w:sz w:val="28"/>
          <w:szCs w:val="28"/>
          <w:rtl w:val="true"/>
          <w:lang w:bidi="fa-IR"/>
        </w:rPr>
        <w:t>یوم النحر، ثم یکبّر عقیب کل فریضة إلی صبح الثالث من أیام التشریق</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الناس تبع للحاج، و الحاج یقطعون التلبیة مع أول حصاة، و یکبرون مع الرمی، و إنما یرمون یوم النحر، فأول صلاة بعد ذلک الظهر، و آخر صلاة یصلون بمنی فجر الثالث من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بغیر منی، کبّر عقیب عشر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ظهر النحر، و آخرها صبح الثانی من أیام التشریق،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فی الأمصار عقیب عشر صلوات، فإذا نفر الحاج النفر الأول أمسک أهل الأمصار، و من أقام بمنی فصلی الظهر و العصر فلیکبر</w:t>
      </w:r>
      <w:r>
        <w:rPr>
          <w:rStyle w:val="FootnoteAnchor"/>
          <w:rtl w:val="true"/>
        </w:rPr>
        <w:footnoteReference w:id="135"/>
      </w:r>
      <w:r>
        <w:rPr>
          <w:rFonts w:ascii="IRNazanin" w:hAnsi="IRNazanin" w:eastAsia="IRNazanin"/>
          <w:color w:val="111111"/>
          <w:sz w:val="28"/>
          <w:sz w:val="28"/>
          <w:szCs w:val="28"/>
          <w:rtl w:val="true"/>
          <w:lang w:bidi="fa-IR"/>
        </w:rPr>
        <w:t>، و لأن الناس فی التکبیر تبع للحاج، و مع النفر الأول یسقط التکبیر، فیسقط عمن لیس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استحباب هذا التکبیر، 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الأشهر فی صفته أن یقول فی 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أکبر علی ما هدانا، و له الحمد علی ما أولانا، و یزید فی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رزقنا من بهیمة الأنعام للروایة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التکبیر عقیب الفرائض المذکورة دون النوافل، لقول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بمنی فی دبر خمس عشرة صلاة، و فی سائر الأمصار عقیب عشر صلوات آخرها صبح الثالث أو الثانی</w:t>
      </w:r>
      <w:r>
        <w:rPr>
          <w:rStyle w:val="FootnoteAnchor"/>
          <w:rtl w:val="true"/>
        </w:rPr>
        <w:footnoteReference w:id="137"/>
      </w:r>
      <w:r>
        <w:rPr>
          <w:rFonts w:ascii="IRNazanin" w:hAnsi="IRNazanin" w:eastAsia="IRNazanin"/>
          <w:color w:val="111111"/>
          <w:sz w:val="28"/>
          <w:sz w:val="28"/>
          <w:szCs w:val="28"/>
          <w:rtl w:val="true"/>
          <w:lang w:bidi="fa-IR"/>
        </w:rPr>
        <w:t>، و لأنها نوافل فلا یکبر عقیبها، کنوافل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أدرک المأموم بعض صلاة الإمام، أتم بعد تسلیم إمامه، و لا یتابعه فی التکبیر، لأن الإمام یکبر بعد خروجه، فإذا أتم المأموم صلاته کبر عقیبها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مستحب للجامع و المنفرد، و الحاضر و المسافر، فی بلد کان أو فی قریة، صغیرة أو کبیرة، ذکرا کان أو أنثی، حرا أو عبدا،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صلی وحده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فاتته صلاة من هذه الصلوات، فقضاها کبّر و إن فاتت أیام التشریق،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فلیقضها کما فاتته</w:t>
      </w:r>
      <w:r>
        <w:rPr>
          <w:rStyle w:val="FootnoteAnchor"/>
          <w:rtl w:val="true"/>
        </w:rPr>
        <w:footnoteReference w:id="139"/>
      </w:r>
      <w:r>
        <w:rPr>
          <w:rFonts w:ascii="IRNazanin" w:hAnsi="IRNazanin" w:eastAsia="IRNazanin"/>
          <w:color w:val="111111"/>
          <w:sz w:val="28"/>
          <w:sz w:val="28"/>
          <w:szCs w:val="28"/>
          <w:rtl w:val="true"/>
          <w:lang w:bidi="fa-IR"/>
        </w:rPr>
        <w:t>، و لو ترک الإمام التکبیر کبر المأموم، و لو نسی التکبیر، کبّر حیث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إحیاء لیلتی العیدین بفعل الطاعات،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 لیلتی العیدین لم یمت قلبه یوم یموت القلوب</w:t>
      </w:r>
      <w:r>
        <w:rPr>
          <w:rStyle w:val="FootnoteAnchor"/>
          <w:rtl w:val="true"/>
        </w:rPr>
        <w:footnoteReference w:id="140"/>
      </w:r>
      <w:r>
        <w:rPr>
          <w:rFonts w:ascii="Amiri" w:hAnsi="Amiri" w:eastAsia="Amiri" w:cs="Amiri"/>
          <w:color w:val="111111"/>
          <w:sz w:val="28"/>
          <w:sz w:val="28"/>
          <w:szCs w:val="28"/>
          <w:rtl w:val="true"/>
          <w:lang w:bidi="ar-SA"/>
        </w:rPr>
        <w:t xml:space="preserve">، و ما یضاف إلی القلب فإنه أعظم وقعا، لقوله تعالی فَإِنَّهُ آثِمٌ قَلْبُهُ  </w:t>
      </w:r>
      <w:r>
        <w:rPr>
          <w:rStyle w:val="FootnoteAnchor"/>
          <w:rtl w:val="true"/>
        </w:rPr>
        <w:footnoteReference w:id="141"/>
      </w:r>
      <w:r>
        <w:rPr>
          <w:rFonts w:ascii="IRNazanin" w:hAnsi="IRNazanin" w:eastAsia="IRNazanin"/>
          <w:color w:val="111111"/>
          <w:sz w:val="28"/>
          <w:sz w:val="28"/>
          <w:szCs w:val="28"/>
          <w:rtl w:val="true"/>
          <w:lang w:bidi="fa-IR"/>
        </w:rPr>
        <w:t>و موت القلب الکفر فی الدنیا و الفزع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مشی فی طریق أن یرجع فی غیرها، لأنه علیه السلام فعلها</w:t>
      </w:r>
      <w:r>
        <w:rPr>
          <w:rStyle w:val="FootnoteAnchor"/>
          <w:rtl w:val="true"/>
        </w:rPr>
        <w:footnoteReference w:id="142"/>
      </w:r>
      <w:r>
        <w:rPr>
          <w:rFonts w:ascii="IRNazanin" w:hAnsi="IRNazanin" w:eastAsia="IRNazanin"/>
          <w:color w:val="111111"/>
          <w:sz w:val="28"/>
          <w:sz w:val="28"/>
          <w:szCs w:val="28"/>
          <w:rtl w:val="true"/>
          <w:lang w:bidi="fa-IR"/>
        </w:rPr>
        <w:t>، قصدا لسلوک الأبعد فی الذهاب، لیکثر ذهابه بکثرة خطواته إلی الصلاة، و یعود فی الأقرب لأنه أسهل، و هو راجع إلی منزله، أو لیشهد له الطریقان، أو لیتساوی أهل الطریقین فی التبرک بمروره و سرورهم برؤیته، و ینتفعون بمسألته، أو لیتصدق علیهما، أو لیتبرک الطریقان بوطئه علیهما فیتابع للتأسی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 المعنی به کالرمل و الاصطباغ فی طواف القدوم فعله هو و أصحابه، لإظهار الجلد للکفار و بقی سنّة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السلاح، فإن الخروج به مکروه، لمنافاته الخضوع و الاستکانة، إلا مع خوف العدو،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آله أن یخرج السلاح فی العیدین إلا أن یکون عدوا ظاهرا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التعریف عشیة عرفة بالإحضار فی المساجد، لما</w:t>
      </w:r>
    </w:p>
    <w:p>
      <w:pPr>
        <w:pStyle w:val="BookText"/>
        <w:rPr/>
      </w:pPr>
      <w:r>
        <w:rPr>
          <w:rFonts w:ascii="IRNazanin" w:hAnsi="IRNazanin" w:eastAsia="IRNazanin"/>
          <w:color w:val="111111"/>
          <w:sz w:val="28"/>
          <w:sz w:val="28"/>
          <w:szCs w:val="28"/>
          <w:rtl w:val="true"/>
          <w:lang w:bidi="fa-IR"/>
        </w:rPr>
        <w:t>فیه من الاجتماع لذکر اللّه تعالی، و فعله ابن عباس بالبصرة،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یشهد جماعة الناس فی العیدین، فلیغتسل و لیتطیب و لیصل وحده کما یصلی فی الجماعة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عرفة یجتمعون بغیر إمام فی الأمصار یدعون اللّه عز و جل</w:t>
      </w:r>
      <w:r>
        <w:rPr>
          <w:rFonts w:eastAsia="IRNazanin" w:cs="IRNazanin"/>
          <w:color w:val="111111"/>
          <w:sz w:val="28"/>
          <w:szCs w:val="28"/>
          <w:rtl w:val="true"/>
          <w:lang w:bidi="fa-IR"/>
        </w:rPr>
        <w:t>.</w:t>
      </w:r>
      <w:bookmarkStart w:id="107" w:name="pg14046_154731"/>
    </w:p>
    <w:p>
      <w:pPr>
        <w:pStyle w:val="Heading4"/>
        <w:numPr>
          <w:ilvl w:val="3"/>
          <w:numId w:val="1"/>
        </w:numPr>
        <w:rPr/>
      </w:pPr>
      <w:bookmarkStart w:id="108" w:name="__RefHeading___Toc330278_1738255347"/>
      <w:bookmarkStart w:id="109" w:name="_Toc40"/>
      <w:bookmarkEnd w:id="107"/>
      <w:bookmarkEnd w:id="108"/>
      <w:r>
        <w:rPr>
          <w:rtl w:val="true"/>
        </w:rPr>
        <w:t xml:space="preserve">الفصل الثالث </w:t>
      </w:r>
      <w:r>
        <w:rPr>
          <w:rtl w:val="true"/>
        </w:rPr>
        <w:t>(</w:t>
      </w:r>
      <w:r>
        <w:rPr>
          <w:rtl w:val="true"/>
        </w:rPr>
        <w:t>فی صلاة الآیات</w:t>
      </w:r>
      <w:r>
        <w:rPr>
          <w:rtl w:val="true"/>
        </w:rPr>
        <w:t>)</w:t>
      </w:r>
      <w:bookmarkEnd w:id="109"/>
    </w:p>
    <w:p>
      <w:pPr>
        <w:pStyle w:val="Heading5"/>
        <w:numPr>
          <w:ilvl w:val="4"/>
          <w:numId w:val="1"/>
        </w:numPr>
        <w:rPr/>
      </w:pPr>
      <w:bookmarkStart w:id="110" w:name="__RefHeading___Toc330280_1738255347"/>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112" w:name="__RefHeading___Toc330282_1738255347"/>
      <w:bookmarkStart w:id="113" w:name="_Toc42"/>
      <w:bookmarkEnd w:id="112"/>
      <w:r>
        <w:rPr>
          <w:rtl w:val="true"/>
        </w:rPr>
        <w:t xml:space="preserve">المطلب الأول </w:t>
      </w:r>
      <w:r>
        <w:rPr>
          <w:rtl w:val="true"/>
        </w:rPr>
        <w:t>(</w:t>
      </w:r>
      <w:r>
        <w:rPr>
          <w:rtl w:val="true"/>
        </w:rPr>
        <w:t>فی الکیفیة</w:t>
      </w:r>
      <w:r>
        <w:rPr>
          <w:rtl w:val="true"/>
        </w:rPr>
        <w:t>)</w:t>
      </w:r>
      <w:bookmarkEnd w:id="113"/>
    </w:p>
    <w:p>
      <w:pPr>
        <w:pStyle w:val="Heading6"/>
        <w:numPr>
          <w:ilvl w:val="5"/>
          <w:numId w:val="1"/>
        </w:numPr>
        <w:rPr/>
      </w:pPr>
      <w:bookmarkStart w:id="114" w:name="__RefHeading___Toc330284_1738255347"/>
      <w:bookmarkStart w:id="115" w:name="_Toc43"/>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هذه الصلاة رکعتان تشتمل کل رکعة علی خمس رکوعات و سجدتین، لأن النبی صلی اللّه علیه و آله رکع خمس رکوعات ثم سجد سجدتین، و فعل فی الثانیة مثل ذلک</w:t>
      </w:r>
      <w:r>
        <w:rPr>
          <w:rStyle w:val="FootnoteAnchor"/>
          <w:rtl w:val="true"/>
        </w:rPr>
        <w:footnoteReference w:id="145"/>
      </w:r>
      <w:r>
        <w:rPr>
          <w:rFonts w:ascii="IRNazanin" w:hAnsi="IRNazanin" w:eastAsia="IRNazanin"/>
          <w:color w:val="111111"/>
          <w:sz w:val="28"/>
          <w:sz w:val="28"/>
          <w:szCs w:val="28"/>
          <w:rtl w:val="true"/>
          <w:lang w:bidi="fa-IR"/>
        </w:rPr>
        <w:t>، و صلی علی علیه السلام مثل ذلک</w:t>
      </w:r>
      <w:r>
        <w:rPr>
          <w:rStyle w:val="FootnoteAnchor"/>
          <w:rtl w:val="true"/>
        </w:rPr>
        <w:footnoteReference w:id="146"/>
      </w:r>
      <w:r>
        <w:rPr>
          <w:rFonts w:ascii="IRNazanin" w:hAnsi="IRNazanin" w:eastAsia="IRNazanin"/>
          <w:color w:val="111111"/>
          <w:sz w:val="28"/>
          <w:sz w:val="28"/>
          <w:szCs w:val="28"/>
          <w:rtl w:val="true"/>
          <w:lang w:bidi="fa-IR"/>
        </w:rPr>
        <w:t>، 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عشر رکوعات بأربع سجدات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و یکبّر للافتتاح، ثم یقرأ الحمد و سورة أیها شاء أو بعضها، ثم یرکع فیذکر اللّه تعالی، ثم ینتصب، فإن کان قد قرأ أولا السورة کملا قرأ الحمد ثانیا و سورة أو بعضها، ثم یرکع و یذکر اللّه تعالی، ثم ینتصب، فإن کان قد أتم السورة قرأ الحمد و سورة أو بعضها، و هکذا خمس مرات، ثم یسجد سجدتین بعد انتصابه من الخامس بغیر قراءة، ثم یقوم فیعتمد فی الثانیة ما فعله فی الأولی إلا النیة و تکبیرة الإحرام، ثم سجد مرتین</w:t>
      </w:r>
      <w:bookmarkStart w:id="116" w:name="pg14046_154733"/>
    </w:p>
    <w:p>
      <w:pPr>
        <w:pStyle w:val="BookText"/>
        <w:rPr/>
      </w:pPr>
      <w:bookmarkEnd w:id="116"/>
      <w:r>
        <w:rPr>
          <w:rFonts w:ascii="IRNazanin" w:hAnsi="IRNazanin" w:eastAsia="IRNazanin"/>
          <w:color w:val="111111"/>
          <w:sz w:val="28"/>
          <w:sz w:val="28"/>
          <w:szCs w:val="28"/>
          <w:rtl w:val="true"/>
          <w:lang w:bidi="fa-IR"/>
        </w:rPr>
        <w:t>کالأولی، ثم یتشهد و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قیام لم یکمل فیه السورة إذا انتصب من الرکوع بعده، یتمم السورة أو بعضها من غیر أن یقرأ الحمد،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فتکبر لافتتاح الصلاة، ثم تقرأ أم الکتاب و سورة ثم ترکع، ثم ترفع رأسک من الرکوع فتقرأ أم الکتاب و سورة، ثم ترکع الثالثة، ثم ترفع رأسک من الرکوع فتقرأ أم الکتاب و سورة، ثم ترکع الرابعة، ثم ترفع رأسک من الرکوع فتقرأ أم الکتاب و سورة، ثم ترکع الخامسة، فإذا رفعت رأسک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تخر ساجدا فتسجد سجدتین، ثم تقوم فتصنع مثل ما صنعت فی الأولی،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هو قرأ سورة واحدة فی الخمس رکعات یفرقها بینها؟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أم القرآن فی أول مرة، و إن قرأ خمس سور فمع کل سورة أم القرآن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خطبة لهذه الصلاة و لا النفل، و لا یجوز أن یصلی علی الراحلة و لا مشیا إلا مع الضرورة، لأنها فریضة للروایة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330286_1738255347"/>
      <w:bookmarkStart w:id="118" w:name="_Toc44"/>
      <w:bookmarkEnd w:id="117"/>
      <w:r>
        <w:rPr>
          <w:rtl w:val="true"/>
        </w:rPr>
        <w:t>فروع</w:t>
      </w:r>
      <w:r>
        <w:rPr>
          <w:rtl w:val="true"/>
        </w:rPr>
        <w:t>:</w:t>
      </w:r>
      <w:bookmarkEnd w:id="11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فی القیام الأول الحمد و بعض السورة، هل یتعین علیه فی الثانی الابتداء من الموضع الذی انتهی إلیه، أو یجوز له أن یقرأ من أی موضع اتفق‌؟ الأحوط الأول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بعض السورة فی الأول، هل یجوز له العدول إلی سورة أخری‌؟ ظاهر کلامه فی المبسوط</w:t>
      </w:r>
      <w:r>
        <w:rPr>
          <w:rStyle w:val="FootnoteAnchor"/>
          <w:rtl w:val="true"/>
        </w:rPr>
        <w:footnoteReference w:id="150"/>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أن یقرأ الحمد أولا علی إشکال، ینشأ من سقوط وجوبها فی البعض، ففی الجمیع أولی، و من وجوب الحمد مع السورة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بعض السورة فی الأولی، و سوغنا العدول أو الابتداء بأی موضع شاء، جاز له أن یبتدئ من أول السورة التی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نجوزها فهل یجوز الابتداء من أول السورة‌؟ الأقرب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هل یتعین الفاتحة حینئذ؟ إشکال، ینشأ من إجزاء بعضها بغیر الحمد فالکل أولی، و من وجوب قراءة الحمد مع الابتداء بأول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إکمال السورة فی الخمس‌؟ الأقرب ذلک، لصیرورتها حینئذ بمنزلة رکعة، فیجب فیها الحمد و سورة، و هل یجوز أن یقرن بین سورتین أو ثلاث‌؟ الأقرب ذلک، لجواز أن یقرأ خمس سور و سورة واحدة فجاز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یقرأ فی الخمس سورة و بعض أخری، فإذا قام إلی الثانیة، فالأقرب وجوب الابتداء بالحمد، لأنه قیام عن سجود، فوجب فیه الفاتحة، ثم یبتدئ بسورة من أولها، ثم إما أن یکملها، أو یقرأ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ضعیفا أن یقرأ من الموضع الذی انتهی إلیه أولا من غیر أن یقرأ الفاتحة، لکن یجب أن یقرأ الحمد فی الثانیة، بحیث لا یجوز له الاکتفاء بالحمد مرة فی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أن یقرأ الحمد فی الرکعتین و سورة واحدة فیهما؟ الأقرب المنع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أنه إذا قرأ فی قیامه بعض سورة، أن لا یقرأ فی القیام الذی یلیه بعضا من أخری، بل إما أن یکمل الأولی، أو یقرأ من الموضع الذی انتهی إلیه بعضها</w:t>
      </w:r>
      <w:r>
        <w:rPr>
          <w:rFonts w:eastAsia="IRNazanin" w:cs="IRNazanin"/>
          <w:color w:val="111111"/>
          <w:sz w:val="28"/>
          <w:szCs w:val="28"/>
          <w:rtl w:val="true"/>
          <w:lang w:bidi="fa-IR"/>
        </w:rPr>
        <w:t>.</w:t>
      </w:r>
      <w:bookmarkStart w:id="119" w:name="pg14046_154737"/>
    </w:p>
    <w:p>
      <w:pPr>
        <w:pStyle w:val="Heading5"/>
        <w:numPr>
          <w:ilvl w:val="4"/>
          <w:numId w:val="1"/>
        </w:numPr>
        <w:rPr/>
      </w:pPr>
      <w:bookmarkStart w:id="120" w:name="__RefHeading___Toc330288_1738255347"/>
      <w:bookmarkStart w:id="121" w:name="_Toc45"/>
      <w:bookmarkEnd w:id="119"/>
      <w:bookmarkEnd w:id="120"/>
      <w:r>
        <w:rPr>
          <w:rtl w:val="true"/>
        </w:rPr>
        <w:t xml:space="preserve">المطلب الثانی </w:t>
      </w:r>
      <w:r>
        <w:rPr>
          <w:rtl w:val="true"/>
        </w:rPr>
        <w:t>(</w:t>
      </w:r>
      <w:r>
        <w:rPr>
          <w:rtl w:val="true"/>
        </w:rPr>
        <w:t>فی السنن</w:t>
      </w:r>
      <w:r>
        <w:rPr>
          <w:rtl w:val="true"/>
        </w:rPr>
        <w:t>)</w:t>
      </w:r>
      <w:bookmarkEnd w:id="121"/>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إیقاعها تحت السماء، لأنه سائل لرد النور فأشبهت صلاة الحوائج و الاستسقاء، 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استطعت أن تکون صلاتک بارزا ألا یجنک بیت فافعل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لاشتمالها علی سؤال فأشبهت الاستسقاء، و صلاها النبی صلی اللّه علیه و آله فی جماعة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ابن عباس فی عهد علی علیه السلام، و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انکسفت الشمس أو القمر، فإنه ینبغی للناس أن یفزعوا إلی الإمام یصلی بهم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یدعو بالتوجه عقیب تکبیرة الافتتاح کغیرها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بسور الطوال مع السعة مثل الکهف و الأنبیاء، لأن الباقر علیه السلام کان یستحب أن یقرأ فیها بالکهف و الحجر، إلا أن یکون إماما یشق علی من خلفه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الإطالة بقدر الکسوف، لأن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الشمس فی زمن رسول اللّه صلی اللّه علیه و آله فصلی بالناس رکعتین و طوّل حتی غشی علی بعض القوم ممن کان وراءه من طول القیام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الغرض استدفاع الخوف و طلب رد النور، فینبغی الاستمرار باستمراره</w:t>
      </w:r>
      <w:r>
        <w:rPr>
          <w:rFonts w:eastAsia="IRNazanin" w:cs="IRNazanin"/>
          <w:color w:val="111111"/>
          <w:sz w:val="28"/>
          <w:szCs w:val="28"/>
          <w:rtl w:val="true"/>
          <w:lang w:bidi="fa-IR"/>
        </w:rPr>
        <w:t>.</w:t>
      </w:r>
      <w:bookmarkStart w:id="122" w:name="pg14046_154739"/>
    </w:p>
    <w:p>
      <w:pPr>
        <w:pStyle w:val="BookText"/>
        <w:rPr/>
      </w:pPr>
      <w:bookmarkEnd w:id="122"/>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إطالة السجود و الرکوع، و ینبغی أن یکون زمان رکوعه بقدر قراءته،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تطیل القنوت علی قدر القراءة و الرکوع و السجود، فإن تجلی قبل أن یفرغ فأتم ما بقی</w:t>
      </w:r>
      <w:r>
        <w:rPr>
          <w:rStyle w:val="FootnoteAnchor"/>
          <w:rtl w:val="true"/>
        </w:rPr>
        <w:footnoteReference w:id="156"/>
      </w:r>
      <w:r>
        <w:rPr>
          <w:rFonts w:ascii="IRNazanin" w:hAnsi="IRNazanin" w:eastAsia="IRNazanin"/>
          <w:color w:val="111111"/>
          <w:sz w:val="28"/>
          <w:sz w:val="28"/>
          <w:szCs w:val="28"/>
          <w:rtl w:val="true"/>
          <w:lang w:bidi="fa-IR"/>
        </w:rPr>
        <w:t>، 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یطیل الرکوع و السجود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یکبّر کلما انتصب من الرکوع إلا فی الخامس و العاشر،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و لأن الرکوعات و إن تکررت فهی تجری مجری رکعة واحدة،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آخرها کغیرها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یقنت خمس مرات فی القیام الثانی من الرکوعات و الرابع و السادس و الثامن و العاشر، لقول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القنوت فی الرکعة الثانیة قبل الرکوع، ثم فی الرابعة و السادسة و الثامنة و العاشرة</w:t>
      </w:r>
      <w:r>
        <w:rPr>
          <w:rStyle w:val="FootnoteAnchor"/>
          <w:rtl w:val="true"/>
        </w:rPr>
        <w:footnoteReference w:id="158"/>
      </w:r>
      <w:r>
        <w:rPr>
          <w:rFonts w:ascii="IRNazanin" w:hAnsi="IRNazanin" w:eastAsia="IRNazanin"/>
          <w:color w:val="111111"/>
          <w:sz w:val="28"/>
          <w:sz w:val="28"/>
          <w:szCs w:val="28"/>
          <w:rtl w:val="true"/>
          <w:lang w:bidi="fa-IR"/>
        </w:rPr>
        <w:t>، و لأنه سائل و القنوت مظنة الإجابة فشرع، کما قنت النبی صلی اللّه علیه و آله علی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الجهر بالقراءة فی الکسوفین، لأن النبی و علیا علیهما السلام جهرا بالقراءة فی کسوف الشمس</w:t>
      </w:r>
      <w:r>
        <w:rPr>
          <w:rStyle w:val="FootnoteAnchor"/>
          <w:rtl w:val="true"/>
        </w:rPr>
        <w:footnoteReference w:id="159"/>
      </w:r>
      <w:r>
        <w:rPr>
          <w:rFonts w:ascii="IRNazanin" w:hAnsi="IRNazanin" w:eastAsia="IRNazanin"/>
          <w:color w:val="111111"/>
          <w:sz w:val="28"/>
          <w:sz w:val="28"/>
          <w:szCs w:val="28"/>
          <w:rtl w:val="true"/>
          <w:lang w:bidi="fa-IR"/>
        </w:rPr>
        <w:t>، و لو خافت، لم یکن به بأس</w:t>
      </w:r>
      <w:r>
        <w:rPr>
          <w:rFonts w:eastAsia="IRNazanin" w:cs="IRNazanin"/>
          <w:color w:val="111111"/>
          <w:sz w:val="28"/>
          <w:szCs w:val="28"/>
          <w:rtl w:val="true"/>
          <w:lang w:bidi="fa-IR"/>
        </w:rPr>
        <w:t>.</w:t>
      </w:r>
    </w:p>
    <w:p>
      <w:pPr>
        <w:pStyle w:val="Heading5"/>
        <w:numPr>
          <w:ilvl w:val="4"/>
          <w:numId w:val="1"/>
        </w:numPr>
        <w:rPr/>
      </w:pPr>
      <w:bookmarkStart w:id="123" w:name="__RefHeading___Toc330290_1738255347"/>
      <w:bookmarkStart w:id="124" w:name="_Toc46"/>
      <w:bookmarkEnd w:id="123"/>
      <w:r>
        <w:rPr>
          <w:rtl w:val="true"/>
        </w:rPr>
        <w:t xml:space="preserve">المطلب الثالث </w:t>
      </w:r>
      <w:r>
        <w:rPr>
          <w:rtl w:val="true"/>
        </w:rPr>
        <w:t>(</w:t>
      </w:r>
      <w:r>
        <w:rPr>
          <w:rtl w:val="true"/>
        </w:rPr>
        <w:t>فی الموجب</w:t>
      </w:r>
      <w:r>
        <w:rPr>
          <w:rtl w:val="true"/>
        </w:rPr>
        <w:t>)</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الصلاة تجب عند کسوف الشمس و خسوف القمر،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و القمر آیتان من آیات اللّه لا یخسفان لموت أحد و لا لحیاته، فإذا رأیتم ذلک فصلوا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125" w:name="pg14046_154740"/>
    </w:p>
    <w:p>
      <w:pPr>
        <w:pStyle w:val="BookText"/>
        <w:rPr/>
      </w:pPr>
      <w:bookmarkEnd w:id="125"/>
      <w:r>
        <w:rPr>
          <w:rFonts w:ascii="IRNazanin" w:hAnsi="IRNazanin" w:eastAsia="IRNazanin"/>
          <w:color w:val="111111"/>
          <w:sz w:val="28"/>
          <w:sz w:val="28"/>
          <w:szCs w:val="28"/>
          <w:rtl w:val="true"/>
          <w:lang w:bidi="fa-IR"/>
        </w:rPr>
        <w:t>و تجب عند الزلزلة، لأنه علیه السلام علل الکسوف بأنه آیة من آیات اللّه یخوف بها عباده، و صلی ابن عباس للزلزلة، و قال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کسوف الشمس و خسوف القمر و الرجفة و الزلزلة عشر رکعات و أربع سجدات</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المقتضی و هو الخوف موجود، فثبت معلوله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أیضا لأخاویف السماء، کالظلمة الشدیدة العارضة، و الحمرة الشدیدة، و الریاح العظیمة المخوفة السود و الصفر و الصیحة،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الآیات</w:t>
      </w:r>
      <w:r>
        <w:rPr>
          <w:rStyle w:val="FootnoteAnchor"/>
          <w:rtl w:val="true"/>
        </w:rPr>
        <w:footnoteReference w:id="162"/>
      </w:r>
      <w:r>
        <w:rPr>
          <w:rFonts w:ascii="IRNazanin" w:hAnsi="IRNazanin" w:eastAsia="IRNazanin"/>
          <w:color w:val="111111"/>
          <w:sz w:val="28"/>
          <w:sz w:val="28"/>
          <w:szCs w:val="28"/>
          <w:rtl w:val="true"/>
          <w:lang w:bidi="fa-IR"/>
        </w:rPr>
        <w:t>، 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أخاویف السماء من ظلمة أو ریح أو فزع فصل له صلاة الکسوف حتی یسکن</w:t>
      </w:r>
      <w:r>
        <w:rPr>
          <w:rStyle w:val="FootnoteAnchor"/>
          <w:rtl w:val="true"/>
        </w:rPr>
        <w:footnoteReference w:id="163"/>
      </w:r>
      <w:r>
        <w:rPr>
          <w:rFonts w:ascii="IRNazanin" w:hAnsi="IRNazanin" w:eastAsia="IRNazanin"/>
          <w:color w:val="111111"/>
          <w:sz w:val="28"/>
          <w:sz w:val="28"/>
          <w:szCs w:val="28"/>
          <w:rtl w:val="true"/>
          <w:lang w:bidi="fa-IR"/>
        </w:rPr>
        <w:t>، و لوجود العلة فیه و هو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لغیر هذه من الأمور المخوفة کالسبع و اللص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تجب فی کسف بعض الکواکب بعضا، أو کسف أحد النیرین بشیء من الکواکب‌؟ کما قال بعضهم إنه شاهد الزهرة فی جرم الشمس کاسفة لها، إشکال ینشأ من عدم النص و أصالة البراءة و خفائه، لعدم دلالة الحس علیه، و إنما یستند فی ذلک إلی قول من لا یوثق به کالمنجم، و من کونه آیة مخوفة، فشارک النیرین فی الحکم، و الأقوی الأول</w:t>
      </w:r>
      <w:r>
        <w:rPr>
          <w:rFonts w:eastAsia="IRNazanin" w:cs="IRNazanin"/>
          <w:color w:val="111111"/>
          <w:sz w:val="28"/>
          <w:szCs w:val="28"/>
          <w:rtl w:val="true"/>
          <w:lang w:bidi="fa-IR"/>
        </w:rPr>
        <w:t>.</w:t>
      </w:r>
    </w:p>
    <w:p>
      <w:pPr>
        <w:pStyle w:val="Heading5"/>
        <w:numPr>
          <w:ilvl w:val="4"/>
          <w:numId w:val="1"/>
        </w:numPr>
        <w:rPr/>
      </w:pPr>
      <w:bookmarkStart w:id="126" w:name="__RefHeading___Toc330292_1738255347"/>
      <w:bookmarkStart w:id="127" w:name="_Toc47"/>
      <w:bookmarkEnd w:id="126"/>
      <w:r>
        <w:rPr>
          <w:rtl w:val="true"/>
        </w:rPr>
        <w:t xml:space="preserve">المطلب الرابع </w:t>
      </w:r>
      <w:r>
        <w:rPr>
          <w:rtl w:val="true"/>
        </w:rPr>
        <w:t>(</w:t>
      </w:r>
      <w:r>
        <w:rPr>
          <w:rtl w:val="true"/>
        </w:rPr>
        <w:t>فی الوقت</w:t>
      </w:r>
      <w:r>
        <w:rPr>
          <w:rtl w:val="true"/>
        </w:rPr>
        <w:t>)</w:t>
      </w:r>
      <w:bookmarkEnd w:id="127"/>
    </w:p>
    <w:p>
      <w:pPr>
        <w:pStyle w:val="Heading6"/>
        <w:numPr>
          <w:ilvl w:val="5"/>
          <w:numId w:val="1"/>
        </w:numPr>
        <w:rPr/>
      </w:pPr>
      <w:bookmarkStart w:id="128" w:name="__RefHeading___Toc330294_1738255347"/>
      <w:bookmarkStart w:id="129" w:name="_Toc48"/>
      <w:bookmarkEnd w:id="128"/>
      <w:r>
        <w:rPr>
          <w:rtl w:val="true"/>
        </w:rPr>
        <w:t>اشارة</w:t>
      </w:r>
      <w:bookmarkEnd w:id="1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صلاة الکسوف و الخسوف من حین الابتداء فی الکسف إلی ابتداء الانجلاء، لزوال الحذر و حصول رد النور،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انجلی منه شیء فقد انجلی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الریاح المظلمة و الظلمة و الحمرة الشدیدتین، فوقت صلاتها مدتها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الزلزلة وقتها مدة العمر، فیصلی أداء و إن سکنت، و کذا الصیحة، لأنها من قبیل الأسباب لا الأوقات، لتعذر الصلاة فیه لقصوره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سببا للفوریة، فیجب الابتداء بالصلاة حین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یمتد الوقت بامتداد الصلاة، ثم یخرج و یصیر قضاء، لکن الأول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فی البلاد التی تستمر فیها الزلزلة زمانا طویلا کون الوقت منوطا بها، 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آیة یقصر زمانها عن فعل العبادة فإنها سبب، و ما لا یقصر فإنها وقت، و لو قصر فی بعض الأوقات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 بالکسوف أو الخسوف و أهمل الصلاة عمدا أو نسیانا حتی خرج الوقت، قضاها واجبا، سواء احترق جمیع القرص أو بعضه،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فریضة فلیقضها إذا ذکرها</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صلاة أو نام عنها فلیقضها إذا ذکرها</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 فی صلاة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أعلمک أحد و أنت نائم، فعلمت ثم غلبتک عینک فلم تصل، فعلیک قضاؤها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احترق البعض و ترکها نسیانا لم یقض</w:t>
      </w:r>
      <w:r>
        <w:rPr>
          <w:rStyle w:val="FootnoteAnchor"/>
          <w:rtl w:val="true"/>
        </w:rPr>
        <w:footnoteReference w:id="168"/>
      </w:r>
      <w:r>
        <w:rPr>
          <w:rFonts w:ascii="IRNazanin" w:hAnsi="IRNazanin" w:eastAsia="IRNazanin"/>
          <w:color w:val="111111"/>
          <w:sz w:val="28"/>
          <w:sz w:val="28"/>
          <w:szCs w:val="28"/>
          <w:rtl w:val="true"/>
          <w:lang w:bidi="fa-IR"/>
        </w:rPr>
        <w:t>، إن قصد الحقیقة فلیس بجید، و إن قصد الجهل فحق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یعلم الکسوف حتی انجلی، فإن کان قد احترق القرص کله وجب القضاء، و إلا فلا علی الأقوی،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 القمر و لم تعلم حتی أصبحت، ثم بلغک فإن احترق کله فعلیک القضاء، و إن</w:t>
      </w:r>
    </w:p>
    <w:p>
      <w:pPr>
        <w:pStyle w:val="BookText"/>
        <w:rPr/>
      </w:pPr>
      <w:r>
        <w:rPr>
          <w:rFonts w:ascii="IRNazanin" w:hAnsi="IRNazanin" w:eastAsia="IRNazanin"/>
          <w:color w:val="111111"/>
          <w:sz w:val="28"/>
          <w:sz w:val="28"/>
          <w:szCs w:val="28"/>
          <w:rtl w:val="true"/>
          <w:lang w:bidi="fa-IR"/>
        </w:rPr>
        <w:t>لم یحترق کله فلا قضاء علیک</w:t>
      </w:r>
      <w:r>
        <w:rPr>
          <w:rStyle w:val="FootnoteAnchor"/>
          <w:rtl w:val="true"/>
        </w:rPr>
        <w:footnoteReference w:id="169"/>
      </w:r>
      <w:r>
        <w:rPr>
          <w:rFonts w:ascii="IRNazanin" w:hAnsi="IRNazanin" w:eastAsia="IRNazanin"/>
          <w:color w:val="111111"/>
          <w:sz w:val="28"/>
          <w:sz w:val="28"/>
          <w:szCs w:val="28"/>
          <w:rtl w:val="true"/>
          <w:lang w:bidi="fa-IR"/>
        </w:rPr>
        <w:t>، و قال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انکسفت الشمس کلها و لم تعلم و علمت فعلیک القضاء، و إن لم یحترق کلها فلا قضاء علیک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لأصالة براءة الذمة مع عدم الاستیعاب، و عموم من نام عن صلاة أو نسیها معه، و التخصیص للتفریط و الإهمال للعبادة، و ترک التعرض لاستعلام حال النیرین، و طول مدة الاستیعاب و قصور مدة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جاهل غیرهما مثل الزلزلة و الریاح و الظلمة الشدیدة، فیحتمل سقوطها عنه، للأصل و زوال الموجب و هو الحذر، بخلاف العامد لتفریطه، فجاز أن یعاقب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قضائها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فی الزلزلة قویا الإتیان بها، لأن وقتها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تسقط هذه الصلاة بغیبوبة الشمس منخسفة،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الخسوف لا یسقط صلاته بغیبوبة القمر منخسفا إجماعا، و لا یسقطان بستر السحاب إجماعا، لأصالة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طلعت الشمس و القمر منخسفة، لم تسقط صلاته، عملا بالموجب، و کذا لو طلع الفجر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فرغ من الصلاة قبل الانجلاء فالمشهور سقوط الوجوب للامتثال، إذ لیس مقتضی الأمر التکرار، نعم یستحب إعادة الصلاة، لأن المقتضی للمشروعیة باق،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قبل أن ینجلی فأعد</w:t>
      </w:r>
      <w:r>
        <w:rPr>
          <w:rStyle w:val="FootnoteAnchor"/>
          <w:rtl w:val="true"/>
        </w:rPr>
        <w:footnoteReference w:id="171"/>
      </w:r>
      <w:r>
        <w:rPr>
          <w:rFonts w:ascii="IRNazanin" w:hAnsi="IRNazanin" w:eastAsia="IRNazanin"/>
          <w:color w:val="111111"/>
          <w:sz w:val="28"/>
          <w:sz w:val="28"/>
          <w:szCs w:val="28"/>
          <w:rtl w:val="true"/>
          <w:lang w:bidi="fa-IR"/>
        </w:rPr>
        <w:t>، و لیس للوجوب،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قبل أن ینجلی فاقعد و ادع اللّه حتی ینجلی</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بعض علمائنا الإعادة، و منع منها آخرون وجوبا و استحبابا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الدعاء و الذکر و الاستغفار و التکبیر و التضرع إلی اللّه تعالی،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فافزعوا إلی ذکر اللّه تعالی و دعائه و استغفاره</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نؤمر بالعتق فی الکسوف</w:t>
      </w:r>
      <w:r>
        <w:rPr>
          <w:rStyle w:val="FootnoteAnchor"/>
          <w:rtl w:val="true"/>
        </w:rPr>
        <w:footnoteReference w:id="174"/>
      </w:r>
      <w:r>
        <w:rPr>
          <w:rFonts w:ascii="IRNazanin" w:hAnsi="IRNazanin" w:eastAsia="IRNazanin"/>
          <w:color w:val="111111"/>
          <w:sz w:val="28"/>
          <w:sz w:val="28"/>
          <w:szCs w:val="28"/>
          <w:rtl w:val="true"/>
          <w:lang w:bidi="fa-IR"/>
        </w:rPr>
        <w:t>، و لأنه محذور فیبادر إلی طاعة اللّه تعالی لیکشف عن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وقت حصل السبب، وجبت الصلاة، و إن کان أحد الأوقات الخمسة، لأنها صلاة فرض فلا یتناولها النهی،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رأیتم ذلک فصلوا</w:t>
      </w:r>
      <w:r>
        <w:rPr>
          <w:rStyle w:val="FootnoteAnchor"/>
          <w:rtl w:val="true"/>
        </w:rPr>
        <w:footnoteReference w:id="175"/>
      </w:r>
      <w:r>
        <w:rPr>
          <w:rFonts w:ascii="IRNazanin" w:hAnsi="IRNazanin" w:eastAsia="IRNazanin"/>
          <w:color w:val="111111"/>
          <w:sz w:val="28"/>
          <w:sz w:val="28"/>
          <w:szCs w:val="28"/>
          <w:rtl w:val="true"/>
          <w:lang w:bidi="fa-IR"/>
        </w:rPr>
        <w:t>،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الکسوف فی الساعة التی تنکسف عند طلوع الشمس و عند غروبها</w:t>
      </w:r>
      <w:r>
        <w:rPr>
          <w:rStyle w:val="FootnoteAnchor"/>
          <w:rtl w:val="true"/>
        </w:rPr>
        <w:footnoteReference w:id="176"/>
      </w:r>
      <w:r>
        <w:rPr>
          <w:rFonts w:ascii="IRNazanin" w:hAnsi="IRNazanin" w:eastAsia="IRNazanin"/>
          <w:color w:val="111111"/>
          <w:sz w:val="28"/>
          <w:sz w:val="28"/>
          <w:szCs w:val="28"/>
          <w:rtl w:val="true"/>
          <w:lang w:bidi="fa-IR"/>
        </w:rPr>
        <w:t>، و لأنها ذات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وقت فریضة حاضرة، فإن اتسع الوقتان قدم الحاضرة استحبابا، لأن العنایة بها أتم، و لهذا شرع لها قطع الکسوف لو دخلت لا وجوبا، لأنها موسعة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تضیق الوقتان، قدمت الحاضرة وجوبا، ثم إن فرط فی صلاة الکسوف بالتأخیر وجب القضاء،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تضیقت إحداهما تعینت للتقدیم، ثم یصلی الأخری بعدها، جمعا بین الفریضتین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ضاق وقت الکسف عن إدراک رکعة، لم تجب، بخلاف الزلزلة، فإنها سبب فی الوجوب لا وقت 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اتسع لرکعة و قصر عن أخف صلاة، احتمل الوجوب،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الصلاة فقد أدرک الصلاة</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استحالة فرض</w:t>
      </w:r>
      <w:bookmarkStart w:id="130" w:name="pg14046_154749"/>
    </w:p>
    <w:p>
      <w:pPr>
        <w:pStyle w:val="BookText"/>
        <w:rPr/>
      </w:pPr>
      <w:bookmarkEnd w:id="130"/>
      <w:r>
        <w:rPr>
          <w:rFonts w:ascii="IRNazanin" w:hAnsi="IRNazanin" w:eastAsia="IRNazanin"/>
          <w:color w:val="111111"/>
          <w:sz w:val="28"/>
          <w:sz w:val="28"/>
          <w:szCs w:val="28"/>
          <w:rtl w:val="true"/>
          <w:lang w:bidi="fa-IR"/>
        </w:rPr>
        <w:t>وقت لعبادة یقصر عنها عقلا، إلا أن یکون القصد القضاء، و لم یثبت القصد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اشتغل أحد المکلفین بها فی الابتداء، و خرج الوقت و قد أکمل رکعة، فعلی الأول یجب علیه الإکمال، و لا یجب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الآخر فلا یجب علیه القضاء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ضاق الوقت عن العدد، لم یجز الاقتصار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اتسع للأکثر، لم یجز الزیادة، لأنها فریضة مقدرة شرعا، فلا یجوز الزیادة علیها، کالفرائض الیومیة</w:t>
      </w:r>
      <w:r>
        <w:rPr>
          <w:rFonts w:eastAsia="IRNazanin" w:cs="IRNazanin"/>
          <w:color w:val="111111"/>
          <w:sz w:val="28"/>
          <w:szCs w:val="28"/>
          <w:rtl w:val="true"/>
          <w:lang w:bidi="fa-IR"/>
        </w:rPr>
        <w:t>.</w:t>
      </w:r>
    </w:p>
    <w:p>
      <w:pPr>
        <w:pStyle w:val="Heading6"/>
        <w:numPr>
          <w:ilvl w:val="5"/>
          <w:numId w:val="1"/>
        </w:numPr>
        <w:rPr/>
      </w:pPr>
      <w:bookmarkStart w:id="131" w:name="__RefHeading___Toc330296_1738255347"/>
      <w:bookmarkStart w:id="132" w:name="_Toc49"/>
      <w:bookmarkEnd w:id="131"/>
      <w:r>
        <w:rPr>
          <w:rtl w:val="true"/>
        </w:rPr>
        <w:t>فروع</w:t>
      </w:r>
      <w:r>
        <w:rPr>
          <w:rtl w:val="true"/>
        </w:rPr>
        <w:t>:</w:t>
      </w:r>
      <w:bookmarkEnd w:id="13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تلبس بصلاة الکسوف و تضیق وقت الحاضرة و خاف فوتها لو أتم الکسوف، قطعها إجماعا و صلی الحاضرة، لقوله الصادق علیه السلام تخشی فوت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اقطعوها و صلوا الفریضة و عودوا إلی صلاتکم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ثبت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قطع و صلی الفریضة هل یستأنف الکسوف، أو یبتدئ من حیث قطع‌؟ الشیخان و المرتضی علی الثانی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یحتمل الأول، لأنه فعل کثیر، و الروایة متأولة بالعود إلی ابتداء الصلاة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اشتغل بالکسوف و خشی فوت الحاضرة لو أتمها، و فوت الکسوف لو اشتغل بالحاضرة، احتمل تقدیم الحاضرة، لأولویتها فیقطع</w:t>
      </w:r>
    </w:p>
    <w:p>
      <w:pPr>
        <w:pStyle w:val="BookText"/>
        <w:rPr/>
      </w:pPr>
      <w:r>
        <w:rPr>
          <w:rFonts w:ascii="IRNazanin" w:hAnsi="IRNazanin" w:eastAsia="IRNazanin"/>
          <w:color w:val="111111"/>
          <w:sz w:val="28"/>
          <w:sz w:val="28"/>
          <w:szCs w:val="28"/>
          <w:rtl w:val="true"/>
          <w:lang w:bidi="fa-IR"/>
        </w:rPr>
        <w:t>الکسوف، و إتمامه لأولویته بالشروع فیه، و النهی عن إبطال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إتمامها إن أدرک من الحاضرة بعدها رکعة و إلا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خالف ما أمر به من تقدیم الحاضرة لو خاف فوتها، فاشتغل بالکسوف أو بإتمامه، احتمل عدم الإجزاء، سواء ظهر بطلان ظن الضیق أو لا، لأنه فعل منهی عنه، فلا یقع عبادة متقربا بها، و الإجزاء إن کذب الظن، سواء الابتداء و الإتمام، و یحتمل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اتسع وقت الحاضرة و شرع القرص فی الکسوف، أو حدثت الریاح المظلمة، فالوجه تقدیم الکسوف و الآیات، لاحتمال قصور الزمان، فیفوت لو اشتغل بالحاضرة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الزلزلة متأخرة عن الحاضرة مطلقا، إن قلنا وقتها العمر، و إن قلنا وقتها حدوثها، وجب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سکنت فکالکسوف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اتفقت مع منذورة موقتة، بدأ بما یخاف فوتها، و لو أمن،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الکسوف أولی من النافلة الموقتة، کصلاة اللیل و غیرها، فإن خاف فوتها و اتسع وقت الکسوف، فالکسوف أولی، ثم یقضی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الکسوف و العیدین و الجنازة، قدم ما یخشی فوته، و لا امتناع فی اجتماع الکسوف و العید، و العادة لا تخرج نقیضها عن الإمکان، و اللّه علی کل شیء قدیر، و الفقهاء یفرعون الممکن و إن لم یقع عادة، لیبینوا الأحکام المنوطة بها، کما یفرضون ما یوجد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 إن اقتضت العادة عدم کسف الشمس إلا فی التاسع و العشرین من الشهر، فإنا نفرض الصلاة فی الریاح و الزلزلة و باقی الآیات، فلو خاف خروج وقت العید، قدمت صلاته و لم یخطب لها حتی یصلی الکسوف، فإذا صلی الکسوف خطب للعید خاصة</w:t>
      </w:r>
      <w:r>
        <w:rPr>
          <w:rFonts w:eastAsia="IRNazanin" w:cs="IRNazanin"/>
          <w:color w:val="111111"/>
          <w:sz w:val="28"/>
          <w:szCs w:val="28"/>
          <w:rtl w:val="true"/>
          <w:lang w:bidi="fa-IR"/>
        </w:rPr>
        <w:t>.</w:t>
      </w:r>
      <w:bookmarkStart w:id="133" w:name="pg14046_154752"/>
    </w:p>
    <w:p>
      <w:pPr>
        <w:pStyle w:val="BookText"/>
        <w:rPr/>
      </w:pPr>
      <w:bookmarkEnd w:id="133"/>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الخسوف و الجمعة، فإن اتسع وقت الجمعة، بدأ بالخسوف و یقصر فی قراءته، فإذا فرغ اشتغل بخطبة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فی الموقف حالة الکسوف قدمت صلاته علی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خسف القمر بعد الفجر من لیلة المزدلفة و هو بها صلی الخسوف و إن فاته الدفع إلی منی قبل طلوع الشمس، و کذا لو کسفت الشمس یوم الترویة بمکة، صلی الکسوف و إن فاته فعل الظهر بمنی</w:t>
      </w:r>
      <w:r>
        <w:rPr>
          <w:rFonts w:eastAsia="IRNazanin" w:cs="IRNazanin"/>
          <w:color w:val="111111"/>
          <w:sz w:val="28"/>
          <w:szCs w:val="28"/>
          <w:rtl w:val="true"/>
          <w:lang w:bidi="fa-IR"/>
        </w:rPr>
        <w:t>.</w:t>
      </w:r>
    </w:p>
    <w:p>
      <w:pPr>
        <w:pStyle w:val="Heading5"/>
        <w:numPr>
          <w:ilvl w:val="4"/>
          <w:numId w:val="1"/>
        </w:numPr>
        <w:rPr/>
      </w:pPr>
      <w:bookmarkStart w:id="134" w:name="__RefHeading___Toc330298_1738255347"/>
      <w:bookmarkStart w:id="135" w:name="_Toc50"/>
      <w:bookmarkEnd w:id="134"/>
      <w:r>
        <w:rPr>
          <w:rtl w:val="true"/>
        </w:rPr>
        <w:t xml:space="preserve">المطلب الخامس </w:t>
      </w:r>
      <w:r>
        <w:rPr>
          <w:rtl w:val="true"/>
        </w:rPr>
        <w:t>(</w:t>
      </w:r>
      <w:r>
        <w:rPr>
          <w:rtl w:val="true"/>
        </w:rPr>
        <w:t>فی اللواحق</w:t>
      </w:r>
      <w:r>
        <w:rPr>
          <w:rtl w:val="true"/>
        </w:rPr>
        <w:t>)</w:t>
      </w:r>
      <w:bookmarkEnd w:id="135"/>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واجبة علی الأعیان، علی الرجال و النساء و الخناثی، و الحر و العبد، و الحاضر و المسافر، و الصحیح و المریض، للعموم،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إبراهیم ابن رسول اللّه صلی اللّه علیه و آله جرت ثلاث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واحدة فإنه لما مات کسفت الشمس لفقد ابن رسول اللّه صلی اللّه علیه و آله فصعد رسول اللّه صلی اللّه علیه و آله المنبر فحمد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الشمس و القمر آیتان من آیات اللّه یجریان بأمره مطیعان له، لا ینکسفان لموت أحد و لا لحیاته، فإذا انکسفتا أو واحدة منهما فصلوا، ثم نزل فصلی بالناس صلاة الکسوف</w:t>
      </w:r>
      <w:r>
        <w:rPr>
          <w:rStyle w:val="FootnoteAnchor"/>
          <w:rtl w:val="true"/>
        </w:rPr>
        <w:footnoteReference w:id="179"/>
      </w:r>
      <w:r>
        <w:rPr>
          <w:rFonts w:ascii="IRNazanin" w:hAnsi="IRNazanin" w:eastAsia="IRNazanin"/>
          <w:color w:val="111111"/>
          <w:sz w:val="28"/>
          <w:sz w:val="28"/>
          <w:szCs w:val="28"/>
          <w:rtl w:val="true"/>
          <w:lang w:bidi="fa-IR"/>
        </w:rPr>
        <w:t>، و 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أسماء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رسول اللّه صلی اللّه علیه و آله یوم کسفت الشمس، فقام قیاما، فرأیت المرأة التی أکبر منی و المرأة التی أصغر منی قائمة، فقلت أنا أحری بالصبر علی طول القیام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فرض مع الإمام و غیبته، لعموم الأخبار، و قول الصادق علیه السلام فی صلاة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جماعة و فرادی</w:t>
      </w:r>
      <w:r>
        <w:rPr>
          <w:rStyle w:val="FootnoteAnchor"/>
          <w:rtl w:val="true"/>
        </w:rPr>
        <w:footnoteReference w:id="180"/>
      </w:r>
      <w:r>
        <w:rPr>
          <w:rFonts w:ascii="Amiri" w:hAnsi="Amiri" w:eastAsia="Amiri" w:cs="Amiri"/>
          <w:color w:val="111111"/>
          <w:sz w:val="28"/>
          <w:sz w:val="28"/>
          <w:szCs w:val="28"/>
          <w:rtl w:val="true"/>
          <w:lang w:bidi="ar-SA"/>
        </w:rPr>
        <w:t>، و لأنها صلاة</w:t>
      </w:r>
    </w:p>
    <w:p>
      <w:pPr>
        <w:pStyle w:val="BookText"/>
        <w:rPr/>
      </w:pPr>
      <w:r>
        <w:rPr>
          <w:rFonts w:ascii="IRNazanin" w:hAnsi="IRNazanin" w:eastAsia="IRNazanin"/>
          <w:color w:val="111111"/>
          <w:sz w:val="28"/>
          <w:sz w:val="28"/>
          <w:szCs w:val="28"/>
          <w:rtl w:val="true"/>
          <w:lang w:bidi="fa-IR"/>
        </w:rPr>
        <w:t>لا یشترط البنیان و الاستیطان فی أدائها، فلا یشترط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استحباب الجماعة فی هذه الصلاة، و یستحب للعجائز و من لاهیة له الصلاة مع الرجال، و یکره ذلک للشواب، و یستحب لهن الجماعة تصلی بهن إحداهن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 المأموم الإمام راکعا فی الأولی أدرک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أدرکه فی الرکوع الثانی أو الثالث، ففی إدراک تلک الرکعة إشکال، فإن منعناه استحب المتابعة حتی یقوم من السجود فی الثانیة، فیستأنف الصلاة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 صلاته أتم هو الثانیة، و یحتمل الصبر حتی یبتدئ بالثانیة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المتابعة بنیة صحیحة، فإذا سجد الإمام لم یسجد هو بل ینتظر الإمام إلی أن یقوم، فإذا رکع الإمام أول الثانیة رکع معه عن رکعات الأولی، فإذا انتهی إلی الخامس بالنسبة إلیه سجد، ثم لحق الإمام و یتم الرکعات قبل سجود الثانیة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عدد الرکوعات، احتمل البناء علی الأقل، لأصالة عدم الزیادة، و البطلان لشغل الذمة بیقین، فلا یخرج عن العهدة بدونه</w:t>
      </w:r>
      <w:r>
        <w:rPr>
          <w:rFonts w:eastAsia="IRNazanin" w:cs="IRNazanin"/>
          <w:color w:val="111111"/>
          <w:sz w:val="28"/>
          <w:szCs w:val="28"/>
          <w:rtl w:val="true"/>
          <w:lang w:bidi="fa-IR"/>
        </w:rPr>
        <w:t>.</w:t>
      </w:r>
      <w:bookmarkStart w:id="136" w:name="pg14046_154758"/>
    </w:p>
    <w:p>
      <w:pPr>
        <w:pStyle w:val="Heading4"/>
        <w:numPr>
          <w:ilvl w:val="3"/>
          <w:numId w:val="1"/>
        </w:numPr>
        <w:rPr/>
      </w:pPr>
      <w:bookmarkStart w:id="137" w:name="__RefHeading___Toc330300_1738255347"/>
      <w:bookmarkStart w:id="138" w:name="_Toc51"/>
      <w:bookmarkEnd w:id="136"/>
      <w:bookmarkEnd w:id="137"/>
      <w:r>
        <w:rPr>
          <w:rtl w:val="true"/>
        </w:rPr>
        <w:t xml:space="preserve">الفصل الرابع </w:t>
      </w:r>
      <w:r>
        <w:rPr>
          <w:rtl w:val="true"/>
        </w:rPr>
        <w:t>(</w:t>
      </w:r>
      <w:r>
        <w:rPr>
          <w:rtl w:val="true"/>
        </w:rPr>
        <w:t>فی صلاة النذر</w:t>
      </w:r>
      <w:r>
        <w:rPr>
          <w:rtl w:val="true"/>
        </w:rPr>
        <w:t>)</w:t>
      </w:r>
      <w:bookmarkEnd w:id="138"/>
    </w:p>
    <w:p>
      <w:pPr>
        <w:pStyle w:val="BookText"/>
        <w:rPr/>
      </w:pPr>
      <w:r>
        <w:rPr>
          <w:rFonts w:ascii="Amiri" w:hAnsi="Amiri" w:eastAsia="Amiri" w:cs="Amiri"/>
          <w:color w:val="111111"/>
          <w:sz w:val="28"/>
          <w:sz w:val="28"/>
          <w:szCs w:val="28"/>
          <w:rtl w:val="true"/>
          <w:lang w:bidi="ar-SA"/>
        </w:rPr>
        <w:t xml:space="preserve">صلاة النذر واجبة بحسب ما نذره إجماعا، و لقوله تعالی یُوفُونَ بِالنَّذْرِ  </w:t>
      </w:r>
      <w:r>
        <w:rPr>
          <w:rStyle w:val="FootnoteAnchor"/>
          <w:rtl w:val="true"/>
        </w:rPr>
        <w:footnoteReference w:id="181"/>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فیه ما یشترط فی الفرائض الیومیة من الطهارة و الاستقبال و غیرهما إجماعا، إلا الوقت، و یزید الصفات التی عینها فی نذره، و إنما تنعقد لو وقع فی طاعة، أما لو وقع فی معصیة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الزمان تعین، سواء اشتمل علی المزیة کیوم الجمعة أو لا، لأن البقاء غیر معلوم، و التقدم ممنوع، لأنه فعل الواجب قبل وجوبه، فلا یقع مجزیا، کما لو صلی الفرض قبل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قیده بأحد الأوقات الخمسة، فالأقرب الانعقاد، لاختصاص الکراهة بالنوافل و هذه فرض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قید النذر بزمان فأوقعها فی غیره،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الفعل متقدما علی الزمان، وجب علیه الإعادة عند دخول الوقت، فإن أهمل وجب القضاء و الکفارة، و إن تأخر الفعل، فإن کان لعذر أجزأ و لا کفارة، و إن کان لغیر</w:t>
      </w:r>
    </w:p>
    <w:p>
      <w:pPr>
        <w:pStyle w:val="BookText"/>
        <w:rPr/>
      </w:pPr>
      <w:r>
        <w:rPr>
          <w:rFonts w:ascii="IRNazanin" w:hAnsi="IRNazanin" w:eastAsia="IRNazanin"/>
          <w:color w:val="111111"/>
          <w:sz w:val="28"/>
          <w:sz w:val="28"/>
          <w:szCs w:val="28"/>
          <w:rtl w:val="true"/>
          <w:lang w:bidi="fa-IR"/>
        </w:rPr>
        <w:t>عذر، فإن أوقعه بهیئة القضاء أجزأ و کفر، و إلا وجب علیه الفعل ثانیا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إیقاعه فی زمان یتکرر مثله کیوم الجمعة، لم یجب فی الأولی إلا مع النذر، بل یجزیه فعلها فی أی جمعة شاء، فإن أوقعها فی یوم خمیس لم یجزیه، و وجب إیقاعها فی الجمعة الأخری أداء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قید نذر الصلاة بمکان، فإن کان له مزیة تعین کالمسجد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مزیة، فالأقوی عدم وجوب القید، فیجوز إیقاعها حینئذ فی أی موضع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له مزیة فی مکان، فصلاها فی أعلی، فالأقرب الجواز، لأن زیادة المزیة بالنسبة إلی ذی المزیة، کذی المزیة بالنسبة إلی غیر ذی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العدم، لأنه نذر انعقد فلا یجوز غیره، فإن قلنا بالجواز فلا بحث، و إلا وجب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قیده بزمان و مکان، فأوقعها فی ذلک الزمان فی غیر ذلک المکان مما یساویه أو یزید علیه فی المزیة، أجزأ علی إشکال، و إلا وجب القضاء فی ذلک المکان بعینه، و الکفارة لفوات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العدد أجزأه رکعتان إجماعا، و الأقوی إجزاء الواحدة للتعبد بمثلها 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صلاها ثلاثا أو أربعا أجزأ إجماعا، و فی وجوب التشهدین إشکال، و لو صلاها خمسا، فإشکال، و لو قید نذره بعدد، تعین إن تعبد بمثله إجماعا، و إن أطلق احتمل وجوب التسلیم عقیب کل رکعتین، و وجوبه عقیب أربع أو ما زاد علی إشکال، و إن لم یتعبد بمثله کالخمس و الست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و یحتمل انعقاده لأنه عبادة، و عدم التعبد بمثلها لا یخرجها عن کونها عبادة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قید النذر بقراءة سورة معینة، أو آیات مخصوصة، تعین، و هل یسقط وجوب السورة الکاملة لو قید النذر بآیات معینة‌؟ الوجه ذلک، و یحتمل وجوب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نذر آیات من سورة معینة و قلنا بوجوب السورة، وجب هنا عین تلک السورة، و لو کانت الآیات من سور متعددة، وجب قراءة سورة اشتملت علیها بعض تلک الآیات، و قراءة باقی الآیات من غیر سورة، و یحتمل إجزاء غیرها من السور، فیجب قراءة الآیات التی نذرها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النافلة فی وقتها صارت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نذر العید المندوبة أو الاستسقاء فی وقتهما لزمه، و لو نذرهما فی غیر وقتهما، فالأقرب عدم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نذر صلاة علی هیئتهما، أو هیئة صلاة الکسوف علی إشکال، ینشأ من أنها طاعة تعبد بمثلها فی وقت فکذا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إحدی المرغبات وجبت، فإن کانت مقیدة بوقت تقید النذر به و إن أطلقه، کما لو نذر نافلة الظهر أو صلاة اللیل،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الوقت مستحبا لها، کصلاة التسبیح المستحب إیقاعها یوم الجمعة، لم تنعقد إلا مع تقید النذر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صلاة اللیل وجب ثمان رکعات، و لا یجب الدعاء، و کذا لو نذر نافلة رمضان، لم یجب الدعاء المتخلل بینها إلا مع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الفریضة الیومیة، فالوجه الانعقاد، لأنها طاعة بل أقوی الطاعات لوجوبها، و الفائدة وجوب الکفارة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النافلة علی الراحلة، انعقد المطلق لا المقید لأولویة غیره، و کذا لو نذر إیقاع النافلة فی إحدی الأماکن المکروهة، و لو فعل ما قید النذر به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نذر التنفل جالسا، أو مستدبرا، فإن أوجبنا القیام أو الاستقبال، احتمل بطلان النذر، کما لو نذر الصلاة بغیر طهارة، و الانعقاد للمطلق، فیجب الضد، و إن جوزنا إیقاعها جالسا أو مستدبرا، أجزأ لو فعلها علیهما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قائما أو مستقبلا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الیمین و العهد فی ذلک کله کالنذر</w:t>
      </w:r>
      <w:r>
        <w:rPr>
          <w:rFonts w:eastAsia="IRNazanin" w:cs="IRNazanin"/>
          <w:color w:val="111111"/>
          <w:sz w:val="28"/>
          <w:szCs w:val="28"/>
          <w:rtl w:val="true"/>
          <w:lang w:bidi="fa-IR"/>
        </w:rPr>
        <w:t>.</w:t>
      </w:r>
      <w:bookmarkStart w:id="139" w:name="pg14046_154765"/>
    </w:p>
    <w:p>
      <w:pPr>
        <w:pStyle w:val="Heading4"/>
        <w:numPr>
          <w:ilvl w:val="3"/>
          <w:numId w:val="1"/>
        </w:numPr>
        <w:rPr/>
      </w:pPr>
      <w:bookmarkStart w:id="140" w:name="__RefHeading___Toc330302_1738255347"/>
      <w:bookmarkStart w:id="141" w:name="_Toc52"/>
      <w:bookmarkEnd w:id="139"/>
      <w:bookmarkEnd w:id="140"/>
      <w:r>
        <w:rPr>
          <w:rtl w:val="true"/>
        </w:rPr>
        <w:t xml:space="preserve">الفصل الخامس </w:t>
      </w:r>
      <w:r>
        <w:rPr>
          <w:rtl w:val="true"/>
        </w:rPr>
        <w:t>(</w:t>
      </w:r>
      <w:r>
        <w:rPr>
          <w:rtl w:val="true"/>
        </w:rPr>
        <w:t>فی الصلوات المندوبة</w:t>
      </w:r>
      <w:r>
        <w:rPr>
          <w:rtl w:val="true"/>
        </w:rPr>
        <w:t>)</w:t>
      </w:r>
      <w:bookmarkEnd w:id="141"/>
    </w:p>
    <w:p>
      <w:pPr>
        <w:pStyle w:val="Heading5"/>
        <w:numPr>
          <w:ilvl w:val="4"/>
          <w:numId w:val="1"/>
        </w:numPr>
        <w:rPr/>
      </w:pPr>
      <w:bookmarkStart w:id="142" w:name="__RefHeading___Toc330304_1738255347"/>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144" w:name="__RefHeading___Toc330306_1738255347"/>
      <w:bookmarkStart w:id="145" w:name="_Toc54"/>
      <w:bookmarkEnd w:id="144"/>
      <w:r>
        <w:rPr>
          <w:rtl w:val="true"/>
        </w:rPr>
        <w:t xml:space="preserve">المطلب الأول </w:t>
      </w:r>
      <w:r>
        <w:rPr>
          <w:rtl w:val="true"/>
        </w:rPr>
        <w:t>(</w:t>
      </w:r>
      <w:r>
        <w:rPr>
          <w:rtl w:val="true"/>
        </w:rPr>
        <w:t>فی النوافل الیومیة</w:t>
      </w:r>
      <w:r>
        <w:rPr>
          <w:rtl w:val="true"/>
        </w:rPr>
        <w:t>)</w:t>
      </w:r>
      <w:bookmarkEnd w:id="145"/>
    </w:p>
    <w:p>
      <w:pPr>
        <w:pStyle w:val="BookText"/>
        <w:rPr/>
      </w:pPr>
      <w:r>
        <w:rPr>
          <w:rFonts w:ascii="IRNazanin" w:hAnsi="IRNazanin" w:eastAsia="IRNazanin"/>
          <w:color w:val="111111"/>
          <w:sz w:val="28"/>
          <w:sz w:val="28"/>
          <w:szCs w:val="28"/>
          <w:rtl w:val="true"/>
          <w:lang w:bidi="fa-IR"/>
        </w:rPr>
        <w:t>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راتبة، أو غیر راتبة، و الراتبة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تتبع الفرائض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فالتابعة للفرائض ثلاث و عشرون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الصبح رکعتان، و قبل الظهر ثمان، و کذا قبل العصر، و بعد المغرب أربع، و بعد العشاء رکعتان من جلوس تعدان برکعة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من التطوع مثلی الفرض، و یصوم من التطوع مثلی الفرض</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یصلی ثمان رکعات للزوال، و أربعا الأولی، و ثمان بعدها، و أربعا العصر، و ثلاثا المغرب، و أربعا بعدها، و العشاء أربعا، و ثمان صلاة اللیل، و ثلاثا الوتر، و رکعتی الفجر، و صلاة الغداة رکعتین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رکعتین بعد العشاء کان أبی یصلاهما و هو قاعد و أنا أصلیهما و أنا قائم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أصلی واحدة و خمسین، ثم عد بأصابعه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رکعتین من قعود تعدان برکعة من قیام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التابعة للفرائض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و فیها فضل کثیر و ثواب 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عظنی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عش ما شئت فإنک میت، و أحبب ما شئت فإنک مفارقه، و اعمل ما شئت فإنک ملاقیه، شرف المؤمن صلاته باللیل، و عزه کف الأذی عن الناس</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 اللّه تعالی أمیر المؤمنین علیه السلام بقوله أَمَّنْ هُوَ قانِتٌ آناءَ اللَّیْلِ ساجِداً وَ قائِماً یَحْذَرُ الْآخِرَةَ وَ یَرْجُوا رَحْمَةَ رَبِّهِ  </w:t>
      </w:r>
      <w:r>
        <w:rPr>
          <w:rStyle w:val="FootnoteAnchor"/>
          <w:rtl w:val="true"/>
        </w:rPr>
        <w:footnoteReference w:id="188"/>
      </w:r>
      <w:r>
        <w:rPr>
          <w:rFonts w:ascii="IRNazanin" w:hAnsi="IRNazanin" w:eastAsia="IRNazanin"/>
          <w:color w:val="111111"/>
          <w:sz w:val="28"/>
          <w:sz w:val="28"/>
          <w:szCs w:val="28"/>
          <w:rtl w:val="true"/>
          <w:lang w:bidi="fa-IR"/>
        </w:rPr>
        <w:t>و آناء اللیل ساعاته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المشهور إحدی عشر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صلاة اللیل، و اثنتان للشفع و یوتر بواحدة، و الوتر عندنا واحدة، و ما تقدم علیها لیس منها، لأن ابن عباس روی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رکعة من آخر اللیل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فیه القنوت و الدعاء بالمرسوم فی جمیع السنة، لأن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یقول فی آخر وتره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برضاک من سخطک، و أعوذ بمعافاتک من عقوبتک، و أعوذ بک عنک، لا أحصی ثناء علیک، أنت کما أثنیت علی نفسک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کان للدوام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یقنت بالأدعیة المأثورة عن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w:t>
      </w:r>
    </w:p>
    <w:p>
      <w:pPr>
        <w:pStyle w:val="BookText"/>
        <w:rPr/>
      </w:pPr>
      <w:r>
        <w:rPr>
          <w:rFonts w:ascii="IRNazanin" w:hAnsi="IRNazanin" w:eastAsia="IRNazanin"/>
          <w:color w:val="111111"/>
          <w:sz w:val="28"/>
          <w:sz w:val="28"/>
          <w:szCs w:val="28"/>
          <w:rtl w:val="true"/>
          <w:lang w:bidi="fa-IR"/>
        </w:rPr>
        <w:t>الاستغفار فیه سبعین مرة، و الدعاء بعد الرفع من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یقرأ فی الأولتین من صلاة اللیل الحمد مرة و الإخلاص ثلاثین مرة، و الإطالة مع سعة الوقت، و التخفیف مع قصوره و لو بقراءة الحمد وحدها، فإن ضاق الوقت عن الصلاة صلی الرکعتین و أوتر بعدهما، ثم صلی رکعتی الفجر و الغداة و قضی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قد تلبس بأربع، زاحم بها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یضطجع بعد رکعتی الفجر علی جانبه الأیمن، و یقرأ خمس آیات من آخر آل عمران، و یدعو بالمنقول، و لو سجد عوض الضجعة جاز، لقول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أحدکم رکعتی الفجر فلیضطجع</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زیادة علی الرواتب التنفل بین المغرب و العشاء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ساعة الغفلة، و اثنتان بعدها، فقد قیل فی تأویل قوله تعالی تَتَجافی جُنُوبُهُمْ عَنِ الْمَضاجِعِ  </w:t>
      </w:r>
      <w:r>
        <w:rPr>
          <w:rStyle w:val="FootnoteAnchor"/>
          <w:rtl w:val="true"/>
        </w:rPr>
        <w:footnoteReference w:id="192"/>
      </w:r>
      <w:r>
        <w:rPr>
          <w:rFonts w:ascii="IRNazanin" w:hAnsi="IRNazanin" w:eastAsia="IRNazanin"/>
          <w:color w:val="111111"/>
          <w:sz w:val="28"/>
          <w:sz w:val="28"/>
          <w:szCs w:val="28"/>
          <w:rtl w:val="true"/>
          <w:lang w:bidi="fa-IR"/>
        </w:rPr>
        <w:t>أنهم کانوا یتنفلون ما بین المغرب و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رکعتین تقرأ فی الأولی الحمد، و من قوله تعالی وَ 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نُنْجِی الْمُؤْمِنِینَ   و فی الثانیة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مَفاتِحُ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ثم یدعو بدعائها و یسأل اللّه حاجته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برکعتین بین العشاءین، یقرأ فی الأولی الحمد و إذا زلزلت ثلاث عشرة مرة، و فی الثانیة الحمد مرة و الإخلاص خمس عشرة مرة، فمن فعل ذلک فی کل شهر کان من الموقنین، فإن فعل ذلک فی کل سنة کان من المحسنین، فإن فعل ذلک فی کل جمعة کان من المصلحین، فإن فعله فی کل لیلة زاحمنی فی الجنة و لم یحص ثوابه إلا اللّه تعالی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النوافل رکعتا الفجر، و بعدهما رکعة الوتر، و بعدها رکعتا الزوال، و بعدهما نوافل المغرب، و بعدها تمام صلاة اللیل، و بعدها نوافل النهار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الکلام بین المغرب و نوافلها، لأن الصادق علیه السلام نهاه عن الکلام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یسجد للشکر بعد السابعة، لئلا یفصل بین الفریضة و نافلتها، و قال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من آبائی یسجد إلا بعد السابعة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صلاة الضحی فإنها بدعة عند علمائنا،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النبی صلی اللّه علیه و آله یصلی الضحی قط</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الرحمن بن أبی لیلا ما حدثنی أحد أنه رأی النبی صلی اللّه علیه و آله یصلی الضحی إلا أم هانئ فإنها حدثت أن النبی صلی اللّه علیه و آله دخل بیتها یوم فتح مکة، و صلی ثمانی رکعات ما رأته قط صلی صلاة أخف منها، غیر أنه کان یتم الرکوع و السجود</w:t>
      </w:r>
      <w:r>
        <w:rPr>
          <w:rStyle w:val="FootnoteAnchor"/>
          <w:rtl w:val="true"/>
        </w:rPr>
        <w:footnoteReference w:id="199"/>
      </w:r>
      <w:r>
        <w:rPr>
          <w:rFonts w:ascii="IRNazanin" w:hAnsi="IRNazanin" w:eastAsia="IRNazanin"/>
          <w:color w:val="111111"/>
          <w:sz w:val="28"/>
          <w:sz w:val="28"/>
          <w:szCs w:val="28"/>
          <w:rtl w:val="true"/>
          <w:lang w:bidi="fa-IR"/>
        </w:rPr>
        <w:t>، و أنکر علی علیه السلام صلاة الضحی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الباقر و الصادق علیهما السلام عن الصلاة فی رمضان نافلة باللیل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صعد علی منبره،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الصلاة باللیل فی شهر رمضان فی النافلة جماعة بدعة، و صلاة الضحی بدعة، فلا تجمعوا فی رمضان بصلاة اللیل، و لا تصلوا الضحی، فإن ذلک بدعة، و کل بدعة ضلالة، و کل ضلالة سبیلها إلی النار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146" w:name="pg14046_154773"/>
    </w:p>
    <w:p>
      <w:pPr>
        <w:pStyle w:val="BookText"/>
        <w:rPr/>
      </w:pPr>
      <w:bookmarkEnd w:id="146"/>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ما قلناه، فإنه لو صلی هذه الصلاة نافلة مبتدأة جاز، لکن الممنوع صلاتها مع اعتقاد مشروعیتها فی هذا الوقت بالخصوصیة</w:t>
      </w:r>
      <w:r>
        <w:rPr>
          <w:rFonts w:eastAsia="IRNazanin" w:cs="IRNazanin"/>
          <w:color w:val="111111"/>
          <w:sz w:val="28"/>
          <w:szCs w:val="28"/>
          <w:rtl w:val="true"/>
          <w:lang w:bidi="fa-IR"/>
        </w:rPr>
        <w:t>.</w:t>
      </w:r>
    </w:p>
    <w:p>
      <w:pPr>
        <w:pStyle w:val="Heading5"/>
        <w:numPr>
          <w:ilvl w:val="4"/>
          <w:numId w:val="1"/>
        </w:numPr>
        <w:rPr/>
      </w:pPr>
      <w:bookmarkStart w:id="147" w:name="__RefHeading___Toc330308_1738255347"/>
      <w:bookmarkStart w:id="148" w:name="_Toc55"/>
      <w:bookmarkEnd w:id="147"/>
      <w:r>
        <w:rPr>
          <w:rtl w:val="true"/>
        </w:rPr>
        <w:t xml:space="preserve">المطلب الثانی </w:t>
      </w:r>
      <w:r>
        <w:rPr>
          <w:rtl w:val="true"/>
        </w:rPr>
        <w:t>(</w:t>
      </w:r>
      <w:r>
        <w:rPr>
          <w:rtl w:val="true"/>
        </w:rPr>
        <w:t>فی نافلة شهر رمضان</w:t>
      </w:r>
      <w:r>
        <w:rPr>
          <w:rtl w:val="true"/>
        </w:rPr>
        <w:t>)</w:t>
      </w:r>
      <w:bookmarkEnd w:id="148"/>
    </w:p>
    <w:p>
      <w:pPr>
        <w:pStyle w:val="BookText"/>
        <w:rPr/>
      </w:pPr>
      <w:r>
        <w:rPr>
          <w:rFonts w:ascii="IRNazanin" w:hAnsi="IRNazanin" w:eastAsia="IRNazanin"/>
          <w:color w:val="111111"/>
          <w:sz w:val="28"/>
          <w:sz w:val="28"/>
          <w:szCs w:val="28"/>
          <w:rtl w:val="true"/>
          <w:lang w:bidi="fa-IR"/>
        </w:rPr>
        <w:t>یستحب نافلة شهر رمضان،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رمضان إیمانا و احتسابا غفر اللّه له ما تقدم من ذنبه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جاء شهر رمضان زاد فی الصلاة و أنا أزید فزیدوا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إنه أفضل من غیره من الشهور، و اختص بلیلة القدر و لیلة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زیادة تضاعف الحسنات تناسب مشروعیة زیادة أهم العبادات فی نظر الشرع، و هی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قدرها ألف رکعة،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فی شهر رمضان ألف رکعة</w:t>
      </w:r>
      <w:r>
        <w:rPr>
          <w:rStyle w:val="FootnoteAnchor"/>
          <w:rtl w:val="true"/>
        </w:rPr>
        <w:footnoteReference w:id="203"/>
      </w:r>
      <w:r>
        <w:rPr>
          <w:rFonts w:ascii="IRNazanin" w:hAnsi="IRNazanin" w:eastAsia="IRNazanin"/>
          <w:color w:val="111111"/>
          <w:sz w:val="28"/>
          <w:sz w:val="28"/>
          <w:szCs w:val="28"/>
          <w:rtl w:val="true"/>
          <w:lang w:bidi="fa-IR"/>
        </w:rPr>
        <w:t>، و قد روی زیادة علی الألف مائة رکعة لیلة النصف، تقرأ فی کل رکعة الحمد مرة و الإخلاص مائة مرة</w:t>
      </w:r>
      <w:r>
        <w:rPr>
          <w:rStyle w:val="FootnoteAnchor"/>
          <w:rtl w:val="true"/>
        </w:rPr>
        <w:footnoteReference w:id="204"/>
      </w:r>
      <w:r>
        <w:rPr>
          <w:rFonts w:ascii="IRNazanin" w:hAnsi="IRNazanin" w:eastAsia="IRNazanin"/>
          <w:color w:val="111111"/>
          <w:sz w:val="28"/>
          <w:sz w:val="28"/>
          <w:szCs w:val="28"/>
          <w:rtl w:val="true"/>
          <w:lang w:bidi="fa-IR"/>
        </w:rPr>
        <w:t>، و هذه الألف زیادة علی النوافل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توزیعها وجهان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فی کل لیلة عشرین رکعة، ثم فی اللیالی الأفراد، و هی لیلة تسع عشرة و إحدی و عشرین و ثلاث و عشرین فی کل لیلة زیادة مائة،</w:t>
      </w:r>
    </w:p>
    <w:p>
      <w:pPr>
        <w:pStyle w:val="BookText"/>
        <w:rPr/>
      </w:pPr>
      <w:r>
        <w:rPr>
          <w:rFonts w:ascii="IRNazanin" w:hAnsi="IRNazanin" w:eastAsia="IRNazanin"/>
          <w:color w:val="111111"/>
          <w:sz w:val="28"/>
          <w:sz w:val="28"/>
          <w:szCs w:val="28"/>
          <w:rtl w:val="true"/>
          <w:lang w:bidi="fa-IR"/>
        </w:rPr>
        <w:t>ثم زیادة عشر فی العشر الأواخر، لروایة سماعة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کذلک، إلا أنه یقتصر فی لیالی الأفراد علی مائة، فیبقی علیه ثمانون یصلی فی کل جمعة عشر رکعات بصلاة علی و فاطمة و جعفر علیهم السلام، و فی لیلة آخر جمعة من الشهر عشرین بصلاة علی، و فی عشیة تلک الجمعة لیلة السبت عشرین بصلاة فاطمة علیها السلام، لروایة المفضل بن عمر عن الصادق علیه السلام و إسحاق بن عمار عن الکاظم علیه السلام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فی ترتیب العشرین أنه یصلی بعد المغرب ثمانی رکعات، و الباقی بعد العشاء، لروایة مسعدة</w:t>
      </w:r>
      <w:r>
        <w:rPr>
          <w:rStyle w:val="FootnoteAnchor"/>
          <w:rtl w:val="true"/>
        </w:rPr>
        <w:footnoteReference w:id="207"/>
      </w:r>
      <w:r>
        <w:rPr>
          <w:rFonts w:ascii="IRNazanin" w:hAnsi="IRNazanin" w:eastAsia="IRNazanin"/>
          <w:color w:val="111111"/>
          <w:sz w:val="28"/>
          <w:sz w:val="28"/>
          <w:szCs w:val="28"/>
          <w:rtl w:val="true"/>
          <w:lang w:bidi="fa-IR"/>
        </w:rPr>
        <w:t>، و فی روایة سماعة یصلی بعد المغرب اثنی عشر رکعة، و الباقی بعد العشاء، و کذا فی ترتیب الثلاثین و المائة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علیا علیه السلام کان یصلی فی آخر عمره فی کل یوم و لیلة من شهر رمضان ألف رکعة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کیفیة هذه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فی کل رکعة الحمد و سورة أخری، و قد روی أن یقرأ فی المئات فی کل رکعة الحمد مرة و الإخلاص مائة مرة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تجوز الجماعة فی هذه الصلاة، 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اجتمعوا فلم یخرج رسول اللّه صلی اللّه علیه و آله فرفعوا أصواتهم، و حصبوا الباب، فخرج مغضبا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بکم صنیعکم حتی ظننت أنها ستکتب علیکم فعلیکم بالصلاة فی بیوتکم، فإن خیر صلاة المرء فی بیته إلا المکتوبة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149" w:name="pg14046_154776"/>
    </w:p>
    <w:p>
      <w:pPr>
        <w:pStyle w:val="BookText"/>
        <w:rPr/>
      </w:pPr>
      <w:bookmarkEnd w:id="149"/>
      <w:r>
        <w:rPr>
          <w:rFonts w:ascii="IRNazanin" w:hAnsi="IRNazanin" w:eastAsia="IRNazanin"/>
          <w:color w:val="111111"/>
          <w:sz w:val="28"/>
          <w:sz w:val="28"/>
          <w:szCs w:val="28"/>
          <w:rtl w:val="true"/>
          <w:lang w:bidi="fa-IR"/>
        </w:rPr>
        <w:t>و لو کانت الجماعة مستحبة لم یزهد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خرج أول لیلة من شهر رمضان لیصلی، فاصطف الناس خلفه، فهرب إلی بیته و ترکهم، ففعل ذلک ثلاث لیال، و قام یوم الرابع علی منبره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الصلاة باللیل فی رمضان نافلة فی جماعة بدعة، فلا تجمعوا لیلا فی شهر رمضان فی صلاة اللیل، فإن ذلک معصیة، و کل بدعة ضلالة سبیلها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فی سنّة خیر من کثیر فی بدعة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أن یفصل بین کل رکعتین بالتسلیم، و یدعوا بعدهما بالمأثور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یستحب قیام لیلة الشک، لأنها لم تثبت من رمضان، فصلاة رمضان فیها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یقرأ فی لیلة ثلاث و عشرین سورة العنکبوت و الروم و ألف مرة 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سورتی العنکبوت و الروم فی شهر رمضان لیلة ثلاث و عشرین، فهو و اللّه یا أبا محمد من أهل الجنة لا أستثنی فیه أبدا، و لا أخاف أن یکتب اللّه علی فی یمینی إثما، و أن لهاتین السورتین من اللّه مکانا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330310_1738255347"/>
      <w:bookmarkStart w:id="151" w:name="_Toc56"/>
      <w:bookmarkEnd w:id="150"/>
      <w:r>
        <w:rPr>
          <w:rtl w:val="true"/>
        </w:rPr>
        <w:t xml:space="preserve">المطلب الثالث </w:t>
      </w:r>
      <w:r>
        <w:rPr>
          <w:rtl w:val="true"/>
        </w:rPr>
        <w:t>(</w:t>
      </w:r>
      <w:r>
        <w:rPr>
          <w:rtl w:val="true"/>
        </w:rPr>
        <w:t>فی باقی النوافل الموقتة</w:t>
      </w:r>
      <w:r>
        <w:rPr>
          <w:rtl w:val="true"/>
        </w:rPr>
        <w:t>)</w:t>
      </w:r>
      <w:bookmarkEnd w:id="151"/>
    </w:p>
    <w:p>
      <w:pPr>
        <w:pStyle w:val="BookText"/>
        <w:rPr/>
      </w:pPr>
      <w:r>
        <w:rPr>
          <w:rFonts w:ascii="IRNazanin" w:hAnsi="IRNazanin" w:eastAsia="IRNazanin"/>
          <w:color w:val="111111"/>
          <w:sz w:val="28"/>
          <w:sz w:val="28"/>
          <w:szCs w:val="28"/>
          <w:rtl w:val="true"/>
          <w:lang w:bidi="fa-IR"/>
        </w:rPr>
        <w:t>یستحب من النوافل الموقتة صلوات، و أهمها ما نذکره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لیلة الفطر، و هی رکعتان یقرأ فی الأولی الحمد مرة و الإخلاص ألف مرة، و فی الثانیة الحمد مرة و الإخلاص مرة واحدة، و یدعو بعدهما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أول یوم من ذی الحجة صلاة فاطمة علیها السلام، و فیه زوّجها رسول اللّه صلی اللّه علیه و آله من علی علیه السلام، و روی أنه الیوم السادس، ثم یدعو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یوم الغدیر رکعتین قبل الزوال بنصف ساعة، بعد أن یغتسل، یقرأ فی کل واحدة منهما الحمد مرة و کل واحدة من الإخلاص و القدر و آیة الکرسی عشر مرات، ثم یدعو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الصلاح استحباب الجماعة فیها و الخطبة و التصافح و التهانی، لبرکة هذا الیوم و شرفه بتکمیل الدین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یصلی یوم الرابع و العشرین من ذی الحجة، و هو یوم الصدقة بالخاتم قبل الزوال بنصف ساعة رکعتین، یقرأ فی کل رکعة الحمد مرة و کل واحد من الإخلاص و آیة الکرسی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الصلاة بعینها رویناها فی یوم الغدیر، و هو یعطی أن آیة الکرسی فی صلاة الغدیر إلی قوله هُمْ فِیها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یوم المباهلة، و هو الخامس و العشرین من ذی الحجة ما شاء، و یستغفر اللّه عقیب کل رکعتین سبعین مرة، و یدعو بالمنقول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صلاة عاشوراء، و هی أربع رکعات یحسن رکوعها و سجودها، و یسلم بین کل رکعتین، یقرأ فی الأولی بعد الحمد الجحد، و فی الثانیة الحمد و الإخلاص، و فی الثالثة الحمد و الأحزاب، و فی الرابعة الحمد و المنافقون أو ما تیسر، ثم یسلم و یحول وجهه نحو قبر الحسین علیه السلام الحدیث</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لیلة نصف رجب اثنتی عشرة رکعة، یقرأ فی کله الحمد و سورة، فإذا فرغ قرأ الحمد و المعوذتین و سورة الإخلاص و آیة الکرسی أربع مرات، و یدعو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لیلة المبعث، و هی لیلة السابع و العشرین من رجب أی وقت کان من اللیل اثنتی عشرة رکعة، یقرأ فی کل رکعة الحمد و المعوذتین و الإخلاص أربع مرات، ثم یدعو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یوم المبعث اثنتی عشرة رکعة، یقرأ فی کل رکعة الحمد و یس، فإذا فرغ قرأ الحمد أربع مرات، و کذا الإخلاص و المعوذتان، و دعا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فی أیام رجب ثلاثین رکعة، فی کل رکعة الحمد مرة و الإخلاص ثلاث مرات و الجحد ثلاث مرات، یصلی عشرا فی العشر الأول، و عشرا فی الأوسط، و عشرا فی الأخیر، و یدعو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لیلة نصف شعبان أربع رکعات، یقرأ فی کل رکعة الحمد و الإخلاص مائة مرة، و یدعو بالمنقول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استحباب مائة رکعة یقرأ فی کل رکعة الحمد مرة و التوحید عشر مرات</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فیها صلوات کثیرة</w:t>
      </w:r>
      <w:r>
        <w:rPr>
          <w:rStyle w:val="FootnoteAnchor"/>
          <w:rtl w:val="true"/>
        </w:rPr>
        <w:footnoteReference w:id="216"/>
      </w:r>
      <w:r>
        <w:rPr>
          <w:rFonts w:ascii="IRNazanin" w:hAnsi="IRNazanin" w:eastAsia="IRNazanin"/>
          <w:color w:val="111111"/>
          <w:sz w:val="28"/>
          <w:sz w:val="28"/>
          <w:szCs w:val="28"/>
          <w:rtl w:val="true"/>
          <w:lang w:bidi="fa-IR"/>
        </w:rPr>
        <w:t>، و هی لیلة مولد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کل لیلة جمعة اثنتی عشرة رکعة بین العشاءین، یقرأ فی کل رکعة الحمد و الإخلاص أحدا و أربعین مرة، و روی رکعتان فی کل واحدة الحمد و الزلزلة خمس عشرة مرة</w:t>
      </w:r>
      <w:r>
        <w:rPr>
          <w:rStyle w:val="FootnoteAnchor"/>
          <w:rtl w:val="true"/>
        </w:rPr>
        <w:footnoteReference w:id="217"/>
      </w:r>
      <w:r>
        <w:rPr>
          <w:rFonts w:ascii="IRNazanin" w:hAnsi="IRNazanin" w:eastAsia="IRNazanin"/>
          <w:color w:val="111111"/>
          <w:sz w:val="28"/>
          <w:sz w:val="28"/>
          <w:szCs w:val="28"/>
          <w:rtl w:val="true"/>
          <w:lang w:bidi="fa-IR"/>
        </w:rPr>
        <w:t>و غیرها من الصلوات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یصلی یوم الجمعة صلاة النبی صلی اللّه علیه و آله، و هی رکعتان یقرأ فی</w:t>
      </w:r>
    </w:p>
    <w:p>
      <w:pPr>
        <w:pStyle w:val="BookText"/>
        <w:rPr/>
      </w:pPr>
      <w:r>
        <w:rPr>
          <w:rFonts w:ascii="IRNazanin" w:hAnsi="IRNazanin" w:eastAsia="IRNazanin"/>
          <w:color w:val="111111"/>
          <w:sz w:val="28"/>
          <w:sz w:val="28"/>
          <w:szCs w:val="28"/>
          <w:rtl w:val="true"/>
          <w:lang w:bidi="fa-IR"/>
        </w:rPr>
        <w:t>کل رکعة الحمد و إنا أنزلناه خمس عشرة مرة، فإذا رکع قرأها خمس عشرة مرة فإذا انتصب قرأها خمس عشرة مرة، فإذا سجد قرأها خمس عشرة مرة، فإذا رفع رأسه قرأها خمس عشر مرة، فإذا سجد ثانیا قرأها خمس عشرة مرة، ثم یرفع رأسه من السجود إلی الثانیة، و یصلی کذلک، فإذا سلم دعا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علی علیه السلام و هی أربع رکعات، یقرأ فی کل رکعة الحمد و خمسین مرة الإخلاص، ثم یدعو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فاطمة علیها السلام رکعتان، یقرأ فی الأولی الحمد مرة و القدر مائة مرة، و فی الثانیة الحمد و الإخلاص مائة مرة، ثم یدعو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جعفر بن أبی طالب علیه السلام و هی صلاة التسبیح و صلاة الحبوة أربع رکعات بتسلیمتین، یقرأ فی الأولی الحمد و الزلزلة، و فی الثانیة الحمد و العادیات، و فی الثالثة الحمد و النصر، و فی الرابعة الحمد و التوحید، و إذا فرغ من القراءة فی کل رکعة قال خمس عشرة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یرکع و یقولها عشرا، ثم یرفع رأسه و یقولها عشرا، ثم یسجد و یقولها عشرا، ثم یرفع رأسه و یقولها عشرا، ثم یسجد ثانیا و یقولها عشرا، ثم یجلس و یقولها عشرا، ثم یقوم إلی الثانیة، و کذا باقی الرکعات، ثم یدعو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الصلاة الکاملة، و هی أربع رکعات قبل الزوال، یقرأ فی کل رکعة الحمد عشر مرات، و کذا المعوذتان و التوحید و الجحد و آیة الکرسی و القدر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استغفر اللّه مائة مرة و دعا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الأعرابی، و هی عشر رکعات، یصلی رکعتان ثم یسلم، و یصلی أربعا ثم یسلم، و یصلی أربعا أخری عند ارتفاع نهار الجمعة، یقرأ فی الأولی الحمد مرة و الفلق سبع مرات، و فی الثانیة الحمد مرة و الناس سبع مرات، فإذا سلم قرأ آیة الکرسی سبع مرات، ثم یصلی ثمانی رکعات یقرأ فی کل رکعة الحمد مرة و الإخلاص خمسا و عشرین مرة، ثم یدعو بالمنقول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صلاة الحسین علیه السلام أربع رکعات بثمانمائة مرة الحمد</w:t>
      </w:r>
    </w:p>
    <w:p>
      <w:pPr>
        <w:pStyle w:val="BookText"/>
        <w:rPr/>
      </w:pPr>
      <w:r>
        <w:rPr>
          <w:rFonts w:ascii="IRNazanin" w:hAnsi="IRNazanin" w:eastAsia="IRNazanin"/>
          <w:color w:val="111111"/>
          <w:sz w:val="28"/>
          <w:sz w:val="28"/>
          <w:szCs w:val="28"/>
          <w:rtl w:val="true"/>
          <w:lang w:bidi="fa-IR"/>
        </w:rPr>
        <w:t>و الإخلاص، یقرأ فی الأولی بعد التوجه الحمد خمسین مرة و کذا الإخلاص، فإذا رکع قرأ الحمد عشرا و الإخلاص عشرا، و کذا فی الأحوال فی کل رکعة مائتی مرة، ثم یدعو بالمنقول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ختم القرآن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الحاجة روی عن الباقر علیه السلام رکعتین یدعو بعدها بالمنقول</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الأربعاء و الخمیس و الجمعة، ثم یغتسل یوم الجمعة و یلبس ثوبا نظیفا، ثم یصعد إلی أعلی موضع فی داره و یصلی رکعتین، و یدعو بالمنقول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یستحب فی النوافل المنقولة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ذکرناها فی کتاب تذکرة الفقهاء إجمالا، و ذکرها الشیخ فی المصباح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یستحب صلاة باقی الأسبوع، فإن لکل یوم صلاة خاصة به ذکرناها فی کتاب تذکرة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یصلی فی أول کل شهر ما کان الباقر علیه السلام یصلیه، و هو فی أول کل یوم منه رکعتان، یقرأ فی الأولی الحمد مرة و الإخلاص لکل یوم إلی آخره، و فی الثانیة الحمد مرة و القدر و الإخلاص، و یتصدق بما تیسر، یشتری به سلامة ذلک الشهر کله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الشکر مستحبة عند رفع النقم و تجدد النعم، و هی رکعتان یقرأ فی الأولی الحمد و التوحید، و فی الثانیة الحمد و الجحد، و یدعو بالمنقول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صلاة الاستخارة مستحبة، کان زین العابدین علیه السلام إذا هم بأمر حج أو عمرة أو بیع أو شراء أو عتق تطهر ثم صلی رکعتین للاستخارة یقرأ فیهما الحشر و الرحمن و المعوذتین، ثم یدعو بالمنقول</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رویت صلاة کثیرة للحاجة و الاستخارة و غیرهما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152" w:name="pg14046_154787"/>
    </w:p>
    <w:p>
      <w:pPr>
        <w:pStyle w:val="BookText"/>
        <w:rPr/>
      </w:pPr>
      <w:bookmarkEnd w:id="152"/>
      <w:r>
        <w:rPr>
          <w:rFonts w:ascii="IRNazanin" w:hAnsi="IRNazanin" w:eastAsia="IRNazanin"/>
          <w:color w:val="111111"/>
          <w:sz w:val="28"/>
          <w:sz w:val="28"/>
          <w:szCs w:val="28"/>
          <w:rtl w:val="true"/>
          <w:lang w:bidi="fa-IR"/>
        </w:rPr>
        <w:t>و یستحب صلاة التحیة عند دخول المساجد و صلاة الإحرام</w:t>
      </w:r>
      <w:r>
        <w:rPr>
          <w:rFonts w:eastAsia="IRNazanin" w:cs="IRNazanin"/>
          <w:color w:val="111111"/>
          <w:sz w:val="28"/>
          <w:szCs w:val="28"/>
          <w:rtl w:val="true"/>
          <w:lang w:bidi="fa-IR"/>
        </w:rPr>
        <w:t>.</w:t>
      </w:r>
    </w:p>
    <w:p>
      <w:pPr>
        <w:pStyle w:val="Heading5"/>
        <w:numPr>
          <w:ilvl w:val="4"/>
          <w:numId w:val="1"/>
        </w:numPr>
        <w:rPr/>
      </w:pPr>
      <w:bookmarkStart w:id="153" w:name="__RefHeading___Toc330312_1738255347"/>
      <w:bookmarkStart w:id="154" w:name="_Toc57"/>
      <w:bookmarkEnd w:id="153"/>
      <w:r>
        <w:rPr>
          <w:rtl w:val="true"/>
        </w:rPr>
        <w:t xml:space="preserve">المطلب الرابع </w:t>
      </w:r>
      <w:r>
        <w:rPr>
          <w:rtl w:val="true"/>
        </w:rPr>
        <w:t>(</w:t>
      </w:r>
      <w:r>
        <w:rPr>
          <w:rtl w:val="true"/>
        </w:rPr>
        <w:t>فی صلاة الاستسقاء</w:t>
      </w:r>
      <w:r>
        <w:rPr>
          <w:rtl w:val="true"/>
        </w:rPr>
        <w:t>)</w:t>
      </w:r>
      <w:bookmarkEnd w:id="154"/>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اللّه علی أمة، ثم ینزل بها العذاب، غلت أسعارها و قصرت أعمارها، و لم تربح تجارتها، و لم تزک ثمارها، و لم تعذب أنهارها، و حبس عنها أمطارها، و سلط علیها أشرارها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فشت أربعة ظهرت أربعة، إذا فشی الزنا ظهرت الزلازل، و إذا أمسکت الزکاة هلکت الماشیة، و إذا جار الحکام فی القضاء أمسک القطر من السماء، و إذا خفرت الذمة نصر المشرکون علی المسلمین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الاستسقاء مشروع بالکتاب و السنّة و الإجماع، قال اللّه تعالی وَ إِذِ اسْتَسْقی مُوسی لِقَوْمِهِ فَقُلْنَا اضْرِبْ بِعَصاکَ الْحَجَرَ  </w:t>
      </w:r>
      <w:r>
        <w:rPr>
          <w:rStyle w:val="FootnoteAnchor"/>
          <w:rtl w:val="true"/>
        </w:rPr>
        <w:footnoteReference w:id="225"/>
      </w:r>
      <w:r>
        <w:rPr>
          <w:rFonts w:ascii="Amiri" w:hAnsi="Amiri" w:eastAsia="Amiri" w:cs="Amiri"/>
          <w:color w:val="111111"/>
          <w:sz w:val="28"/>
          <w:sz w:val="28"/>
          <w:szCs w:val="28"/>
          <w:rtl w:val="true"/>
          <w:lang w:bidi="ar-SA"/>
        </w:rPr>
        <w:t xml:space="preserve">و قال تعالی فَقُلْتُ اسْتَغْفِرُوا رَبَّکُمْ إِنَّهُ کانَ غَفّاراً یُرْسِلِ السَّماءَ عَلَیْکُمْ مِدْراراً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أصاب أهل المدینة قحط فبینا رسول اللّه صلی اللّه علیه و آله یخطب إذ 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الکراع و الشاء فادع اللّه أن یسقینا، فمد رسول اللّه صلی اللّه علیه و آله یدیه و دعا و السماء کمثل الزجاجة، فهاجت رحی ثم أنشأت سحابا، ثم اجتمع، ثم أرسلت السماء عزالیها فخرجنا نخوض الماء حتی أتینا قبل منازلنا، فلم تزل تمطر إلی الجمعة الأخری، فقام إلیه الرجل أو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تهدمت البیوت و احتبس الرکبان، فادع اللّه أن یحبسه، فتبسم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حوالینا و لا علینا، فتصدعت</w:t>
      </w:r>
    </w:p>
    <w:p>
      <w:pPr>
        <w:pStyle w:val="BookText"/>
        <w:rPr/>
      </w:pPr>
      <w:r>
        <w:rPr>
          <w:rFonts w:ascii="IRNazanin" w:hAnsi="IRNazanin" w:eastAsia="IRNazanin"/>
          <w:color w:val="111111"/>
          <w:sz w:val="28"/>
          <w:sz w:val="28"/>
          <w:szCs w:val="28"/>
          <w:rtl w:val="true"/>
          <w:lang w:bidi="fa-IR"/>
        </w:rPr>
        <w:t xml:space="preserve">السماء حول المدینة کأنه اللیل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 صلی رسول اللّه صلی اللّه علیه و آله الاستسقاء رکعتین</w:t>
      </w:r>
      <w:r>
        <w:rPr>
          <w:rStyle w:val="FootnoteAnchor"/>
          <w:rtl w:val="true"/>
        </w:rPr>
        <w:footnoteReference w:id="227"/>
      </w:r>
      <w:r>
        <w:rPr>
          <w:rFonts w:ascii="IRNazanin" w:hAnsi="IRNazanin" w:eastAsia="IRNazanin"/>
          <w:color w:val="111111"/>
          <w:sz w:val="28"/>
          <w:sz w:val="28"/>
          <w:szCs w:val="28"/>
          <w:rtl w:val="true"/>
          <w:lang w:bidi="fa-IR"/>
        </w:rPr>
        <w:t>، و صلی أمیر المؤمنین صلاة الاستسقاء و خطب طویلا ثم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ساخت جبالنا، و أغبرت أرضنا، و هامت دوابنا، و قنط ناس منا، و تاهت البهائم و تحیرت فی مراتعها، و عجت عجیج الثکلی علی أولادها، و ملت الدوران فی مراتعها حیث حبست عنها قطر السماء، فدق بذلک عظمها و رق لحمها و ذاب شحمها و انقطع درها، اللهم ارحم أنین الأنة، و حنین الحانة، و ارحم تحیرها فی مراتعها و أنینها فی مرابضها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فیه الصلاة عند قلة الأمطار و غور الأنهار و الآبار و الجدب، عند علمائنا أجمع لما تقدم، و قول الصادق علیه السلام فی الاستسقاء یصلی رکعتین</w:t>
      </w:r>
      <w:r>
        <w:rPr>
          <w:rStyle w:val="FootnoteAnchor"/>
          <w:rtl w:val="true"/>
        </w:rPr>
        <w:footnoteReference w:id="229"/>
      </w:r>
      <w:r>
        <w:rPr>
          <w:rFonts w:ascii="IRNazanin" w:hAnsi="IRNazanin" w:eastAsia="IRNazanin"/>
          <w:color w:val="111111"/>
          <w:sz w:val="28"/>
          <w:sz w:val="28"/>
          <w:szCs w:val="28"/>
          <w:rtl w:val="true"/>
          <w:lang w:bidi="fa-IR"/>
        </w:rPr>
        <w:t>، و هذه الصلاة لیست واجبة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رکعتان یقرأ فی کل رکعة الحمد و سورة، و یکبر فیهما تکبیر العید، لأن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صلی صلاة الاستسقاء و کبر فیها سبعا و خمسا</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متذللا متواضعا، فصلی رکعتین کما یصلی فی العید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یقرأ فیهما أی سورة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کما فی العید، لأن الصادق علیه السلام سئل عن کیفیة صلاة الاستسقاء؟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العید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یقنت عقیب کل تکبیرة زائدة، کما فی العید، إلا أنه یدعو هنا بالاستعطاف و سؤال الرحمة و إنزال الغیث و توفیر الماء، و أفضل ما یقال ما نقل</w:t>
      </w:r>
    </w:p>
    <w:p>
      <w:pPr>
        <w:pStyle w:val="BookText"/>
        <w:rPr/>
      </w:pPr>
      <w:r>
        <w:rPr>
          <w:rFonts w:ascii="IRNazanin" w:hAnsi="IRNazanin" w:eastAsia="IRNazanin"/>
          <w:color w:val="111111"/>
          <w:sz w:val="28"/>
          <w:sz w:val="28"/>
          <w:szCs w:val="28"/>
          <w:rtl w:val="true"/>
          <w:lang w:bidi="fa-IR"/>
        </w:rPr>
        <w:t>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یصوم الناس لهذه الصلاة ثلاثة أیام، یخطب الإمام یوم الجمعة و یشعر الناس بذلک، و یأمرهم بصوم السبت و الأحد و الاثنین، أو الأربعاء و الخمیس و الجمعة، و یخرج بهم الیوم الثالث، لاستجابة دعاء الصائم،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لا ترد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الإصحار بها، لأنه علیه السلام خرج بالناس إلی المصلی یستسقی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السنّة أنه لا یستسقی إلا بالبراری حیث ینظر الناس إلی السماء</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یستسقی فی المساجد إلا بمکة لشرف البقعة، فإنه یصلی فی مسجدها الحرام، لأنهم فی الصحراء ینظرون ما ینشأ من السحاب أو ینزل من 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الاستحباب إخراج الصبیان و النساء و البهائم، و لا یحمل ذلک إلی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یخرج المنبر؟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لقول الصادق علیه السلام لمحمد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المنبر، ثم یخرج کما یخرج یوم العیدین، و بین یدیه المؤذنون فی أیدیهم عنزهم، حتی إذا انتهی الإمام إلی المصلی صلی بالناس رکعتین بغیر أذان و لا إقامة</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بل یعمل شبه المنبر من طین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یخرج الناس حفاة علی سکینة و وقار، لأنه أبلغ فی الخضوع و الاستکانة،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کما یخرج فی العیدین</w:t>
      </w:r>
      <w:r>
        <w:rPr>
          <w:rStyle w:val="FootnoteAnchor"/>
          <w:rtl w:val="true"/>
        </w:rPr>
        <w:footnoteReference w:id="236"/>
      </w:r>
      <w:r>
        <w:rPr>
          <w:rFonts w:ascii="IRNazanin" w:hAnsi="IRNazanin" w:eastAsia="IRNazanin"/>
          <w:color w:val="111111"/>
          <w:sz w:val="28"/>
          <w:sz w:val="28"/>
          <w:szCs w:val="28"/>
          <w:rtl w:val="true"/>
          <w:lang w:bidi="fa-IR"/>
        </w:rPr>
        <w:t>، و أن یتنظف الخارج بالماء و ما یقطع الرائحة من سواک و غیره، و لا یتطیب، لأن التطیب للزینة و لیس یوم 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فی ثیاب بذلته و تواضعه، و لا یجدد لأن النبی صلی اللّه علیه و آله خرج متبذلا متواضعا متضرعا</w:t>
      </w:r>
      <w:r>
        <w:rPr>
          <w:rStyle w:val="FootnoteAnchor"/>
          <w:rtl w:val="true"/>
        </w:rPr>
        <w:footnoteReference w:id="237"/>
      </w:r>
      <w:r>
        <w:rPr>
          <w:rFonts w:ascii="IRNazanin" w:hAnsi="IRNazanin" w:eastAsia="IRNazanin"/>
          <w:color w:val="111111"/>
          <w:sz w:val="28"/>
          <w:sz w:val="28"/>
          <w:szCs w:val="28"/>
          <w:rtl w:val="true"/>
          <w:lang w:bidi="fa-IR"/>
        </w:rPr>
        <w:t>، و یکون مشیه و جلوسه و کلامه فی تواضع و استکانة، و أن یخرج الناس کافة، لأن اجتماع القلوب علی الدعاء مظنة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الإمام من کان ذا دین و صلاح و ستر و عفاف و علم و زهد، لقرب دعائهم من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الشیوخ و العجائز و الأطفال، لأنهم أقرب إلی الرحمة و أسرع للإجابة،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أطفال رضع و شیوخ رکع و بهائم رتع لصب علیکم العذاب صبا</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 الشواب من النساء، لیؤمن الافتتان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یمنع الکفار من الخروج معه و إن کانوا أهل ذمة، لأنه مغضوب علیهم، و لئلا یصیبهم عذاب فیعم من حضرهم، فإن قوم عاد استسقوا، فأرسل اللّه تعالی علیهم ریحا صرصرا فأهلکتهم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إخراج المتظاهر بالفسق و الخلاعة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النکر من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یخرج بالبهائم، لأنهم فی مظنة الرحمة و طلب الرزق مع انتفاء الذنب، و قد جعلها علیه السلام سببا فی دفع العذاب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بهائم 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سلیمان علیه السلام خرج یستسقی فرأی نملة قد استلقت علی ظهرها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أنا خلق من خلقک و لیس بنا غنی عن رزقک، فقال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فقد شفعتم بغیرکم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یأمر الإمام بالخروج من المظالم و الاستغفار بالمعاصی، و ترک التشاجر، و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یفرق بین الأطفال و أمهاتهم، لیکثر البکاء و الخشوع بین یدی اللّه تعالی، فربما أدرکهم بلطفه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یخرج هو و القوم یقدمونه ذاکرین مستغفرین إلی أن ینتهوا إلی المصلی، و لا أذان و لا إقامة إجماعا، بل یقول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أی وقت خرج جاز و صلاها، إذ لا وقت لها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فعلها فی الأوقات المکروهة، لأنه ذات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 جماعة و فرادی، لأنه علیه السلام صلاها فی جماعة، و لأن المراد برکتهم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من المسافر و الحاضر و أهل البوادی و غیرهم، لعموم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صلیت جماعة لم یشترط إذن الإمام، لأن علة تسویغها حاصل، فلا یشترط إذن الإمام کغیرها من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إذا فرغ من الصلاة أن یخطب، اقتداء بفعله علیه السلام، فإذا صعد المنبر جلس بعد التسلیم، کما فی باقی الخطب، و یخطب بالخطبة المرویة عن علی علیه السلام</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أنه یخطب خطبتین، للنص علی مساواة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یستقبل الإمام القبلة بعد فراغه من الصلاة قبل الخطبة، و یکبر اللّه تعالی مائة مرة، ثم یلتفت عن یمینه و یسبح اللّه تعالی مائة مرة، ثم یلتفت عن یساره و یهلل اللّه مائة مرة، ثم یستدبر القبلة و یستقبل الناس و یحمد اللّه تعالی مائة مرة، یرفع بذلک صوته، و الناس یتابعونه فی الأذکار دون الالتفات إلی الجهات، لما فیه من إیتاء الجهات حق الأذکار، إذ لا یعلم جهة الرحمة و للروایة</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علماؤنا فی تقدیم الأذکار علی الخطبة و تأخیرها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للإمام بعد الفراغ من الخطبة تحویل الرداء، فیجعل الذی علی یمینه علی یساره، و الذی علی یساره علی یمینه قبل الأذکار،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یصعد المنبر فیقلب رداءه فیجعل الذی علی یمینه علی یساره، و الذی علی یساره علی یمینه، ثم یستقبل القبلة، فیکبر اللّه مائة</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الإمام قلب ثوبه بقلب الرداء، لیقلب اللّه تعالی ما بهم من الجدب إلی الخصب</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أن یکون الرداء مربعا أو مقورا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حول رداءه و جعل عطافه الأیمن علی عاتقه الأیسر، و عطافه الأیسر علی عاتقه الأیمن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الإکثار من الاستغفار، و التضرع إلی اللّه تعالی، و الاعتراف بالذنب، و طلب المغفرة و الرحمة، و الصدقة، لأن المعاصی سبب انقطاع الغیث، و الاستغفار یمحو المعاصی المانعة من الغیث، فیأتی اللّه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تأخرت الإجابة، استحب الخروج ثانیا و ثالثا و هکذا إلی أن یجابوا،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الملحین فی الدعاء، و لحصول السبب و الخروج ثانیا کالخروج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تأهبوا للخروج فسقوا قبل خروجهم لم یخرجوا، و کذا لو سقوا قبل الصلاة لم یصلوا، لانتفاء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تستحب صلاة الشکر، و سؤال الزیادة، و عموم الخلق بالغیث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سقوا عقیب الصلاة، فإذا کثر الغیث و خافوا ضرره دعوا اللّه تعالی أن یخففه و أن یصرف مضرته عنهم، تأسیا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یستسقی الإمام بغیر صلاة، بأن یستسقی فی خطبة الجمعة و العیدین، و هو دون الأول فی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یستحب لأهل الخصب أن یدعو لأهل الجدب، لأنه تعالی أثنی علی قوم دعوا لإخوانهم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رَبَّنَا اغْفِرْ لَنا وَ لِإِخْوانِنَا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 الإمام أن یستسقی انعقد نذره، لأنه طاعة، فإن سقی الناس، ففی وجوب الخروج لإیفاء النذر إشکال، ینشأ من حصول الغرض فلا فائدة</w:t>
      </w:r>
      <w:bookmarkStart w:id="155" w:name="pg14046_154799"/>
    </w:p>
    <w:p>
      <w:pPr>
        <w:pStyle w:val="BookText"/>
        <w:rPr/>
      </w:pPr>
      <w:bookmarkEnd w:id="155"/>
      <w:r>
        <w:rPr>
          <w:rFonts w:ascii="IRNazanin" w:hAnsi="IRNazanin" w:eastAsia="IRNazanin"/>
          <w:color w:val="111111"/>
          <w:sz w:val="28"/>
          <w:sz w:val="28"/>
          <w:szCs w:val="28"/>
          <w:rtl w:val="true"/>
          <w:lang w:bidi="fa-IR"/>
        </w:rPr>
        <w:t>فی الصلاة، و فی انعقاد النذر لأنه صلاة، فلا یخرج عن العهدة بدونه، و حصول الغایة لا تسقط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إخراج غیره و لا إلزامه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یسقوا، وجب علیه الخروج بنفسه، و لیس له إلزام غیره بذلک، بل یأمرهم أمر ترغیب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أن یخرج بالناس، انعقد نذره فی حقه خاصة، و وجب علیه إشعار غیره و ترغیبه فی الخروج، فإن فعل و إلا لم یجز جبره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غیر الإمام لو نذر کالإمام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یخرج فیمن یطیعه من أهله و أصحابه، فإن أطلق النذر لم تجب الخطبة، و لو نذرها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أن یخطب علی المنبر انعقد نذره، و لم یجز أن یخطب علی حائط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الاستسقاء، لم تجب الصلاة و لا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 أن یستسقی بصلاة، جاز أن یصلی أین شاء، و یجزیه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قید صلاته فی المسجد وجب، فإن صلاها فی الصحراء حینئذ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تجزیه</w:t>
      </w:r>
      <w:r>
        <w:rPr>
          <w:rStyle w:val="FootnoteAnchor"/>
          <w:rtl w:val="true"/>
        </w:rPr>
        <w:footnoteReference w:id="245"/>
      </w:r>
      <w:r>
        <w:rPr>
          <w:rFonts w:ascii="IRNazanin" w:hAnsi="IRNazanin" w:eastAsia="IRNazanin"/>
          <w:color w:val="111111"/>
          <w:sz w:val="28"/>
          <w:sz w:val="28"/>
          <w:szCs w:val="28"/>
          <w:rtl w:val="true"/>
          <w:lang w:bidi="fa-IR"/>
        </w:rPr>
        <w:t>، و فیه إشکال، ینشأ من أولویة إیقاعها فی الصحراء</w:t>
      </w:r>
      <w:r>
        <w:rPr>
          <w:rFonts w:eastAsia="IRNazanin" w:cs="IRNazanin"/>
          <w:color w:val="111111"/>
          <w:sz w:val="28"/>
          <w:szCs w:val="28"/>
          <w:rtl w:val="true"/>
          <w:lang w:bidi="fa-IR"/>
        </w:rPr>
        <w:t>.</w:t>
      </w:r>
    </w:p>
    <w:p>
      <w:pPr>
        <w:pStyle w:val="Heading5"/>
        <w:numPr>
          <w:ilvl w:val="4"/>
          <w:numId w:val="1"/>
        </w:numPr>
        <w:rPr/>
      </w:pPr>
      <w:bookmarkStart w:id="156" w:name="__RefHeading___Toc330314_1738255347"/>
      <w:bookmarkStart w:id="157" w:name="_Toc58"/>
      <w:bookmarkEnd w:id="156"/>
      <w:r>
        <w:rPr>
          <w:rtl w:val="true"/>
        </w:rPr>
        <w:t xml:space="preserve">المطلب الخامس </w:t>
      </w:r>
      <w:r>
        <w:rPr>
          <w:rtl w:val="true"/>
        </w:rPr>
        <w:t>(</w:t>
      </w:r>
      <w:r>
        <w:rPr>
          <w:rtl w:val="true"/>
        </w:rPr>
        <w:t>فی الأحکام</w:t>
      </w:r>
      <w:r>
        <w:rPr>
          <w:rtl w:val="true"/>
        </w:rPr>
        <w:t>)</w:t>
      </w:r>
      <w:bookmarkEnd w:id="157"/>
    </w:p>
    <w:p>
      <w:pPr>
        <w:pStyle w:val="BookText"/>
        <w:rPr/>
      </w:pPr>
      <w:r>
        <w:rPr>
          <w:rFonts w:ascii="IRNazanin" w:hAnsi="IRNazanin" w:eastAsia="IRNazanin"/>
          <w:color w:val="111111"/>
          <w:sz w:val="28"/>
          <w:sz w:val="28"/>
          <w:szCs w:val="28"/>
          <w:rtl w:val="true"/>
          <w:lang w:bidi="fa-IR"/>
        </w:rPr>
        <w:t>التطوع قائما أفضل، لأنه أشق فیزید الثواب بزیادة المشقة،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قائما فهو أفضل، و من صلی قاعدا فله نصف أجر القائم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الجلوس إجماعا، و لهذا الحدیث، 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أصلی النوافل إلا قاعدا مذ حملت هذا اللحم</w:t>
      </w:r>
      <w:r>
        <w:rPr>
          <w:rStyle w:val="FootnoteAnchor"/>
          <w:rtl w:val="true"/>
        </w:rPr>
        <w:footnoteReference w:id="247"/>
      </w:r>
      <w:r>
        <w:rPr>
          <w:rFonts w:ascii="IRNazanin" w:hAnsi="IRNazanin" w:eastAsia="IRNazanin"/>
          <w:color w:val="111111"/>
          <w:sz w:val="28"/>
          <w:sz w:val="28"/>
          <w:szCs w:val="28"/>
          <w:rtl w:val="true"/>
          <w:lang w:bidi="fa-IR"/>
        </w:rPr>
        <w:t>، و لأنه قد یشق علی کثیر، فلو</w:t>
      </w:r>
    </w:p>
    <w:p>
      <w:pPr>
        <w:pStyle w:val="BookText"/>
        <w:rPr/>
      </w:pPr>
      <w:r>
        <w:rPr>
          <w:rFonts w:ascii="IRNazanin" w:hAnsi="IRNazanin" w:eastAsia="IRNazanin"/>
          <w:color w:val="111111"/>
          <w:sz w:val="28"/>
          <w:sz w:val="28"/>
          <w:szCs w:val="28"/>
          <w:rtl w:val="true"/>
          <w:lang w:bidi="fa-IR"/>
        </w:rPr>
        <w:t>لم یشرع الجلوس لزم الحرج، أو ترک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صلی جالسا احتسب کل رکعتین من جلوس برکعة من قیام، لأن أجره أجر نصف القائم، فاستدرک أجر القائم بتضعیف العدد،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رکعتین برکعة</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احتسب برکعتین جاز للروایة و الوجه</w:t>
      </w:r>
      <w:r>
        <w:rPr>
          <w:rStyle w:val="FootnoteAnchor"/>
          <w:rtl w:val="true"/>
        </w:rPr>
        <w:footnoteReference w:id="249"/>
      </w:r>
      <w:r>
        <w:rPr>
          <w:rFonts w:ascii="IRNazanin" w:hAnsi="IRNazanin" w:eastAsia="IRNazanin"/>
          <w:color w:val="111111"/>
          <w:sz w:val="28"/>
          <w:sz w:val="28"/>
          <w:szCs w:val="28"/>
          <w:rtl w:val="true"/>
          <w:lang w:bidi="fa-IR"/>
        </w:rPr>
        <w:t>عندی فی الجمع بین الروایتین التضعیف مع عدم العذر، و عدمه مع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صلی جالسا استحب أن یتربع حال قراءته و یثنی رجلیه راکعا و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قام للرکوع بعد فراغ القراءة کان أفضل، لأن النبی صلی اللّه علیه و آله کان یصلی باللیل قائما، فلما أسن کان یقرأ قاعدا حتی إذا أراد أن یرکع قام فقرأ نحوا من ثلاثین آیة أو أربعین ثم رکع</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النوافل التی لا سبب لها هی ما یتطوع به الإنسان ابتداء، و هی أفضل من نفل العبادات، لأن فرض الصلاة أفضل من جمیع الفرائض، و التنفل باللیل أفضل،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و لأنه وقت غفلة الناس فکانت العبادة فیه أشد خلاصا من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یستحب استیعاب اللیل بالصلاة، لأن النبی صلی اللّه علیه و آله نهی بعض أصحابه عن فعل 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الأفضل فی النوافل کلها أن یصلی رکعتین کالرواتب، إلا الوتر و صلاة الأعرابی، سواء نوافل اللیل و النهار،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 الطهور، و بین کل رکعتین تسلیمة</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الشیخ من الزیادة علی الرکعتین، لأنها عبادة شرعیة فتقف علی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اللیل و النهار مثنی مثنی</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أن تطوعاته علیه السلام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الاقتصار علی الواحدة إلا فی الوتر، لأنه علیه السلام نهی عن البتیراء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الرکعة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نوی النفل مطلقا صلی رکعتین، لأنه الکیفیة المشروعة، و لو نوی أربعا سلم عن رکعتین، و لو شرع بنیة رکعتین، ثم قام إلی الثالثة سهوا عاد، و إن تعمد بطل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النوافل الموقتة تقضی لو فاتت، لعموم من نام عن صلاة أو نسیها فلیقضها إذا ذکرها</w:t>
      </w:r>
      <w:r>
        <w:rPr>
          <w:rStyle w:val="FootnoteAnchor"/>
          <w:rtl w:val="true"/>
        </w:rPr>
        <w:footnoteReference w:id="254"/>
      </w:r>
      <w:r>
        <w:rPr>
          <w:rFonts w:ascii="IRNazanin" w:hAnsi="IRNazanin" w:eastAsia="IRNazanin"/>
          <w:color w:val="111111"/>
          <w:sz w:val="28"/>
          <w:sz w:val="28"/>
          <w:szCs w:val="28"/>
          <w:rtl w:val="true"/>
          <w:lang w:bidi="fa-IR"/>
        </w:rPr>
        <w:t>و الأقرب جواز قضائها فی الأوقات الخمسة، لأنها ذات سبب هو الذکر، و یقضی سواء فاتت منفردة أو منضمة إلی الفرائض التابعة لها</w:t>
      </w:r>
      <w:r>
        <w:rPr>
          <w:rFonts w:eastAsia="IRNazanin" w:cs="IRNazanin"/>
          <w:color w:val="111111"/>
          <w:sz w:val="28"/>
          <w:szCs w:val="28"/>
          <w:rtl w:val="true"/>
          <w:lang w:bidi="fa-IR"/>
        </w:rPr>
        <w:t>.</w:t>
      </w:r>
      <w:bookmarkStart w:id="158" w:name="pg14046_154805"/>
    </w:p>
    <w:p>
      <w:pPr>
        <w:pStyle w:val="Heading3"/>
        <w:numPr>
          <w:ilvl w:val="2"/>
          <w:numId w:val="1"/>
        </w:numPr>
        <w:rPr/>
      </w:pPr>
      <w:bookmarkStart w:id="159" w:name="__RefHeading___Toc330316_1738255347"/>
      <w:bookmarkStart w:id="160" w:name="_Toc59"/>
      <w:bookmarkEnd w:id="158"/>
      <w:bookmarkEnd w:id="159"/>
      <w:r>
        <w:rPr>
          <w:rtl w:val="true"/>
        </w:rPr>
        <w:t>المقصد الرابع</w:t>
      </w:r>
      <w:r>
        <w:rPr>
          <w:rtl w:val="true"/>
        </w:rPr>
        <w:t xml:space="preserve">: </w:t>
      </w:r>
      <w:r>
        <w:rPr>
          <w:rtl w:val="true"/>
        </w:rPr>
        <w:t>فی النوافل</w:t>
      </w:r>
      <w:bookmarkEnd w:id="160"/>
    </w:p>
    <w:p>
      <w:pPr>
        <w:pStyle w:val="Heading4"/>
        <w:numPr>
          <w:ilvl w:val="3"/>
          <w:numId w:val="1"/>
        </w:numPr>
        <w:rPr/>
      </w:pPr>
      <w:bookmarkStart w:id="161" w:name="__RefHeading___Toc330318_1738255347"/>
      <w:bookmarkStart w:id="162" w:name="_Toc60"/>
      <w:bookmarkEnd w:id="161"/>
      <w:r>
        <w:rPr>
          <w:rtl w:val="true"/>
        </w:rPr>
        <w:t>اشارة</w:t>
      </w:r>
      <w:bookmarkEnd w:id="16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163" w:name="pg14046_154809"/>
    </w:p>
    <w:p>
      <w:pPr>
        <w:pStyle w:val="Heading4"/>
        <w:numPr>
          <w:ilvl w:val="3"/>
          <w:numId w:val="1"/>
        </w:numPr>
        <w:rPr/>
      </w:pPr>
      <w:bookmarkStart w:id="164" w:name="__RefHeading___Toc330320_1738255347"/>
      <w:bookmarkStart w:id="165" w:name="_Toc61"/>
      <w:bookmarkEnd w:id="163"/>
      <w:bookmarkEnd w:id="164"/>
      <w:r>
        <w:rPr>
          <w:rtl w:val="true"/>
        </w:rPr>
        <w:t xml:space="preserve">الفصل الأول </w:t>
      </w:r>
      <w:r>
        <w:rPr>
          <w:rtl w:val="true"/>
        </w:rPr>
        <w:t>(</w:t>
      </w:r>
      <w:r>
        <w:rPr>
          <w:rtl w:val="true"/>
        </w:rPr>
        <w:t>فی الجماعة</w:t>
      </w:r>
      <w:r>
        <w:rPr>
          <w:rtl w:val="true"/>
        </w:rPr>
        <w:t>)</w:t>
      </w:r>
      <w:bookmarkEnd w:id="165"/>
    </w:p>
    <w:p>
      <w:pPr>
        <w:pStyle w:val="Heading5"/>
        <w:numPr>
          <w:ilvl w:val="4"/>
          <w:numId w:val="1"/>
        </w:numPr>
        <w:rPr/>
      </w:pPr>
      <w:bookmarkStart w:id="166" w:name="__RefHeading___Toc330322_1738255347"/>
      <w:bookmarkStart w:id="167" w:name="_Toc62"/>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168" w:name="__RefHeading___Toc330324_1738255347"/>
      <w:bookmarkStart w:id="169" w:name="_Toc63"/>
      <w:bookmarkEnd w:id="168"/>
      <w:r>
        <w:rPr>
          <w:rtl w:val="true"/>
        </w:rPr>
        <w:t xml:space="preserve">المطلب الأول </w:t>
      </w:r>
      <w:r>
        <w:rPr>
          <w:rtl w:val="true"/>
        </w:rPr>
        <w:t>(</w:t>
      </w:r>
      <w:r>
        <w:rPr>
          <w:rtl w:val="true"/>
        </w:rPr>
        <w:t>فی فضیلة الجماعة</w:t>
      </w:r>
      <w:r>
        <w:rPr>
          <w:rtl w:val="true"/>
        </w:rPr>
        <w:t>)</w:t>
      </w:r>
      <w:bookmarkEnd w:id="169"/>
    </w:p>
    <w:p>
      <w:pPr>
        <w:pStyle w:val="BookText"/>
        <w:rPr/>
      </w:pPr>
      <w:r>
        <w:rPr>
          <w:rFonts w:ascii="IRNazanin" w:hAnsi="IRNazanin" w:eastAsia="IRNazanin"/>
          <w:color w:val="111111"/>
          <w:sz w:val="28"/>
          <w:sz w:val="28"/>
          <w:szCs w:val="28"/>
          <w:rtl w:val="true"/>
          <w:lang w:bidi="fa-IR"/>
        </w:rPr>
        <w:t>أرکان الصلاة و شروطها لا تختلف بین أن یؤدی علی سبیل الانفراد أو بالجماعة، لکن الأداء بالجماعة أفضل، و الإجماع و الأحادیث دلا علی فضلها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 تفضل صلاة الفذ بسبع و عشرین درجة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تفضل علی صلاة الفذ بأربع و عشرین درجة تکون خمسة و عشرین صلاة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واجبة، أو مندوبة، فالمندوبة لا جماعة فیها، إلا ما تقدم من صلاة الاستسقاء و العیدین المستحبین، و أما الواجبة، فمنها ما تجب الجماعة فیها، کالجمعة و العیدین الواجبین، و منها ما تستحب کالفرائض الخمس الیومیة و الآیات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الجماعة فی الفرائض الیومیة فرض عین، لقوله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الرجل مع الواحد أفضل من صلاته وحده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یحسن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بالواجب أفضل 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أیضا فرض کفایة، لأنها خصلة مشروعة فی الصلاة لا تبطل الصلاة بترکها، فلا تکون مفروضة، کسائر السنن المشروعة فی الصلاة، و لأصالة البراءة، فلو امتنع أهل بلدة من إقامتها، لم یقاتلوا علیه، لکن یستحب حثهم علیها و ترغیبهم فیها، و یحتمل قتالهم علیها کالأذان، لأنها من شعائر الإسلام و أعلامه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تستحب للرجال کذا تستحب للنساء، لکن فی حق الرجال آکد، و لیست مکروهة لهن، لأنه علیه السلام أمر أم ورقة أن تؤم أهل دارها</w:t>
      </w:r>
      <w:r>
        <w:rPr>
          <w:rStyle w:val="FootnoteAnchor"/>
          <w:rtl w:val="true"/>
        </w:rPr>
        <w:footnoteReference w:id="258"/>
      </w:r>
      <w:r>
        <w:rPr>
          <w:rFonts w:ascii="IRNazanin" w:hAnsi="IRNazanin" w:eastAsia="IRNazanin"/>
          <w:color w:val="111111"/>
          <w:sz w:val="28"/>
          <w:sz w:val="28"/>
          <w:szCs w:val="28"/>
          <w:rtl w:val="true"/>
          <w:lang w:bidi="fa-IR"/>
        </w:rPr>
        <w:t>، و إذا صلین جماعة وقفت الإمامة وسطهن، و جماعتهن فی البیوت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للعجائز حضور المساجد لأمن الافتتان، لأنه علیه السلام نهی النساء عن الخروج إلی المساجد فی جماعة الرجال إلا عجوزا فی منقلها و المنقل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إمامة الرجال لهن أولی من إمامة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الرجل فی بیته برفیقه أو زوجته أو ولده، أدرک فضیلة الجماعة، لکنها فی المساجد أفضل،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الرجل فی بیته أفضل إلا المکتوبة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کثرت الجماعة فیه من المساجد، کان الفضل فیه أکثر، فلو کان بالقرب منه مسجد قلیل الجمع و بالبعد کثیر الجمع، فالأفضل قصد الأبعد، إلا أن تتعطل الجماعة فی القریب بعدوله عنه، إما لکونه إماما، أو لأن الناس یحضرون بحضوره، فیکون فی القریب أفضل، أو أن یکون إمام البعید لا یرتضی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 رجلا یصلی وحده، استحب أن یصلی معه، لأن رسول اللّه صلی اللّه علیه و آله رأی رجلا یصلی وحده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رجل یتصدق علی هذا یصلی معه</w:t>
      </w:r>
      <w:r>
        <w:rPr>
          <w:rStyle w:val="FootnoteAnchor"/>
          <w:rtl w:val="true"/>
        </w:rPr>
        <w:footnoteReference w:id="260"/>
      </w:r>
      <w:r>
        <w:rPr>
          <w:rFonts w:ascii="IRNazanin" w:hAnsi="IRNazanin" w:eastAsia="IRNazanin"/>
          <w:color w:val="111111"/>
          <w:sz w:val="28"/>
          <w:sz w:val="28"/>
          <w:szCs w:val="28"/>
          <w:rtl w:val="true"/>
          <w:lang w:bidi="fa-IR"/>
        </w:rPr>
        <w:t>، فجعل الصلاة معه بمنزلة الصدقة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یمشی علی عادته إلی الجماعة، و لا یسرع إلا أن یخاف فوتها، فیستحب محافظة علی إدراک فضیلة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ترک الجماعة، إلا لعذر إما عام، کالمطر لیلا و نهارا،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ابتلت النعال فالصلاة فی الرحال</w:t>
      </w:r>
      <w:r>
        <w:rPr>
          <w:rStyle w:val="FootnoteAnchor"/>
          <w:rtl w:val="true"/>
        </w:rPr>
        <w:footnoteReference w:id="261"/>
      </w:r>
      <w:r>
        <w:rPr>
          <w:rFonts w:ascii="IRNazanin" w:hAnsi="IRNazanin" w:eastAsia="IRNazanin"/>
          <w:color w:val="111111"/>
          <w:sz w:val="28"/>
          <w:sz w:val="28"/>
          <w:szCs w:val="28"/>
          <w:rtl w:val="true"/>
          <w:lang w:bidi="fa-IR"/>
        </w:rPr>
        <w:t>، أو الریح العاصفة لیلا و نهارا، لأنه علیه السلام کان یأمر منادیه فی اللیلة المطیرة و اللیلة ذات الریح ألا صلوا فی رحالکم</w:t>
      </w:r>
      <w:r>
        <w:rPr>
          <w:rStyle w:val="FootnoteAnchor"/>
          <w:rtl w:val="true"/>
        </w:rPr>
        <w:footnoteReference w:id="262"/>
      </w:r>
      <w:r>
        <w:rPr>
          <w:rFonts w:ascii="IRNazanin" w:hAnsi="IRNazanin" w:eastAsia="IRNazanin"/>
          <w:color w:val="111111"/>
          <w:sz w:val="28"/>
          <w:sz w:val="28"/>
          <w:szCs w:val="28"/>
          <w:rtl w:val="true"/>
          <w:lang w:bidi="fa-IR"/>
        </w:rPr>
        <w:t>، و إما خاص کالمرض،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العذر؟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 فلم یأته فلا صلاة له إلا من عذر،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أو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أن یبلغ مبلغا یجوز العقود فی الفریضة معه، لکن المعتبر أن یلحقه مشقة کمشقة الماشی فی المطر، و کالمتمرض و کالخوف علی نفسه، أو ماله، أو علی من یلزمه الذب عنه من سلطان یظلمه، أو یخاف من غریم یلازمه أو یحبسه إن رآه و هو معسر لا یجد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بالخوف ممن یطالبه بحق هو ظالم فی منعه، بل علیه الحضور و توفیة ذلک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علیه قصاص و لو ظفر به المستحق قتله، و کان یرجو العفو مجانا أو علی مال، و کذا حد القذف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یدافعه الأخبثین أو الریح، فإن الصلاة مکروهة حینئذ،</w:t>
      </w:r>
    </w:p>
    <w:p>
      <w:pPr>
        <w:pStyle w:val="BookText"/>
        <w:rPr/>
      </w:pPr>
      <w:r>
        <w:rPr>
          <w:rFonts w:ascii="IRNazanin" w:hAnsi="IRNazanin" w:eastAsia="IRNazanin"/>
          <w:color w:val="111111"/>
          <w:sz w:val="28"/>
          <w:sz w:val="28"/>
          <w:szCs w:val="28"/>
          <w:rtl w:val="true"/>
          <w:lang w:bidi="fa-IR"/>
        </w:rPr>
        <w:t>و المستحب أن یفرغ نفسه ثم یصلی و إن فاتته الجماعة،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یصلین أحدکم و هو یدافع الأخبثین</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خاف خروج الوقت بدأ بالصلاة، و لا یجوز قضاء حاجته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به جوع شدید و قد حضر الطعام و الشراب و نفسه تتوق إلیه، فیبدأ بالأکل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العشاء و أقیمت الصلاة ابدءوا بالعشاء</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خاف فوت الوقت لو اشتغل بالأکل، قدم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عاریا لا لباس له، فیعذر فی التخلف، سواء وجد ما یستر به العورة أو لم یجد، و فی حکمه من لا یجد ثیاب التجمل و هو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شدة الحر و البرد عذران عامان، و إرادة السفر و خوف فوت الرفقة، و منشد الضالة أعذار خاصة، و کذا غلبة النوم و أکل شیء من المؤذیات کالثوم و البصل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تکرر الجماعة فی المسجد الواحد، فإذا صلی إمام الحی فی مسجد و حضر قوم آخرون صلوا فرادی</w:t>
      </w:r>
      <w:r>
        <w:rPr>
          <w:rStyle w:val="FootnoteAnchor"/>
          <w:rtl w:val="true"/>
        </w:rPr>
        <w:footnoteReference w:id="265"/>
      </w:r>
      <w:r>
        <w:rPr>
          <w:rFonts w:ascii="IRNazanin" w:hAnsi="IRNazanin" w:eastAsia="IRNazanin"/>
          <w:color w:val="111111"/>
          <w:sz w:val="28"/>
          <w:sz w:val="28"/>
          <w:szCs w:val="28"/>
          <w:rtl w:val="true"/>
          <w:lang w:bidi="fa-IR"/>
        </w:rPr>
        <w:t>، لما فیه من اختلاف القلوب و التهاون بالصلاة مع إمامه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عندی استحباب الجماعة لکن لا یؤذنون ما دامت الصفوف الأولی لم یتفرقوا، لأن الذی رواه أبو علی الجبائی عن الصادق علیه السلام کراهة أن تؤذن الجماعة الثانیة إذا تخلف أحد من الأولی و دخل رجلان المسجد و قد صلی علیه السلام بالناس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فلیؤم أحدکما صاحبه و لا یؤذن و لا یقیم</w:t>
      </w:r>
      <w:r>
        <w:rPr>
          <w:rStyle w:val="FootnoteAnchor"/>
          <w:rtl w:val="true"/>
        </w:rPr>
        <w:footnoteReference w:id="266"/>
      </w:r>
      <w:r>
        <w:rPr>
          <w:rFonts w:ascii="IRNazanin" w:hAnsi="IRNazanin" w:eastAsia="IRNazanin"/>
          <w:color w:val="111111"/>
          <w:sz w:val="28"/>
          <w:sz w:val="28"/>
          <w:szCs w:val="28"/>
          <w:rtl w:val="true"/>
          <w:lang w:bidi="fa-IR"/>
        </w:rPr>
        <w:t>، و لأن العذر قد یحصل فلو منعوا من الجماعة فاتهم أجرها و للعموم،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رجل یتصدق علی هذا فیصلی معه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170" w:name="pg14046_154816"/>
    </w:p>
    <w:p>
      <w:pPr>
        <w:pStyle w:val="BookText"/>
        <w:rPr/>
      </w:pPr>
      <w:bookmarkEnd w:id="170"/>
      <w:r>
        <w:rPr>
          <w:rFonts w:ascii="IRNazanin" w:hAnsi="IRNazanin" w:eastAsia="IRNazanin"/>
          <w:color w:val="111111"/>
          <w:sz w:val="28"/>
          <w:sz w:val="28"/>
          <w:szCs w:val="28"/>
          <w:rtl w:val="true"/>
          <w:lang w:bidi="fa-IR"/>
        </w:rPr>
        <w:t>و محل الجماعة الفرض دون النفل کما قلناه، لأنه علیه السلام أمرهم بالتنفل فی بیوتهم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330326_1738255347"/>
      <w:bookmarkStart w:id="172" w:name="_Toc64"/>
      <w:bookmarkEnd w:id="171"/>
      <w:r>
        <w:rPr>
          <w:rtl w:val="true"/>
        </w:rPr>
        <w:t xml:space="preserve">المطلب الثانی </w:t>
      </w:r>
      <w:r>
        <w:rPr>
          <w:rtl w:val="true"/>
        </w:rPr>
        <w:t>(</w:t>
      </w:r>
      <w:r>
        <w:rPr>
          <w:rtl w:val="true"/>
        </w:rPr>
        <w:t>فی الشرائط</w:t>
      </w:r>
      <w:r>
        <w:rPr>
          <w:rtl w:val="true"/>
        </w:rPr>
        <w:t>)</w:t>
      </w:r>
      <w:bookmarkEnd w:id="172"/>
    </w:p>
    <w:p>
      <w:pPr>
        <w:pStyle w:val="Heading6"/>
        <w:numPr>
          <w:ilvl w:val="5"/>
          <w:numId w:val="1"/>
        </w:numPr>
        <w:rPr/>
      </w:pPr>
      <w:bookmarkStart w:id="173" w:name="__RefHeading___Toc330328_1738255347"/>
      <w:bookmarkStart w:id="174" w:name="_Toc65"/>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و هی ثمانیة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عدم تقدم المأموم علی إمامه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الاجتماع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عدم الحیلولة المانعة من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عدم علو الإمام علی المأموم بالمعتد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نیة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توافق نظم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إدراک الإمام قارئا أو راکعا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المتابعة، فهنا مباحث</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30330_1738255347"/>
      <w:bookmarkStart w:id="176" w:name="_Toc66"/>
      <w:bookmarkEnd w:id="175"/>
      <w:r>
        <w:rPr>
          <w:rtl w:val="true"/>
        </w:rPr>
        <w:t xml:space="preserve">البحث الأول </w:t>
      </w:r>
      <w:r>
        <w:rPr>
          <w:rtl w:val="true"/>
        </w:rPr>
        <w:t>(</w:t>
      </w:r>
      <w:r>
        <w:rPr>
          <w:rtl w:val="true"/>
        </w:rPr>
        <w:t>العدد</w:t>
      </w:r>
      <w:r>
        <w:rPr>
          <w:rtl w:val="true"/>
        </w:rPr>
        <w:t>)</w:t>
      </w:r>
      <w:bookmarkEnd w:id="176"/>
    </w:p>
    <w:p>
      <w:pPr>
        <w:pStyle w:val="BookText"/>
        <w:rPr/>
      </w:pPr>
      <w:r>
        <w:rPr>
          <w:rFonts w:ascii="IRNazanin" w:hAnsi="IRNazanin" w:eastAsia="IRNazanin"/>
          <w:color w:val="111111"/>
          <w:sz w:val="28"/>
          <w:sz w:val="28"/>
          <w:szCs w:val="28"/>
          <w:rtl w:val="true"/>
          <w:lang w:bidi="fa-IR"/>
        </w:rPr>
        <w:t>و أقله اثنان إمام 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الواحد الإمامة أو الایتمام، لم یصح نیته، و فی بطلان الصلاة إشکال ینشأ من بطلان النیة لبطلان ما نواه و تعذره، و من بطلان الوصف فیقع لاغیا و بقی الباقی علی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زیادة علی الاثنین إجماعا،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فما فوقهما جماعة</w:t>
      </w:r>
      <w:r>
        <w:rPr>
          <w:rStyle w:val="FootnoteAnchor"/>
          <w:rtl w:val="true"/>
        </w:rPr>
        <w:footnoteReference w:id="269"/>
      </w:r>
      <w:r>
        <w:rPr>
          <w:rFonts w:ascii="IRNazanin" w:hAnsi="IRNazanin" w:eastAsia="IRNazanin"/>
          <w:color w:val="111111"/>
          <w:sz w:val="28"/>
          <w:sz w:val="28"/>
          <w:szCs w:val="28"/>
          <w:rtl w:val="true"/>
          <w:lang w:bidi="fa-IR"/>
        </w:rPr>
        <w:t>، و لأن المعنی المشتق منه موجود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اتحادهما نوعا، فیجوز للرجل و المرأة أو الصبی أو الخنثی عقد الإمامة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یجوز للنساء أن یصلین جماعة فی الفرض و النفل کالرجال، لأنه علیه السلام أمر أم ورقة بنت عبد اللّه بن الحارث بن نوفل و کان یزورها و یسمیها</w:t>
      </w:r>
      <w:bookmarkStart w:id="177" w:name="pg14046_154818"/>
    </w:p>
    <w:p>
      <w:pPr>
        <w:pStyle w:val="BookText"/>
        <w:rPr/>
      </w:pPr>
      <w:bookmarkEnd w:id="177"/>
      <w:r>
        <w:rPr>
          <w:rFonts w:ascii="IRNazanin" w:hAnsi="IRNazanin" w:eastAsia="IRNazanin"/>
          <w:color w:val="111111"/>
          <w:sz w:val="28"/>
          <w:sz w:val="28"/>
          <w:szCs w:val="28"/>
          <w:rtl w:val="true"/>
          <w:lang w:bidi="fa-IR"/>
        </w:rPr>
        <w:t>الشهیدة بأن تؤم أهل دارها و جعل لها مؤذنا</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هل تؤم المرأة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71"/>
      </w:r>
      <w:r>
        <w:rPr>
          <w:rFonts w:ascii="IRNazanin" w:hAnsi="IRNazanin" w:eastAsia="IRNazanin"/>
          <w:color w:val="111111"/>
          <w:sz w:val="28"/>
          <w:sz w:val="28"/>
          <w:szCs w:val="28"/>
          <w:rtl w:val="true"/>
          <w:lang w:bidi="fa-IR"/>
        </w:rPr>
        <w:t>، و لأنهن من أهل الفرض، فسنت لهن الجماعة کالرجال، و هو مستحب لا مکروه، و تقف فی وسطهن للروایة</w:t>
      </w:r>
      <w:r>
        <w:rPr>
          <w:rStyle w:val="FootnoteAnchor"/>
          <w:rtl w:val="true"/>
        </w:rPr>
        <w:footnoteReference w:id="272"/>
      </w:r>
      <w:r>
        <w:rPr>
          <w:rFonts w:ascii="IRNazanin" w:hAnsi="IRNazanin" w:eastAsia="IRNazanin"/>
          <w:color w:val="111111"/>
          <w:sz w:val="28"/>
          <w:sz w:val="28"/>
          <w:szCs w:val="28"/>
          <w:rtl w:val="true"/>
          <w:lang w:bidi="fa-IR"/>
        </w:rPr>
        <w:t>، و لأن ذلک أستر کالعراة، فإن تقدمت صحت الصلاة، کالرجل لو صلی وسط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الحرة بالإمامة أولی من الأمة، کالحر مع العبد، لأنها أکمل، و لأنها تستتر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تقدمت الأمة، جاز و إن صلت مکشوفة الرأس لصحتها و لأنه 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أعتقت فی الأثناء، أو قبل الصلاة و لم تعلم و علمت الحر، جاز لها الایتمام بها، لأنها صلاة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العالم بنجاسة ثوب إمامه الجاهل بها، إن لم توجب الإعادة فی الوقت لو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أن یؤم الرجل النساء الأجانب، لأنه علیه السلام صلی بأنس و بأمه أو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یصلی بالصبی فی الفرض و النفل الذی یسوغ الجماعة فیه، لأنه علیه السلام أم ابن عباس و هو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للخنثی أن تؤم المرأة، لأن أدون أحوالها المساواة، و لا یجوز أن یؤم مثلها و لا رجلا و لا أن تأتم بالمرأة لجواز أن تکون امرأة و المأموم رجلا</w:t>
      </w:r>
      <w:r>
        <w:rPr>
          <w:rFonts w:eastAsia="IRNazanin" w:cs="IRNazanin"/>
          <w:color w:val="111111"/>
          <w:sz w:val="28"/>
          <w:szCs w:val="28"/>
          <w:rtl w:val="true"/>
          <w:lang w:bidi="fa-IR"/>
        </w:rPr>
        <w:t>.</w:t>
      </w:r>
    </w:p>
    <w:p>
      <w:pPr>
        <w:pStyle w:val="Heading6"/>
        <w:numPr>
          <w:ilvl w:val="5"/>
          <w:numId w:val="1"/>
        </w:numPr>
        <w:rPr/>
      </w:pPr>
      <w:bookmarkStart w:id="178" w:name="__RefHeading___Toc330332_1738255347"/>
      <w:bookmarkStart w:id="179" w:name="_Toc67"/>
      <w:bookmarkEnd w:id="178"/>
      <w:r>
        <w:rPr>
          <w:rtl w:val="true"/>
        </w:rPr>
        <w:t xml:space="preserve">البحث الثانی </w:t>
      </w:r>
      <w:r>
        <w:rPr>
          <w:rtl w:val="true"/>
        </w:rPr>
        <w:t>(</w:t>
      </w:r>
      <w:r>
        <w:rPr>
          <w:rtl w:val="true"/>
        </w:rPr>
        <w:t>فی عدم التقدم فی الموقف</w:t>
      </w:r>
      <w:r>
        <w:rPr>
          <w:rtl w:val="true"/>
        </w:rPr>
        <w:t>)</w:t>
      </w:r>
      <w:bookmarkEnd w:id="1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أن یتقدم المأموم إمامه فی الموقف، فإن فعل بطلت صلاته، سواء تقدم عند التحریم أو فی الأثناء، لأنه علیه السلام تقدم و کذا الصحابة و التابعون، و لأنه أخطأ موقفه إلی موقف لیس بموقف لأحد من المأمومین</w:t>
      </w:r>
    </w:p>
    <w:p>
      <w:pPr>
        <w:pStyle w:val="BookText"/>
        <w:rPr/>
      </w:pPr>
      <w:r>
        <w:rPr>
          <w:rFonts w:ascii="IRNazanin" w:hAnsi="IRNazanin" w:eastAsia="IRNazanin"/>
          <w:color w:val="111111"/>
          <w:sz w:val="28"/>
          <w:sz w:val="28"/>
          <w:szCs w:val="28"/>
          <w:rtl w:val="true"/>
          <w:lang w:bidi="fa-IR"/>
        </w:rPr>
        <w:t>بحال، فلم تصح صلاته، کما لو صلی فی بیته بصلاة الإمام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یحتاج فی الابتداء و المتابعة إلی الالتفات إلی ورائه، و الاعتبار فی التقدم و المساواة فی العقب، فلو تقدم عقب المأموم بطلت، و إن ساواه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المأموم أطول یخرج عن حد الإمام فی رکوعه و سجوده، فالأولی الصحة، و لو کانت رجل الإمام أکبر، فوقف المأموم بحیث یحاذی أطراف أصابعه أصابع الإمام و لکن یقدم عقبه علی عقب إمامه، فالوجه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الصحة، لأنه حاذی الإمام ببعض بدنه و اعتبارا بالأصابع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رجل المأموم أطول، فوقف بحیث یکون عقبه محاذیا لعقب الإمام، و تقدمت أطراف أصابعه فالوجهان، و الأقرب اعتبار العقب و الأصابع معا، و الأفضل تأخر المأموم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جمعوا فی المسجد الحرام، فالمستحب أن یقف الإمام خلف المقام، و یصف الناس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استداروا بالکعبة فإشکال، ینشأ من أنه تقدم أم لا، فإن جوزناه و کان بعضهم أقرب إلی البیت، فإن کان متوجها إلی الجهة التی توجه إلیها الإمام، بطلت صلاته لتقدمه، و إن کان متوجها إلی غیرها، احتمل ذلک لئلا یکون متقدما حکما، و الجواز لأنه لم یظهر منکره، و لعدم ضبط القرب من البیت من جمیع الجهات للمشقة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صلوا داخل الکعبة فالأقرب وجوب اتحاد الجهة، و یحتمل جواز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أحدهم أقرب من الإمام إلی الجدار، فإن اتحدت الجهة بطلت صلاته، و إلا فالوجهان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تقابل الإمام و المأموم إشکال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وقف الإمام فی الکعبة و المأموم خارجا، ففی جواز المخالفة فی الاستقبال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الفرض جاز، لکن لو توجه إلی الجهة التی توجه إلیها الإمام فإشکال، ینشأ من أنه یکون سابقا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المأموم إن کان واحدا ذکرا، وقف علی یمین الإمام استحبابا لا وجوبا للأصل، فإن خالف بأن وقف خلفه أو علی یساره، لم 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عند خالتی میمونة فقام النبی صلی اللّه علیه و آله یصلی فقمت عن یساره، فأخذنی بیمینه فحولنی عن یمینه</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أحدهما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الرجلان یؤم أحدهما الآخر یقوم عن یمینه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البالغ و الصبی فی ذلک، فإن جاء مأموم آخر، وقف علی یساره و أحرم، ثم إن أمکن تقدم الإمام و تأخر المأمومین لسعة المکان من الجانبین تقدم أو تأخر، و الأولی تقدم الإمام، لأنه یبصر قدامه فیعرف کیف یتقدم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أولویة تأخرهما، لقول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النبی صلی اللّه علیه و آله فقمت عن یمینه ثم جاء آخر فقام عن یساره، فدفعنا جمیعا حتی أقامنا من خلفه</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یمکن إلا التقدم أو التأخر لضیق المکان من أحد الجانبین، حافظوا علی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لحق فی القیام، و إن لحق الثانی فی التشهد أو السجود، فلا تقدم و لا تأخر حتی یقوموا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 معه فی الابتداء رجلان أو رجل و صبی، قاما خلفه صفا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یحضر معه إلا الإناث، وقفن خلفه صفا، سواء کانت واحدة أو اثنتین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 رجل و امرأة قام الرجل عن یمینه و المرأة خلف الرجل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حضرت امرأة مع رجلین أو رجال، أو رجل و صبی، قام الرجلان، أو الرجل و الصبی خلف الإمام صفا، و قامت المرأة خلفهما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 رجل و امرأة و خنثی، وقف الرجل عن یمینه و الخنثی خلفهما، لاحتمال أن تکون امرأة، و المرأة خلف الخنثی لاحتمال أنه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 رجال و صبیان، وقف الرجال خلف الإمام فی صف أو صفوف، و الصبیان خلفهم، و لو قصد تعلیم الصبیان و تمرینهم لم یکن بأس، بأن یکون بین کل رجلین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 معهم نساء آخر، صف النساء عن صف الصبیان، کل هذا استحباب لا تبطل الصلاة بمخالفته إلا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المأموم علی الإمام مبطل إجماعا منا،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المرأة علی الرجل، أو اتفاقهما فی صف واحد علی الخلاف، سواء کانت مقتدیة به، أو بإمامه أو منفردة، و لو کانوا عراة، وقفوا صفا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رجل و القوم فی الصلاة، کره أن یقف منفردا خلف الصف، بل إن وجد فرجة أو سعة فی الصف دخل، و له أن یخرق الصف الآخر إن لم یجد فرجة فیه و وجدها فی صف قبله، لأنهم قصروا حیث لم 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یجد فرجة وقف منفردا، و لا یجذب إلیه أحدا، لئلا یفوت علیه الصف الأول، و لو جر إلیه غیره، استحب للمجرور أن یساعده، لیحصل له فضیلة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یلی الإمام أهل النهی و الفضل، لأنهم أشرف، لیردوا الإمام لو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لیلینی منکم أولو الأحلام، ثم الذین یلونهم ثم الصبیان</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الذین یلون الإمام أولو الأحلام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العراة کغیرهم فی استحباب الجماعة، و یجلس وسطهم و یصلون</w:t>
      </w:r>
      <w:bookmarkStart w:id="180" w:name="pg14046_154826"/>
    </w:p>
    <w:p>
      <w:pPr>
        <w:pStyle w:val="BookText"/>
        <w:rPr/>
      </w:pPr>
      <w:bookmarkEnd w:id="180"/>
      <w:r>
        <w:rPr>
          <w:rFonts w:ascii="IRNazanin" w:hAnsi="IRNazanin" w:eastAsia="IRNazanin"/>
          <w:color w:val="111111"/>
          <w:sz w:val="28"/>
          <w:sz w:val="28"/>
          <w:szCs w:val="28"/>
          <w:rtl w:val="true"/>
          <w:lang w:bidi="fa-IR"/>
        </w:rPr>
        <w:t xml:space="preserve">جلوسا، و یتقدمهم برکبتیه للروایة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یومون للرکوع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السجود أخفض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تقدمت سفینة المأموم، فإن استصحب نیة الایتمام، بطلت صلاته، لفوات الشرط، و هو عدم التقدم، خلافا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عدل إلی نیة الانفراد، صحت</w:t>
      </w:r>
      <w:r>
        <w:rPr>
          <w:rFonts w:eastAsia="IRNazanin" w:cs="IRNazanin"/>
          <w:color w:val="111111"/>
          <w:sz w:val="28"/>
          <w:szCs w:val="28"/>
          <w:rtl w:val="true"/>
          <w:lang w:bidi="fa-IR"/>
        </w:rPr>
        <w:t>.</w:t>
      </w:r>
    </w:p>
    <w:p>
      <w:pPr>
        <w:pStyle w:val="Heading6"/>
        <w:numPr>
          <w:ilvl w:val="5"/>
          <w:numId w:val="1"/>
        </w:numPr>
        <w:rPr/>
      </w:pPr>
      <w:bookmarkStart w:id="181" w:name="__RefHeading___Toc330334_1738255347"/>
      <w:bookmarkStart w:id="182" w:name="_Toc68"/>
      <w:bookmarkEnd w:id="181"/>
      <w:r>
        <w:rPr>
          <w:rtl w:val="true"/>
        </w:rPr>
        <w:t xml:space="preserve">البحث الثالث </w:t>
      </w:r>
      <w:r>
        <w:rPr>
          <w:rtl w:val="true"/>
        </w:rPr>
        <w:t>(</w:t>
      </w:r>
      <w:r>
        <w:rPr>
          <w:rtl w:val="true"/>
        </w:rPr>
        <w:t>فی الاجتماع فی الموقف</w:t>
      </w:r>
      <w:r>
        <w:rPr>
          <w:rtl w:val="true"/>
        </w:rPr>
        <w:t>)</w:t>
      </w:r>
      <w:bookmarkEnd w:id="182"/>
    </w:p>
    <w:p>
      <w:pPr>
        <w:pStyle w:val="BookText"/>
        <w:rPr/>
      </w:pPr>
      <w:r>
        <w:rPr>
          <w:rFonts w:ascii="IRNazanin" w:hAnsi="IRNazanin" w:eastAsia="IRNazanin"/>
          <w:color w:val="111111"/>
          <w:sz w:val="28"/>
          <w:sz w:val="28"/>
          <w:szCs w:val="28"/>
          <w:rtl w:val="true"/>
          <w:lang w:bidi="fa-IR"/>
        </w:rPr>
        <w:t xml:space="preserve">یجب العلم بالأفعال الظاهرة للإمام، لیتمکن من متابعته، و إنما یکون بالمشاهدة للإمام، أو لبعض الصفوف، أو بسماع صوت الإمام، أو صوت المترجم فی حق الأعمی و البصیر الذی لا یشاهد لظلمة و غیرها، أو بهدایة غیره إن کان أصم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الإمام و المأموم فی مسجد واحد، صح الاقتداء، إن لم یتباعد المأموم عن الإمام بما یعد تباعدا فاحشا فی العرف، إلا مع إیصال الصفوف، فإنه یصح الاقتداء و إن بعد جدا،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قوم و بینهم و بین الإمام ما لا یتخطی، فلیس ذلک لهم بإمام، و أی صف کان أهله یصلون و بینهم و بین الصف الذی یتقدمهم قدر ما لا یتخطی فلیس تلک لهم بصلاة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المنع من التباعد بین أن بجمعهما مسجد أو لا للعموم و القرب و البعد الحوالة فیهما علی العرف لعدم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أن</w:t>
      </w:r>
    </w:p>
    <w:p>
      <w:pPr>
        <w:pStyle w:val="BookText"/>
        <w:rPr/>
      </w:pPr>
      <w:r>
        <w:rPr>
          <w:rFonts w:ascii="Amiri" w:hAnsi="Amiri" w:eastAsia="Amiri" w:cs="Amiri"/>
          <w:color w:val="111111"/>
          <w:sz w:val="28"/>
          <w:sz w:val="28"/>
          <w:szCs w:val="28"/>
          <w:rtl w:val="true"/>
          <w:lang w:bidi="ar-SA"/>
        </w:rPr>
        <w:t xml:space="preserve">یکون بین الصفین، أو بین الصف و الإمام قدر مسقط الجسد، لیحصل التشبیه فی قوله تعالی کَأَنَّهُمْ بُنْیانٌ مَرْصُوصٌ  </w:t>
      </w:r>
      <w:r>
        <w:rPr>
          <w:rStyle w:val="FootnoteAnchor"/>
          <w:rtl w:val="true"/>
        </w:rPr>
        <w:footnoteReference w:id="279"/>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قدر مسقط الجسد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تسویة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الوقوف عن یمین الإمام أفضل، لقول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یعجبنا عن یمین رسول اللّه صلی اللّه علیه و آله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الإمام یبدأ بالسلام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یقف الإمام فی مقابل وسط الصف،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وسطوا الإمام و سدوا الخلل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الإمام فی المسجد و المأموم خارجه فی ملکه أو غیره، أو بالعکس، أو کانا خارج المسجد، أو کانا فی مسجدین، صحت الصلاة مع عدم البعد المفرط کالمسجد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حیلولة الطریق بین الإمام و المأموم لا یمنع الجماعة، مع انتفاء البعد، لأن أنسا کان یصلی فی بیت حمید بن عبد الرحمن بن عوف بصلاة الإمام، و بینه و بین المسجد طریق و لم ینکر علیه، و لأن ما بینهما یجوز الصلاة فیه فلا یمنعها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النهر الحائل بینهما، فإن کان مما یتخطی، صحت الجماعة إجماعا، و إن کان مما لا یتخطی، فإن کان بعیدا فی العادة منع من الجماعة، و إلا فلا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الجماعة فی السفن المتعددة جائزة، اتصلت أو انفصلت، ما لم یخرج إلی حد البعد، أو یقدم المأموم علی الإمام، أو حصول حائل یمنع من المشاهدة، لإمکان الاستطراق، و الماء مانع کالنار، فلا یؤثر فی جواز الایتمام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تقدمت سفینة المأموم، فإن استصحب نیة الایتمام، بطلت صلاته لاختلال الشرط، و إلا صحت</w:t>
      </w:r>
      <w:r>
        <w:rPr>
          <w:rFonts w:eastAsia="IRNazanin" w:cs="IRNazanin"/>
          <w:color w:val="111111"/>
          <w:sz w:val="28"/>
          <w:szCs w:val="28"/>
          <w:rtl w:val="true"/>
          <w:lang w:bidi="fa-IR"/>
        </w:rPr>
        <w:t>.</w:t>
      </w:r>
      <w:bookmarkStart w:id="183" w:name="pg14046_154830"/>
    </w:p>
    <w:p>
      <w:pPr>
        <w:pStyle w:val="Heading6"/>
        <w:numPr>
          <w:ilvl w:val="5"/>
          <w:numId w:val="1"/>
        </w:numPr>
        <w:rPr/>
      </w:pPr>
      <w:bookmarkStart w:id="184" w:name="__RefHeading___Toc330336_1738255347"/>
      <w:bookmarkStart w:id="185" w:name="_Toc69"/>
      <w:bookmarkEnd w:id="183"/>
      <w:bookmarkEnd w:id="184"/>
      <w:r>
        <w:rPr>
          <w:rtl w:val="true"/>
        </w:rPr>
        <w:t xml:space="preserve">البحث الرابع </w:t>
      </w:r>
      <w:r>
        <w:rPr>
          <w:rtl w:val="true"/>
        </w:rPr>
        <w:t>(</w:t>
      </w:r>
      <w:r>
        <w:rPr>
          <w:rtl w:val="true"/>
        </w:rPr>
        <w:t>فی عدم الحیلولة بین الإمام و المأموم الذکر</w:t>
      </w:r>
      <w:r>
        <w:rPr>
          <w:rtl w:val="true"/>
        </w:rPr>
        <w:t>)</w:t>
      </w:r>
      <w:bookmarkEnd w:id="185"/>
    </w:p>
    <w:p>
      <w:pPr>
        <w:pStyle w:val="BookText"/>
        <w:rPr/>
      </w:pPr>
      <w:r>
        <w:rPr>
          <w:rFonts w:ascii="IRNazanin" w:hAnsi="IRNazanin" w:eastAsia="IRNazanin"/>
          <w:color w:val="111111"/>
          <w:sz w:val="28"/>
          <w:sz w:val="28"/>
          <w:szCs w:val="28"/>
          <w:rtl w:val="true"/>
          <w:lang w:bidi="fa-IR"/>
        </w:rPr>
        <w:t>و لا تصح الجماعة و بین الإمام و المأموم الذکر حائل یمنع المشاهدة للإمام أو المأموم، سواء کان الحائل من جدران المسجد أو لا، و سواء کانا فی المسجد أو لا، لتعذر الاقتداء، و لأن المانع من المشاهدة مانع من اتصال الصفوف، بل هو أبلغ فی ذلک من البعد،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صف کان أهله یصلون بصلاة إمام و بینهم و بین الصف الذی یتقدمهم قدر ما لا یتخطی، فلیس تلک لهم بصلاة، فإن کان بینهم سترة أو جدار، فلیس تلک لهم بصلاة إلا من کان حیال الباب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الحائل مخرما یمنع من الاستطراق دون المشاهدة، کالشبابیک و الخیطان المخرمة التی لا تمنع من مشاهدة الصفوف فقولان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صلی قوم و بینهم و بین الإمام ما لا یتخطی فلیس ذلک الإمام لهم بإمام</w:t>
      </w:r>
      <w:r>
        <w:rPr>
          <w:rStyle w:val="FootnoteAnchor"/>
          <w:rtl w:val="true"/>
        </w:rPr>
        <w:footnoteReference w:id="284"/>
      </w:r>
      <w:r>
        <w:rPr>
          <w:rFonts w:ascii="IRNazanin" w:hAnsi="IRNazanin" w:eastAsia="IRNazanin"/>
          <w:color w:val="111111"/>
          <w:sz w:val="28"/>
          <w:sz w:val="28"/>
          <w:szCs w:val="28"/>
          <w:rtl w:val="true"/>
          <w:lang w:bidi="fa-IR"/>
        </w:rPr>
        <w:t>، و الجواز، إذ القصد من التخطی العلم بحال الإمام، و مع المشاهدة تحصل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 عن المانع من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المقاصیر غیر المخرمة فإن الصلاة فیها باطلة، لوجود الحائل، 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المقاصیر لم تکن فی زمن أحد من الناس، و إنما أحدثها الجبارون، و لیس لمن صلی خلفها مقتدیا بصلاة من فیها صلاة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الحائل قصیرا یمنع حالة الجلوس خاصة، فالأقرب الجواز، للعلم بحال الإمام حینئذ</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وقف الإمام فی بیت و بابه مفتوح، فوقف مأموم خارجا بحذاء</w:t>
      </w:r>
    </w:p>
    <w:p>
      <w:pPr>
        <w:pStyle w:val="BookText"/>
        <w:rPr/>
      </w:pPr>
      <w:r>
        <w:rPr>
          <w:rFonts w:ascii="IRNazanin" w:hAnsi="IRNazanin" w:eastAsia="IRNazanin"/>
          <w:color w:val="111111"/>
          <w:sz w:val="28"/>
          <w:sz w:val="28"/>
          <w:szCs w:val="28"/>
          <w:rtl w:val="true"/>
          <w:lang w:bidi="fa-IR"/>
        </w:rPr>
        <w:t>الباب، بحیث یری الإمام أو بعض المأمومین،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صلی قوم عن یمینه و شماله أو من ورائه، فإن صلاتهم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یشاهدوا من فی البیت لمشاهدتهم هذا الخارج المشاهد لمن فی البیت، فإن وقف بین یدی هذا الصف صف آخر عن یمین الباب أو شماله، لا یشاهدون من فی المسجد، لم تصح صلاتهم، إذا لم یکونوا علی سمت المحاذی للباب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الإمام فی محراب داخل فی الحائط، صحت صلاة من خلفه، لأنهم یشاهدونه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باقی الصفوف التی من وراء هذا الصف الأول، أما من علی یمین الإمام أو شماله، فإن حال بینهم و بین الإمام حائل، لم تصح صلاتهم، و إلا صحت،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بوقوف الإمام فی المحراب</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صلی فی داره و بابها مفتوح یشاهد الإمام أو بعض المأمومین، صحت صلاته و إن لم یتصل الصفوف، إذا لم یتباعد بالمعتد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بین الأساطین، فإن اتصلت الصفوف به، أو شاهد الإمام، أو بعض المأمومین، صحت صلاته،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بالصفوف بین الأساطین بأسا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حق المأموم الذکر، أما المرأة فیجوز أن تصلی من وراء الجدار مقتدیة بالإمام و إن لم تشاهده و لا من یشاهده، للروایة</w:t>
      </w:r>
      <w:r>
        <w:rPr>
          <w:rStyle w:val="FootnoteAnchor"/>
          <w:rtl w:val="true"/>
        </w:rPr>
        <w:footnoteReference w:id="288"/>
      </w:r>
      <w:r>
        <w:rPr>
          <w:rFonts w:ascii="IRNazanin" w:hAnsi="IRNazanin" w:eastAsia="IRNazanin"/>
          <w:color w:val="111111"/>
          <w:sz w:val="28"/>
          <w:sz w:val="28"/>
          <w:szCs w:val="28"/>
          <w:rtl w:val="true"/>
          <w:lang w:bidi="fa-IR"/>
        </w:rPr>
        <w:t>، و للأصل، و لحکمة الجمع بین الستر و إحراز فضیلة الجماعة، سواء کانت حسناء شابة، أو شوهاء عجوزا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الماء لیس بحائل مع المشاهدة و عدم البعد المفرط، خلافا لأبی الصلاح</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186" w:name="pg14046_154834"/>
    </w:p>
    <w:p>
      <w:pPr>
        <w:pStyle w:val="Heading6"/>
        <w:numPr>
          <w:ilvl w:val="5"/>
          <w:numId w:val="1"/>
        </w:numPr>
        <w:rPr/>
      </w:pPr>
      <w:bookmarkStart w:id="187" w:name="__RefHeading___Toc330338_1738255347"/>
      <w:bookmarkStart w:id="188" w:name="_Toc70"/>
      <w:bookmarkEnd w:id="186"/>
      <w:bookmarkEnd w:id="187"/>
      <w:r>
        <w:rPr>
          <w:rtl w:val="true"/>
        </w:rPr>
        <w:t xml:space="preserve">البحث الخامس </w:t>
      </w:r>
      <w:r>
        <w:rPr>
          <w:rtl w:val="true"/>
        </w:rPr>
        <w:t>(</w:t>
      </w:r>
      <w:r>
        <w:rPr>
          <w:rtl w:val="true"/>
        </w:rPr>
        <w:t>فی عدم العلو</w:t>
      </w:r>
      <w:r>
        <w:rPr>
          <w:rtl w:val="true"/>
        </w:rPr>
        <w:t>)</w:t>
      </w:r>
      <w:bookmarkEnd w:id="188"/>
    </w:p>
    <w:p>
      <w:pPr>
        <w:pStyle w:val="BookText"/>
        <w:rPr/>
      </w:pPr>
      <w:r>
        <w:rPr>
          <w:rFonts w:ascii="IRNazanin" w:hAnsi="IRNazanin" w:eastAsia="IRNazanin"/>
          <w:color w:val="111111"/>
          <w:sz w:val="28"/>
          <w:sz w:val="28"/>
          <w:szCs w:val="28"/>
          <w:rtl w:val="true"/>
          <w:lang w:bidi="fa-IR"/>
        </w:rPr>
        <w:t xml:space="preserve">یشترط فی الجماعة أن لا یعلو الإمام علی المأموم بما یعتد به، فلو صلی الإمام علی موضع مرتفع بما یعتد به و المأموم أسفل، لم تصح صلاة المأموم، سواء أراد تعلیتهم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لأن عمار بن یاسر قام علی دکان بالمدائن و الناس أسفل منه، فأخذ حذیفة بیده حتی أنزله، فلما فرغ من صلاته قال له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تسمع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 الرجل القوم فلا یقومن فی مکان أرفع من مقامهم،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اتبعتک</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فعل عبد اللّه بن مسعود بحذیفة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الإمام علی شبه دکان أو علی موضع أرفع من موضعهم لم تجز صلاتهم</w:t>
      </w:r>
      <w:r>
        <w:rPr>
          <w:rStyle w:val="FootnoteAnchor"/>
          <w:rtl w:val="true"/>
        </w:rPr>
        <w:footnoteReference w:id="292"/>
      </w:r>
      <w:r>
        <w:rPr>
          <w:rFonts w:ascii="IRNazanin" w:hAnsi="IRNazanin" w:eastAsia="IRNazanin"/>
          <w:color w:val="111111"/>
          <w:sz w:val="28"/>
          <w:sz w:val="28"/>
          <w:szCs w:val="28"/>
          <w:rtl w:val="true"/>
          <w:lang w:bidi="fa-IR"/>
        </w:rPr>
        <w:t>، و لأنه قد یخفی علیه أفعال الإمام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علی مرتفع لا یعتد به،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یتقدر الارتفاع بشبر أو بما لا یتخطی‌؟ الأقرب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الإمام علی سطح و المأموم علی آخر و بینهما طریق، صح مع التباعد و عدم علو سطح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المأموم أعلی من الإمام بما یعتد به کالسطح و شبهه، سواء کان خارج المسجد و الإمام فیه، أو کانت الصلاة جمعة أو غیرها،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الإمام أسفل من موضع المأموم فلا بأس</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bookmarkStart w:id="189" w:name="pg14046_154836"/>
    </w:p>
    <w:p>
      <w:pPr>
        <w:pStyle w:val="Heading6"/>
        <w:numPr>
          <w:ilvl w:val="5"/>
          <w:numId w:val="1"/>
        </w:numPr>
        <w:rPr/>
      </w:pPr>
      <w:bookmarkStart w:id="190" w:name="__RefHeading___Toc330340_1738255347"/>
      <w:bookmarkStart w:id="191" w:name="_Toc71"/>
      <w:bookmarkEnd w:id="189"/>
      <w:bookmarkEnd w:id="190"/>
      <w:r>
        <w:rPr>
          <w:rtl w:val="true"/>
        </w:rPr>
        <w:t xml:space="preserve">البحث السادس </w:t>
      </w:r>
      <w:r>
        <w:rPr>
          <w:rtl w:val="true"/>
        </w:rPr>
        <w:t>(</w:t>
      </w:r>
      <w:r>
        <w:rPr>
          <w:rtl w:val="true"/>
        </w:rPr>
        <w:t>فی نیة الاقتداء</w:t>
      </w:r>
      <w:r>
        <w:rPr>
          <w:rtl w:val="true"/>
        </w:rPr>
        <w:t>)</w:t>
      </w:r>
      <w:bookmarkEnd w:id="191"/>
    </w:p>
    <w:p>
      <w:pPr>
        <w:pStyle w:val="BookText"/>
        <w:rPr/>
      </w:pPr>
      <w:r>
        <w:rPr>
          <w:rFonts w:ascii="IRNazanin" w:hAnsi="IRNazanin" w:eastAsia="IRNazanin"/>
          <w:color w:val="111111"/>
          <w:sz w:val="28"/>
          <w:sz w:val="28"/>
          <w:szCs w:val="28"/>
          <w:rtl w:val="true"/>
          <w:lang w:bidi="fa-IR"/>
        </w:rPr>
        <w:t>یشترط فی الاقتداء أن ینوی المأموم الاقتداء، و إلا لم تکن صلاته صلاة جماعة، إذ لیس للمرء من عمله إلا ما نواه، و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نیة الجماعة، لاشتراکها بین الإمام و المأموم، فلیس فی نیة الجماعة ربط الفعل بفعل الغیر، و لأن المأموم یسقط عنه وجوب القراءة الثانیة علی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ینو الاقتداء، انعقدت صلاته منفردا، فإذا ترک القراءة، بطلت صلاته، و کذا لو قرأ معتقدا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المتابعة من غیر نیة فی الاقتداء، فإن تابع من غیر نیة الاقتداء، صحت صلاته إذا فعل ما یفعله المنفرد، للامتثال، و لم یحصل منه سوی مقارنة فعله بفعل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هل نوی الاقتداء أم لا؟ احتمل أن یکون حکمه حکم الشاک فی أصل النیة، فإن کان المحل باقیا استأنف، و إلا فلا التفات، و یبنی علی ما فعله معه إن کان متابعا تارکا للقراءة، فهو مأموم و إلا فمنفرد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ذلک قبل القراءة، فإن جوزنا ایتمام المنفرد فی الأثناء، جدد نیة الایتمام، و إلا احتمل البطلان و التخییر و الانفراد، و احتمل مخالفته للشک فی أصل النیة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یمکن الاستمرار هنا علی نیة الاقتداء، و لا علی نیة الانفراد، لتضاد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ینوی الاقتداء بإمام معین، إما بالاسم، أو الصفة، و لو بکونه الإمام الحاضر لیمکن متابعته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عین و أخطأ، بأن نوی الاقتداء بزید، فبان أنه عمرو، بطلت صلاته، لأنه لم ینو الاقتداء بهذا المتبوع و ما نواه لم یقع له، لعدم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عین المیت فی صلاة الجنازة و أخطأ، وجب علیه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الاقتداء بالحاضر، فاعتقده زیدا فکان غیره، فالوجه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بین یدیه اثنان، و نوی الاقتداء بأحدهما لا بعینه، لم تصح صلاته، لعدم إمکان متابعتهما علی تقدیر الاختلاف و لا 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الایتمام بهما معا، لم تصح، للاختلاف، و لو نوی الاقتداء بالمأموم، لم تصح صلاته، و لا فرق بین أن یکون عالما بالحکم، أو جاهلا به أو للوصف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المأموم سنّة الموقف، فوقف علی یسار الإمام، فنوی الداخل الاقتداء بالمأموم ظنا أنه الإمام، لم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أنه مأموم، فنوی الاقتداء به جاهلا بالحکم، فبان منفردا، فالأقوی الصحة، لأنه لم ینو الباطل فی نفسه و لا فی ظنه، و لو کان عالما بالحکم، فالأقوی البطلان، لأنه دخل دخولا باطلا فی ظنه، و إن لم یکن مطابقا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أن ینوی الإمام الإمامة، فلو صلی منفردا، فدخل قوم، فصلوا بنیة الاقتداء، صحت صلاتهم و إن لم یجدد نیة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صلی بنیة الانفراد مع علمه بأن من خلفه یأتم به، لأن النبی صلی اللّه علیه و آله صلی منفردا ثم لحقه من ائتم به، و لأن أفعال الإمام مساویة لأفعال المنفرد، و لا مخالفة بینهما فی الهیئات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ذلک فی الجمعة و ما یشترط فیه الجماعة‌؟ إشکال، ینشأ من أنها لا تقع إلا جماعة، و لا یکفی نیة الجمعة المستلزمة لنیة مطلق الجماعة، لاشتراکها بین الإمام و المأموم، و من عدم وجوب التعرض للشرائط فی النیة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صلی اثنان فنوی کل منهما أنه إمام لصاحبه، صحت صلاتهما، لأن کلا منهما قد احتاط لصلاته فیما یجب علی المنفرد، و لقول علی علیه السلام،</w:t>
      </w:r>
    </w:p>
    <w:p>
      <w:pPr>
        <w:pStyle w:val="BookText"/>
        <w:rPr/>
      </w:pPr>
      <w:r>
        <w:rPr>
          <w:rFonts w:ascii="Amiri" w:hAnsi="Amiri" w:eastAsia="Amiri" w:cs="Amiri"/>
          <w:color w:val="111111"/>
          <w:sz w:val="28"/>
          <w:sz w:val="28"/>
          <w:szCs w:val="28"/>
          <w:rtl w:val="true"/>
          <w:lang w:bidi="ar-SA"/>
        </w:rPr>
        <w:t>صلاتهما تامة</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فی نیة الإمامة و إن لم یکن مأموم، لتوهمه ایتمام صاحبه به، فإن لم یکن هناک مأموم، و جوز أن یحضر فی الأثناء، أو لم یجوز، ففی جواز انضمام نیة الإمام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کل منهما أنه مأموم لصاحبه، بطلت صلاتهما إجماعا، لإخلالهما بشرط الصلاة و هو القراءة الواجبة،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فاسدة لیستأنفا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شک کل منهما هل نوی الإمامة أو الایتمام‌؟ بعد الفراغ من الصلاة، احتمل الصحة، لأنه شک فی شیء بعد الفراغ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البطلان لعدم تیقن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ذمته مما هو ثابت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شکا فی أثناء الصلاة أیهما إمام، بطلت صلاتهما، إذ لا یمکن مضیهما فی الصلاة و اقتداء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ائتم السابق برکعة فما زاد، صح فی الفرض و النفل، لأن جابرا و جبارا دخلا المسجد و قد أحرم علیه السلام وحده، فأحرما معه فی الفرض، و لم ینکر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الإمام إمامته بمعین، فأخطأ لم یضر، لأن أصل النیة غیر واجب علیه، و الخطأ لا یزید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ینو الإمامة أصلا، صحت الجماعة، و الأقرب أنه یدرک فضیلتها، لحصولها من غیر نیة، و لأن المأموم نال فضیلتها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إذ لیس للمرء من عمله إلا ما نوی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أحرم منفردا، ثم نوی الایتمام،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الجماعة،</w:t>
      </w:r>
    </w:p>
    <w:p>
      <w:pPr>
        <w:pStyle w:val="BookText"/>
        <w:rPr/>
      </w:pPr>
      <w:r>
        <w:rPr>
          <w:rFonts w:ascii="IRNazanin" w:hAnsi="IRNazanin" w:eastAsia="IRNazanin"/>
          <w:color w:val="111111"/>
          <w:sz w:val="28"/>
          <w:sz w:val="28"/>
          <w:szCs w:val="28"/>
          <w:rtl w:val="true"/>
          <w:lang w:bidi="fa-IR"/>
        </w:rPr>
        <w:t>لإجماع الفرقة، و للأخبار عنهم علیهم السلام، و للأصل، و لأنه یجوز النقل من الایتمام إلی الانفراد للحاجة، فجاز العکس طلبا للفضیلة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إبطال الفرض مع إمام الأصل و النقل إلی النفل مع غیره، فلو جاز النقل إلی الایتمام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الأولویة، تحصیلا لفضیلة الجماعة من أول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أثبت هذا فإن کان قد سبق الإمام برکعة، لم یتابعه فی القیام إلی الرابعة، بل یجلس و یتشهد، ثم إن شاء سلم بنیة المفارقة، و إن شاء انتظر مطولا فی الدعاء إلی أن یفرغ الإمام و یسلم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یحرم مأموما ثم یصیر إماما فی موضع الاستخلاف، أو إذا نوی المفارقة ثم ائتم به غیره، و کذا لو نقل نیته إلی الایتمام بإمام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 نفسان بعض الصلاة، أو ائتم مقیمان بمسافر فسلم الإمام، جاز أن یأتم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الإمام الایتمام بغیره،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للإمام نقل النیة من الایتمام إلی الانفراد إجماعا منا، لأنه علیه السلام صلی یوم ذات الرقاع بطائفة رکعة، ثم خرجت من صلاته و أتمت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 فی الرجل صلی خلف إمام فسلم قبل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بأس</w:t>
      </w:r>
      <w:r>
        <w:rPr>
          <w:rStyle w:val="FootnoteAnchor"/>
          <w:rtl w:val="true"/>
        </w:rPr>
        <w:footnoteReference w:id="297"/>
      </w:r>
      <w:r>
        <w:rPr>
          <w:rFonts w:ascii="IRNazanin" w:hAnsi="IRNazanin" w:eastAsia="IRNazanin"/>
          <w:color w:val="111111"/>
          <w:sz w:val="28"/>
          <w:sz w:val="28"/>
          <w:szCs w:val="28"/>
          <w:rtl w:val="true"/>
          <w:lang w:bidi="fa-IR"/>
        </w:rPr>
        <w:t>، و لأن الجماعة لیست واجبة ابتداء فکذا استدامة، لأن التطوعات لا تجب بالشروع، و لأنه استفاد بصلاة الإمام فضیلة الجماعة، فتزول بالخروج الفضیلة دون الصحة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نوی الانفراد قبل شروع الإمام فی القراءة، قرأ هو، و لو کان بعد فراغه، رکع و 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بعد الفاتحة، فالأقرب الاجتزاء بها عنها فیقرأ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الأثناء، فالوجه الابتداء من أول الحمد، مع احتمال القراءة من موضع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فی أثناء السورة</w:t>
      </w:r>
      <w:r>
        <w:rPr>
          <w:rFonts w:eastAsia="IRNazanin" w:cs="IRNazanin"/>
          <w:color w:val="111111"/>
          <w:sz w:val="28"/>
          <w:szCs w:val="28"/>
          <w:rtl w:val="true"/>
          <w:lang w:bidi="fa-IR"/>
        </w:rPr>
        <w:t>.</w:t>
      </w:r>
      <w:bookmarkStart w:id="192" w:name="pg14046_154843"/>
    </w:p>
    <w:p>
      <w:pPr>
        <w:pStyle w:val="BookText"/>
        <w:rPr/>
      </w:pPr>
      <w:bookmarkEnd w:id="192"/>
      <w:r>
        <w:rPr>
          <w:rFonts w:ascii="IRNazanin" w:hAnsi="IRNazanin" w:eastAsia="IRNazanin"/>
          <w:color w:val="111111"/>
          <w:sz w:val="28"/>
          <w:sz w:val="28"/>
          <w:szCs w:val="28"/>
          <w:rtl w:val="true"/>
          <w:lang w:bidi="fa-IR"/>
        </w:rPr>
        <w:t>و لو صلی مع جماعة فحضرت جماعة أخری، فعدل نیته إلی الایتمام بإمامتهم، فالوجه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أن یصلی صلاته بصلاة الجماعة، وجب نیة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الإمام، فاستخلف غیره، لم یحتج المأموم إلی تجدید نیة الایتمام بالخلیفة، لوجود نیة الاقتداء فی الابتداء و الخلیفة کالنائب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وجوب نیة الاقتداء ثانیا</w:t>
      </w:r>
      <w:r>
        <w:rPr>
          <w:rFonts w:eastAsia="IRNazanin" w:cs="IRNazanin"/>
          <w:color w:val="111111"/>
          <w:sz w:val="28"/>
          <w:szCs w:val="28"/>
          <w:rtl w:val="true"/>
          <w:lang w:bidi="fa-IR"/>
        </w:rPr>
        <w:t>.</w:t>
      </w:r>
    </w:p>
    <w:p>
      <w:pPr>
        <w:pStyle w:val="Heading6"/>
        <w:numPr>
          <w:ilvl w:val="5"/>
          <w:numId w:val="1"/>
        </w:numPr>
        <w:rPr/>
      </w:pPr>
      <w:bookmarkStart w:id="193" w:name="__RefHeading___Toc330342_1738255347"/>
      <w:bookmarkStart w:id="194" w:name="_Toc72"/>
      <w:bookmarkEnd w:id="193"/>
      <w:r>
        <w:rPr>
          <w:rtl w:val="true"/>
        </w:rPr>
        <w:t xml:space="preserve">البحث السابع </w:t>
      </w:r>
      <w:r>
        <w:rPr>
          <w:rtl w:val="true"/>
        </w:rPr>
        <w:t>(</w:t>
      </w:r>
      <w:r>
        <w:rPr>
          <w:rtl w:val="true"/>
        </w:rPr>
        <w:t>فی توافق نظم الصلاتین</w:t>
      </w:r>
      <w:r>
        <w:rPr>
          <w:rtl w:val="true"/>
        </w:rPr>
        <w:t>)</w:t>
      </w:r>
      <w:bookmarkEnd w:id="194"/>
    </w:p>
    <w:p>
      <w:pPr>
        <w:pStyle w:val="BookText"/>
        <w:rPr/>
      </w:pPr>
      <w:r>
        <w:rPr>
          <w:rFonts w:ascii="IRNazanin" w:hAnsi="IRNazanin" w:eastAsia="IRNazanin"/>
          <w:color w:val="111111"/>
          <w:sz w:val="28"/>
          <w:sz w:val="28"/>
          <w:szCs w:val="28"/>
          <w:rtl w:val="true"/>
          <w:lang w:bidi="fa-IR"/>
        </w:rPr>
        <w:t>یشترط توافق نظم صلاة الإمام و المأموم فی الأرکان و الأفعال، فلا تصح مع الاختلاف، کالیومیة مع الجنازة أو الخسوف أو العید، للنهی عن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جواز الموافقة هنا، لئلا یخرج صلاة المأموم عن هیئتها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اتحاد الصلاتین نوعا و لا صنفا، فیجوز للمفترض الاقتداء بالمتنفل، لا مطلقا بل فی صورة النص، و هو ما إذا قدم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العکس مطلقا، لأن معاذا کان یصلی مع النبی صلی اللّه علیه و آله العشاء، ثم یرجع فیصلیها بقومه</w:t>
      </w:r>
      <w:r>
        <w:rPr>
          <w:rStyle w:val="FootnoteAnchor"/>
          <w:rtl w:val="true"/>
        </w:rPr>
        <w:footnoteReference w:id="298"/>
      </w:r>
      <w:r>
        <w:rPr>
          <w:rFonts w:ascii="IRNazanin" w:hAnsi="IRNazanin" w:eastAsia="IRNazanin"/>
          <w:color w:val="111111"/>
          <w:sz w:val="28"/>
          <w:sz w:val="28"/>
          <w:szCs w:val="28"/>
          <w:rtl w:val="true"/>
          <w:lang w:bidi="fa-IR"/>
        </w:rPr>
        <w:t>، هی له تطوع و لهم 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الرضا علیه السلام أمر محمد بن إسماعیل بن بزیع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لمن صلی الظهر أن یصلی العصر خلف من یصلی الظهر و بالعکس، سواء اتفق العدد أو اختلف، کالصبح قضاء مع الظهر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یجوز للقاضی أن یصلی خلف المؤدی و بالعکس، لأن الصادق علیه السلام سئل عن إمام صلی العصر و هی لهم 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 عنه و أجزأت عنهم</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لأنهما صلاتان متفقتان فی الأفعال الظاهرة، فیصحان جماعة</w:t>
      </w:r>
      <w:bookmarkStart w:id="195" w:name="pg14046_154845"/>
    </w:p>
    <w:p>
      <w:pPr>
        <w:pStyle w:val="BookText"/>
        <w:rPr/>
      </w:pPr>
      <w:bookmarkEnd w:id="195"/>
      <w:r>
        <w:rPr>
          <w:rFonts w:ascii="IRNazanin" w:hAnsi="IRNazanin" w:eastAsia="IRNazanin"/>
          <w:color w:val="111111"/>
          <w:sz w:val="28"/>
          <w:sz w:val="28"/>
          <w:szCs w:val="28"/>
          <w:rtl w:val="true"/>
          <w:lang w:bidi="fa-IR"/>
        </w:rPr>
        <w:t>و فرادی، فجاز أن یکون المأموم فی إحداهما و الإمام فی الأخری، کالمتنفل خلف المفترض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أن یصلی الجمعة خلف المتنفل بها؟ کالمعذور إذا قدم ظهره، أو خلف مفترض بغیرها؟ کقاضی الصبح، الأحوط المنع، و الأقرب جواز صلاة المتنفل بمثله فی مواضع مخصوصة، کالاستسقاء و العیدین المندوبین، دون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صلاة المأموم ناقصة العدد، لم یجز له المتابعة، بل یتخیر بین التسلیم عند الفراغ، و بین الصبر إلی أن یفرغ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الحال، تخیر عند قعود الإمام للتشهد بین المفارقة فیتم قبل سلامه، و بین الصبر إلی أن یسلم، فیقوم و یأتی بما 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قام الإمام إلی الخامسة سهوا، لم یکن للمسبوق الایتمام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للمنفرد إعادة صلاته مع الجماعة، إماما کان أو 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فیهما؟ الأقرب ذلک فی صورة واحدة، و هی ما إذا صلی إمام متنفل بصلاته بقوم مفترضین، و جاء من صلی فرضه فدخل معهم متنفلا، أما لو خلت الصلاة عن مفترض،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إعادة الصلاة للمنفرد فی جمیع الصلوات الیومیة فی أی وقت کان، للعموم و قول الصادق علیه السلام فی الرجل یصلی الفریضة ثم یجد قوما یصلون جماعة، أ یجوز أن یعید صلاته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أفضل</w:t>
      </w:r>
      <w:r>
        <w:rPr>
          <w:rStyle w:val="FootnoteAnchor"/>
          <w:rtl w:val="true"/>
        </w:rPr>
        <w:footnoteReference w:id="300"/>
      </w:r>
      <w:r>
        <w:rPr>
          <w:rFonts w:ascii="IRNazanin" w:hAnsi="IRNazanin" w:eastAsia="IRNazanin"/>
          <w:color w:val="111111"/>
          <w:sz w:val="28"/>
          <w:sz w:val="28"/>
          <w:szCs w:val="28"/>
          <w:rtl w:val="true"/>
          <w:lang w:bidi="fa-IR"/>
        </w:rPr>
        <w:t>، و لا کراهة فی الفجر و العصر، لأنها ذات سبب</w:t>
      </w:r>
      <w:r>
        <w:rPr>
          <w:rFonts w:eastAsia="IRNazanin" w:cs="IRNazanin"/>
          <w:color w:val="111111"/>
          <w:sz w:val="28"/>
          <w:szCs w:val="28"/>
          <w:rtl w:val="true"/>
          <w:lang w:bidi="fa-IR"/>
        </w:rPr>
        <w:t>.</w:t>
      </w:r>
    </w:p>
    <w:p>
      <w:pPr>
        <w:pStyle w:val="Heading6"/>
        <w:numPr>
          <w:ilvl w:val="5"/>
          <w:numId w:val="1"/>
        </w:numPr>
        <w:rPr/>
      </w:pPr>
      <w:bookmarkStart w:id="196" w:name="__RefHeading___Toc330344_1738255347"/>
      <w:bookmarkStart w:id="197" w:name="_Toc73"/>
      <w:bookmarkEnd w:id="196"/>
      <w:r>
        <w:rPr>
          <w:rtl w:val="true"/>
        </w:rPr>
        <w:t xml:space="preserve">البحث الثامن </w:t>
      </w:r>
      <w:r>
        <w:rPr>
          <w:rtl w:val="true"/>
        </w:rPr>
        <w:t>(</w:t>
      </w:r>
      <w:r>
        <w:rPr>
          <w:rtl w:val="true"/>
        </w:rPr>
        <w:t>إدراک الرکوع</w:t>
      </w:r>
      <w:r>
        <w:rPr>
          <w:rtl w:val="true"/>
        </w:rPr>
        <w:t>)</w:t>
      </w:r>
      <w:bookmarkEnd w:id="19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أدرک الإمام فی الرکوع فقد أدرک تلک الرکعة،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الرکوع من الرکعة الأخیرة یوم الجمعة، فلیضف إلیها أخری، و من لم یدرک الرکوع من الرکعة الأخیرة، فلیصل الظهر أربعا</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أدرک معظم أرکان الرکعة، لأن القراءة لیست 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إدراک تکبیرة الرکوع، خلافا للشیخ، و قد سبق فی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أدرکه راکعا، کبر للافتتاح واجبا، و کبر ثانیا للرکوع مستحبا، لأنه رکوع معتد به، و من انتقل إلی رکوع معتد به فمن سننه التکبیر، کالإمام و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رفع الإمام، کبّر للافتتاح خاصة و نوی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أن ینوی الافتتاح و الرکوع لتضاد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کبّر و لم ینو أحدهما، احتمل البطلان، لعدم نیة الافتتاح و صلاحیة الفعل لهما، و الصحة، لأن قرینة الافتتاح تصرفها إلیه، و یعارض بأن قرینة الهوی تصرفها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رفع الإمام رأسه مع رکوع المأموم، فإن اجتمعا فی قدر الإجزاء من الرکوع أجزأه،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رفع الإمام رأسه من الرکوع، ثم ذکر أنه نسی التسبیح، لم یکن له الرجوع إلی الرکوع، فإن رجع جاهلا بالحکم فدخل مأموم معه، لم یکن مدرکا للرکعة، لأنه رکوع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هل رفع رأسه قبل رکوعه، فالأقوی عدم إدراک الرکعة، لأن الأصل عدم إدراک الرکوع، و لأن الحکم بإدراک ما قبل الرکوع بإدراک الرکوع علی خلاف الحقیقة، لا یصار إلیه إلا عند یقین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الرجوع إلی أصالة بقاء الإمام فی الرکوع فی زمان الشک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أدرکه بعد الرکوع و الأذکار، لم یکن مدرکا للرکعة، و علیه أن یتابعه فی الرکن الذی أدرکه فیه و إن لم یکن محسوبا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أدرکه بعد رفعه من الرکوع، استحب له أن یکبّر للهوی إلی السجود، و یسجد معه السجدتین، و لا یعتد بهما، بل إذا قام الإمام إلی اللاحقة، قام و نوی و کبر للافتتاح، و إن شاء انتظره حتی یقوم فیستفتح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یعتد بالسجدتین، لأن زیادتهما زیادة رکن فتبطل الصلاة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 الإمام برکعة فأدرکت و قد رفع رأسه فاسجد معه و لا تعتد بهما</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السجود للرکعة الأخیرة فعل ما قلناه، فإذا سلم الإمام، قام فاستقبل صلاته بنیة منفردة و تکبیر 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أدرکه بعد رفع رأسه من السجدة الأخیرة، کبر للافتتاح خاصة و جلس معه فی تشهده ذاکرا، و إن شاء سکت إلی أن یفرغ الإمام و یسلم، فیقوم إلی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یکبّر للهوی، لأن الجلوس فی القیام لم یشرع فی الصلاة، فلا یکبّر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إلی استیناف تکبیر آخر للافتتاح، لأنه لم یزد رکنا تبطل الزیادة به سهوا، بخلاف القیام بعد السجدتین، لأنهما رکن مبطل، و الجلوس هنا لیس مبطلا، لأنه من أفعال الصلاة تحصیل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لحقه بعد رفعه من سجود الثانیة، تخیر بین أن یکون للافتتاح خاصة، و یجلس متابعة لإمامه، فإذا قام إلی الثالثة قام معه، و لا یتابعه فی التکبیر، لأنه قیام أول بالنسبة إلیه، فاذا صلی رکعتین مع الإمام ثم سلم الإمام، قام إلی ثالثته مکبرا، إن قلنا باستحبابه فی قیام الثالثة، لا یقوم إلی ابتداء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صبر بعد التکبیر إلی أن یقوم الإمام إلی الثالثة، و إذا کبّر و جلس معه لم یتشهد متابعة له، لأن المتابعة تجب فی الأفعال دون الأذکار، و هذا لیس موضع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قام مع الإمام إلی أولاه و هی ثالثة الإمام، لا یقرأ دعاء الاستفتاح</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کبّر المأموم و قصد أن یقعد، فقام الإمام قبل أن یقعد المأموم، دعا</w:t>
      </w:r>
    </w:p>
    <w:p>
      <w:pPr>
        <w:pStyle w:val="BookText"/>
        <w:rPr/>
      </w:pPr>
      <w:r>
        <w:rPr>
          <w:rFonts w:ascii="IRNazanin" w:hAnsi="IRNazanin" w:eastAsia="IRNazanin"/>
          <w:color w:val="111111"/>
          <w:sz w:val="28"/>
          <w:sz w:val="28"/>
          <w:szCs w:val="28"/>
          <w:rtl w:val="true"/>
          <w:lang w:bidi="fa-IR"/>
        </w:rPr>
        <w:t>للاستفتاح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أنه وجد منه فی الأول الاشتغال بعد الافتتاح بفعل وجب علیه الإتیان به، فلم یبق حکم الاستفتاح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لم یشتغل بفعل، فیؤمر بدعائه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تحصل فضیلة الجماعة لو أدرکه بعد الرفع من الرکوع الأخیر؟ إشکال، ینشأ من فوات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روایة مرسلة عن محمد بن مسلم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مدرکا للصلاة مع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و هو فی سجدته الأخیرة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مدرک لفضل الصلاة مع الإمام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کبّر الإمام ثم أحس بداخل فی المسجد، لم یستحب له الزیادة فی التلاوة لغرض الالتحاق، لأنه یحصل من إدراک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زاد فی القراءة، لم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ظن أنه یفوته الرکوع، فالأقرب استحباب زیادة القراءة، تحصیلا لفضیلة الجماعة للداخل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أحس به و هو فی الرکوع، استحب له تطویله لیلحق به، لأنه فعل یقصد به التقرب إلی اللّه تعالی بتحصیل ثواب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انتظره مثلی رکوعک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دخل المأموم المسجد فرکع الإمام، فخاف فوت الرکوع، جاز أن یکبّر و یرکع و یمشی راکعا حتی یلتحق بالصف قبل رفع رأس الإمام، أو یأتی آخر فیقف معه، و لا تبطل بالمشی فی الرکوع، لأنه من أفعال الصلاة لإدراک الصف، و تحصیلا لسنّة الموقف، و فعل ذلک جماعة من الصحابة، و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قبل أن یبلغ القوم و یمشی و هو راکع حتی یبلغهم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یرکع و یسجد فی مکانه، ثم یقوم إلی الثانیة و یمشی فی قیامه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بعیدا من الصف، فإن لم یخرج عن حد البعد المبیح للایتمام،</w:t>
      </w:r>
    </w:p>
    <w:p>
      <w:pPr>
        <w:pStyle w:val="BookText"/>
        <w:rPr/>
      </w:pPr>
      <w:r>
        <w:rPr>
          <w:rFonts w:ascii="IRNazanin" w:hAnsi="IRNazanin" w:eastAsia="IRNazanin"/>
          <w:color w:val="111111"/>
          <w:sz w:val="28"/>
          <w:sz w:val="28"/>
          <w:szCs w:val="28"/>
          <w:rtl w:val="true"/>
          <w:lang w:bidi="fa-IR"/>
        </w:rPr>
        <w:t>فالوجه أنه یقف وحده، لئلا یفعل فعلا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مشی، احتمل الجواز لأنه من أفعال الصلاة، و المنع لکثرته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لا یصح أن یأتم به لبعده، فالوجه أنه لیس له أن یرکع، بل یصبر حتی یلتحق بالإمام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یصح للحائل، لم یجز له أن یشرع حتی یخرج عن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رکع دون الصف و مشی، فسجد الإمام قبل التحاقه، سجد علی حاله و قام و التحق بالصف، فإن رکع الإمام ثانیا، رکع و مشی فی رکوعه و صحت صلاته،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أن یرکع قبل أن تصل إلیه فکبر و ارکع، فإن رفع رأسه فاسجد مکانک، فإذا قام فالحق بالصف، و إن جلس فاجلس مکانک، فإذا قام فالحق بالصف</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رفع رأسه من الرکوع ثم دخل الصف قبل إتمام الرکعة،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 بکرة دخل و رسول اللّه صلی اللّه علیه و آله راکع فرکع دون الصف ثم مشی إلی الصف، فلما فرغ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الذی رکع دون الصف ثم مشی إلی الصف‌؟ فقال أبو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حرصا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یأمره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یدرکه المسبوق مع الإمام، یکون أول صلاته و إن کانت آخر صلاة الإمام عند علمائنا،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 أدرک مع الإمام من الصلاة أولها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الرجل بعض الصلاة جعل أول ما أدرک أول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من الظهر أو العصر رکعتین یقرأ فیما أدرک مع الإمام مع نفسه أم الکتاب و سورة، فإن لم یدرک السورة تامة أجزأته أم الکتاب، فإذا سلم الإمام قام فصلی رکعتین لا یقرأ فیهما، لأن الصلاة إنما تقرأ</w:t>
      </w:r>
      <w:bookmarkStart w:id="198" w:name="pg14046_154855"/>
    </w:p>
    <w:p>
      <w:pPr>
        <w:pStyle w:val="BookText"/>
        <w:rPr/>
      </w:pPr>
      <w:bookmarkEnd w:id="198"/>
      <w:r>
        <w:rPr>
          <w:rFonts w:ascii="IRNazanin" w:hAnsi="IRNazanin" w:eastAsia="IRNazanin"/>
          <w:color w:val="111111"/>
          <w:sz w:val="28"/>
          <w:sz w:val="28"/>
          <w:szCs w:val="28"/>
          <w:rtl w:val="true"/>
          <w:lang w:bidi="fa-IR"/>
        </w:rPr>
        <w:t>فیهما فی الأولتین</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رکعة مفتتحة بالإمام فکانت أول صلاته کالمنفرد، و للإجماع علی أنه إذا أدرک رکعة فی المغرب صلی أخری و جلس للتشهد، و یجهر فی الثانیة و یسر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 الأخیرتین من الرباعیة، استحب القراءة لا وجوبا، لسقوطها عن المأموم، و یقرأ فی الأخیرتین الحمد وحدها مسرا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یقرأ مع الإمام، أو قرأ مستحبا فی الأولتین، لم یسقط التخییر بعد مفارقة الإمام، و إن کان الإمام قد سبّح فی أخیرتیه، لأنهما آخرتان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 حکم التخییر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القراءة، لئلا تخلو صلاته عن القراءة</w:t>
      </w:r>
      <w:r>
        <w:rPr>
          <w:rFonts w:eastAsia="IRNazanin" w:cs="IRNazanin"/>
          <w:color w:val="111111"/>
          <w:sz w:val="28"/>
          <w:szCs w:val="28"/>
          <w:rtl w:val="true"/>
          <w:lang w:bidi="fa-IR"/>
        </w:rPr>
        <w:t>.</w:t>
      </w:r>
    </w:p>
    <w:p>
      <w:pPr>
        <w:pStyle w:val="Heading6"/>
        <w:numPr>
          <w:ilvl w:val="5"/>
          <w:numId w:val="1"/>
        </w:numPr>
        <w:rPr/>
      </w:pPr>
      <w:bookmarkStart w:id="199" w:name="__RefHeading___Toc330346_1738255347"/>
      <w:bookmarkStart w:id="200" w:name="_Toc74"/>
      <w:bookmarkEnd w:id="199"/>
      <w:r>
        <w:rPr>
          <w:rtl w:val="true"/>
        </w:rPr>
        <w:t xml:space="preserve">البحث التاسع </w:t>
      </w:r>
      <w:r>
        <w:rPr>
          <w:rtl w:val="true"/>
        </w:rPr>
        <w:t>(</w:t>
      </w:r>
      <w:r>
        <w:rPr>
          <w:rtl w:val="true"/>
        </w:rPr>
        <w:t>فی المتابعة</w:t>
      </w:r>
      <w:r>
        <w:rPr>
          <w:rtl w:val="true"/>
        </w:rPr>
        <w:t>)</w:t>
      </w:r>
      <w:bookmarkEnd w:id="200"/>
    </w:p>
    <w:p>
      <w:pPr>
        <w:pStyle w:val="BookText"/>
        <w:rPr/>
      </w:pPr>
      <w:r>
        <w:rPr>
          <w:rFonts w:ascii="IRNazanin" w:hAnsi="IRNazanin" w:eastAsia="IRNazanin"/>
          <w:color w:val="111111"/>
          <w:sz w:val="28"/>
          <w:sz w:val="28"/>
          <w:szCs w:val="28"/>
          <w:rtl w:val="true"/>
          <w:lang w:bidi="fa-IR"/>
        </w:rPr>
        <w:t>یجب علی المأموم أن یتابع الإمام، و لا یتقدم علیه فی الأفعال،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تبادروا الإمام، فإذا کبّر فکبّروا، و إذا رکع فارکعوا، و إذا سجد فاسجدوا</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المتابعة أن یجری علی أثر الإمام، بحیث یکون ابتداؤه بکل واحد منهما متأخرا أو مصاحبا أو متقدما علی فراغه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التأخیر فی التکبیر؟ إشکال، ینشأ من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کبّر فکبّروا</w:t>
      </w:r>
      <w:r>
        <w:rPr>
          <w:rStyle w:val="FootnoteAnchor"/>
          <w:rtl w:val="true"/>
        </w:rPr>
        <w:footnoteReference w:id="310"/>
      </w:r>
      <w:r>
        <w:rPr>
          <w:rFonts w:ascii="Amiri" w:hAnsi="Amiri" w:eastAsia="Amiri" w:cs="Amiri"/>
          <w:color w:val="111111"/>
          <w:sz w:val="28"/>
          <w:sz w:val="28"/>
          <w:szCs w:val="28"/>
          <w:rtl w:val="true"/>
          <w:lang w:bidi="ar-SA"/>
        </w:rPr>
        <w:t>، و من أصالة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الرکوع و السجود و سائر الأرکان، فإنه یجوز المساوقة، لأن الإمام حینئذ فی الصلاة، فینتظم الاقتداء به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رفع المأموم رأسه من الرکوع أو السجود قبل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أهوی إلیهما، فإن کان ناسیا عاد إلی المتابعة، لأن النسیان یسقط معه اعتبار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w:t>
      </w:r>
      <w:bookmarkStart w:id="201" w:name="pg14046_154857"/>
    </w:p>
    <w:p>
      <w:pPr>
        <w:pStyle w:val="BookText"/>
        <w:rPr/>
      </w:pPr>
      <w:bookmarkEnd w:id="201"/>
      <w:r>
        <w:rPr>
          <w:rFonts w:ascii="IRNazanin" w:hAnsi="IRNazanin" w:eastAsia="IRNazanin"/>
          <w:color w:val="111111"/>
          <w:sz w:val="28"/>
          <w:sz w:val="28"/>
          <w:szCs w:val="28"/>
          <w:rtl w:val="true"/>
          <w:lang w:bidi="fa-IR"/>
        </w:rPr>
        <w:t>الکاظم علیه السلام عن رجل رکع مع الإمام یقتدی به، ثم رفع رأسه قبل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رکوعه</w:t>
      </w:r>
      <w:r>
        <w:rPr>
          <w:rStyle w:val="FootnoteAnchor"/>
          <w:rtl w:val="true"/>
        </w:rPr>
        <w:footnoteReference w:id="311"/>
      </w:r>
      <w:r>
        <w:rPr>
          <w:rFonts w:ascii="IRNazanin" w:hAnsi="IRNazanin" w:eastAsia="IRNazanin"/>
          <w:color w:val="111111"/>
          <w:sz w:val="28"/>
          <w:sz w:val="28"/>
          <w:szCs w:val="28"/>
          <w:rtl w:val="true"/>
          <w:lang w:bidi="fa-IR"/>
        </w:rPr>
        <w:t>و سئل الصادق علیه السلام عن الرجل یرفع رأسه من السجود قبل أن یرفع الإمام رأسه من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فلیسجد</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 هذه زیادة فی الحقیقة، لأن فعل المأموم تابع لفعل الإمام و هو واحد فکذا متابعه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العود واجب‌؟ الأقرب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عامدا صبر، و لم یجز له الرجوع، لأنه یکون قد زاد رکنا من غیر عذر، و لأنه برفعه عمدا قبل إمامه یجری مجری عدول نیة الاقتداء فیما سبقه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الرجل یرفع رأسه من الرکوع قبل الإمام أ یعود فیرکع إذا أبطأ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الإمام ممن لا یقتدی به، لأنه منفرد، فیقع سجوده و رکوعه فی محله، فلا یسوغ له العود فی العمد و النسیان</w:t>
      </w:r>
      <w:r>
        <w:rPr>
          <w:rFonts w:eastAsia="IRNazanin" w:cs="IRNazanin"/>
          <w:color w:val="111111"/>
          <w:sz w:val="28"/>
          <w:szCs w:val="28"/>
          <w:rtl w:val="true"/>
          <w:lang w:bidi="fa-IR"/>
        </w:rPr>
        <w:t>.</w:t>
      </w:r>
    </w:p>
    <w:p>
      <w:pPr>
        <w:pStyle w:val="Heading6"/>
        <w:numPr>
          <w:ilvl w:val="5"/>
          <w:numId w:val="1"/>
        </w:numPr>
        <w:rPr/>
      </w:pPr>
      <w:bookmarkStart w:id="202" w:name="__RefHeading___Toc330348_1738255347"/>
      <w:bookmarkStart w:id="203" w:name="_Toc75"/>
      <w:bookmarkEnd w:id="202"/>
      <w:r>
        <w:rPr>
          <w:rtl w:val="true"/>
        </w:rPr>
        <w:t>تذنیب</w:t>
      </w:r>
      <w:r>
        <w:rPr>
          <w:rtl w:val="true"/>
        </w:rPr>
        <w:t>:</w:t>
      </w:r>
      <w:bookmarkEnd w:id="203"/>
    </w:p>
    <w:p>
      <w:pPr>
        <w:pStyle w:val="BookText"/>
        <w:rPr/>
      </w:pPr>
      <w:r>
        <w:rPr>
          <w:rFonts w:ascii="IRNazanin" w:hAnsi="IRNazanin" w:eastAsia="IRNazanin"/>
          <w:color w:val="111111"/>
          <w:sz w:val="28"/>
          <w:sz w:val="28"/>
          <w:szCs w:val="28"/>
          <w:rtl w:val="true"/>
          <w:lang w:bidi="fa-IR"/>
        </w:rPr>
        <w:t>أطلق علماؤنا الاستمرار مع العمد، و الوجه عندی التفصیل، فإن المأموم إن سبق إلی رکوع بعد فراغ الإمام من القراءة استمر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 فراغه و لم یقرأ المأموم، أو قرأ و منعناه منها، أو قلنا أن المندوب لا یجزی عن الواجب، بطلت صلاته،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إلی رفع أو سجود أو قیام عن تشهد، فإن کان بعد فعل ما یجب من الذکر، استمر و إن لم یفرغ إمامه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قبله، بطلت و إن کان قد فرغ إمامه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فرغ المأموم من القراءة قبل الإمام، استحب له أن یسبّح، تحصیلا لفضیلة الذکر، و لئلا یقف 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أکون مع الإمام</w:t>
      </w:r>
    </w:p>
    <w:p>
      <w:pPr>
        <w:pStyle w:val="BookText"/>
        <w:rPr/>
      </w:pPr>
      <w:r>
        <w:rPr>
          <w:rFonts w:ascii="IRNazanin" w:hAnsi="IRNazanin" w:eastAsia="IRNazanin"/>
          <w:color w:val="111111"/>
          <w:sz w:val="28"/>
          <w:sz w:val="28"/>
          <w:szCs w:val="28"/>
          <w:rtl w:val="true"/>
          <w:lang w:bidi="fa-IR"/>
        </w:rPr>
        <w:t>فأفرغ من القراءة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آیة و مجد اللّه و أثن علیه، فاذا فرغ فاقرأ الآیة و ارکع</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یبقی آیة من السورة للروایة</w:t>
      </w:r>
      <w:r>
        <w:rPr>
          <w:rStyle w:val="FootnoteAnchor"/>
          <w:rtl w:val="true"/>
        </w:rPr>
        <w:footnoteReference w:id="315"/>
      </w:r>
      <w:r>
        <w:rPr>
          <w:rFonts w:ascii="IRNazanin" w:hAnsi="IRNazanin" w:eastAsia="IRNazanin"/>
          <w:color w:val="111111"/>
          <w:sz w:val="28"/>
          <w:sz w:val="28"/>
          <w:szCs w:val="28"/>
          <w:rtl w:val="true"/>
          <w:lang w:bidi="fa-IR"/>
        </w:rPr>
        <w:t>، ثم یتم القراءة إذا رکع إمامه لیرکع عن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هذا فیما لا یجهر فیه الإمام بالقراءة، أو أن یکون الإمام ممن لا یقتدی به، لأن الإنصات إلی قراءة الإمام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رکع الإمام و لم یرکع المأموم حتی رفع الإمام رأسه، لم تبطل صلاته و إن تأخر عنه برکن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تأخر عنه برکنین لغیر عذر، ففی الإبطال إشکال، ینشأ من عدم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أصالة الصحة، و لو کان لعذر، جاز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الإمام سریع القراءة و المأموم بطیئها و لم یسمع و لا همهمة فی الجهریة، و کان إخفاتا، فرکع الإمام قبل الإتمام تابعه، لعدم وجوب القراءة و وجوب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أمن الرفع قبل الإکمال، جاز له الإکمال ثم یلتحق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 المأموم و الإمام فی أثناء القراءة فکبّر، و رکع الإمام قبل إتمام قراءة المأموم، تابعه فی الرکوع و سقط عنه باقی القراءة، لعدم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ترک الإمام شیئا من أفعال الصلاة، فإن کان فرضا لم یتابعه المأموم علی ترکه، کما لو قام فی موضع قعوده و بالعکس و لم یرجع بعد ما سبّح به المأموم، لأنه إما عامد فتبطل صلاته، أو ساه فلا یترک 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ترک مندوبا، فإن کان فی الاشتغال بها تخلف فاحش، لم یأت به المأموم، لأن المتابعة أولی من فعل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أمن التخلف، جاز الإتیان بها، کجلسة الاستراحة و القنوت إذا لحقه علی القرب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صلی منفردا ثم وجد جماعة، استحب له تلک الصلاة علی ما تقدم، و یتابع الإمام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المغرب صلاها ثلاثا لا غیر</w:t>
      </w:r>
      <w:r>
        <w:rPr>
          <w:rFonts w:eastAsia="IRNazanin" w:cs="IRNazanin"/>
          <w:color w:val="111111"/>
          <w:sz w:val="28"/>
          <w:szCs w:val="28"/>
          <w:rtl w:val="true"/>
          <w:lang w:bidi="fa-IR"/>
        </w:rPr>
        <w:t>.</w:t>
      </w:r>
      <w:bookmarkStart w:id="204" w:name="pg14046_154861"/>
    </w:p>
    <w:p>
      <w:pPr>
        <w:pStyle w:val="BookText"/>
        <w:rPr/>
      </w:pPr>
      <w:bookmarkEnd w:id="204"/>
      <w:r>
        <w:rPr>
          <w:rFonts w:ascii="IRNazanin" w:hAnsi="IRNazanin" w:eastAsia="IRNazanin"/>
          <w:color w:val="111111"/>
          <w:sz w:val="28"/>
          <w:sz w:val="28"/>
          <w:szCs w:val="28"/>
          <w:rtl w:val="true"/>
          <w:lang w:bidi="fa-IR"/>
        </w:rPr>
        <w:t>و لو صلی الفریضة فی جماعة، ففی استحباب 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 فی جماعة أخری إشکال، ینشأ من العموم، و من حصول فضیلة الجماعة، فلا وجه للإعادة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الإعادة و إن کان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الإعادة أیضا إذا حصل فی الجماعة الثانیة زیادة فضیلة، بأن یکون الإمام أعلم، أو أورع، أو کون الجمع أکثر، أو کون المکان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أعیدت الصلاة نوی نیتها، فلو أعاد الظهر نوی الظهر و کذا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ینوی الفرض‌؟ إشکال، ینشأ من عدم الوجوب، و من کونها إعادة فیأتی بالمثل،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بالثانی فالفرض الأصلی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ینوی الظهر و لا یتعرض للفرض، و یکون ظهره نفلا کصلاة الصبی</w:t>
      </w:r>
      <w:r>
        <w:rPr>
          <w:rFonts w:eastAsia="IRNazanin" w:cs="IRNazanin"/>
          <w:color w:val="111111"/>
          <w:sz w:val="28"/>
          <w:szCs w:val="28"/>
          <w:rtl w:val="true"/>
          <w:lang w:bidi="fa-IR"/>
        </w:rPr>
        <w:t>.</w:t>
      </w:r>
    </w:p>
    <w:p>
      <w:pPr>
        <w:pStyle w:val="Heading5"/>
        <w:numPr>
          <w:ilvl w:val="4"/>
          <w:numId w:val="1"/>
        </w:numPr>
        <w:rPr/>
      </w:pPr>
      <w:bookmarkStart w:id="205" w:name="__RefHeading___Toc330350_1738255347"/>
      <w:bookmarkStart w:id="206" w:name="_Toc76"/>
      <w:bookmarkEnd w:id="205"/>
      <w:r>
        <w:rPr>
          <w:rtl w:val="true"/>
        </w:rPr>
        <w:t xml:space="preserve">المطلب الثالث </w:t>
      </w:r>
      <w:r>
        <w:rPr>
          <w:rtl w:val="true"/>
        </w:rPr>
        <w:t>(</w:t>
      </w:r>
      <w:r>
        <w:rPr>
          <w:rtl w:val="true"/>
        </w:rPr>
        <w:t>فی صفات الإمام</w:t>
      </w:r>
      <w:r>
        <w:rPr>
          <w:rtl w:val="true"/>
        </w:rPr>
        <w:t>)</w:t>
      </w:r>
      <w:bookmarkEnd w:id="206"/>
    </w:p>
    <w:p>
      <w:pPr>
        <w:pStyle w:val="Heading6"/>
        <w:numPr>
          <w:ilvl w:val="5"/>
          <w:numId w:val="1"/>
        </w:numPr>
        <w:rPr/>
      </w:pPr>
      <w:bookmarkStart w:id="207" w:name="__RefHeading___Toc330352_1738255347"/>
      <w:bookmarkStart w:id="208" w:name="_Toc77"/>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یشترط فی إمام الصلاة شروط، ینظمها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و خاصة</w:t>
      </w:r>
      <w:r>
        <w:rPr>
          <w:rFonts w:eastAsia="IRNazanin" w:cs="IRNazanin"/>
          <w:color w:val="111111"/>
          <w:sz w:val="28"/>
          <w:szCs w:val="28"/>
          <w:rtl w:val="true"/>
          <w:lang w:bidi="fa-IR"/>
        </w:rPr>
        <w:t>.</w:t>
      </w:r>
    </w:p>
    <w:p>
      <w:pPr>
        <w:pStyle w:val="Heading6"/>
        <w:numPr>
          <w:ilvl w:val="5"/>
          <w:numId w:val="1"/>
        </w:numPr>
        <w:rPr/>
      </w:pPr>
      <w:bookmarkStart w:id="209" w:name="__RefHeading___Toc330354_1738255347"/>
      <w:bookmarkStart w:id="210" w:name="_Toc78"/>
      <w:bookmarkEnd w:id="209"/>
      <w:r>
        <w:rPr>
          <w:rtl w:val="true"/>
        </w:rPr>
        <w:t xml:space="preserve">البحث الأول </w:t>
      </w:r>
      <w:r>
        <w:rPr>
          <w:rtl w:val="true"/>
        </w:rPr>
        <w:t>(</w:t>
      </w:r>
      <w:r>
        <w:rPr>
          <w:rtl w:val="true"/>
        </w:rPr>
        <w:t>فی الشرائط العامة</w:t>
      </w:r>
      <w:r>
        <w:rPr>
          <w:rtl w:val="true"/>
        </w:rPr>
        <w:t>)</w:t>
      </w:r>
      <w:bookmarkEnd w:id="210"/>
    </w:p>
    <w:p>
      <w:pPr>
        <w:pStyle w:val="BookText"/>
        <w:rPr/>
      </w:pPr>
      <w:r>
        <w:rPr>
          <w:rFonts w:ascii="IRNazanin" w:hAnsi="IRNazanin" w:eastAsia="IRNazanin"/>
          <w:color w:val="111111"/>
          <w:sz w:val="28"/>
          <w:sz w:val="28"/>
          <w:szCs w:val="28"/>
          <w:rtl w:val="true"/>
          <w:lang w:bidi="fa-IR"/>
        </w:rPr>
        <w:t>و هی البلوغ، و العقل، و الإسلام، و طهارة المولد، و 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تصح إمامة غیر الممیز، و أما الممیز فقولان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فی الفرض و هو الأقوی،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یؤذن الغلام قبل أن یحتلم، و لا یؤم حتی یحتلم، فإن أمّ جازت صلاته و فسدت صلاة من خلفه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الإمامة من المناصب الجلیلة، و هی تناسب حالة الکمال، و الصبی</w:t>
      </w:r>
    </w:p>
    <w:p>
      <w:pPr>
        <w:pStyle w:val="BookText"/>
        <w:rPr/>
      </w:pPr>
      <w:r>
        <w:rPr>
          <w:rFonts w:ascii="IRNazanin" w:hAnsi="IRNazanin" w:eastAsia="IRNazanin"/>
          <w:color w:val="111111"/>
          <w:sz w:val="28"/>
          <w:sz w:val="28"/>
          <w:szCs w:val="28"/>
          <w:rtl w:val="true"/>
          <w:lang w:bidi="fa-IR"/>
        </w:rPr>
        <w:t>ینحط درجته عنها، و لأنه عارف بعدم المؤاخذة، فلا یؤمن أن یترک شرطا، لعدم الزاجر فی حقه، و لأنها فریضة فلا تصح إمامته فیها کالجمعة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الجواز،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یؤذن الغلام الذی لم یحتلم و أن یؤم</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الطریق ضعف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تصح إمامته فی النفل‌؟ إن قلنا إن فعله شرعی جاز، لأنه یترخص فیها ما لا یترخص فی الفرض،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أن البالغ أولی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تصح إمامة المجنون إجماعا، لعدم تحصیله و الاعتداد بفعله، و کما لا تصح إمامة المطبق، فکذا من یعتوره حالة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حالة إفاقته علی کراهة، لإمکان أن یکون قد احتلم حال جنونه و لا یعلم، و لئلا یعرض له الجنون فی الأثناء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شرط فی الإمام إجماعا، فلا تصح إمامة الکافر، و إن کان أمینا فی مذهبه أو مستترا به، لقوله تعالی وَ لا تَرْکَنُوا إِلَی الَّذِینَ ظَلَمُوا  </w:t>
      </w:r>
      <w:r>
        <w:rPr>
          <w:rStyle w:val="FootnoteAnchor"/>
          <w:rtl w:val="true"/>
        </w:rPr>
        <w:footnoteReference w:id="318"/>
      </w:r>
      <w:r>
        <w:rPr>
          <w:rFonts w:ascii="IRNazanin" w:hAnsi="IRNazanin" w:eastAsia="IRNazanin"/>
          <w:color w:val="111111"/>
          <w:sz w:val="28"/>
          <w:sz w:val="28"/>
          <w:szCs w:val="28"/>
          <w:rtl w:val="true"/>
          <w:lang w:bidi="fa-IR"/>
        </w:rPr>
        <w:t>و لأن الأئمة ضمناء و الکافر لیس أهلا لضمان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خلف من یشک فی إسلامه، لأن الشک فی الشرط شک 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صلی الکافر، لم یحکم بإسلامه بذلک، سواء صلی فی دار الحرب أو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سمعت منه الشهادتان، فالأقرب الحکم بإسلامه، و کذا فی الأذان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شرط فی الإمام، فلا تصح إمامة من لیس بمؤمن من أهل البدع، و الأهواء، سواء أظهر البدعة أو لا، لاندراجه فی قوله تعالی وَ لا تَرْکَنُوا إِلَی الَّذِینَ ظَلَمُوا  </w:t>
      </w:r>
      <w:r>
        <w:rPr>
          <w:rStyle w:val="FootnoteAnchor"/>
          <w:rtl w:val="true"/>
        </w:rPr>
        <w:footnoteReference w:id="319"/>
      </w:r>
      <w:r>
        <w:rPr>
          <w:rFonts w:ascii="IRNazanin" w:hAnsi="IRNazanin" w:eastAsia="IRNazanin"/>
          <w:color w:val="111111"/>
          <w:sz w:val="28"/>
          <w:sz w:val="28"/>
          <w:szCs w:val="28"/>
          <w:rtl w:val="true"/>
          <w:lang w:bidi="fa-IR"/>
        </w:rPr>
        <w:t>و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w:t>
      </w:r>
    </w:p>
    <w:p>
      <w:pPr>
        <w:pStyle w:val="BookText"/>
        <w:rPr/>
      </w:pPr>
      <w:r>
        <w:rPr>
          <w:rFonts w:ascii="IRNazanin" w:hAnsi="IRNazanin" w:eastAsia="IRNazanin"/>
          <w:color w:val="111111"/>
          <w:sz w:val="28"/>
          <w:sz w:val="28"/>
          <w:szCs w:val="28"/>
          <w:rtl w:val="true"/>
          <w:lang w:bidi="fa-IR"/>
        </w:rPr>
        <w:t>علیه و آله علی منبره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امرأة رجلا و لا فارج مؤمنا إلا أن یقهره سلطان، أو یخاف سوطه أو سیفه</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اللّه فاسق لا ینبغی لنا أن نقتدی به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بطلان إمامته بین أن یکون إماما لمحق أو مثله، و لا بین أن یستند فی مذهبه إلی شبهة أو تقلید، و لا بین أن یکون عدلا فی مذهبه أو فاسقا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شرط فی الإمام، فلا تصح خلف الفاسق و إن اعتقد الحق، عند جمیع علمائنا، لقوله تعالی وَ لا تَرْکَنُوا إِلَی الَّذِینَ ظَلَمُوا  </w:t>
      </w:r>
      <w:r>
        <w:rPr>
          <w:rStyle w:val="FootnoteAnchor"/>
          <w:rtl w:val="true"/>
        </w:rPr>
        <w:footnoteReference w:id="322"/>
      </w:r>
      <w:r>
        <w:rPr>
          <w:rFonts w:ascii="IRNazanin" w:hAnsi="IRNazanin" w:eastAsia="IRNazanin"/>
          <w:color w:val="111111"/>
          <w:sz w:val="28"/>
          <w:sz w:val="28"/>
          <w:szCs w:val="28"/>
          <w:rtl w:val="true"/>
          <w:lang w:bidi="fa-IR"/>
        </w:rPr>
        <w:t>و الفاسق ظالم،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فاجر مؤمنا</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خلف الفاسق و إن کان یقول بقولک، و المجهول، و المتجاهر بالفسق و إن کان معتقدا</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إلا خلف من تثق بدینه و أمانته</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الرضا علیه السلام رجل یقارف الذنوب و هو عارف بهذا الأمر، أصلی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26"/>
      </w:r>
      <w:r>
        <w:rPr>
          <w:rFonts w:ascii="IRNazanin" w:hAnsi="IRNazanin" w:eastAsia="IRNazanin"/>
          <w:color w:val="111111"/>
          <w:sz w:val="28"/>
          <w:sz w:val="28"/>
          <w:szCs w:val="28"/>
          <w:rtl w:val="true"/>
          <w:lang w:bidi="fa-IR"/>
        </w:rPr>
        <w:t>، و لعدم یقین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فسقه خفیا و هو عدل فی الظاهر، فالأقرب أنه لا یجوز للعارف بحاله الایتمام به، لأنه ظالم عنده، و لا فرق فی ذلک بین الفرائض الیومیة و الجمع و الأعیاد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المخالف فی الفروع الاجتهادیة باجتهاد، فیصح أن یکون إماما، لانتفاء فسقه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 أنه ترک واجبا أو شرطا یعتقده المأموم دون الإمام، فالوجه عدم</w:t>
      </w:r>
      <w:bookmarkStart w:id="211" w:name="pg14046_154867"/>
    </w:p>
    <w:p>
      <w:pPr>
        <w:pStyle w:val="BookText"/>
        <w:rPr/>
      </w:pPr>
      <w:bookmarkEnd w:id="211"/>
      <w:r>
        <w:rPr>
          <w:rFonts w:ascii="IRNazanin" w:hAnsi="IRNazanin" w:eastAsia="IRNazanin"/>
          <w:color w:val="111111"/>
          <w:sz w:val="28"/>
          <w:sz w:val="28"/>
          <w:szCs w:val="28"/>
          <w:rtl w:val="true"/>
          <w:lang w:bidi="fa-IR"/>
        </w:rPr>
        <w:t>جواز الاقتداء به، لأنه یرتکب ما یفسد به صلاته فی نظر المأموم، فلا تصح إمامته له، کالمخالف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لمن یعتقد وجوب السورة بعد الحمد الصلاة خلف من لا یعتقد وجوبها و إن قرأها، لأنه یعتقد إیقاعها علی جهة الندب، فلا تجزی عن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یصح أن یصلی من یعتقد تحریم لبس السنجاب مثلا خلف من یعتقد تسویغه حال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 الإمام شیئا یعتقد تحریمه من المختلف فیه، فإن کان ترک ما یعتقده شرطا للصلاة أو واجبا فیها، فصلاته فاسدة، لأنه مأمور بالعمل باجتهاده، فصلاة من یأتم به کذلک، و إن اعتقد تسویغ الترک، لأنه صلی خلف من یعتقد بطلان صلاته، و من شرط القدوة إسقاط صلاة الإمام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یفعل ما یعتقد تحریمه فی غیر الصلاة، کنکاح المخلوقة من الزنا، فإن داوم علیه فهو فاسق لا یجوز الصلاة خلفه، و إلا فلا، و إن کان الفاعل عامیا و قلد من یعتقد جوازه، لم یکن علیه شیء، لأن فرضه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یفعل ما یعتقد تحریمه فی الصلاة، کالقرآن بین السورتین، بطلت صلاة المأموم و إن اعتقد تسویغه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المأموم یعتقد وجوب التسبیحات الثلاث فی الرکوع أو السجود، و الإمام یعتقد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المأموم یعتقد وجوب غیر التسبیح، و الإمام یعتقد إجزاء مطلق الذکر، احتمل جواز الایتمام، بناء علی الظاهر من إتیان الإمام بالمستحب رغبة فی السنّة، أو للخلاص من الخلاف، و الوجه المنع، کما لو عرف أنه لم یأت بها</w:t>
      </w:r>
      <w:r>
        <w:rPr>
          <w:rFonts w:eastAsia="IRNazanin" w:cs="IRNazanin"/>
          <w:color w:val="111111"/>
          <w:sz w:val="28"/>
          <w:szCs w:val="28"/>
          <w:rtl w:val="true"/>
          <w:lang w:bidi="fa-IR"/>
        </w:rPr>
        <w:t>.</w:t>
      </w:r>
    </w:p>
    <w:p>
      <w:pPr>
        <w:pStyle w:val="Heading6"/>
        <w:numPr>
          <w:ilvl w:val="5"/>
          <w:numId w:val="1"/>
        </w:numPr>
        <w:rPr/>
      </w:pPr>
      <w:bookmarkStart w:id="212" w:name="__RefHeading___Toc330356_1738255347"/>
      <w:bookmarkStart w:id="213" w:name="_Toc79"/>
      <w:bookmarkEnd w:id="212"/>
      <w:r>
        <w:rPr>
          <w:rtl w:val="true"/>
        </w:rPr>
        <w:t>تذنیب</w:t>
      </w:r>
      <w:r>
        <w:rPr>
          <w:rtl w:val="true"/>
        </w:rPr>
        <w:t>:</w:t>
      </w:r>
      <w:bookmarkEnd w:id="2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احتاج إلی أحد الإناءین المشتبه أحدهما بالمضاف، و أوجبنا استعمال أحدهما بعد الاجتهاد مع التیمم، أو اشتبه ثلاثة أوانی و اجتهد فیها ثلاثة، فاستعمل کل واحد منهم واحدا بأداء اجتهاده إلی إطلاقه، و کان المطلق</w:t>
      </w:r>
    </w:p>
    <w:p>
      <w:pPr>
        <w:pStyle w:val="BookText"/>
        <w:rPr/>
      </w:pPr>
      <w:r>
        <w:rPr>
          <w:rFonts w:ascii="IRNazanin" w:hAnsi="IRNazanin" w:eastAsia="IRNazanin"/>
          <w:color w:val="111111"/>
          <w:sz w:val="28"/>
          <w:sz w:val="28"/>
          <w:szCs w:val="28"/>
          <w:rtl w:val="true"/>
          <w:lang w:bidi="fa-IR"/>
        </w:rPr>
        <w:t>واحدا، لم یجز لأحدهم الایتمام بصاحبه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اثنین و أراد أحدهما الاقتداء بآخر، فإن ظن إطلاق إناء صاحبه کما ظن إطلاق إنائه، جاز الاقتداء به قطعا، و لیس له الاقتداء بالثالث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یظن إلا إطلاق إنائه، فالأقرب المنع من القدوة، لأنه متردد فی أن المستعمل للمضاف هذا أو ذاک، و لیس أحدهما أولی، فلا یأتم بهما کالخنثی لا یجوز الایتمام به، لتعارض احتمالی الذکوریة و الأنوثیة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یقتدی بأیهما شاء دون جمعهما فی فرضین، لأنه لا یدری کون إناء الإمام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یعلم المأموم من حال الإمام ذلک، سومح و جوز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اقتدا بهما فی فرضین، احتمل وجوب إعادتهما معا، لبطلان إحداهما لا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إعادة الثانیة خاصة، لأنه لو اقتصر علی الاقتداء الأول لم یکن علیه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الأوانی خمسة و المضاف واحد، و ظن کل من الخمسة إطلاق إنائه، و لم یظن شیئا من حال الأربعة الباقیة، و أم کل واحد منهم صاحبه فی واحدة من الخمس و البدأة بالصبح، احتمل إعادة الصلوات الأربع علی کل واحد منهم التی کان مأموما فیها، و أن یعید کل واحد منهم آخر صلاة کان مأموما، فیعید کلهم العشاء إلا إمام العشاء، فإنه یعید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أعاد العشاء لأن فی ظنهم یتعین الإضافة فی حق إمام العشاء، و إنما أعاد هو المغرب، لصحة الصبح و الظهرین له عند أئمتها و هو متطهر فی ظنه، فیتعین بزعمه الإضافة فی إناء صاحب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سمع من بین خمسة صوت حدث، و نفاه کل واحد عن نفسه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 شرط فی الإمام عند علمائنا،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شر الثلاثة</w:t>
      </w:r>
      <w:r>
        <w:rPr>
          <w:rStyle w:val="FootnoteAnchor"/>
          <w:rtl w:val="true"/>
        </w:rPr>
        <w:footnoteReference w:id="327"/>
      </w:r>
      <w:r>
        <w:rPr>
          <w:rFonts w:ascii="IRNazanin" w:hAnsi="IRNazanin" w:eastAsia="IRNazanin"/>
          <w:color w:val="111111"/>
          <w:sz w:val="28"/>
          <w:sz w:val="28"/>
          <w:szCs w:val="28"/>
          <w:rtl w:val="true"/>
          <w:lang w:bidi="fa-IR"/>
        </w:rPr>
        <w:t>، و إذا کان شره أعظم من شر أبویه و لا تصح</w:t>
      </w:r>
    </w:p>
    <w:p>
      <w:pPr>
        <w:pStyle w:val="BookText"/>
        <w:rPr/>
      </w:pPr>
      <w:r>
        <w:rPr>
          <w:rFonts w:ascii="IRNazanin" w:hAnsi="IRNazanin" w:eastAsia="IRNazanin"/>
          <w:color w:val="111111"/>
          <w:sz w:val="28"/>
          <w:sz w:val="28"/>
          <w:szCs w:val="28"/>
          <w:rtl w:val="true"/>
          <w:lang w:bidi="fa-IR"/>
        </w:rPr>
        <w:t>إمامتهما فکذا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ولد الزنا و لا یؤم الناس</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غیر مقبول الشهادة، فلا یصلح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للإمامة، لأنها تتضمن معنی الشهادة بأداء ما وجب علیه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جهل حاله، أو لم یعرف أبوه، فالوجه صحة إمامته، عملا بظاهر العدالة، و الأحسن کراهته، لأن الإمامة من المناصب الجلیلة و لا تلیق بمثله، لنقصه بعدم العلم بأبیه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تصح إمامة ولد الشبهة، و المنفی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شرط فی الإمام لا مطلقا، بل إذا کان بالغا ممکنا من الختان و أهمل کان فاسقا، فلا یصلح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للإمامة باعتبار فسقه، 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الأغلف لا یؤم القوم و إن کان أقرأهم، لأنه ضیع من السنّة أعظمها، و لا تقبل له شهادة، و لا یصلی علیه، إلا أن یکون ترک ذلک خوفا علی نفسه</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دلیل شرط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متمکنا منه، أو ضاق الوقت من غیر تفریط بالإهمال، فإن الصلاة خلفه جائزة، لاقتضاء التعلیل فی الروایة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اتفق البلوغ فی أول الوقت، ففی جواز الابتداء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قبله إشکال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جهل الحکم، فالأقرب جواز الصلاة خلفه، لأنه قد یخفی مثله علی الآحاد</w:t>
      </w:r>
      <w:r>
        <w:rPr>
          <w:rFonts w:eastAsia="IRNazanin" w:cs="IRNazanin"/>
          <w:color w:val="111111"/>
          <w:sz w:val="28"/>
          <w:szCs w:val="28"/>
          <w:rtl w:val="true"/>
          <w:lang w:bidi="fa-IR"/>
        </w:rPr>
        <w:t>.</w:t>
      </w:r>
      <w:bookmarkStart w:id="214" w:name="pg14046_154873"/>
    </w:p>
    <w:p>
      <w:pPr>
        <w:pStyle w:val="Heading6"/>
        <w:numPr>
          <w:ilvl w:val="5"/>
          <w:numId w:val="1"/>
        </w:numPr>
        <w:rPr/>
      </w:pPr>
      <w:bookmarkStart w:id="215" w:name="__RefHeading___Toc330358_1738255347"/>
      <w:bookmarkStart w:id="216" w:name="_Toc80"/>
      <w:bookmarkEnd w:id="214"/>
      <w:bookmarkEnd w:id="215"/>
      <w:r>
        <w:rPr>
          <w:rtl w:val="true"/>
        </w:rPr>
        <w:t xml:space="preserve">البحث الثانی </w:t>
      </w:r>
      <w:r>
        <w:rPr>
          <w:rtl w:val="true"/>
        </w:rPr>
        <w:t>(</w:t>
      </w:r>
      <w:r>
        <w:rPr>
          <w:rtl w:val="true"/>
        </w:rPr>
        <w:t>فی الشرائط الخاصة</w:t>
      </w:r>
      <w:r>
        <w:rPr>
          <w:rtl w:val="true"/>
        </w:rPr>
        <w:t>)</w:t>
      </w:r>
      <w:bookmarkEnd w:id="216"/>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و هی شرط فی حق المأمومین الذکور و الخناثی خاصة، فلا تصح إمامة المرأة و لا الخنثی المشکل إجماعا،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یؤمن امرأة رجلا</w:t>
      </w:r>
      <w:r>
        <w:rPr>
          <w:rStyle w:val="FootnoteAnchor"/>
          <w:rtl w:val="true"/>
        </w:rPr>
        <w:footnoteReference w:id="330"/>
      </w:r>
      <w:r>
        <w:rPr>
          <w:rFonts w:ascii="IRNazanin" w:hAnsi="IRNazanin" w:eastAsia="IRNazanin"/>
          <w:color w:val="111111"/>
          <w:sz w:val="28"/>
          <w:sz w:val="28"/>
          <w:szCs w:val="28"/>
          <w:rtl w:val="true"/>
          <w:lang w:bidi="fa-IR"/>
        </w:rPr>
        <w:t>، و لأن المرأة لا تؤذن للرجال، فلا تکون إمامة لهم کالکافر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الفرائض و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للرجل أن یصلی بالنساء و الخناثی، و إن کن أجنبیات و لا رجل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الخنثی المشکل تجوز أن تکون إماما للمرأة، لأن أقل أحواله أن تکون کذلک، و لأنه تصلح أن تکون إماما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تجوز أن تکون إماما لرجل و لا لخنثی، لجواز أن یکون المأموم رجلا و الإمام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صلی الرجل أو الخنثی خلف امرأة أو خنثی، بطلت صلاة المأموم خاصة، و لا فرق بین أن ینوی الإمام استتباع الرجال أو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ائتم الرجل بمن ظنه رجلا، فبان کونه امرأة أو خنثی مشکلا، لم یجب القضاء، لأن المأخوذ علیه العمل بالظن، خصوصا الخنثی قد یستتر و یخفی غالبا، و لو کلف العلم بعدمه لزم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ائتم خنثی بمثله، أو رجل بخنثی مع العلم بکونه خنثی مشکلا، وجب القضاء، لبطلان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یقض حتی ظهر کون الإمام رجلا، فالأقوی عدم سقوط القضاء، لأنه کان ممنوعا من الاقتداء به، للتردد فی حاله، و التردد مانع من صحة الصلاة، و إذا لم تصح فلا بد من القضاء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ضعیفا الصحة، لأنه مأمور بالاقتداء بالرجال و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اقتدی خنثی مشکل بامرأة، ثم بان کون المأموم امرأة، و لم تقض حتی ظهرت الأنوثیة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اقتدی خنثی بخنثی و لم یقض المأموم حتی بانا رجلین أو امرأتین، أو کون الإمام رجلا، أو کون المأموم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نظائره ما لو باع مال أبیه علی ظن الحیاة، فبان میتا، ففی الصحة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وکل وکیلا فی شراء و باع ذلک الشیء من انسان علی ظن أنه ما اشتراه وکیله بعد و کان قد اشتراه، ففی الصحة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فی إمامة القائم، فلا یؤم القاعد القائم عند جمیع علمائنا،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أحد بعدی جالسا</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المقید المطلقین</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القیام رکن، فلا تصح إمامة العاجز عنه القادر علیه کغیره من الأرکان و لا فرق بین الإمام الراتب و غیره، و لا بین الإمام الأصلی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بطلان صلاتهم بین أن یصلوا قیاما خلفه أو جلوسا، و لا بین أن یکون مرضه مما یرجی برؤه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قائما فاعتل فی قیامه فجلس، أتموا الصلاة من قیام بنیة الانفراد، فإن استخلف أو استخلفوا صلوا جماعة، و إلا انفردوا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الایتمام به، لأن القعود مانع من الابتداء فکذا یمنع من الاستدامة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للعاجز أن یؤم بمثله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للمومی أن یکون إماما للقاعد، و لا للمستلقی أن یکون إماما للمضطجع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للعاجز عن رکن إمامة القادر علیه، کالعاجز عن الرکوع أو السجود، و لو اختلفا فی المقدور علیه لم یجز الایتمام، و إن کان المأموم عاجزا عن الأقل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یؤم المقید المطلقین، لعجزه عن القیام، و لا صاحب الفالج</w:t>
      </w:r>
    </w:p>
    <w:p>
      <w:pPr>
        <w:pStyle w:val="BookText"/>
        <w:rPr/>
      </w:pPr>
      <w:r>
        <w:rPr>
          <w:rFonts w:ascii="IRNazanin" w:hAnsi="IRNazanin" w:eastAsia="IRNazanin"/>
          <w:color w:val="111111"/>
          <w:sz w:val="28"/>
          <w:sz w:val="28"/>
          <w:szCs w:val="28"/>
          <w:rtl w:val="true"/>
          <w:lang w:bidi="fa-IR"/>
        </w:rPr>
        <w:t>الأصحاء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للأعرج أن یؤم الأصحاء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عجز عن القیام إلا بما یعتمد علیه، فاعتمد حال قیامه، فالأقوی صحة إمامته بالصحیح، لأن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إمامة 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فی الراکع خلقة المنع من إمامته بالسلیم، و یجوز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جوازه بالأدون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إمامة أقطع الیدین و الرجل بالصحیح دون أقطع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إمامة الخصی و الجندی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شرط فی إمامة القراء، فلا یجوز أن یأتم قارئ بأمی فی الجهریة و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بالأمی من لا یحسن القراءة، أو لا یحسن الفاتحة، لأن القراءة واجبة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الإتمام بالأمی تخلو الصلاة عن القراءة، و لأن الإمام بصدد تحمل القراءة عن المأموم بحق الإمامة بدلالة المسبوق، فإذا لم یحسنها لم یصلح للتحمل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یقرأ المأموم لنفسه فی السریة أو الجهریة أو لا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صلی القارئ خلف الأمی، بطلت صلاة المأموم خاصة، لاختصاص المنع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القارئ مرضیا عند الأمی، فالأقرب وجوب الایتمام بالقارئ، فإن أخل بطلت صلاته مع المکنة، لأنه متمکن من الإتیان بالصلاة علی وجهها و هی القراءة، فوجب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یأتم الأمی بمثله إن عجز الإمام و المأموم عن التعلم، أو ضاق الوقت دونه، لتساویهما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تمکن أحدهما من التعلم و الوقت متسع، بطلت صلاته، إماما کان أو 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المأموم فإن کانت صلاة الإمام باطلة، لتمکنه دون تمکن المأموم، لم یصح الاقتداء به أیضا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 الأمی الاشتغال بالتعلم دائما إلا وقت الضرورة، کالأکل</w:t>
      </w:r>
    </w:p>
    <w:p>
      <w:pPr>
        <w:pStyle w:val="BookText"/>
        <w:rPr/>
      </w:pPr>
      <w:r>
        <w:rPr>
          <w:rFonts w:ascii="IRNazanin" w:hAnsi="IRNazanin" w:eastAsia="IRNazanin"/>
          <w:color w:val="111111"/>
          <w:sz w:val="28"/>
          <w:sz w:val="28"/>
          <w:szCs w:val="28"/>
          <w:rtl w:val="true"/>
          <w:lang w:bidi="fa-IR"/>
        </w:rPr>
        <w:t>و الشرب و قضاء الحاجة و ضیق وقت الفریضة، و تحصیل ما لا بد منه من القوت الحافظ للنفس و لعیاله، و الاشتغال بالمندوب لیس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 الأمی قارئا و أمیا معا، أعاد القارئ خاصة، و کذا الأمی إن وجد قارئا مرضیا، أو تمکن من التعلم قبل خروج الوقت،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أحدهما یحسن الفاتحة و الآخر السورة، فالأقرب وجوب الایتمام بمن یحسن الفاتحة، للإجماع علی أولویتها و وجوبها عند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جوزنا انقلاب المأموم إماما لإمامه، ائتم جاهل الفاتحة بعارفها، فإذا فرغ نوی الثانی الایتمام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معهما ثالث لا یعرف شیئا، ائتم بعارف الفاتحة، فإذا فرغ نقل نیته إلی الایتمام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 ذلک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کانا مرضیین، و لو کان جاهل الفاتحة مرضیا، وجب علی جاهلها الایتمام به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أحدهما یعرف بعض الفاتحة و الآخر سورة کملا، احتمل تخیر ایتمام أحدهما بالآخر، و أولویة إمامة عارف بعض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القارئ حال الأمی، فأحرم مأموما معه، ثم علم فی الأثناء، نقل النیة إلی الانفراد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الصلاة سریة، أو بعد عنه، أو جوز غفلته عن الجهر، و لم یعلم حاله حتی فرغ من صلاته خلفه، صحت صلاته، لأنه یبنی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 لأن العدالة شرط و قد جهل المأموم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 الأخری مثله، صحت صلاتهما، لتساویهما فی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یؤم بالصحیح و إن کان أمیا، لتمکنه من التکبیر 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الجواز، لأن الإمام لا یتحمل التکبیر و هما سواء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الأول، لتمکنه من 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إمامة الأصم بالسلیم، لأنه لا یخل بشیء من واجبات الصلاة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أحسن کل منهما بعض الفاتحة، فإن اتحد صح ایتمام أحدهما</w:t>
      </w:r>
    </w:p>
    <w:p>
      <w:pPr>
        <w:pStyle w:val="BookText"/>
        <w:rPr/>
      </w:pPr>
      <w:r>
        <w:rPr>
          <w:rFonts w:ascii="IRNazanin" w:hAnsi="IRNazanin" w:eastAsia="IRNazanin"/>
          <w:color w:val="111111"/>
          <w:sz w:val="28"/>
          <w:sz w:val="28"/>
          <w:szCs w:val="28"/>
          <w:rtl w:val="true"/>
          <w:lang w:bidi="fa-IR"/>
        </w:rPr>
        <w:t>بصاحبه، لتساویهما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 لم یصح، لأن کلاّ منهما أمی بالنسبة إلی صاحبه باعتبار ما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اللحن فی القراءة الواجبة، إن فعله عمدا مع تمکنه من التعلم، أبطل صلاته، لأنه لیس بعربی، و القرآن عربی، و لا فرق بین أن یختلف المعنی، کمن یکسر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کمن یفتح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سهوا، لم تبطل صلاته، و لا صلاة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جاهلا، فإن تمکن من التعلم و اتسع الزمان، بطلت صلاته و صلاة من خلفه، لأنه کالعامد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أو ضاق الوقت من غیر تفریط، صح أن یکون إماما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أنه لا تصح إمامته بالمتقن، لأنه متمکن من الصلاة بقراءة صحیحة، فلا یجوز العدول إلی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لحن أحدهما مختلا و لحن الآخر غیر مختل، فالأقوی جواز اقتداء الأول بالثانی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یؤم مئوف اللسان صحیحه، لوجوب القراءة فی حق الصحیح، لتمکنه منها، و مع عجز الإمام لا یصح التحمل، فلا یصح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أن یؤم مثله إذا تساویا فی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تمکن من إصلاح لسانه فأهمل، لم تصح صلاته مع سعة الوقت و لا صلاة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ألثغ یبدل حرفا بآخر مع تمکنه من التعلم لم تصح، کمن یبدل الحاء بالخاء أو بالهاء، أو یبدل المیم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أو السین بالثاء، أو الراء بالغین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یطاوعه لسانه، أو کان و لم یمض من الزمان ما یمکنه التعلم فیه، أو لم یجد المرشد، صحت صلاته دون صلاة من خلفه، و لو تمکن من التعلم، لم تصح صلاته و وجب علیه قضاؤها، فلا یصح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فی لسانه رخاوة تمنع أصل التشدیدات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یفصح ببعض الحروف، کالضاد و القاف، لا تصح إمامته للعارف، لأنه أمی بالنسبة إلی الفصیح، و یجوز أن یؤم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أبدل الضاد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بالظاء، لم تصح صلاته مع إمکان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إمامة التمتام، و هو الذی یردد التاء ثم یأتی بها، و الفأفاء، و هو الذی یردد الفاء ثم یأتی بها، لأنهما لا ینقصان شیئا، و یزیدان زیادة یعذران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لثعة خفیفة تمنع من تخلیص الحرف، و لکن لا یبدله بغیره، جاز أن یکون إماما للقار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الأجذم و الأبرص لا یؤمان الصحیح علی الأقوی، لنفور النفس عنهما، فلا یحصل الانقیاد إلی طاعتهما، و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لا یؤمون 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 الأبرص، و المجنون، و ولد الزنا، و الأعرابی</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إمامتهما لمثلهما و إمامة کل واحد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الأعرابی و هو الذی لا یعرف محاسن الإسلام لا یؤم المهاجرین، لقوله تعالی اَلْأَعْرابُ أَشَدُّ کُفْراً وَ نِفاقاً وَ أَجْدَرُ أَلاّ یَعْلَمُوا حُدُودَ ما أَنْزَلَ اللّهُ عَلی رَسُولِهِ  </w:t>
      </w:r>
      <w:r>
        <w:rPr>
          <w:rStyle w:val="FootnoteAnchor"/>
          <w:rtl w:val="true"/>
        </w:rPr>
        <w:footnoteReference w:id="334"/>
      </w:r>
      <w:r>
        <w:rPr>
          <w:rFonts w:ascii="IRNazanin" w:hAnsi="IRNazanin" w:eastAsia="IRNazanin"/>
          <w:color w:val="111111"/>
          <w:sz w:val="28"/>
          <w:sz w:val="28"/>
          <w:szCs w:val="28"/>
          <w:rtl w:val="true"/>
          <w:lang w:bidi="fa-IR"/>
        </w:rPr>
        <w:t>و لأنه لا یعرف تفاصیل أحکام الصلاة، و للحدیث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 من العوام إذا لم یعرف شرائط الصلاة علی التفصیل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الأعرابی قد دخل البناء و عرف أحکام الصلاة علی التفصیل و ما یکفیه اعتماده فی التکلیف و تدین به، و لم یکن ممن یلزمه المهاجرة وجوبا، جازت إمامته مطلقا، لوجود الشرائط فیه، و انتفاء الموانع عنه</w:t>
      </w:r>
      <w:r>
        <w:rPr>
          <w:rFonts w:eastAsia="IRNazanin" w:cs="IRNazanin"/>
          <w:color w:val="111111"/>
          <w:sz w:val="28"/>
          <w:szCs w:val="28"/>
          <w:rtl w:val="true"/>
          <w:lang w:bidi="fa-IR"/>
        </w:rPr>
        <w:t>.</w:t>
      </w:r>
      <w:bookmarkStart w:id="217" w:name="pg14046_154885"/>
    </w:p>
    <w:p>
      <w:pPr>
        <w:pStyle w:val="BookText"/>
        <w:rPr/>
      </w:pPr>
      <w:bookmarkEnd w:id="217"/>
      <w:r>
        <w:rPr>
          <w:rFonts w:ascii="IRNazanin" w:hAnsi="IRNazanin" w:eastAsia="IRNazanin"/>
          <w:color w:val="111111"/>
          <w:sz w:val="28"/>
          <w:sz w:val="28"/>
          <w:szCs w:val="28"/>
          <w:rtl w:val="true"/>
          <w:lang w:bidi="fa-IR"/>
        </w:rPr>
        <w:t>و الضابط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عرف الواجب من المندوب، صح الایتمام به،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یکون إماما لمثله علی إشکال، أقربه الجواز مع عدم وجوب القضاء للصلاة، و المنع لا معه</w:t>
      </w:r>
      <w:r>
        <w:rPr>
          <w:rFonts w:eastAsia="IRNazanin" w:cs="IRNazanin"/>
          <w:color w:val="111111"/>
          <w:sz w:val="28"/>
          <w:szCs w:val="28"/>
          <w:rtl w:val="true"/>
          <w:lang w:bidi="fa-IR"/>
        </w:rPr>
        <w:t>.</w:t>
      </w:r>
    </w:p>
    <w:p>
      <w:pPr>
        <w:pStyle w:val="Heading6"/>
        <w:numPr>
          <w:ilvl w:val="5"/>
          <w:numId w:val="1"/>
        </w:numPr>
        <w:rPr/>
      </w:pPr>
      <w:bookmarkStart w:id="218" w:name="__RefHeading___Toc330360_1738255347"/>
      <w:bookmarkStart w:id="219" w:name="_Toc81"/>
      <w:bookmarkEnd w:id="218"/>
      <w:r>
        <w:rPr>
          <w:rtl w:val="true"/>
        </w:rPr>
        <w:t xml:space="preserve">البحث الثالث </w:t>
      </w:r>
      <w:r>
        <w:rPr>
          <w:rtl w:val="true"/>
        </w:rPr>
        <w:t>(</w:t>
      </w:r>
      <w:r>
        <w:rPr>
          <w:rtl w:val="true"/>
        </w:rPr>
        <w:t>فیمن تکره إمامته</w:t>
      </w:r>
      <w:r>
        <w:rPr>
          <w:rtl w:val="true"/>
        </w:rPr>
        <w:t>)</w:t>
      </w:r>
      <w:bookmarkEnd w:id="21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إمامة المحدود بعد توبته، لأن فسقه و إن زال بالتوبة، لکن نقص منزلته و سقوط محله فی القلوب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إمامة السفیه، لقول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إمامک شفیعک إلی اللّه، فلا تجعل شفیعک سفیها و لا فاسقا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کراهة إمامة الأعمی إشکال، أقربه المنع،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یصلی الأعمی بالقوم و إن کانوا هم الذین یوجهونه</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الأعمی فی الصحراء إلا أن یوجه إلی القبلة</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فاقد حاسة لا یختل به شیء من شرائط الصلاة، فأشبه الأصم، نعم البصیر أولی لتوقیه من النجاسات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الشیخ إمامة العبد إلا لأهله،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العبد إلا أهله</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للتحریم، لأن أحدهما علیهما السلام سئل عن العبد یؤم القوم إذا رضوا به و کان أکثرهم قرانا؟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من أهل الأذان، فکان من أهل الإمامة، لاشتراکهما فی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المعتق بعضه و المکاتب و أم الولد و المدبر حکم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یأتم الحاضر بالمسافر و بالعکس، و لیس محرما، لأن الأصل الجواز، و اشتمال الایتمام لکل واحد منهما بصاحبه علی المفارقة یقتضی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الحضری المسافر، و لا المسافر الحضری، فإن ابتلی بشیء من ذلک فأم قوما حاضرین، فإذا أتم الرکعتین سلم ثم أخذ بید بعضهم فقدمهم فأمهم و إذا صلی المسافر خلف المقیم، فلیتم صلاته رکعتین و یسلم، و إن صلی معهم الظهر فلیجعل الأولتین الظهر و الأخیرتین العصر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تحصل المفارقة، فالأقرب زوال الکراهة کالغداة و المغرب، و کذا لو صلی الإمام رکعتین ثم حضر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یأتم المتوضئ بالمتیمم، فإن فعل صح إجماعا، لأن عمرو بن العاص صلی بأصحابه متیمما و بلغ النبی صلی اللّه علیه و آله فلم ینکره، و لأنه متطهر طهارة صحیحة فأشبه المتوضئ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الکراهة فلنقص طهارته، 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 المقید المطلقین، و لا یؤم صاحب الفالج الأصحاء، و لا صاحب التیمم المتوضئین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للطاهرة أن تأتم بالمستحاضة، لأنها متطهرة فأشبهت المتیمم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ایتمام الصحیح بصاحب السلس، لأنه متطهر، و الحدث الموجود غیر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یأتم الطاهر بمن علی بدنه أو ثوبه نجاسة کالمجروح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للمتوضئ و لا للمتیمم الایتمام بعادم الماء و التراب، سواء أوجبنا علیه الصلاة أو لا، لأنه غیر متطهر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للمکتسی أن یأتم بالعریان، و فیه نظر، لأن العاری</w:t>
      </w:r>
      <w:bookmarkStart w:id="220" w:name="pg14046_154889"/>
    </w:p>
    <w:p>
      <w:pPr>
        <w:pStyle w:val="BookText"/>
        <w:rPr/>
      </w:pPr>
      <w:bookmarkEnd w:id="220"/>
      <w:r>
        <w:rPr>
          <w:rFonts w:ascii="IRNazanin" w:hAnsi="IRNazanin" w:eastAsia="IRNazanin"/>
          <w:color w:val="111111"/>
          <w:sz w:val="28"/>
          <w:sz w:val="28"/>
          <w:szCs w:val="28"/>
          <w:rtl w:val="true"/>
          <w:lang w:bidi="fa-IR"/>
        </w:rPr>
        <w:t>إن صلی قاعدا لم یصح الایتمام به، و إن صلی قائما مومیا، لم یصح الایتمام به حالة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المکتسی یصلی بالإیماء لمرض، جاز أن یأتم بالعریان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للقادر علی الاستقبال الایتمام بالعاجز عنه، و یصح لمماثله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صلت الحرة خلف أمة مکشوفة الرأس صح، فإن أعتقت فی الأثناء و کانت السترة قریبة، فأخذتها و أتمت الصلاة، صح استمرار الایتمام، و إلا نوت المأمومة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العاری یجد السترة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یؤم قوما یکرهون الایتمام به،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 یتجاوز صلاتهم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الآبق حتی یرجع، و امرأة باتت و زوجها علیها ساخط، و إمام قوم و هم له کارهون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330362_1738255347"/>
      <w:bookmarkStart w:id="222" w:name="_Toc82"/>
      <w:bookmarkEnd w:id="221"/>
      <w:r>
        <w:rPr>
          <w:rtl w:val="true"/>
        </w:rPr>
        <w:t xml:space="preserve">المطلب الرابع </w:t>
      </w:r>
      <w:r>
        <w:rPr>
          <w:rtl w:val="true"/>
        </w:rPr>
        <w:t>(</w:t>
      </w:r>
      <w:r>
        <w:rPr>
          <w:rtl w:val="true"/>
        </w:rPr>
        <w:t>فی ترجیح الأئمة</w:t>
      </w:r>
      <w:r>
        <w:rPr>
          <w:rtl w:val="true"/>
        </w:rPr>
        <w:t>)</w:t>
      </w:r>
      <w:bookmarkEnd w:id="222"/>
    </w:p>
    <w:p>
      <w:pPr>
        <w:pStyle w:val="BookText"/>
        <w:rPr/>
      </w:pPr>
      <w:r>
        <w:rPr>
          <w:rFonts w:ascii="Amiri" w:hAnsi="Amiri" w:eastAsia="Amiri" w:cs="Amiri"/>
          <w:color w:val="111111"/>
          <w:sz w:val="28"/>
          <w:sz w:val="28"/>
          <w:szCs w:val="28"/>
          <w:rtl w:val="true"/>
          <w:lang w:bidi="ar-SA"/>
        </w:rPr>
        <w:t xml:space="preserve">إذا حضر إمام الأصل، لم یجز لأحدهم التقدم علیه، و تعین هو للإمامة،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 قال تعالی لا تُقَدِّمُوا بَیْنَ یَدَیِ اللّهِ وَ رَسُولِهِ  </w:t>
      </w:r>
      <w:r>
        <w:rPr>
          <w:rStyle w:val="FootnoteAnchor"/>
          <w:rtl w:val="true"/>
        </w:rPr>
        <w:footnoteReference w:id="344"/>
      </w:r>
      <w:r>
        <w:rPr>
          <w:rFonts w:ascii="IRNazanin" w:hAnsi="IRNazanin" w:eastAsia="IRNazanin"/>
          <w:color w:val="111111"/>
          <w:sz w:val="28"/>
          <w:sz w:val="28"/>
          <w:szCs w:val="28"/>
          <w:rtl w:val="true"/>
          <w:lang w:bidi="fa-IR"/>
        </w:rPr>
        <w:t>و هو خلیفته، فیکون له هذه المنزلة، و یجوز مع العذر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یحصل فی غیره أولویة التقدم إذا کثروا بأمور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فإذا تعددت الأئمة، قدم من یختاره المأمومون، فإن اختلفوا قدم من یختاره الأکثر، فإن تساووا قدم الأقرأ، و الأصل فی التقدیم بالفضائل ما روی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القوم أقرأهم لکتاب اللّه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کانوا فی القراءة سواء، فأعلمهم بالسنّة، فإن کانوا فی السنّة سواء فأقدمهم بالهجرة، فإن کانوا فی الهجرة سواء، فأکبرهم سنا، و لأن القراءة رکن فی الصلاة، فکان الأعلم فیها أولی، کالقادر علی القیام مع العاجز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بعض علمائنا الأفقه علی الأقرأ، لانحصار القراءة التی یحتاج إلیها فی الصلاة و هو یحفظها، و عدم انحصار ما یحتاج إلیه من الفقه، لعدم انضباط الوقائع الجزئیة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یعرض له فی الصلاة ما یحتاج إلی الفقه فی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متأول، فإن الصحابة کانوا إذا تعلموا القرآن تعلموا معه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فإن أحد القارئین یرجح علی الآخر بکثرة القرآن، فإن تساویا فی قدر ما یحفظانه و کان أحدهما أجود قراءة و أشد إخراجا للحروف من مواضعها، فهو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أقل حفظا و الآخر أجود قراءة، فالأجود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تساووا فی القراءة قدم الأفقه لما تقدم فی الحدیث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الأسن ثم الأفقه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القوم أقرؤهم للقرآن، فإن تساووا فأقدمهم هجرة، فإن تساووا فأسنهم، فإن کانوا سواء فلیؤمهم أعلمهم بالسنّة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اجتمع فقیهان أحدهما أقرأ و الآخر أفقه، قدم الأقرأ علی أحد القولین، و الأفقه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تساووا فی القراءة و الفقه قدم الأقدم هجرة، و المراد به سبق الإسلام، أو من کان أسبق هجرة من دار الحرب إلی دار الإسلام، أو یکون من أولاد من تقدمت هجرته یتقدم بذلک، سواء کانت الهجرة قبل الفتح أو بعده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التساوی فی الفقه یقدم الأشرف، فإن تساووا قدم</w:t>
      </w:r>
    </w:p>
    <w:p>
      <w:pPr>
        <w:pStyle w:val="BookText"/>
        <w:rPr/>
      </w:pPr>
      <w:r>
        <w:rPr>
          <w:rFonts w:ascii="IRNazanin" w:hAnsi="IRNazanin" w:eastAsia="IRNazanin"/>
          <w:color w:val="111111"/>
          <w:sz w:val="28"/>
          <w:sz w:val="28"/>
          <w:szCs w:val="28"/>
          <w:rtl w:val="true"/>
          <w:lang w:bidi="fa-IR"/>
        </w:rPr>
        <w:t>الأقدم هجرة، فإن تساووا فی الهجرة، إما لهجرتهما معا، أو لعدمها عنهما، قدم الأسن</w:t>
      </w:r>
      <w:r>
        <w:rPr>
          <w:rStyle w:val="FootnoteAnchor"/>
          <w:rtl w:val="true"/>
        </w:rPr>
        <w:footnoteReference w:id="347"/>
      </w:r>
      <w:r>
        <w:rPr>
          <w:rFonts w:ascii="IRNazanin" w:hAnsi="IRNazanin" w:eastAsia="IRNazanin"/>
          <w:color w:val="111111"/>
          <w:sz w:val="28"/>
          <w:sz w:val="28"/>
          <w:szCs w:val="28"/>
          <w:rtl w:val="true"/>
          <w:lang w:bidi="fa-IR"/>
        </w:rPr>
        <w:t>، لحدیث الصادق علیه السلام</w:t>
      </w:r>
      <w:r>
        <w:rPr>
          <w:rStyle w:val="FootnoteAnchor"/>
          <w:rtl w:val="true"/>
        </w:rPr>
        <w:footnoteReference w:id="348"/>
      </w:r>
      <w:r>
        <w:rPr>
          <w:rFonts w:ascii="IRNazanin" w:hAnsi="IRNazanin" w:eastAsia="IRNazanin"/>
          <w:color w:val="111111"/>
          <w:sz w:val="28"/>
          <w:sz w:val="28"/>
          <w:szCs w:val="28"/>
          <w:rtl w:val="true"/>
          <w:lang w:bidi="fa-IR"/>
        </w:rPr>
        <w:t>و لأنه أحق بالتقدیم و الإعظام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یمضی علیه فی الإسلام أکثر، فلا یقدم شیخ أسلم الیوم علی شاب نشأ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تساووا فی السن قدم الأصبح وجها، و المراد به إما أحسنهم صورة، أو أحسنهم ذکرا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تساووا فی ذلک، قدم الأشرف، و هو الأعلی فی النسب، و الأفضل فی نفسه، و الأرفع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تساووا فی ذلک، قدم الأورع و الأتقی، و لیس المراد مجرد العدالة، بل ما یزید علیه من العفة و حسن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 تقدیم هذا علی الأشرف نسبا، لأن شرف الدین خیر من شرف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تساووا فی ذلک کله فالقرعة، لأنهم تساووا فی الاستحقاق و تعذر الجمع، فلا بد من القرعة، لعدم التخصیص من غیر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قدم المفضول علی الفاضل فی هذه المراتب کلها جاز، لأنها إمامة خاصة، بخلاف الإمامة العامة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المنزل أولی بالإمامة فیه من غیره، و إن کان الغیر أقرأ و أفقه إجماعا،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الرجل الرجل فی بیته و لا فی سلطانه، و لا یجلس علی تکرمته إلا بإذنه</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بالتکرمة الفراش،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یتقدمن أحدکم الرجل فی منزله و فی سلطانه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فی المنزل إمام الحق فهو أولی، لأنه الحاکم المطلق، و أم النبی صلی اللّه علیه و آله غسان بن مالک و أنسا فی بیوتهما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المسجد الراتب أولی من غیره، لأنه فی معنی صاحب المنزل و السلطان،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قوما فلا یؤمهم</w:t>
      </w:r>
      <w:r>
        <w:rPr>
          <w:rStyle w:val="FootnoteAnchor"/>
          <w:rtl w:val="true"/>
        </w:rPr>
        <w:footnoteReference w:id="351"/>
      </w:r>
      <w:r>
        <w:rPr>
          <w:rFonts w:ascii="IRNazanin" w:hAnsi="IRNazanin" w:eastAsia="IRNazanin"/>
          <w:color w:val="111111"/>
          <w:sz w:val="28"/>
          <w:sz w:val="28"/>
          <w:szCs w:val="28"/>
          <w:rtl w:val="true"/>
          <w:lang w:bidi="fa-IR"/>
        </w:rPr>
        <w:t>، و هو عام فی المسجد، و لو أذن صاحب المنزل أو السلطان لغیره کان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الوالی من قبل السلطان أولی من صاحب المنزل و المسجد، لأنه نائب الأولی فکان له منزلة المنوب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السلطان بلدا له فیه خلیفة، فهو أولی من خلیفته، لأصالة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أولی من العبد فی بیت العبد، لأنه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 العبد و غیر سیده، فالعبد أولی باعتبار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مالک الدار و مستأجرها فیها، فالمستأجر أولی، لأنه أحق بالمنفعة و 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المالک ممن لا یصلح للإمامة فقدم غیره، ففی أولویته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المکاتب و السید فی دار المکاتب، فالأقرب أن المکاتب أولی، لقصور ید السید عن أملاک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المالک أولی من المستعیر، لنقص تصرف المستعیر، إذ للمالک عزله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 جماعة المسجد، استحب لهم مراسلة إمامة الراتب، فإن حضر و ألا یقدم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خافوا فوت أول الوقت و آمنوا الفتنة جمعوا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یقدم أولاد من تقدمت هجرته‌؟ الأقرب ذلک من حیث شرف النسب، لا من حیث تقدم الهجرة</w:t>
      </w:r>
      <w:r>
        <w:rPr>
          <w:rFonts w:eastAsia="IRNazanin" w:cs="IRNazanin"/>
          <w:color w:val="111111"/>
          <w:sz w:val="28"/>
          <w:szCs w:val="28"/>
          <w:rtl w:val="true"/>
          <w:lang w:bidi="fa-IR"/>
        </w:rPr>
        <w:t>.</w:t>
      </w:r>
      <w:bookmarkStart w:id="223" w:name="pg14046_154897"/>
    </w:p>
    <w:p>
      <w:pPr>
        <w:pStyle w:val="BookText"/>
        <w:rPr/>
      </w:pPr>
      <w:bookmarkEnd w:id="223"/>
      <w:r>
        <w:rPr>
          <w:rFonts w:ascii="IRNazanin" w:hAnsi="IRNazanin" w:eastAsia="IRNazanin"/>
          <w:color w:val="111111"/>
          <w:sz w:val="28"/>
          <w:sz w:val="28"/>
          <w:szCs w:val="28"/>
          <w:rtl w:val="true"/>
          <w:lang w:bidi="fa-IR"/>
        </w:rPr>
        <w:t>و لو اجتمع مالکا الدار، لم یتقدم غیرهما، و یتقدم أحدهما بإذن الآخر أو القرعة</w:t>
      </w:r>
      <w:r>
        <w:rPr>
          <w:rFonts w:eastAsia="IRNazanin" w:cs="IRNazanin"/>
          <w:color w:val="111111"/>
          <w:sz w:val="28"/>
          <w:szCs w:val="28"/>
          <w:rtl w:val="true"/>
          <w:lang w:bidi="fa-IR"/>
        </w:rPr>
        <w:t>.</w:t>
      </w:r>
    </w:p>
    <w:p>
      <w:pPr>
        <w:pStyle w:val="Heading5"/>
        <w:numPr>
          <w:ilvl w:val="4"/>
          <w:numId w:val="1"/>
        </w:numPr>
        <w:rPr/>
      </w:pPr>
      <w:bookmarkStart w:id="224" w:name="__RefHeading___Toc330364_1738255347"/>
      <w:bookmarkStart w:id="225" w:name="_Toc83"/>
      <w:bookmarkEnd w:id="224"/>
      <w:r>
        <w:rPr>
          <w:rtl w:val="true"/>
        </w:rPr>
        <w:t xml:space="preserve">المطلب الخامس </w:t>
      </w:r>
      <w:r>
        <w:rPr>
          <w:rtl w:val="true"/>
        </w:rPr>
        <w:t>(</w:t>
      </w:r>
      <w:r>
        <w:rPr>
          <w:rtl w:val="true"/>
        </w:rPr>
        <w:t>فی اللواحق</w:t>
      </w:r>
      <w:r>
        <w:rPr>
          <w:rtl w:val="true"/>
        </w:rPr>
        <w:t>)</w:t>
      </w:r>
      <w:bookmarkEnd w:id="225"/>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ممن لا یقتدی به، لم یجز الاقتداء، فإن احتاج إلی الصلاة معه، تابعه فی الأفعال و قرأ مع نفسه، و إن کانت الصلاة جهریة للضرورة، و لا یعید لاقتضاء الأمر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کافرا و لم یعلم المأموم، ثم علم فی الأثناء، عدل إلی الانفراد واجبا، فإن لم یفعل و استمر علی الاقتداء بطلت صلاته، لإخلاله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بعد الفراغ، صحت صلاته علی الأقوی، للامتثال بفعل المأمور به، فیخرج عن العهدة، إذ هو مکلف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قوم خرجوا من خراسان أو بعض الجبال، و کان یؤمهم رجل، فلما صاروا إلی الکوفة علموا أنه یهودی‌؟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یعیدون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کون الکفر مما یستتر به عادة کالزندقة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مطلقا، لأنه ائتم بمن لیس من أهل الصلاة، فتبطل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ائتم بمجنون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ینتقض بالمحدث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الفرق بین الخفی و غیره، لمشقة الوقوف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یعزر الکافر إذا أم، لأنه غاشّ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صلی خلف من أسلم من الکفار، فلما 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w:t>
      </w:r>
    </w:p>
    <w:p>
      <w:pPr>
        <w:pStyle w:val="BookText"/>
        <w:rPr/>
      </w:pPr>
      <w:r>
        <w:rPr>
          <w:rFonts w:ascii="IRNazanin" w:hAnsi="IRNazanin" w:eastAsia="IRNazanin"/>
          <w:color w:val="111111"/>
          <w:sz w:val="28"/>
          <w:sz w:val="28"/>
          <w:szCs w:val="28"/>
          <w:rtl w:val="true"/>
          <w:lang w:bidi="fa-IR"/>
        </w:rPr>
        <w:t>أسلمت و لکن تظاهرت بالإسلام، لم یلزمه قبول قوله لکفره، و 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یعرف لرجل إسلام و ارتداد، فصلی آخر خلفه و لم یعلم فی أی الحالین صلی خلفه، لم یعد، لأن الشک بعد الفراغ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جنبا أو محدثا، لم تصح صلاته، سواء علم بحدث نفسه أو لا، و تصح صلاة من خلفه إذا لم یعلم بحدثه للامتثال، و لأن الباقر علیه السلام سأله محمد بن مسلم عن الرجل یؤم القوم و هو علی غیر طهر و لا یعلم حتی تنقضی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و لا یعید من خلفه و إن أعلمهم أنه علی غیر طهر</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لا علامة للمتطهر من المحدث، فلم یوجد من المأموم تقصیر فی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الإمام فی الأثناء فعلم به المأموم، وجب أن ینوی الانفراد، فإن استمر علی نیة الایتمام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حدثه بعد إکمال القراءة، رکعوا منفردین أو یقدمون غیره، و إن کان قبل القراءة، اشتغلوا بها، و کذا لو کان فی الأثناء، و یحتمل الإتمام من حیث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أخبر الإمام بعد فراغه أنه محدث أو جنب، لم یلتفت إلیه فی بطلان صلاة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أو المأمومین إذا أحدث الإمام، أو أغمی علیه، أو جن، أو مات، أن یقدم من یؤم من الجماعة و یتم بهم الصلاة لا وجوبا،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یستنیب المسبوق،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له أن یقدم إلا من قد شهد الإقامة</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یستنیب المنفرد و السابق، فإن استنابه جاز أن یستنیب ثانیا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جواز الاستخلاف بین أن یکون الإمام قد سبقه الحدث، أو</w:t>
      </w:r>
    </w:p>
    <w:p>
      <w:pPr>
        <w:pStyle w:val="BookText"/>
        <w:rPr/>
      </w:pPr>
      <w:r>
        <w:rPr>
          <w:rFonts w:ascii="IRNazanin" w:hAnsi="IRNazanin" w:eastAsia="IRNazanin"/>
          <w:color w:val="111111"/>
          <w:sz w:val="28"/>
          <w:sz w:val="28"/>
          <w:szCs w:val="28"/>
          <w:rtl w:val="true"/>
          <w:lang w:bidi="fa-IR"/>
        </w:rPr>
        <w:t>أحدث عمدا، فیجوز للمحدث عمدا أن یستنیب هو أو المأمومون، و لا یشترط الاستخلاف، فلو تقدم بنفسه جاز أن یتموا معه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استخلف اثنین حتی یصلی کل واحد بطائفة، جاز فی غیر الجمعة، و فیها إشکال، ینشأ من المنع من تعدد الأئمة فی الابتداء فکذا فی الأثناء، و من کون الجمعة واحدة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الطفل سبع سنین، کان علی أبیه أن یعلمه الطهارة و الصلاة، و یعمله الجماعة و حضورها لیعتادها، لحصول التمییز للصبی فی هذا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بلغ عشر ضرب علیها، و إن کانت غیر واجبة، لما فیه من اللطف، و هو الاعتیاد و التمرین،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أولادکم بالصلاة و هم أبناء سبع، و اضربوهم علیها و هم أبناء عشر، و فرقوا بینهم فی المضاجع</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یفعل ولی الصبی و وصیه،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أولادکم بالصلاة و هم أبناء سبع، و اضربوهم علیها و هم أبناء عشر، فإنا نأمر أولادنا بالصلاة و هم أبناء خمس، و نضربهم علیها و هم أبناء سبع</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سبع سنین أمر بالصلاة، فإذا بلغ عشرا ضرب علیها، فإذا بلغ ثلاث عشرة فرقوا بینهم فی المضاجع، فإذا بلغ ثمانی عشرة علم القرآن، فإذا بلغ إحدی و عشرین انتهی طوله، فإذا بلغ ثمانی و عشرین کمل عقله، فإذا بلغ ثلاثین بلغ أشده، فإذا بلغ أربعین عوفی من البلوی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 و الجنون و البرص، فإذا بلغ الخمسین حبب إلیه الإنابة، فإذا بلغ الستین غفرت ذنوبه، فإذا بل السبعین عرفه أهل السماء، فإذا بلغ الثمانین کتبت الحسنات و لم تکتب السیئات، فإذا بلغ التسعین کتب أسیرا للّه فی أرضه، فإذا بلغ المائة شفع فی سبعین من أهل بیته و جیرانه و معارفه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فإن الصلاة تجب علیه مع البلوغ لا قبله،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الحلم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إنسان فی نافلة، فأحرم الإمام، قطعها إن خاف الفوات، تحصیلا لفضیلة الجماعة، سواء خاف فوت النافلة أو لا، و لو لم یخف فوات الجماعة، أتم النافلة ثم دخل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فریضة، استحب له أن ینقل نیته إلی النافلة و یکملها رکعتین، ثم یدخل مع الإمام فی الصلاة، للحاجة إلی نیل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إمام الأصل، قطع الفریضة، کما یقطع النافلة لغیره، ثم یدخل معهم فی الجماعة، لأن متابعته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الإمام ممن لا یقتدی به، استمر علی حاله، لأنه لیس بمؤتم فی الحقیقة و للروایة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تجاوز فی الفریضة رکعتین، ثم أحرم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إمام الأصل، قطعها و استأنف معه، لما فیه من المزیة المقتضیة للاهتمام بمتابعته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غیره، فالأقرب الإتمام ثم الدخول معه علی سبیل إعادة المنفرد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ابتدأ بقضاء الظهر، ثم شرع الإمام فی صلاة الصبح، و خاف أن یتمم رکعتین نافلة فاتته الصلاة مع الإمام، فإن کان إمام الأصل أبطل صلاته، و إلا فالوجه إتمام القضاء و تفویت الجماعة، لأن تدارکها إنما هو بنقل النیة من الفرض إلی النفل، و لا یحصل التدارک بذلک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للإمام أن یخفف صلاته بتخفیف الأذکار، و تکمیل أفعالها من رکوع و سجود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صلیت خلف أحد قط أخف و لا أتم صلاة من رسول اللّه صلی اللّه علیه و آله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أحب المأمومون خلفه التطویل، لکان أولی، لقوله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الصلاة ما طال قنوتها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 علی المأموم القراءة فی الجهریة و الإخفاتیة، سمع قراءة الإمام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یستحب فی الجهریة مع السماع، لقوله تعالی فَاسْتَمِعُوا لَهُ وَ أَنْصِتُوا لَعَلَّکُمْ تُرْحَمُونَ  </w:t>
      </w:r>
      <w:r>
        <w:rPr>
          <w:rStyle w:val="FootnoteAnchor"/>
          <w:rtl w:val="true"/>
        </w:rPr>
        <w:footnoteReference w:id="362"/>
      </w:r>
      <w:r>
        <w:rPr>
          <w:rFonts w:ascii="IRNazanin" w:hAnsi="IRNazanin" w:eastAsia="IRNazanin"/>
          <w:color w:val="111111"/>
          <w:sz w:val="28"/>
          <w:sz w:val="28"/>
          <w:szCs w:val="28"/>
          <w:rtl w:val="true"/>
          <w:lang w:bidi="fa-IR"/>
        </w:rPr>
        <w:t>نزلت فی بیان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 فأنصتوا</w:t>
      </w:r>
      <w:r>
        <w:rPr>
          <w:rStyle w:val="FootnoteAnchor"/>
          <w:rtl w:val="true"/>
        </w:rPr>
        <w:footnoteReference w:id="363"/>
      </w:r>
      <w:r>
        <w:rPr>
          <w:rFonts w:ascii="Amiri" w:hAnsi="Amiri" w:eastAsia="Amiri" w:cs="Amiri"/>
          <w:color w:val="111111"/>
          <w:sz w:val="28"/>
          <w:sz w:val="28"/>
          <w:szCs w:val="28"/>
          <w:rtl w:val="true"/>
          <w:lang w:bidi="ar-SA"/>
        </w:rPr>
        <w:t>، و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خلف إمام تولاه و تثق به، فإنه یجزیک قراءته، و إن أحببت أن تقرأ فاقرأ فیما یخافت فیه، فإذا جهر فأنصت، قال اللّه تعالی وَ أَنْصِتُوا لَعَلَّکُمْ تُرْحَمُونَ  </w:t>
      </w:r>
      <w:r>
        <w:rPr>
          <w:rStyle w:val="FootnoteAnchor"/>
          <w:rtl w:val="true"/>
        </w:rPr>
        <w:footnoteReference w:id="364"/>
      </w:r>
      <w:r>
        <w:rPr>
          <w:rFonts w:ascii="IRNazanin" w:hAnsi="IRNazanin" w:eastAsia="IRNazanin"/>
          <w:color w:val="111111"/>
          <w:sz w:val="28"/>
          <w:sz w:val="28"/>
          <w:szCs w:val="28"/>
          <w:rtl w:val="true"/>
          <w:lang w:bidi="fa-IR"/>
        </w:rPr>
        <w:t>و لأنها قراءة لا تجب علی المسبوق، فلا تجب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تحرم القراءة لو سمع و لو مثل الهمهمة‌؟ 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رضیت به فلا تقرأ خلفه</w:t>
      </w:r>
      <w:r>
        <w:rPr>
          <w:rStyle w:val="FootnoteAnchor"/>
          <w:rtl w:val="true"/>
        </w:rPr>
        <w:footnoteReference w:id="365"/>
      </w:r>
      <w:r>
        <w:rPr>
          <w:rFonts w:ascii="IRNazanin" w:hAnsi="IRNazanin" w:eastAsia="IRNazanin"/>
          <w:color w:val="111111"/>
          <w:sz w:val="28"/>
          <w:sz w:val="28"/>
          <w:szCs w:val="28"/>
          <w:rtl w:val="true"/>
          <w:lang w:bidi="fa-IR"/>
        </w:rPr>
        <w:t>، و النهی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یسمع و لا همهمة فی الجهریة، فالأفضل القراءة لا واجبا،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خلف من ترضی به فی صلاة یجهر فیها فلم تسمع قراءته فاقرأ، و إن کنت تسمع الهمهمة فلا تقرأ</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الرضا علیه السلام فی الرجل یصلی خلف من یقتدی به یجهر بالقراءة فلا یسمع 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صمت و إن قرأ</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للأصم أن یقرأ مع نفسه، لأنه لا یسمع همهمة، و الأقرب أن له التوجه، أما الاستعاذة فلا إلا مع القراءة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الصلاة سرا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قراءة الحمد خاصة</w:t>
      </w:r>
      <w:r>
        <w:rPr>
          <w:rStyle w:val="FootnoteAnchor"/>
          <w:rtl w:val="true"/>
        </w:rPr>
        <w:footnoteReference w:id="3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تسمع فاقرأ</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یعطی استحباب القراءة فی الإخفاتیة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یستحب القراءة فی سکتات الإمام،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یقرأ یکله إلی الإمام</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یقرأ مطلقا صحت صلاته،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إمام فقراءته له قراءة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الإمام ممن لا یرتضی به وجبت القراءة، فإن کانت جهریة جاز أن یخافت للضرورة،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إذا کنت معهم من القراءة مثل حدیث النفس</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السورة الأخری، فالأقوی الاجتزاء بالفاتحة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إعادة الصلاة و إن کان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عن إکمال الفاتحة، فالوجه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فرغ المأموم من القراءة قبل الإمام، استحب له أن یسبح، تحصیلا لفضیلة الذکر، و لئلا یقف صامتا،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آیة و مجد اللّه و أثن علیه، فإذا فرغ فاقرأ الآیة و ارکع</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ثبت هذا فإنه یستحب أن یمسک عن قراءة آخر الآیات من السورة، فإذا فرغ الإمام قرأ هو تلک الآیة لیرکع عن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ذلک فی الصلوات السریة، لأن الإنصات فی الجهریة أفضل، أو أن یکون الإمام ممن لا یقتدی به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أن یسمع من خلفه القراءة و التشهد و ذکر الرکوع و السجود،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للإمام أن یسمع من خلفه کلما یقول، و لا ینبغی لمن خلفه أن یسمعه شیئا مما یقول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للإمام أن لا یبرح من مکانه حتی یتم المسبوق ما فاته، لأن إسماعیل بن عبد الخالق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للإمام أن یقوم إذا صلی حتی یقضی کل من خلفه ما فاته من الصلاة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التنفل بعد الإقامة، لأنه وقت القیام إلی الفریضة، فلا یشتغل بغیرها</w:t>
      </w:r>
      <w:r>
        <w:rPr>
          <w:rFonts w:eastAsia="IRNazanin" w:cs="IRNazanin"/>
          <w:color w:val="111111"/>
          <w:sz w:val="28"/>
          <w:szCs w:val="28"/>
          <w:rtl w:val="true"/>
          <w:lang w:bidi="fa-IR"/>
        </w:rPr>
        <w:t>.</w:t>
      </w:r>
      <w:bookmarkStart w:id="226" w:name="pg14046_154911"/>
    </w:p>
    <w:p>
      <w:pPr>
        <w:pStyle w:val="Heading4"/>
        <w:numPr>
          <w:ilvl w:val="3"/>
          <w:numId w:val="1"/>
        </w:numPr>
        <w:rPr/>
      </w:pPr>
      <w:bookmarkStart w:id="227" w:name="__RefHeading___Toc330366_1738255347"/>
      <w:bookmarkStart w:id="228" w:name="_Toc84"/>
      <w:bookmarkEnd w:id="226"/>
      <w:bookmarkEnd w:id="227"/>
      <w:r>
        <w:rPr>
          <w:rtl w:val="true"/>
        </w:rPr>
        <w:t xml:space="preserve">الفصل الثانی </w:t>
      </w:r>
      <w:r>
        <w:rPr>
          <w:rtl w:val="true"/>
        </w:rPr>
        <w:t>(</w:t>
      </w:r>
      <w:r>
        <w:rPr>
          <w:rtl w:val="true"/>
        </w:rPr>
        <w:t>فی صلاة السفر</w:t>
      </w:r>
      <w:r>
        <w:rPr>
          <w:rtl w:val="true"/>
        </w:rPr>
        <w:t>)</w:t>
      </w:r>
      <w:bookmarkEnd w:id="228"/>
    </w:p>
    <w:p>
      <w:pPr>
        <w:pStyle w:val="Heading5"/>
        <w:numPr>
          <w:ilvl w:val="4"/>
          <w:numId w:val="1"/>
        </w:numPr>
        <w:rPr/>
      </w:pPr>
      <w:bookmarkStart w:id="229" w:name="__RefHeading___Toc330368_1738255347"/>
      <w:bookmarkStart w:id="230" w:name="_Toc85"/>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231" w:name="__RefHeading___Toc330370_1738255347"/>
      <w:bookmarkStart w:id="232" w:name="_Toc86"/>
      <w:bookmarkEnd w:id="231"/>
      <w:r>
        <w:rPr>
          <w:rtl w:val="true"/>
        </w:rPr>
        <w:t xml:space="preserve">المطلب الأول </w:t>
      </w:r>
      <w:r>
        <w:rPr>
          <w:rtl w:val="true"/>
        </w:rPr>
        <w:t>(</w:t>
      </w:r>
      <w:r>
        <w:rPr>
          <w:rtl w:val="true"/>
        </w:rPr>
        <w:t>القصر و محله</w:t>
      </w:r>
      <w:r>
        <w:rPr>
          <w:rtl w:val="true"/>
        </w:rPr>
        <w:t>)</w:t>
      </w:r>
      <w:bookmarkEnd w:id="232"/>
    </w:p>
    <w:p>
      <w:pPr>
        <w:pStyle w:val="BookText"/>
        <w:rPr/>
      </w:pPr>
      <w:r>
        <w:rPr>
          <w:rFonts w:ascii="IRNazanin" w:hAnsi="IRNazanin" w:eastAsia="IRNazanin"/>
          <w:color w:val="111111"/>
          <w:sz w:val="28"/>
          <w:sz w:val="28"/>
          <w:szCs w:val="28"/>
          <w:rtl w:val="true"/>
          <w:lang w:bidi="fa-IR"/>
        </w:rPr>
        <w:t xml:space="preserve">القصر جائز فی الصلاة الرباعیة بإجماع العلماء، و الأصل فیه الآیة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فعل النبی صلی اللّه علیه و آله حیث قصر فی أسفاره حاجا و غازیا، حتی أن جاحده کافر، لأنه جحد ما علم ثبوته من الدین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 الصلاة و الصوم، أما الصلاة ففی الفرائض الرباعیة منها خاصة، و هی الظهر و العصر و العشاء، و فی النوافل نوافل الظهرین و الوتیرة بشرط الأداء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قصر فی الغداة و المغرب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 فی الرباعیة بحذف الشطر الأخیر، فیقتصر علی الأولتین منها، و لا یجوز الاقتصار علی أقل منها فی سفر خوف و أمن، لأن أسفار النبی صلی اللّه علیه و آله قد کانت مع الخوف و لم ینقص عن رکعتین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قصر فی القضاء إذا فات فی الحضر، و إن کان حال القضاء مسافرا أو حاضرا و قد تخلل السفر بینهما، لانتفاء العذر وقت استقرارها</w:t>
      </w:r>
      <w:r>
        <w:rPr>
          <w:rFonts w:eastAsia="IRNazanin" w:cs="IRNazanin"/>
          <w:color w:val="111111"/>
          <w:sz w:val="28"/>
          <w:szCs w:val="28"/>
          <w:rtl w:val="true"/>
          <w:lang w:bidi="fa-IR"/>
        </w:rPr>
        <w:t>.</w:t>
      </w:r>
      <w:bookmarkStart w:id="233" w:name="pg14046_154912"/>
    </w:p>
    <w:p>
      <w:pPr>
        <w:pStyle w:val="BookText"/>
        <w:rPr/>
      </w:pPr>
      <w:bookmarkEnd w:id="233"/>
      <w:r>
        <w:rPr>
          <w:rFonts w:ascii="IRNazanin" w:hAnsi="IRNazanin" w:eastAsia="IRNazanin"/>
          <w:color w:val="111111"/>
          <w:sz w:val="28"/>
          <w:sz w:val="28"/>
          <w:szCs w:val="28"/>
          <w:rtl w:val="true"/>
          <w:lang w:bidi="fa-IR"/>
        </w:rPr>
        <w:t>و لو ترکها فی السفر ثم ذکرها فی السفر، قضاها قصرا، لوجود العذر حالة الوجوب، و إن تخلل الحضر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ذکرها فی الحضر، قضاها قصرا، لأن القضاء یعتبر بالأداء، و إنما یقضی ما فاته و الفائت 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فریضة فلیقضها کما فاتته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تردد فی أنها فائتة فی الحضر أو السفر، فالوجه وجوب صلاتی تمام و قصر، و یحتمل الأول خاصة و الثانی خاصة، لأصالة البراءة عن الزائدة علی الواحدة و علی الرکعتین، و أصالة الحضر و توقف یقین البراءة علی الجمع</w:t>
      </w:r>
      <w:r>
        <w:rPr>
          <w:rFonts w:eastAsia="IRNazanin" w:cs="IRNazanin"/>
          <w:color w:val="111111"/>
          <w:sz w:val="28"/>
          <w:szCs w:val="28"/>
          <w:rtl w:val="true"/>
          <w:lang w:bidi="fa-IR"/>
        </w:rPr>
        <w:t>.</w:t>
      </w:r>
    </w:p>
    <w:p>
      <w:pPr>
        <w:pStyle w:val="Heading5"/>
        <w:numPr>
          <w:ilvl w:val="4"/>
          <w:numId w:val="1"/>
        </w:numPr>
        <w:rPr/>
      </w:pPr>
      <w:bookmarkStart w:id="234" w:name="__RefHeading___Toc330372_1738255347"/>
      <w:bookmarkStart w:id="235" w:name="_Toc87"/>
      <w:bookmarkEnd w:id="234"/>
      <w:r>
        <w:rPr>
          <w:rtl w:val="true"/>
        </w:rPr>
        <w:t xml:space="preserve">المطلب الثانی </w:t>
      </w:r>
      <w:r>
        <w:rPr>
          <w:rtl w:val="true"/>
        </w:rPr>
        <w:t>(</w:t>
      </w:r>
      <w:r>
        <w:rPr>
          <w:rtl w:val="true"/>
        </w:rPr>
        <w:t>فی تجدد السفر علی الحضر و بالعکس</w:t>
      </w:r>
      <w:r>
        <w:rPr>
          <w:rtl w:val="true"/>
        </w:rPr>
        <w:t>)</w:t>
      </w:r>
      <w:bookmarkEnd w:id="235"/>
    </w:p>
    <w:p>
      <w:pPr>
        <w:pStyle w:val="BookText"/>
        <w:rPr/>
      </w:pPr>
      <w:r>
        <w:rPr>
          <w:rFonts w:ascii="IRNazanin" w:hAnsi="IRNazanin" w:eastAsia="IRNazanin"/>
          <w:color w:val="111111"/>
          <w:sz w:val="28"/>
          <w:sz w:val="28"/>
          <w:szCs w:val="28"/>
          <w:rtl w:val="true"/>
          <w:lang w:bidi="fa-IR"/>
        </w:rPr>
        <w:t>لو سافر بعد دخول الوقت و مضی وقت الطهارة و الصلاة، فالأقرب وجوب الإتمام، لأن الصلاة تجب بأول الوقت و قد أدرک وقت الوجوب، فلزمه التمام کالحائض و المغمی علیه،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لبشیر النبال و قد خرج معه حتی أتینا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یجب علی أحد من أهل هذا العسکر أن یصلی أربعا غیری و غیرک، و ذلک لأنه دخل وقت الصلاة قبل أن نخرج</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قول بجواز القصر، لکن یستحب التمام، لعموم الآیة، و لأنه مسافر قبل خروج الوقت، فأشبه ما لو سافر قبل الوجوب، و لأنه مؤد للصلاة، فوجب أن یؤدیها بحکم وقت فعلها، و لأن الاستقرار إنما یکون بآخر الوقت، و لهذا لا یعصی لو مات و قد أخر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الحائض، فإنه مانع من الصلاة، فإذا طرأ الحیض وقت الإمکان فی حقها فی ذلک القدر، فکأنها أدرکت جمیع الوقت، بخلاف المسافر فإنه غیر مانع، و لأن الحیض لو أثر لأثر فی إسقاط الصلاة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بالسقوط مع إدراک وقت الوجوب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السفر یؤثر فی کیفیة الأداء فی أصل الفعل، فأشبه ما لو أدرک العبد من الوقت قدر ما یصلی فیه الظهر، ثم عتق فلزمه الجمعة دون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الصادق علیه السلام سأله إسماعیل بن جابر یدخل وقت الصلاة و أنا فی أهلی أرید السفر فلا أصلی حتی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قصر، فإن لم تفعل فقد و اللّه خالفت رسول اللّه صلی اللّه علیه و آله</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ما لو خرج فی ابتداء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الوقت و هو فی السفر، ثم حضر قبل خروجه و قبل صلاته، فالأقرب وجوب الإتمام، لانتفاء سبب الترخص، و لقول الصادق علیه السلام حیث سأله إسماعیل بن جابر یدخل علی وقت الصلاة و أنا فی السفر، فلا أصلی حتی أدخل أهلی أصلی و أتم</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بقی ما یقصر عن التمام صلی قصرا و إلا أتم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سافر و قد بقی من الوقت مقدار رکعة أو رکعتین،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خلاف بین أصحابنا</w:t>
      </w:r>
      <w:r>
        <w:rPr>
          <w:rStyle w:val="FootnoteAnchor"/>
          <w:rtl w:val="true"/>
        </w:rPr>
        <w:footnoteReference w:id="381"/>
      </w:r>
      <w:r>
        <w:rPr>
          <w:rFonts w:ascii="IRNazanin" w:hAnsi="IRNazanin" w:eastAsia="IRNazanin"/>
          <w:color w:val="111111"/>
          <w:sz w:val="28"/>
          <w:sz w:val="28"/>
          <w:szCs w:val="28"/>
          <w:rtl w:val="true"/>
          <w:lang w:bidi="fa-IR"/>
        </w:rPr>
        <w:t>، فمن قال الأداء یحصل بإدراک رکعة وجب القصر، لإدراک الوقت مسافرا، و إن قلنا إن بعضها قضاء و البعض أداء لم یجز القصر، لأنه غیر مؤد لجمیع الصلاة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سافر و قد بقی من الوقت أقل من رکعة، وجب القضاء تماما إجماعا، لفواتها حضرا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سافر و حضر قبل الصلاة بعد دخول وقتها، ثم فاتته، قضاها تماما علی ما اخترناه من وجوب الإتمام فی الموضعین، لأن القضاء تابع للأداء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اعتبر حال الوجوب، وجب الإتمام فی الأولی و القصر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اعتبر فی القضاء حال الفوات عکس، و بالأول روایة عن الباقر علیه السلام حیث سأله</w:t>
      </w:r>
      <w:bookmarkStart w:id="236" w:name="pg14046_154916"/>
    </w:p>
    <w:p>
      <w:pPr>
        <w:pStyle w:val="BookText"/>
        <w:rPr/>
      </w:pPr>
      <w:bookmarkEnd w:id="236"/>
      <w:r>
        <w:rPr>
          <w:rFonts w:ascii="IRNazanin" w:hAnsi="IRNazanin" w:eastAsia="IRNazanin"/>
          <w:color w:val="111111"/>
          <w:sz w:val="28"/>
          <w:sz w:val="28"/>
          <w:szCs w:val="28"/>
          <w:rtl w:val="true"/>
          <w:lang w:bidi="fa-IR"/>
        </w:rPr>
        <w:t>زرارة فی رجل دخل علیه وقت الصلاة فی السفر، فأخر الصلاة حتی قدم، فنسی حین قدم أهله أن یصلیها حتی ذهب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یصلیها صلاة المسافر، لأن الوقت دخل علیه و هو مسافر، کما ینبغی له أن یصلیها عند ذلک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330374_1738255347"/>
      <w:bookmarkStart w:id="238" w:name="_Toc88"/>
      <w:bookmarkEnd w:id="237"/>
      <w:r>
        <w:rPr>
          <w:rtl w:val="true"/>
        </w:rPr>
        <w:t xml:space="preserve">المطلب الثالث </w:t>
      </w:r>
      <w:r>
        <w:rPr>
          <w:rtl w:val="true"/>
        </w:rPr>
        <w:t>(</w:t>
      </w:r>
      <w:r>
        <w:rPr>
          <w:rtl w:val="true"/>
        </w:rPr>
        <w:t>فی وجوب القصر</w:t>
      </w:r>
      <w:r>
        <w:rPr>
          <w:rtl w:val="true"/>
        </w:rPr>
        <w:t>)</w:t>
      </w:r>
      <w:bookmarkEnd w:id="238"/>
    </w:p>
    <w:p>
      <w:pPr>
        <w:pStyle w:val="BookText"/>
        <w:rPr/>
      </w:pPr>
      <w:r>
        <w:rPr>
          <w:rFonts w:ascii="IRNazanin" w:hAnsi="IRNazanin" w:eastAsia="IRNazanin"/>
          <w:color w:val="111111"/>
          <w:sz w:val="28"/>
          <w:sz w:val="28"/>
          <w:szCs w:val="28"/>
          <w:rtl w:val="true"/>
          <w:lang w:bidi="fa-IR"/>
        </w:rPr>
        <w:t xml:space="preserve">القصر عزیمة فی الصلاة و الصوم، واجب لا رخصة یجوز ترکه، فلو أتم عامدا عالما بوجوب القصر علیه، بطلت صلاته عند جمیع علمائنا، لقوله تعالی فَعِدَّةٌ مِنْ أَیّامٍ أُخَرَ  </w:t>
      </w:r>
      <w:r>
        <w:rPr>
          <w:rStyle w:val="FootnoteAnchor"/>
          <w:rtl w:val="true"/>
        </w:rPr>
        <w:footnoteReference w:id="383"/>
      </w:r>
      <w:r>
        <w:rPr>
          <w:rFonts w:ascii="IRNazanin" w:hAnsi="IRNazanin" w:eastAsia="IRNazanin"/>
          <w:color w:val="111111"/>
          <w:sz w:val="28"/>
          <w:sz w:val="28"/>
          <w:szCs w:val="28"/>
          <w:rtl w:val="true"/>
          <w:lang w:bidi="fa-IR"/>
        </w:rPr>
        <w:t>أوجب القصر فی الصوم بنفس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الصلاة ملازم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علیه السلام مواظبا علی قصر الصلاة، و لو کان رخصة یجوز ترکها لعدل إلی الأصل لیعرف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الحلبی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الظهر أربع رکعات و أنا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Style w:val="FootnoteAnchor"/>
          <w:rtl w:val="true"/>
        </w:rPr>
        <w:footnoteReference w:id="384"/>
      </w:r>
      <w:r>
        <w:rPr>
          <w:rFonts w:ascii="IRNazanin" w:hAnsi="IRNazanin" w:eastAsia="IRNazanin"/>
          <w:color w:val="111111"/>
          <w:sz w:val="28"/>
          <w:sz w:val="28"/>
          <w:szCs w:val="28"/>
          <w:rtl w:val="true"/>
          <w:lang w:bidi="fa-IR"/>
        </w:rPr>
        <w:t>، و لأن الأخیرتین یجوز ترکهما إلی غیر بدل، فلم تجز الزیادة علیهما کالصبح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یتغیر فرض المسافر بالایتمام بالمقیم عند علمائنا، فلو ائتم بمقیم صلی رکعتین و سلم و لم یجز له الایتمام، سواء أدرک أول الصلاة أو آخرها، لأن فرضه القصر، فلا یجوز له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صلی الفجر خلف من یصلی الظهر، و لقول الصادق علیه السلام فی المسافر یصلی خلف المقیم رکعتین و یمضی حیث شاء</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ائتم المقیم بالمسافر و سلم الإمام فی رکعتیه، أتم المقیم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أتم المسافر عمدا، بطلت صلاته للزیادة، و صلاة المأمومین المقیمین، للمتابعة فی صلاة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 المسافر المسافرین فأتم ناسیا فإن کان الوقت باقیا أعاد، و إلا صحت صلاتهم و لو ذکر الإمام بعد قیامه إلی الثالثة، جلس واجبا و حرم علیه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المأموم أن قیامه لسهو، لم یتابعه و سبّح به، فإن لم یرجع فارقه، فإن تابعه بطلت صلاته للزیادة، و لا تبطل صلاة الإمام إن کان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دخل المسافر بلدا و أدرک الجمعة، فأحرم خلف الإمام ینوی قصر الظهر لم یجز، لوجوب الجمعة علیه بالحضور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 فی الصلاة إنما هو فی عدد الرکعات لا فی غیره، و هو واجب علی ما تقدم فی کل سفر جمع الشرائط الآتیة، إلا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مکة، و مسجد النبی صلی اللّه علیه و آله و سلم بالمدینة، و جامع الکوفة، و الحائر علی ساکنه السلام علی الأقوی، فإن الإتمام فی هذه المواضع أفضل و إن جاز القصر،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فی المسجد الحرام، و مسجد رسول اللّه صلی اللّه علیه و آله، و مسجد الکوفة، و حرم الحسین علیه السلام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یستحب الإتمام فی جمیع مکة و المدینة‌؟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لدلالة الروایة علیه، و منع قوم، و عمم المرتضی استحباب الإتمام عند قبر کل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بالحائر ما دار سور المشهد علیه دون سور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فاتت هذه الصلاة، احتمل وجوب القصر مطلقا، لفوات محل الفضیلة و هو الأداء، و وجوب القصر إن قضاها فی غیرها، لفوات محل المزیة و هو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التخییر إن قضاها فیها، لأن القضاء تابع للأداء مطلقا، لأن الأداء کذلک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یقول المسافر عقیب کل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 فإن ذلک جبران لصلاته علی ما روی</w:t>
      </w:r>
      <w:r>
        <w:rPr>
          <w:rFonts w:eastAsia="IRNazanin" w:cs="IRNazanin"/>
          <w:color w:val="111111"/>
          <w:sz w:val="28"/>
          <w:szCs w:val="28"/>
          <w:rtl w:val="true"/>
          <w:lang w:bidi="fa-IR"/>
        </w:rPr>
        <w:t>.</w:t>
      </w:r>
      <w:bookmarkStart w:id="239" w:name="pg14046_154920"/>
    </w:p>
    <w:p>
      <w:pPr>
        <w:pStyle w:val="BookText"/>
        <w:rPr/>
      </w:pPr>
      <w:bookmarkEnd w:id="239"/>
      <w:r>
        <w:rPr>
          <w:rFonts w:ascii="IRNazanin" w:hAnsi="IRNazanin" w:eastAsia="IRNazanin"/>
          <w:color w:val="111111"/>
          <w:sz w:val="28"/>
          <w:sz w:val="28"/>
          <w:szCs w:val="28"/>
          <w:rtl w:val="true"/>
          <w:lang w:bidi="fa-IR"/>
        </w:rPr>
        <w:t>و لأنها تقع بدلا عن الرکعات فی شدة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الاختصاص بالمقصورة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المسافر أن یقول فی دبر کل صلاة یقصر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 لتمام الصلاة</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بالوجوب شدة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سافر بعد الزوال قبل التنفل، استحب له قضاء النافلة و لو فی السفر، لحصول السبب و هو الوقت</w:t>
      </w:r>
      <w:r>
        <w:rPr>
          <w:rFonts w:eastAsia="IRNazanin" w:cs="IRNazanin"/>
          <w:color w:val="111111"/>
          <w:sz w:val="28"/>
          <w:szCs w:val="28"/>
          <w:rtl w:val="true"/>
          <w:lang w:bidi="fa-IR"/>
        </w:rPr>
        <w:t>.</w:t>
      </w:r>
    </w:p>
    <w:p>
      <w:pPr>
        <w:pStyle w:val="Heading5"/>
        <w:numPr>
          <w:ilvl w:val="4"/>
          <w:numId w:val="1"/>
        </w:numPr>
        <w:rPr/>
      </w:pPr>
      <w:bookmarkStart w:id="240" w:name="__RefHeading___Toc330376_1738255347"/>
      <w:bookmarkStart w:id="241" w:name="_Toc89"/>
      <w:bookmarkEnd w:id="240"/>
      <w:r>
        <w:rPr>
          <w:rtl w:val="true"/>
        </w:rPr>
        <w:t xml:space="preserve">المطلب الرابع </w:t>
      </w:r>
      <w:r>
        <w:rPr>
          <w:rtl w:val="true"/>
        </w:rPr>
        <w:t>(</w:t>
      </w:r>
      <w:r>
        <w:rPr>
          <w:rtl w:val="true"/>
        </w:rPr>
        <w:t>فی الشرائط</w:t>
      </w:r>
      <w:r>
        <w:rPr>
          <w:rtl w:val="true"/>
        </w:rPr>
        <w:t>)</w:t>
      </w:r>
      <w:bookmarkEnd w:id="241"/>
    </w:p>
    <w:p>
      <w:pPr>
        <w:pStyle w:val="Heading6"/>
        <w:numPr>
          <w:ilvl w:val="5"/>
          <w:numId w:val="1"/>
        </w:numPr>
        <w:rPr/>
      </w:pPr>
      <w:bookmarkStart w:id="242" w:name="__RefHeading___Toc330378_1738255347"/>
      <w:bookmarkStart w:id="243" w:name="_Toc90"/>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قصد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استمرار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عدم زیادة السفر علی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السفر</w:t>
      </w:r>
      <w:r>
        <w:rPr>
          <w:rFonts w:eastAsia="IRNazanin" w:cs="IRNazanin"/>
          <w:color w:val="111111"/>
          <w:sz w:val="28"/>
          <w:szCs w:val="28"/>
          <w:rtl w:val="true"/>
          <w:lang w:bidi="fa-IR"/>
        </w:rPr>
        <w:t>.</w:t>
      </w:r>
    </w:p>
    <w:p>
      <w:pPr>
        <w:pStyle w:val="Heading6"/>
        <w:numPr>
          <w:ilvl w:val="5"/>
          <w:numId w:val="1"/>
        </w:numPr>
        <w:rPr/>
      </w:pPr>
      <w:bookmarkStart w:id="244" w:name="__RefHeading___Toc330380_1738255347"/>
      <w:bookmarkStart w:id="245" w:name="_Toc91"/>
      <w:bookmarkEnd w:id="244"/>
      <w:r>
        <w:rPr>
          <w:rtl w:val="true"/>
        </w:rPr>
        <w:t xml:space="preserve">البحث الأول </w:t>
      </w:r>
      <w:r>
        <w:rPr>
          <w:rtl w:val="true"/>
        </w:rPr>
        <w:t>(</w:t>
      </w:r>
      <w:r>
        <w:rPr>
          <w:rtl w:val="true"/>
        </w:rPr>
        <w:t>قصد المسافة</w:t>
      </w:r>
      <w:r>
        <w:rPr>
          <w:rtl w:val="true"/>
        </w:rPr>
        <w:t>)</w:t>
      </w:r>
      <w:bookmarkEnd w:id="245"/>
    </w:p>
    <w:p>
      <w:pPr>
        <w:pStyle w:val="BookText"/>
        <w:rPr/>
      </w:pPr>
      <w:r>
        <w:rPr>
          <w:rFonts w:ascii="IRNazanin" w:hAnsi="IRNazanin" w:eastAsia="IRNazanin"/>
          <w:color w:val="111111"/>
          <w:sz w:val="28"/>
          <w:sz w:val="28"/>
          <w:szCs w:val="28"/>
          <w:rtl w:val="true"/>
          <w:lang w:bidi="fa-IR"/>
        </w:rPr>
        <w:t xml:space="preserve">قصد المسافة شرط فی القصر، فالهائم الذی لا یدری أین یتوجه و هو راکب التعاسیف و إن طال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ربط القصد بمقصد معلوم، لأن مطلق السفر غیر کاف، بل لا بد من طوله، و هذا لا یدری أن سفره طویل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استقبلته بریة و اضطر إلی قطعها، أو ربط قصده بمقصد معلوم بعد ما هام علی وجهه أیاما، فهو منشئ للسفر من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طالب الآبق إذا قصد الرجوع أین لقیه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المسافة شرط فی القصر، فلا یجوز فی قلیل السفر إجماعا، لقوله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لا تقصروا فی أدنی من أربعة برد من مکة إلی عسفان</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فی الصلاة برید فی برید أربعة و عشرون میلا</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سبب الرخصة المشقة، و لا مشقة مع القلة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فراسخ، فلو قصد الأقل لم یجز القصر، و لا تحتسب مسافة الإیاب فی الحد، إلا أن یقصد الرجوع لیومه، لأن سماعة سأله عن المسافر فی کم یقصر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مسیرة یوم، و ذلک بریدان ثمانیة فراسخ</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بریدین، أو بیاض یوم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المسافة أربعة فراسخ و قصد الرجوع لیومه، وجب القصر أیضا ذاهبا و جائیا، لأنه قد شغل یومه بالسفر، فحصلت المشقة المنتجة للقصر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بریدا و رجع بریدا فقد شغل یومه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المسافة ثلاثة فراسخ، فقصد التردد ثلاثا لم یقصر، لأنه بالرجوع انقطع سفره، و إن کان فی رجوعه لم ینته إلی سماع الأذان و مشاهدة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أمیال إجماعا، و المیل الهاشمی منسوب إلی هاشم جد رسول اللّه صلی اللّه علیه و آله أربعة آلاف خطوة و اثنی عشر ألف قدم، لأن کل خطوة ثلاثة أقدام، و هو أیضا أربعة آلاف ذراع لأن المسافة تعتبر بمسیر الیوم للإبل السیر العام، و هو یناسب ما قلناه، و هو قدر مدّ البصر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المسافة و شهد عدلان، وجب القصر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و لا بینة، وجب التمام لأصالته، فلا یعدل عنه إلا مع</w:t>
      </w:r>
    </w:p>
    <w:p>
      <w:pPr>
        <w:pStyle w:val="BookText"/>
        <w:rPr/>
      </w:pP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اختلف المخبرون، بحیث لا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تعارضت البینات وجب القصر، ترجیحا لشهادة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التقدیر تحقیق لا تقریب، فلو نقصت المسافة شیئا قلیلا لم یجز قصر، لأنه ثبت بالنص لا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بتقدیر الزمان، فلو قطع المسافة فی أیام متعددة، وجب القصر فی الجمیع، و کذا لو قطعها فی بعض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البر و البحر فی ذلک، فلو سافر فی البحر و بلغت المسافة فله القصر، و إن قطع المسافة فی أقل زمان، لأن المعتبر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المسافة من حد الجدران دون البساتین و المزارع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لبلد طریقان، أحدهما مسافة دون الآخر، فسلک الأقصر لم یجز القصر، سواء علم أنه القصیر أو لا، لانتفاء المسافة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سلک الأبعد وجب القصر، سواء قصد الترخص أو غیره من الأغراض 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سلک الأبعد، قصر فی طریقه و فی البلد و فی الرجوع، و إن کان بالأقرب، لأنه مسافة و لا یخرج عن حکم السفر إلا بالوصول إلی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سلک فی مقصده الأقصر، أتم فی الطریق و فی البلد، فإذا رجع فإن کان فیه أتم فی رجوعه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رجع بالأبعد قصر فی رجوعه لوجود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یقصر فی البلد حال قصد الرجوع بالأبعد، لأن القصد الثانی لا حکم له قبل الشروع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طالب الآبق و الهائم إذا رجعا إلی بلادهما، فإن کان بین قصد الرجوع و بین البلد مسافة، قصرا حین الارتحال، لأنهما قد أنشئا السفر، و إلا فلا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بلغه أن عبده فی بلد، فقصده بنیة أنه إن وجده فی الطریق رجع، لم یکن له الترخص، لعدم جزم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جزم علی قصد البلدة، ثم عزم فی الطریق علی الرجوع إن وجده، قصر إلی وقت تغیر نیته و بعده، إن کان قد قطع مسافة و بقی علی التقصیر، و إلا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الأسیر فی أیدی المشرکین، أو فی ید الظالم، إن عرف مقصدهم و قصده ترخص، و إن عزم علی الهرب متی قدر علی التخلص لم یترخص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یعرف القصد، لم یترخص فی الحال، لعدم علمه بالمسافة، فإن ساروا به المسافة، لم یقصر أیضا إلا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سافر بعبده أو ولده أو زوجته أو غلامه، فإن عرفوا المقصد و قصدوا السفر ترخصوا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عزم العبد علی الرجوع متی أعتقه مولاه، و الزوجة متی طلقها، أو علی الرجوع و إن کان علی سبیل التحریم کالإباق و النشوز، لم یترخصوا لعدم القصد، و إن کان ترک القصد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یعلموا المقصد، لم یترخصوا، لانتفاء اختیارهم، و إنما سفرهم بسفر غیرهم و لا یعرفون مقصدهم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نووا مسافة القصر، فلا عبرة بنیة العبد و المرأة، و یعتبر نیة الغلام، فإنه لیس تحت ید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منتظر الرفقة إذا غاب عنه الجدران و الأذان، یقصر إن عزم علی السفر، و إن لم تحصل الرفقة إلی شهر، و إن تردد فی السفر إن لم تحصل الرفقة، لم یقصر، إلا أن یکون قد قطع مسافة فیقصر إلی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ما دون المسافة فقطعه، ثم قصد ما دون المسافة فقطعه، و هکذا دائما، لم یقصر و إن تجاوز مسافة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خرج غیر ناو مسافة، لم یقصر و إن قطع أزید من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رجع قصر مع بلوغ المسافة، لوجود قصد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صفوان الرضا علیه السلام عن الرجل یرید أن یلحق رجلا علی رأس میل، فلم یزل یتبعه حتی بلغ 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یقصر و لا یفطر، لأنه لم یرد السفر ثمانیة فراسخ، و إنما خرج لیلحق بأخیه فتمادی به السیر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قصد ما دون المسافة أولا، ثم قصد المسافة ثانیا، قصر حینئذ لا قبله</w:t>
      </w:r>
      <w:r>
        <w:rPr>
          <w:rFonts w:eastAsia="IRNazanin" w:cs="IRNazanin"/>
          <w:color w:val="111111"/>
          <w:sz w:val="28"/>
          <w:szCs w:val="28"/>
          <w:rtl w:val="true"/>
          <w:lang w:bidi="fa-IR"/>
        </w:rPr>
        <w:t>.</w:t>
      </w:r>
      <w:bookmarkStart w:id="246" w:name="pg14046_154928"/>
    </w:p>
    <w:p>
      <w:pPr>
        <w:pStyle w:val="BookText"/>
        <w:rPr/>
      </w:pPr>
      <w:bookmarkEnd w:id="246"/>
      <w:r>
        <w:rPr>
          <w:rFonts w:ascii="IRNazanin" w:hAnsi="IRNazanin" w:eastAsia="IRNazanin"/>
          <w:color w:val="111111"/>
          <w:sz w:val="28"/>
          <w:sz w:val="28"/>
          <w:szCs w:val="28"/>
          <w:rtl w:val="true"/>
          <w:lang w:bidi="fa-IR"/>
        </w:rPr>
        <w:t xml:space="preserve">و لا یجب القصر هنا بنفس القصد و لا بغیبوبة الجدران و خفاء الأذان، بل بنفس الشروع و إن شاهد الجدران أو سمع الأذان، لو کان عند تغیر المقصد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47" w:name="__RefHeading___Toc330382_1738255347"/>
      <w:bookmarkStart w:id="248" w:name="_Toc92"/>
      <w:bookmarkEnd w:id="247"/>
      <w:r>
        <w:rPr>
          <w:rtl w:val="true"/>
        </w:rPr>
        <w:t xml:space="preserve">البحث الثانی </w:t>
      </w:r>
      <w:r>
        <w:rPr>
          <w:rtl w:val="true"/>
        </w:rPr>
        <w:t>(</w:t>
      </w:r>
      <w:r>
        <w:rPr>
          <w:rtl w:val="true"/>
        </w:rPr>
        <w:t>الضرب فی الأرض</w:t>
      </w:r>
      <w:r>
        <w:rPr>
          <w:rtl w:val="true"/>
        </w:rPr>
        <w:t>)</w:t>
      </w:r>
      <w:bookmarkEnd w:id="248"/>
    </w:p>
    <w:p>
      <w:pPr>
        <w:pStyle w:val="BookText"/>
        <w:rPr/>
      </w:pPr>
      <w:r>
        <w:rPr>
          <w:rFonts w:ascii="Amiri" w:hAnsi="Amiri" w:eastAsia="Amiri" w:cs="Amiri"/>
          <w:color w:val="111111"/>
          <w:sz w:val="28"/>
          <w:sz w:val="28"/>
          <w:szCs w:val="28"/>
          <w:rtl w:val="true"/>
          <w:lang w:bidi="ar-SA"/>
        </w:rPr>
        <w:t xml:space="preserve">و لا یکفی فی القصر قصد المسافة دون الضرب فی الأرض إجماعا لأنه الشرط،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فِی الْأَرْضِ</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فإن مجرد النیة لا تجعله مسافرا، و لکنه تعالی ربط القصر بالضرب فی الأرض لا بقصده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نوی المسافر الإقامة فی موضع، فإنه یصیر مقیما، لأن الأصل الإقامة و السفر عارض، فیجوز العود إلی الأصل بمجرد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فی العود من الأصل إلی العارض، کمال القنیة لا یصیر مال تجارة بالنیة، و مال التجارة تصیر مال قنیة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انتهاء المسافة إجماعا، لتعلق القصر بالضرب، و هو یصدق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اختلاف الوقت إجماعا، فلو خرج نهارا قصر و إن لم یدخل اللیل و بالعکس، لوجود الشرط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الشرط فی إباحة القصر فی الصلاة و الصوم غیبوبة جدران البلد و خفاء أذانه، لأن القصر مشروط بالسفر، و لا یتحقق فی بلده و لا مع مشاهدة الجدران، فلا بد من تباعد یطلق علی من بلغه اسم السفر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حد بعد مفارقة المنازل سواه، و لأنه علیه السلام کان یقصر علی فرسخ من المدینة</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الموضع الذی لا تسمع فیه الأذان فقصر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أن مبدأ القصر ذلک، فکذا هو منتهاه، فلا یزال مقصرا إلی أن یشاهد الجدران أو یسمع الأذان،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الموضع الذی لا تسمع فیه الأذان فقصر، و إذا قدمت من سفرک فمثل ذلک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عبرة بأعلام البلدان، کالمنابر و القباب المرتفعة عن اعتدال البنیان، إحالة للمطلق فی اللفظ علی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 بمشاهدة صحیح الحاسة، و سماع صحیح السمع، دون بالغ النهایة فیهما، و فاقد کمال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بالبساتین و المزارع، فیجوز القصر قبل مفارقتها مع خفاء الجدران و الأذان، لأنها لم تبن للسکنی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تکون محوطة أو لا، إلا أن تکون فیها دور و قصور للسکنی، فی طوال السنة أو فی بعض فصولها، و لا فرق بین البلد و القریة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لبلده سور، فلا بد من خفائه و إن کان داخله مزارع أو مواضع خربة، لأن جمیع ما فی داخل السور معدود من نفس البلد و محسوب من موضع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خارج السور دور متلاصقة، لم یعتد بها لصدق هذه الدور خارج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جمع سور قری متفاصلة، لم یشترط فی المسافر من إحداهما مجاوزة ذلک السور، بل خفاء جدار قریته و أذانها، إلا أن یشملها مع الباقی اسم البلدة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الخراب الذی بین العمارات معدود من البلد، کالنهر الحائل بین جانبی البلد، فلا یترخص بالعبور من أحد الجانبین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البلدة خربة لا عمارة فرآها، لم یعتد به، لأن الخراب لیس موضع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سکن فی الصحراء أو واد، لم یشترط قطعه، بل خفاء الأذان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البلدة علی موضع مرتفع، اشترط خفاء الآذان دون خفاء الجدران، و کذا لو کانت فی موضع منخفض أو کان ساکنا فی الخیام، و یحتمل خفاء الجدران المقدر</w:t>
      </w:r>
      <w:r>
        <w:rPr>
          <w:rFonts w:eastAsia="IRNazanin" w:cs="IRNazanin"/>
          <w:color w:val="111111"/>
          <w:sz w:val="28"/>
          <w:szCs w:val="28"/>
          <w:rtl w:val="true"/>
          <w:lang w:bidi="fa-IR"/>
        </w:rPr>
        <w:t>.</w:t>
      </w:r>
      <w:bookmarkStart w:id="249" w:name="pg14046_154932"/>
    </w:p>
    <w:p>
      <w:pPr>
        <w:pStyle w:val="BookText"/>
        <w:rPr/>
      </w:pPr>
      <w:bookmarkEnd w:id="249"/>
      <w:r>
        <w:rPr>
          <w:rFonts w:ascii="IRNazanin" w:hAnsi="IRNazanin" w:eastAsia="IRNazanin"/>
          <w:color w:val="111111"/>
          <w:sz w:val="28"/>
          <w:sz w:val="28"/>
          <w:szCs w:val="28"/>
          <w:rtl w:val="true"/>
          <w:lang w:bidi="fa-IR"/>
        </w:rPr>
        <w:t>و لو اتصل بناء إحدی القریتین بالأخری، فسافر من إحداهما علی طریقه الأخری، اشترط مفارقتهما معا، لصیرورتهما کقریة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بینهما فصل، اعتبر مفارقة قریته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الخیام متفرقة، فلا بد من مجاوزتها ما دامت تعد حلة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الخانان کالقریتین، و یعتبر مع مجاوزة الخیام مجاوزة مرافقها، کمطرح الرماد و ملعب الصبیان و النادی و معاطن الإبل، لأنها تعد من جملة مواضع إقامتهم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المسافة و خرج، فمنع عن السفر بعد خفاء الجدران و الأذان، فإن بقی علی نیة السفر لو زال المانع، قصر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غیر النیة أو تردد، أتم، لانتفاء الشرط و هو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سافر فی المرکب فردته الریح بعد خفائهما حتی ظهر أحدهما، أتم لدخوله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أحرم فی السفینة قبل أن یسیر و هی فی الحضر، ثم سارت حتی خفی الأذان و الجدران، لم یجز له القصر، لأنه دخل فی الصلاة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من البلد إلی حیث یجوز له الترخص، فرجع إلیه لحاجة عرضت له، لم یترخص حال رجوعه و خروجه ثانیا من البلد، لخروجه عن اسم المسافر بعوده إلی بلده، فإذا وصل إلی حد الخفاء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غریبا، فله استدامة الترخص و إن دخل إلی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رجوعه بعد قطع المسافة، فإنه یقصر فی رجوعه و خروجه ثانیا</w:t>
      </w:r>
      <w:r>
        <w:rPr>
          <w:rFonts w:eastAsia="IRNazanin" w:cs="IRNazanin"/>
          <w:color w:val="111111"/>
          <w:sz w:val="28"/>
          <w:szCs w:val="28"/>
          <w:rtl w:val="true"/>
          <w:lang w:bidi="fa-IR"/>
        </w:rPr>
        <w:t>.</w:t>
      </w:r>
    </w:p>
    <w:p>
      <w:pPr>
        <w:pStyle w:val="Heading6"/>
        <w:numPr>
          <w:ilvl w:val="5"/>
          <w:numId w:val="1"/>
        </w:numPr>
        <w:rPr/>
      </w:pPr>
      <w:bookmarkStart w:id="250" w:name="__RefHeading___Toc330384_1738255347"/>
      <w:bookmarkStart w:id="251" w:name="_Toc93"/>
      <w:bookmarkEnd w:id="250"/>
      <w:r>
        <w:rPr>
          <w:rtl w:val="true"/>
        </w:rPr>
        <w:t xml:space="preserve">البحث الثالث </w:t>
      </w:r>
      <w:r>
        <w:rPr>
          <w:rtl w:val="true"/>
        </w:rPr>
        <w:t>(</w:t>
      </w:r>
      <w:r>
        <w:rPr>
          <w:rtl w:val="true"/>
        </w:rPr>
        <w:t>استمرار القصد</w:t>
      </w:r>
      <w:r>
        <w:rPr>
          <w:rtl w:val="true"/>
        </w:rPr>
        <w:t>)</w:t>
      </w:r>
      <w:bookmarkEnd w:id="25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استمرار قصد السفر شرط فی القصر، فلو قطع نیة السفر فی أثناء</w:t>
      </w:r>
    </w:p>
    <w:p>
      <w:pPr>
        <w:pStyle w:val="BookText"/>
        <w:rPr/>
      </w:pPr>
      <w:r>
        <w:rPr>
          <w:rFonts w:ascii="IRNazanin" w:hAnsi="IRNazanin" w:eastAsia="IRNazanin"/>
          <w:color w:val="111111"/>
          <w:sz w:val="28"/>
          <w:sz w:val="28"/>
          <w:szCs w:val="28"/>
          <w:rtl w:val="true"/>
          <w:lang w:bidi="fa-IR"/>
        </w:rPr>
        <w:t>المسافة، أتم لخروجه عن حکم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المسافة ثم غیر نیة السفر و عزم علی الرجوع،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عزم علی المقام عشرة أیام،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ردد نیته، قصر ما بینه و بین ثلاثین یوما، ثم یتم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تحمل نهایة السفر بأمور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إلی الوطن، بأن یرجع إلی الموضع الذی یشترط مجاوزته فی ابتداء السفر، و فی معناه الوصول إلی المقصد الذی عزم علی الإقامة فیه إقامة تقطع الرخصة، أو إلی موضع له فیه ملک قد استوطنه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إقامة عشرة أیام فی أی موضع یراه، سواء صلح للإقامة فیه، کالعمران أو لا کالمفاوز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ثلاثین یوما علی التردد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القصر ما دام مسافرا، و إن أقام فی أثناء المسافة، أو وصل إلی مقصد إذا لم یعزم للإقامة عشرة أیام، ما لم تزد إقامته علی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إقامة عشرة أیام فیه، أو فی أثناء المسافة، وجب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نوی أقل من عشرة، قصر،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الصلاة الذی یقیم عشرا، و یقصر الصلاة الذی یقول أخرج الیوم أخرج غدا شهرا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أرضا و أیقنت أن لک بها مقام عشرة أیام فأتم الصلاة، و إن لم تدر مقامک فیها،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أخرج أو بعد غد، فقصر ما بینک و بین شهر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یکتفی بنیة إقامة ثلاثة غیر یومی الدخول و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مقام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ردد نیته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أخرج غدا أخرج، قصر إلی ثلاثین یوما، ثم یتم بعد ذلک و لو صلاة واحدة للروایة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المحارب و غیره فی وجوب الإتمام بعد شهر، و فی وجوب الإتمام لو نوی إقامة عشرة، لعموم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اعتبار الثلاثین، للتقدیر به فی بعض الروایات،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یدر ما یقیم یوما أو أکثر فلیعد ثلاثین یوما ثم لیتم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الشهر هلالیا و أقام من أوله إلی آخره و نقص یوما، قصر علی هذه الروایة و للاستصحاب، و لأن الشهر کالمجمل و الثلاثین کالمبین، و علی روایة الشهر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بلدا فی طریقه،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لقیت فلانا فیه أقمت عشرة، قصر إلی أن یلقاه، أو یمضی ثلاثون یوما، فإن لقیه حکم بإقامته ما لم یغیر النیة قبل أن یصلی تماما و لو فریضة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أنه متی قضیت حاجته خرج، فإن عرف أن الحاجة لا تنقضی فی عشرة صار بحکم المقیم، و إلا قصر إلی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فی بعض المسافة إقامة عشرة أیام، انقطع سفره، فإذا خرج إلی نهایة السفر، فإن کان بین موضع الإقامة و النهایة مسافة، قصر،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عزم فی ابتداء السفر علی الإقامة فی أثناء المسافة، فإن کانت بین الابتداء و موضع الإقامة مسافة قصر، و إلا فلا، و یتم مع نیة الإقامة عشرة، و إن بقی علی العزم علی السفر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له فی أثناء المسافة ملک قد استوطنه ستة أشهر، انقطع سفره بوصوله إلیه، و وجب علیه الإتمام، سواء عزم علی الإقامة فیه أو لا، لأنه مقیم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محمد بن إسماعیل بن بزیع الرضا علیه السلام عن الرجل</w:t>
      </w:r>
    </w:p>
    <w:p>
      <w:pPr>
        <w:pStyle w:val="BookText"/>
        <w:rPr/>
      </w:pPr>
      <w:r>
        <w:rPr>
          <w:rFonts w:ascii="IRNazanin" w:hAnsi="IRNazanin" w:eastAsia="IRNazanin"/>
          <w:color w:val="111111"/>
          <w:sz w:val="28"/>
          <w:sz w:val="28"/>
          <w:szCs w:val="28"/>
          <w:rtl w:val="true"/>
          <w:lang w:bidi="fa-IR"/>
        </w:rPr>
        <w:t>یقصر فی ضیعته،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ینو مقام عشرة أیام، إلا أن یکون له فیها منزل یستوطنه،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فیها منزل یقیم فیه ستة أشهر، فإذا کان کذلک یتم فیها متی یدخلها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یشترط توالی الأشهر، بل لو استوطنه ستة أشهر ملفقة وجب الإتمام، و لا استیطان الملک بل البلد الذی فیه الملک، و لا کون الملک صالحا للسکنی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له مزرعة أو نخل و استوطن ذلک البلد ستة أشهر أتم، لقول الصادق علیه السلام فی الرجل یخرج فی سفر فیمر بقریة له أو دار فینزل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الصلاة، و لو لم یکن له إلا نخلة واحدة و لا یقصر و لیصم إذا حضره الصوم و هو فیها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انتقل الملک عنه، ساوی غیره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ملک الرقبة، فلو استأجر أو استعار أو ارتهن لم یلحقه حکم المقیم، و إن تجاوزت مدة الإجارة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غصب ملکه، لم یخرج عن حکم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مدة الغصب من الستة الأشهر؟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بین منشإ سفره و الملک الذی قد استوطنه ستة أشهر، أو ما نوی فیه المقام عشرة أیام مسافة، قصر فی الطریق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قصر عن المسافة، لم یقصر، و لا یضم ما قبله إلی ما بعده، لأن عبد الرحمن بن الحجاج سأل الصادق علیه السلام عن الرجل له الضیاع بعضها قریب من بعض، فیخرج فیطوف فیها، أ یتم أم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تعتبر المسافة بین ابتداء السفر و موضع إقامته أو بلد استیطانه، کذا</w:t>
      </w:r>
      <w:bookmarkStart w:id="252" w:name="pg14046_154940"/>
    </w:p>
    <w:p>
      <w:pPr>
        <w:pStyle w:val="BookText"/>
        <w:rPr/>
      </w:pPr>
      <w:bookmarkEnd w:id="252"/>
      <w:r>
        <w:rPr>
          <w:rFonts w:ascii="IRNazanin" w:hAnsi="IRNazanin" w:eastAsia="IRNazanin"/>
          <w:color w:val="111111"/>
          <w:sz w:val="28"/>
          <w:sz w:val="28"/>
          <w:szCs w:val="28"/>
          <w:rtl w:val="true"/>
          <w:lang w:bidi="fa-IR"/>
        </w:rPr>
        <w:t>تعتبر بینهما و بین مقصده، فإن کان مسافة قصر فی الطریق، و إن قصر أتم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بین مبدإ السفر و بینهما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و قصر ما بینهما و بین المقصد عنها، قصر فی المسیر إلیهما دونهما، و دون المسافة بینهما و بین مقصده، و دون مقصده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أتم فی مبدإ السفر و بینهما، و قصر فی السفر بینهما إلی مقصده و فی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قصرا معا فلا قصر فی شیء من الجمیع، و إن زاد المجموع علی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المواطن، أو ما نوی الإقامة فیه عشرة، قصر بین کل موطن بینهما مسافة خاصة دون المواطن، و دون ما قصر عن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اتخذ الغریب بلدا دار إقامته و لم یکن له فیه ملک، کان حکمه حکم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اجتاز علیه وجب الإتمام فیه، ما لم یغیر نیة الإقامة المؤبدة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اتخذ بلدین فما زاد موضع إقامته، کانا بحکم ملکه و إن لم یکن له فیهما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الإقامة فی بلد قبل وصوله إلیه عشرة أیام، و بینه و بین المبدإ مسافة، قصر فی الطریق إلی أن ینتهی إلی ذلک البلد، و یحتمل إلی أن ینتهی إلی مشاهدة الجدران أو سماع الأذان، لصیرورته بحکم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یتم إذا خرج منه إلی أن یخفی علیه الأذان و الجدران، مع احتمال القصر من حین الخروج</w:t>
      </w:r>
      <w:r>
        <w:rPr>
          <w:rFonts w:eastAsia="IRNazanin" w:cs="IRNazanin"/>
          <w:color w:val="111111"/>
          <w:sz w:val="28"/>
          <w:szCs w:val="28"/>
          <w:rtl w:val="true"/>
          <w:lang w:bidi="fa-IR"/>
        </w:rPr>
        <w:t>.</w:t>
      </w:r>
    </w:p>
    <w:p>
      <w:pPr>
        <w:pStyle w:val="Heading6"/>
        <w:numPr>
          <w:ilvl w:val="5"/>
          <w:numId w:val="1"/>
        </w:numPr>
        <w:rPr/>
      </w:pPr>
      <w:bookmarkStart w:id="253" w:name="__RefHeading___Toc330386_1738255347"/>
      <w:bookmarkStart w:id="254" w:name="_Toc94"/>
      <w:bookmarkEnd w:id="253"/>
      <w:r>
        <w:rPr>
          <w:rtl w:val="true"/>
        </w:rPr>
        <w:t xml:space="preserve">البحث الرابع </w:t>
      </w:r>
      <w:r>
        <w:rPr>
          <w:rtl w:val="true"/>
        </w:rPr>
        <w:t>(</w:t>
      </w:r>
      <w:r>
        <w:rPr>
          <w:rtl w:val="true"/>
        </w:rPr>
        <w:t>عدم زیادة السفر علی الحضر</w:t>
      </w:r>
      <w:r>
        <w:rPr>
          <w:rtl w:val="true"/>
        </w:rPr>
        <w:t>)</w:t>
      </w:r>
      <w:bookmarkEnd w:id="2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القصر أن لا یزید سفره علی حضره، کالمکاری و الملاح و الراعی و البدوی الذی یطلب القطر و النبت، و الذی یدور فی إمارته، و الذی</w:t>
      </w:r>
    </w:p>
    <w:p>
      <w:pPr>
        <w:pStyle w:val="BookText"/>
        <w:rPr/>
      </w:pPr>
      <w:r>
        <w:rPr>
          <w:rFonts w:ascii="IRNazanin" w:hAnsi="IRNazanin" w:eastAsia="IRNazanin"/>
          <w:color w:val="111111"/>
          <w:sz w:val="28"/>
          <w:sz w:val="28"/>
          <w:szCs w:val="28"/>
          <w:rtl w:val="true"/>
          <w:lang w:bidi="fa-IR"/>
        </w:rPr>
        <w:t>یدور فی تجارته من سوق إلی سوق، و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أن أحد هؤلاء إذا حضر بلده، ثم سافر منه قبل إقامته عشرة أیام فیه، وجب علیه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أقام عشرة ثم خرج، قصر فی خروجه، لقول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لا یقصرون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الجابی الذی یدور فی جبایته، و الأمیر الذی یدور فی إمارته، و التاجر الذی یدور فی تجارته من سوق إلی سوق، و الراعی، و البدوی الذی یطلب مواضع القطر و منبت الشجر، و الرجل الذی یطلب الصید یرید به لهو الدنیا، و المحارب الذی یقطع السبیل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شرطنا العشرة، لانقطاع السفر بها، و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المکاری إن لم یستقر فی منزله إلا خمسة أیام، قصر فی سفره بالنهار و أتم باللیل، و علیه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مقام فی البلد الذی یذهب إلیه عشرة أیام أو أکثر، قصر فی سفره و أفطر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أقام أحدهم فی بلده خمسة أیام، فالأشهر وجوب الإتمام لیلا 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فی غیر بلده عشرة، فإن نواها خرج مقصرا،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النیة فی إقامته فی بلده، بل نفس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منزله فی سفینة، لا یقصر، لأنه مقیم فی مسکنه، فأشبه النازل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صدق اسم المکاری و الملاح و غیرهما، سواء صدق بأول مرة أو بأزید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یعتبر هذا الحکم فی غیرهم، حتی لو کان غیر هؤلاء یتردد فی السفر، یعتبر فیه ضابط الإقامة عشرة أو لا؟ إشکال، من حیث المشارکة فی المعنی، و الاقتصار علی مورد النص</w:t>
      </w:r>
      <w:r>
        <w:rPr>
          <w:rFonts w:eastAsia="IRNazanin" w:cs="IRNazanin"/>
          <w:color w:val="111111"/>
          <w:sz w:val="28"/>
          <w:szCs w:val="28"/>
          <w:rtl w:val="true"/>
          <w:lang w:bidi="fa-IR"/>
        </w:rPr>
        <w:t>.</w:t>
      </w:r>
      <w:bookmarkStart w:id="255" w:name="pg14046_154944"/>
    </w:p>
    <w:p>
      <w:pPr>
        <w:pStyle w:val="Heading6"/>
        <w:numPr>
          <w:ilvl w:val="5"/>
          <w:numId w:val="1"/>
        </w:numPr>
        <w:rPr/>
      </w:pPr>
      <w:bookmarkStart w:id="256" w:name="__RefHeading___Toc330388_1738255347"/>
      <w:bookmarkStart w:id="257" w:name="_Toc95"/>
      <w:bookmarkEnd w:id="255"/>
      <w:bookmarkEnd w:id="256"/>
      <w:r>
        <w:rPr>
          <w:rtl w:val="true"/>
        </w:rPr>
        <w:t xml:space="preserve">البحث الخامس </w:t>
      </w:r>
      <w:r>
        <w:rPr>
          <w:rtl w:val="true"/>
        </w:rPr>
        <w:t>(</w:t>
      </w:r>
      <w:r>
        <w:rPr>
          <w:rtl w:val="true"/>
        </w:rPr>
        <w:t>فی إباحة السفر</w:t>
      </w:r>
      <w:r>
        <w:rPr>
          <w:rtl w:val="true"/>
        </w:rPr>
        <w:t>)</w:t>
      </w:r>
      <w:bookmarkEnd w:id="257"/>
    </w:p>
    <w:p>
      <w:pPr>
        <w:pStyle w:val="BookText"/>
        <w:rPr/>
      </w:pPr>
      <w:r>
        <w:rPr>
          <w:rFonts w:ascii="IRNazanin" w:hAnsi="IRNazanin" w:eastAsia="IRNazanin"/>
          <w:color w:val="111111"/>
          <w:sz w:val="28"/>
          <w:sz w:val="28"/>
          <w:szCs w:val="28"/>
          <w:rtl w:val="true"/>
          <w:lang w:bidi="fa-IR"/>
        </w:rPr>
        <w:t>یشترط فی القصر إباحة السفر، فلا یترخص العاصی بسفره، کالآبق، و العاق، و الناشز، و الغریم مع القدرة علی الأداء، و قاطع الطریق، و طالب الزنا بامرأة، و طالب قتل من لا یستحق قتله، و تابع الجائر، و طالب الصید لهوا، و بطرا، و قاصد مال غیره، و الخارج علی إمام عادل، و الخارج إلی بلد لیعمل فیه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لقوله تعالی فَمَنِ اضْطُرَّ غَیْرَ باغٍ وَ لا عادٍ  </w:t>
      </w:r>
      <w:r>
        <w:rPr>
          <w:rStyle w:val="FootnoteAnchor"/>
          <w:rtl w:val="true"/>
        </w:rPr>
        <w:footnoteReference w:id="407"/>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 باغی الصید لهوا، و العادی السارق، لیس لهما أن یأکلا المیتة إذا اضطر إلیها، هی حرام علیهما، لیس هی علیهما کما هی علی المسلمین، فلیس لهما أن یقصرا فی الصلاة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الرخصة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تخفیفا و إعانة علی السفر، و لا سبیل إلی إعانة العاصی فیما هو عاص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انتفاء المعصیة فی سفره، فلو کان یشرب الخمر فی طریقه و یزنی ترخص، إذ لا تعلق للمعصیة بما هو سبب الرخصة، فلا یمنع من السفر، و إنما یمنع من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المعصیة جزءا من داعی السفر لم یترخص، کما لو کانت کل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أحدث نیة المعصیة بعد السفر مباحا، انقطع ترخصه، لأنها لو قارنت الابتداء لم تفد الرخصة، فإذا طرأت قطعت کنیة الإقامة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انعکس الفرض، فأنشأ السفر علی قصد معصیة، ثم تاب و بدل قصده من غیر تغییر صوب السفر به، ترخص حینئذ إن کان منه إلی مقصده مسافة القصر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ابتدأ بسفر الطاعة، ثم عدل إلی قصد المعصیة، انقطع ترخصه حینئذ، فإن عاد إلی سفر الطاعة، عاد إلی الترخص إن کان الباقی مسافة، و إن لم یکن لکن بلغ المجموع من السابق و المتأخر مسافة، احتمل القصر، لوجود المقتضی، و هو قصد المسافة مع انتفاء مانعیة قصد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اعتبارا بالباقی، کما لو قصد الإقامة فی أثناء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یترخص العاصی بسفره فی تناول المیتة عند الاضطرار، لما فیه من التخفیف علی العاصی، و هو متمکن من دفع الهلاک عن نفسه، بأن یتوب ثم یأکل، و یحتمل الجواز، لاشتماله علی إحیاء النفس المشرفة علی الهلاک، و لأن المقیم متمکن من تناول المیتة عند الاضطرار، فلیس ذلک من رخص السفر، فأشبه تناول الأطعمة المباحة لما لم یکن من خصائص السفر، لم یمنع منه العاصی بسفره، و الأشهر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الماء فی سفر المعصیة، وجب التیمم، و لم یجز له ترک الصلاة، و الأقرب عدم وجوب الإعادة، لاقتضاء الأمر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وثب من بناء عال أو من جبل متلاعبا، فانکسرت رجله، صلی قاعدا و لا إعادة، لأن ابتداء الفعل باختیاره دون دوام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السفر لزیارة القبور و المشاهد یوجب الرخص، لأن النبی صلی اللّه علیه و آله کان یأتی قبا راکبا و ماشیا و یزور القبور،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زوروها تذکرکم الآخرة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سافر للتنزه و التفرج، فالأقرب الترخص لإباحته، أما اللاهی بسفره کطالب الصید لهوا و بطرا، فإنه لا یقصر، لأن زرارة سأل الباقر علیه السلام عمن یخرج من أهله بالصقورة و الکلاب یتنزه اللیلة و اللیلتین و الثلاث هل یقصر من صلاته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یقصر إنما خرج فی لهو</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اللهو حرام فالسفر له معصیة</w:t>
      </w:r>
      <w:r>
        <w:rPr>
          <w:rFonts w:eastAsia="IRNazanin" w:cs="IRNazanin"/>
          <w:color w:val="111111"/>
          <w:sz w:val="28"/>
          <w:szCs w:val="28"/>
          <w:rtl w:val="true"/>
          <w:lang w:bidi="fa-IR"/>
        </w:rPr>
        <w:t>.</w:t>
      </w:r>
      <w:bookmarkStart w:id="258" w:name="pg14046_154948"/>
    </w:p>
    <w:p>
      <w:pPr>
        <w:pStyle w:val="BookText"/>
        <w:rPr/>
      </w:pPr>
      <w:bookmarkEnd w:id="258"/>
      <w:r>
        <w:rPr>
          <w:rFonts w:ascii="IRNazanin" w:hAnsi="IRNazanin" w:eastAsia="IRNazanin"/>
          <w:color w:val="111111"/>
          <w:sz w:val="28"/>
          <w:sz w:val="28"/>
          <w:szCs w:val="28"/>
          <w:rtl w:val="true"/>
          <w:lang w:bidi="fa-IR"/>
        </w:rPr>
        <w:t>و لو کان الصید لقوته و قوت عیاله، وجب القصر فی الصلاة و الصوم إجماعا،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لقوته و قوت عیاله، فلیفطر و لیقصر، و إن خرج لطلب الفضول فلا و لا کرامة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الصید للتجارة، فکذلک علی الأقوی لإباحته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یقصر فی الصلاة دون الصوم، لیس بمعتمد،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قصرت أفطرت، و إذا أفطرت قصرت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قصد مسافة، ثم عدل فی أثنائها إلی الصید لهوا، أتم عند عدوله و قصر عند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سالک الطریق المخوف اختیارا مع عدم التحرز عاص، لیس له الترخص</w:t>
      </w:r>
      <w:r>
        <w:rPr>
          <w:rFonts w:eastAsia="IRNazanin" w:cs="IRNazanin"/>
          <w:color w:val="111111"/>
          <w:sz w:val="28"/>
          <w:szCs w:val="28"/>
          <w:rtl w:val="true"/>
          <w:lang w:bidi="fa-IR"/>
        </w:rPr>
        <w:t>.</w:t>
      </w:r>
    </w:p>
    <w:p>
      <w:pPr>
        <w:pStyle w:val="Heading5"/>
        <w:numPr>
          <w:ilvl w:val="4"/>
          <w:numId w:val="1"/>
        </w:numPr>
        <w:rPr/>
      </w:pPr>
      <w:bookmarkStart w:id="259" w:name="__RefHeading___Toc330390_1738255347"/>
      <w:bookmarkStart w:id="260" w:name="_Toc96"/>
      <w:bookmarkEnd w:id="259"/>
      <w:r>
        <w:rPr>
          <w:rtl w:val="true"/>
        </w:rPr>
        <w:t xml:space="preserve">المطلب الخامس </w:t>
      </w:r>
      <w:r>
        <w:rPr>
          <w:rtl w:val="true"/>
        </w:rPr>
        <w:t>(</w:t>
      </w:r>
      <w:r>
        <w:rPr>
          <w:rtl w:val="true"/>
        </w:rPr>
        <w:t>فیما ظن أنه شرط و لیس کذلک</w:t>
      </w:r>
      <w:r>
        <w:rPr>
          <w:rtl w:val="true"/>
        </w:rPr>
        <w:t>)</w:t>
      </w:r>
      <w:bookmarkEnd w:id="260"/>
    </w:p>
    <w:p>
      <w:pPr>
        <w:pStyle w:val="BookText"/>
        <w:rPr/>
      </w:pPr>
      <w:r>
        <w:rPr>
          <w:rFonts w:ascii="Amiri" w:hAnsi="Amiri" w:eastAsia="Amiri" w:cs="Amiri"/>
          <w:color w:val="111111"/>
          <w:sz w:val="28"/>
          <w:sz w:val="28"/>
          <w:szCs w:val="28"/>
          <w:rtl w:val="true"/>
          <w:lang w:bidi="ar-SA"/>
        </w:rPr>
        <w:t>و هو أمور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القصر وجوب السفر عند علمائنا، لأنه تعالی علق القصر علی الضرب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کون السفر طاعة، فیجب الترخص فی المباح، لما تقدم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الخوف، بل یجب القصر فی سفر الأمن، لقول یعلی بن أمیة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نقصر و قد آمنا؟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مما عجبت منه، فسألت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تصدق اللّه بها علیکم فاقبلوا صدقته</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سافر رسول اللّه صلی اللّه علیه و آله بین مکة و المدینة</w:t>
      </w:r>
      <w:bookmarkStart w:id="261" w:name="pg14046_154950"/>
    </w:p>
    <w:p>
      <w:pPr>
        <w:pStyle w:val="BookText"/>
        <w:rPr/>
      </w:pPr>
      <w:bookmarkEnd w:id="261"/>
      <w:r>
        <w:rPr>
          <w:rFonts w:ascii="IRNazanin" w:hAnsi="IRNazanin" w:eastAsia="IRNazanin"/>
          <w:color w:val="111111"/>
          <w:sz w:val="28"/>
          <w:sz w:val="28"/>
          <w:szCs w:val="28"/>
          <w:rtl w:val="true"/>
          <w:lang w:bidi="fa-IR"/>
        </w:rPr>
        <w:t>آمنا لا یخاف إلا اللّه تعالی و صلی رکعتین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القصر لیست شرطا فیه، فلو صلی و لم ینو القصر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نوی الإتمام، لأن المقتضی لوجوب الإتمام و القصر لیس هو القصد التابع لحکمه تعالی بل حکمه تعالی، فلا یتغیر الفرض بتغیر النیة، بل لو نوی المخالف، لم یجز و وجب ما حکم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الإتمام فی المواطن الأربعة التی تستحب فیها الإتمام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نوی القصر، بل یبقی علی التخییر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الصلاة فشک هل نوی الإقامة أم لا؟ لزمه القصر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 إلی بلده فی السفینة، فشک هل هی بلدة إقامته‌؟ فالأقرب وجوب القصر، للاستصحاب، مع احتمال الإتمام، لوقوع الشک فی سبب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أربعا سهوا، ثم عزم علی إقامة عشرة قبل التسلیم، احتمل أن یقوم فیصلی رکعتین غیرهما، لأنه ساه فی فعلهما، فلا یحتسب به عن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قصد الإتمام ساهیا، أعاد فی الوقت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القصر عدم الایتمام بالمقیم، فلو ائتم مسافر بمقیم قصر المسافر، و قد تقدم</w:t>
      </w:r>
      <w:r>
        <w:rPr>
          <w:rFonts w:eastAsia="IRNazanin" w:cs="IRNazanin"/>
          <w:color w:val="111111"/>
          <w:sz w:val="28"/>
          <w:szCs w:val="28"/>
          <w:rtl w:val="true"/>
          <w:lang w:bidi="fa-IR"/>
        </w:rPr>
        <w:t>.</w:t>
      </w:r>
    </w:p>
    <w:p>
      <w:pPr>
        <w:pStyle w:val="Heading5"/>
        <w:numPr>
          <w:ilvl w:val="4"/>
          <w:numId w:val="1"/>
        </w:numPr>
        <w:rPr/>
      </w:pPr>
      <w:bookmarkStart w:id="262" w:name="__RefHeading___Toc330392_1738255347"/>
      <w:bookmarkStart w:id="263" w:name="_Toc97"/>
      <w:bookmarkEnd w:id="262"/>
      <w:r>
        <w:rPr>
          <w:rtl w:val="true"/>
        </w:rPr>
        <w:t xml:space="preserve">المطلب السادس </w:t>
      </w:r>
      <w:r>
        <w:rPr>
          <w:rtl w:val="true"/>
        </w:rPr>
        <w:t>(</w:t>
      </w:r>
      <w:r>
        <w:rPr>
          <w:rtl w:val="true"/>
        </w:rPr>
        <w:t>فی بقایا مباحث هذا الباب</w:t>
      </w:r>
      <w:r>
        <w:rPr>
          <w:rtl w:val="true"/>
        </w:rPr>
        <w:t>)</w:t>
      </w:r>
      <w:bookmarkEnd w:id="263"/>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المسافر القصر عندنا، فلو أتم عامدا أعاد فی الوقت</w:t>
      </w:r>
    </w:p>
    <w:p>
      <w:pPr>
        <w:pStyle w:val="BookText"/>
        <w:rPr/>
      </w:pPr>
      <w:r>
        <w:rPr>
          <w:rFonts w:ascii="IRNazanin" w:hAnsi="IRNazanin" w:eastAsia="IRNazanin"/>
          <w:color w:val="111111"/>
          <w:sz w:val="28"/>
          <w:sz w:val="28"/>
          <w:szCs w:val="28"/>
          <w:rtl w:val="true"/>
          <w:lang w:bidi="fa-IR"/>
        </w:rPr>
        <w:t>و خارجه، سواء قعد قدر التشهد أو لا، لأن الزیادة فی الفریضة عمدا مبطلة</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أربعا کمن صلی فی الحضر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 علیه السلام صلیت الظهر أربع رکعات و أنا فی السفر؟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أتم جاهلا بوجوب القصر، لم یعد مطلقا عند أکثر علمائنا،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قرأت علیه آیة التقصیر و فسرت له أعاد، و إن لم یکن قرأت علیه، و لم یعلمها لم یعد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أتم ساهیا، أعاد فی الوقت لا خارجه، لأنه لم یفعل المأمور به علی وجهه، فیبقی علی عهدة التکلیف، و بعد الوقت یکون قضاء،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 فی الرجل ینسی فیصلی فی السفر أربع رکعات إن ذکر فی ذلک الیوم فلیعد، و إن لم یذکر حتی مضی ذلک الیوم فلا إعادة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 المسافر اتفاقا من غیر علم بوجوبه، أو جهل المسافة فاتفق الإصابة، لم یجزیه الصلاة، لأن القصر إنما یجوز مع علم السبب أو ظنه، فالدخول الذی فعله منهی عنه فی ظنه، فلا یقع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المسافة فأتم، ثم علم القصور، احتمل الإجزاء للموافقة، و لرجوعه إلی الأصل، و عدمه لإقدامه علی عبادة یعتقد فسادها، فلا تقع مجزیة عنه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فی قصر الصلاة و الصوم واحدة إجماعا، و کذا الحکم</w:t>
      </w:r>
    </w:p>
    <w:p>
      <w:pPr>
        <w:pStyle w:val="BookText"/>
        <w:rPr/>
      </w:pPr>
      <w:r>
        <w:rPr>
          <w:rFonts w:ascii="IRNazanin" w:hAnsi="IRNazanin" w:eastAsia="IRNazanin"/>
          <w:color w:val="111111"/>
          <w:sz w:val="28"/>
          <w:sz w:val="28"/>
          <w:szCs w:val="28"/>
          <w:rtl w:val="true"/>
          <w:lang w:bidi="fa-IR"/>
        </w:rPr>
        <w:t>علی الأقوی،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قصرت أفطرت، و إذا أفطرت قصرت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المسافر إقامة عشرة فی بلد، أتم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عن نیته، قصر ما لم یصل تماما و 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صلی صلاة تمام و لو کانت واحدة أتم، لأن مجرد النیة غیر کاف فی الإقامة، فإذا صلی علی التمام، فقد ظهر حکم الإقامة فعلا، فانقطع السفر بالنیة و الفعل، ثم لا یصیر مسافرا بالنیة، بل بالضرب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یصل صلاة واحدة علی التمام، کان سفره باقیا، و لقول الصادق علیه السلام لما سأله أبو ولاد کنت نویت الإقامة بالمدینة عشرة أیام ثم بدا لی بعدها فما تری‌؟ إن کنت صلیت بها صلاة فریضة واحدة بتمام، فلیس لک أن تقصر حتی تخرج منها، و إن کنت دخلتها و علی نیتک التمام فلم تصل فیها فریضة واحدة بتمام حتی بدا لک، فأنت فی تلک الحال بالخیار، إن شئت فانو المقام عشرا و أتم، و إن لم تنو المقام فقصر ما بینک و بین شهر، فإذا مضی شهر فأتم الصلاة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رجع عن نیة الإقامة فی أثناء الصلاة، فالأقرب أنه إن تجاوز فی صلاته فرض القصر، بأن رکع فی الثالثة وجب الإتمام، و إلا جاز القصر، لأن المناط فی وجوب الإتمام صلاة تامة و لم توجد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عن نیة الإقامة بعد خروج وقت الصلاة و لم یصل، فإن کان الترک لعذر مسقط، صح الرجوع و وجب القصر، و إن لم یکن لعذر مسقط، لم یصح و وجب الإتمام إلی أن یخرج علی إشکال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نوی الإقامة فشرع فی الصوم، فالوجه أنه کصلاة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أحد العبادتین المشروطتین بالإقامة، فقد وجدت النیة و أثرها، فأشبه العبادة</w:t>
      </w:r>
    </w:p>
    <w:p>
      <w:pPr>
        <w:pStyle w:val="BookText"/>
        <w:rPr/>
      </w:pP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صحة الرجوع، لعدم المناط و هو الصلاة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جعلنا الصوم ملزما للإقامة، فإنما هو الصوم الواجب المشروط بالحضر، أو النافلة إن شرطنا فی صحتها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شرع فی نوافل النهار، فالأقرب أنه کالفرض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بنیة القصر، ثم نوی فی الأثناء المقام عشرة أیام، أتم الصلاة تماما، لوجود نیة الإقامة المنافیة لنیة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دخل بنیة القصر، ثم نوی الإتمام، لم یجز له الإتمام عندنا، لأنه غیر فرضه إلا أن ینوی المقام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السفر إلی بلد ثم إلی آخر بعده، فإن کان الأول مما یقصر فی مثله قصر، و إلا فلا إن نوی الإقامة فی الأقرب عشرة، و إلا قصر إن بلغ المجموع المسافة، و لو دخل الأقرب و أراد الخروج إلی الآخر، اعتبرت المسافة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بلدا، ثم قصد أن یدخل فی طریقه إلی بلد آخر یقیم فیه أقل من عشرة، لم یقطع ذلک سفره، و اعتبرت المسافة من البلد الذی أنشأ منه السفر إلی البلد الذی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إلی الأبعد، فخاف فی طریقه، فأقام یطلب الرفقة أو لیرتاد الخبر، ثم طلب غیر الأبعد الذی قصده أولا جعل مبتدئا للسفر من موضع إقامته لارتیاد الخبر، لأنه قطع النیة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یبد له لکن أقام أقل من عشرة، قصر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فارق البلد إلی حیث غاب الأذان و الجدران، ثم عاد إلی البلد لحاجة عرضت له، لم یترخص فی رجوعه و خروجه ثانیا، إلی أن یغیب عنه الأذان و الجدران، إلا أن یکون غریبا عن البلد، أو قد بلغ سیره الأول مسافة، فله استدامة الترخص، و إن کان قد أقام أکثر من عشرة فی بلد الغربة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عزم علی إقامة عشرة فی غیر بلده، ثم خرج إلی ما دون المسافة عازما علی العود و الإقامة، أتم ذاهبا و عائدا و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یعزم علی الإقامة بعد العود، فالأقوی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 فی ابتداء السفر، ثم رجع عن نیة السفر، لم یجب علیه الإعادة، لأنها وقعت مشروعة، و لا فرق بین بقاء الوقت و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یفتقر القصر إلی نیة، بل یکفی نیة فرض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إلی البلد و المسافة طویلة، ثم بدا له فی أثناء السفر أن یرجع، فقد انقطع سفره بهذا القصد، و لم یکن له أن یقصر ما دام فی ذلک الموضع، إلا أن یکون علی حد المسافة بینه و بین مبدإ سفره، فإذا ارتحل عنه فهو سفر جدید، فإن کان بینه و بین مقصده مسافة قصر،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توجه إلی مکان لا یقصر إلیه الصلاة، ثم نوی مجاوزته إلی بلد یقصر إلیه الصلاة، فابتداء سفره من حین غیّر النیة، فإنما یترخص إذا کان من ذلک الموضع إلی مقصده الثانی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إلی سفر طویل علی قصد الإقامة فی کل أربعة فراسخ عشرة أیام، لم ترخص، لانقطاع کل سفر عن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یحتسب یوما الدخول و الخروج من جملة العشرة‌؟ إشکال، ینشأ من أن المسافر لا یستوعب النهار بالسیر، إنما یسیر فی بعضه، و هو فی یومی الدخول و الخروج سائر فی بعض النهار، و لأنه یوم الدخول فی شغل الخط و تنضید الأمتعة، و یوم الخروج فی شغل الارتحال، و هما من أشغال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احتسابهما لا بأجمعهما، بل یلفق من حین الدخول إلی حین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لیلا لم یحتسب بقیة اللیل، و یحسب الغد، و العشرة یعتبر فیها اللیل بأیامها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عالما بوجوب القصر مطلقا، و استحباب الإتمام فی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المواطن الأربعة، ثم جهل حد موضع الحائر مثلا، فتوهم دخول ما لیس منه فیه، احتمل إلحاقه بجاهل وجوب القصر، إذ لا فرق بین الجهل بوجوب القصر مطلقا و وجوبه فی هذا الموضع، و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جهل المکاری و شبهه وجوب القصر لو أقام عشرة</w:t>
      </w:r>
      <w:r>
        <w:rPr>
          <w:rFonts w:eastAsia="IRNazanin" w:cs="IRNazanin"/>
          <w:color w:val="111111"/>
          <w:sz w:val="28"/>
          <w:szCs w:val="28"/>
          <w:rtl w:val="true"/>
          <w:lang w:bidi="fa-IR"/>
        </w:rPr>
        <w:t>.</w:t>
      </w:r>
      <w:bookmarkStart w:id="264" w:name="pg14046_154962"/>
    </w:p>
    <w:p>
      <w:pPr>
        <w:pStyle w:val="Heading4"/>
        <w:numPr>
          <w:ilvl w:val="3"/>
          <w:numId w:val="1"/>
        </w:numPr>
        <w:rPr/>
      </w:pPr>
      <w:bookmarkStart w:id="265" w:name="__RefHeading___Toc330394_1738255347"/>
      <w:bookmarkStart w:id="266" w:name="_Toc98"/>
      <w:bookmarkEnd w:id="264"/>
      <w:bookmarkEnd w:id="265"/>
      <w:r>
        <w:rPr>
          <w:rtl w:val="true"/>
        </w:rPr>
        <w:t xml:space="preserve">الفصل الثالث </w:t>
      </w:r>
      <w:r>
        <w:rPr>
          <w:rtl w:val="true"/>
        </w:rPr>
        <w:t>(</w:t>
      </w:r>
      <w:r>
        <w:rPr>
          <w:rtl w:val="true"/>
        </w:rPr>
        <w:t>فی صلاة الخوف</w:t>
      </w:r>
      <w:r>
        <w:rPr>
          <w:rtl w:val="true"/>
        </w:rPr>
        <w:t>)</w:t>
      </w:r>
      <w:bookmarkEnd w:id="266"/>
    </w:p>
    <w:p>
      <w:pPr>
        <w:pStyle w:val="Heading5"/>
        <w:numPr>
          <w:ilvl w:val="4"/>
          <w:numId w:val="1"/>
        </w:numPr>
        <w:rPr/>
      </w:pPr>
      <w:bookmarkStart w:id="267" w:name="__RefHeading___Toc330396_1738255347"/>
      <w:bookmarkStart w:id="268" w:name="_Toc99"/>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269" w:name="__RefHeading___Toc330398_1738255347"/>
      <w:bookmarkStart w:id="270" w:name="_Toc100"/>
      <w:bookmarkEnd w:id="269"/>
      <w:r>
        <w:rPr>
          <w:rtl w:val="true"/>
        </w:rPr>
        <w:t xml:space="preserve">المطلب الأول </w:t>
      </w:r>
      <w:r>
        <w:rPr>
          <w:rtl w:val="true"/>
        </w:rPr>
        <w:t>(</w:t>
      </w:r>
      <w:r>
        <w:rPr>
          <w:rtl w:val="true"/>
        </w:rPr>
        <w:t>فی مشروعیتها</w:t>
      </w:r>
      <w:r>
        <w:rPr>
          <w:rtl w:val="true"/>
        </w:rPr>
        <w:t>)</w:t>
      </w:r>
      <w:bookmarkEnd w:id="270"/>
    </w:p>
    <w:p>
      <w:pPr>
        <w:pStyle w:val="BookText"/>
        <w:rPr/>
      </w:pPr>
      <w:r>
        <w:rPr>
          <w:rFonts w:ascii="Amiri" w:hAnsi="Amiri" w:eastAsia="Amiri" w:cs="Amiri"/>
          <w:color w:val="111111"/>
          <w:sz w:val="28"/>
          <w:sz w:val="28"/>
          <w:szCs w:val="28"/>
          <w:rtl w:val="true"/>
          <w:lang w:bidi="ar-SA"/>
        </w:rPr>
        <w:t xml:space="preserve">و هی ثابتة بالنص و الإجماع، قال اللّه تعالی وَ إِذا کُنْتَ فِیهِمْ  </w:t>
      </w:r>
      <w:r>
        <w:rPr>
          <w:rStyle w:val="FootnoteAnchor"/>
          <w:rtl w:val="true"/>
        </w:rPr>
        <w:footnoteReference w:id="421"/>
      </w:r>
      <w:r>
        <w:rPr>
          <w:rFonts w:ascii="IRNazanin" w:hAnsi="IRNazanin" w:eastAsia="IRNazanin"/>
          <w:color w:val="111111"/>
          <w:sz w:val="28"/>
          <w:sz w:val="28"/>
          <w:szCs w:val="28"/>
          <w:rtl w:val="true"/>
          <w:lang w:bidi="fa-IR"/>
        </w:rPr>
        <w:t>الآیة، و صلاها رسول اللّه صلی اللّه علیه و آله فی عدة مواطن</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العلماء إلا من شذ علی أن حکمها باق بعد النبی صلی اللّه علیه و آله، لأن ما ثبت فی حقه علیه السلام کان ثابتا فی حقنا، إلا أن یقوم المخصص، لأنه تعالی أمرنا باتباعه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عن القبلة للصائم‌؟ فأجاب علیه السلام بأننی أفعل ذلک،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مثلنا،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أکون أخشاکم للّه و أعلمکم بما أتقی</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اختص بفعله لما کان الإخبار بفعله جوابا، و لا غضب من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 حینئذ یکون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أصحابه علیه السلام یحتجون بأفعاله و ینتمون بها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 علیه</w:t>
      </w:r>
      <w:bookmarkStart w:id="271" w:name="pg14046_154964"/>
    </w:p>
    <w:p>
      <w:pPr>
        <w:pStyle w:val="BookText"/>
        <w:rPr/>
      </w:pPr>
      <w:bookmarkEnd w:id="271"/>
      <w:r>
        <w:rPr>
          <w:rFonts w:ascii="IRNazanin" w:hAnsi="IRNazanin" w:eastAsia="IRNazanin"/>
          <w:color w:val="111111"/>
          <w:sz w:val="28"/>
          <w:sz w:val="28"/>
          <w:szCs w:val="28"/>
          <w:rtl w:val="true"/>
          <w:lang w:bidi="fa-IR"/>
        </w:rPr>
        <w:t>السلام صلاة الخوف لیلة الهریر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نزول آیة الخوف کان الحکم تأخیر الصلاة إلی أن یحصل الأمن ثم یقضی، ثم نسخ إلی صلاة الخوف، و لهذا أخر النبی صلی اللّه علیه و آله أربع صلوات یوم 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 مشروعة فی السفر إجماعا، و فی الحضر عند جمیع علمائنا، لقوله تعالی وَ إِذا کُنْتَ فِیهِمْ  </w:t>
      </w:r>
      <w:r>
        <w:rPr>
          <w:rStyle w:val="FootnoteAnchor"/>
          <w:rtl w:val="true"/>
        </w:rPr>
        <w:footnoteReference w:id="425"/>
      </w:r>
      <w:r>
        <w:rPr>
          <w:rFonts w:ascii="IRNazanin" w:hAnsi="IRNazanin" w:eastAsia="IRNazanin"/>
          <w:color w:val="111111"/>
          <w:sz w:val="28"/>
          <w:sz w:val="28"/>
          <w:szCs w:val="28"/>
          <w:rtl w:val="true"/>
          <w:lang w:bidi="fa-IR"/>
        </w:rPr>
        <w:t>و هو عام، و لأنها حالة خوف، فجاز صلاة الخوف فیها کالسفر</w:t>
      </w:r>
      <w:r>
        <w:rPr>
          <w:rFonts w:eastAsia="IRNazanin" w:cs="IRNazanin"/>
          <w:color w:val="111111"/>
          <w:sz w:val="28"/>
          <w:szCs w:val="28"/>
          <w:rtl w:val="true"/>
          <w:lang w:bidi="fa-IR"/>
        </w:rPr>
        <w:t>.</w:t>
      </w:r>
    </w:p>
    <w:p>
      <w:pPr>
        <w:pStyle w:val="Heading5"/>
        <w:numPr>
          <w:ilvl w:val="4"/>
          <w:numId w:val="1"/>
        </w:numPr>
        <w:rPr/>
      </w:pPr>
      <w:bookmarkStart w:id="272" w:name="__RefHeading___Toc330400_1738255347"/>
      <w:bookmarkStart w:id="273" w:name="_Toc101"/>
      <w:bookmarkEnd w:id="272"/>
      <w:r>
        <w:rPr>
          <w:rtl w:val="true"/>
        </w:rPr>
        <w:t xml:space="preserve">المطلب الثانی </w:t>
      </w:r>
      <w:r>
        <w:rPr>
          <w:rtl w:val="true"/>
        </w:rPr>
        <w:t>(</w:t>
      </w:r>
      <w:r>
        <w:rPr>
          <w:rtl w:val="true"/>
        </w:rPr>
        <w:t>فی کیفیتها</w:t>
      </w:r>
      <w:r>
        <w:rPr>
          <w:rtl w:val="true"/>
        </w:rPr>
        <w:t>)</w:t>
      </w:r>
      <w:bookmarkEnd w:id="273"/>
    </w:p>
    <w:p>
      <w:pPr>
        <w:pStyle w:val="Heading6"/>
        <w:numPr>
          <w:ilvl w:val="5"/>
          <w:numId w:val="1"/>
        </w:numPr>
        <w:rPr/>
      </w:pPr>
      <w:bookmarkStart w:id="274" w:name="__RefHeading___Toc330402_1738255347"/>
      <w:bookmarkStart w:id="275" w:name="_Toc102"/>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276" w:name="__RefHeading___Toc330404_1738255347"/>
      <w:bookmarkStart w:id="277" w:name="_Toc103"/>
      <w:bookmarkEnd w:id="276"/>
      <w:r>
        <w:rPr>
          <w:rtl w:val="true"/>
        </w:rPr>
        <w:t xml:space="preserve">البحث الأول </w:t>
      </w:r>
      <w:r>
        <w:rPr>
          <w:rtl w:val="true"/>
        </w:rPr>
        <w:t>(</w:t>
      </w:r>
      <w:r>
        <w:rPr>
          <w:rtl w:val="true"/>
        </w:rPr>
        <w:t>فی القصر</w:t>
      </w:r>
      <w:r>
        <w:rPr>
          <w:rtl w:val="true"/>
        </w:rPr>
        <w:t>)</w:t>
      </w:r>
      <w:bookmarkEnd w:id="277"/>
    </w:p>
    <w:p>
      <w:pPr>
        <w:pStyle w:val="BookText"/>
        <w:rPr/>
      </w:pPr>
      <w:r>
        <w:rPr>
          <w:rFonts w:ascii="IRNazanin" w:hAnsi="IRNazanin" w:eastAsia="IRNazanin"/>
          <w:color w:val="111111"/>
          <w:sz w:val="28"/>
          <w:sz w:val="28"/>
          <w:szCs w:val="28"/>
          <w:rtl w:val="true"/>
          <w:lang w:bidi="fa-IR"/>
        </w:rPr>
        <w:t>صلاة الخوف إن کانت فی السفر، قصرت فی العدد إجماعا، سواء صلیت جماعة أو فرادی، لاستقلال السفر بالقصر، و إنما یقصر الرباعیات خاصة إلی رکعتین، و أما البواقی فعلی عددها فی الحضر إجماعا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صلیت فی الحضر، فکذلک علی الأقوی، سواء صلیت جماعة أو فرادی،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عَلَیْکُمْ جُناحٌ أَنْ تَقْصُرُوا مِنَ الصَّلاةِ إِنْ خِفْتُمْ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و لیس المراد بالضرب سفر القصر، و إلا لکان اشتراط الخوف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النبی صلی اللّه علیه و آله صلی صلاة الخوف فی المواضع التی صلاها رکعتین، و لم یرو</w:t>
      </w:r>
      <w:bookmarkStart w:id="278" w:name="pg14046_154966"/>
    </w:p>
    <w:p>
      <w:pPr>
        <w:pStyle w:val="BookText"/>
        <w:rPr/>
      </w:pPr>
      <w:bookmarkEnd w:id="278"/>
      <w:r>
        <w:rPr>
          <w:rFonts w:ascii="IRNazanin" w:hAnsi="IRNazanin" w:eastAsia="IRNazanin"/>
          <w:color w:val="111111"/>
          <w:sz w:val="28"/>
          <w:sz w:val="28"/>
          <w:szCs w:val="28"/>
          <w:rtl w:val="true"/>
          <w:lang w:bidi="fa-IR"/>
        </w:rPr>
        <w:t>عنه أنه صلی أربعا فی موضع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زرارة الباقر علیه السلام عن صلاة الخوف و صلاة السفر تقصران‌؟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صلاة الخوف أحق أن تقصر من صلاة السفر الذی لا خوف فیه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یشترط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المشقة بالإتمام أکثر من المشقة فی السفر، فکان الترخص فیه أولی</w:t>
      </w:r>
      <w:r>
        <w:rPr>
          <w:rFonts w:eastAsia="IRNazanin" w:cs="IRNazanin"/>
          <w:color w:val="111111"/>
          <w:sz w:val="28"/>
          <w:szCs w:val="28"/>
          <w:rtl w:val="true"/>
          <w:lang w:bidi="fa-IR"/>
        </w:rPr>
        <w:t>.</w:t>
      </w:r>
    </w:p>
    <w:p>
      <w:pPr>
        <w:pStyle w:val="Heading6"/>
        <w:numPr>
          <w:ilvl w:val="5"/>
          <w:numId w:val="1"/>
        </w:numPr>
        <w:rPr/>
      </w:pPr>
      <w:bookmarkStart w:id="279" w:name="__RefHeading___Toc330406_1738255347"/>
      <w:bookmarkStart w:id="280" w:name="_Toc104"/>
      <w:bookmarkEnd w:id="279"/>
      <w:r>
        <w:rPr>
          <w:rtl w:val="true"/>
        </w:rPr>
        <w:t xml:space="preserve">البحث الثانی </w:t>
      </w:r>
      <w:r>
        <w:rPr>
          <w:rtl w:val="true"/>
        </w:rPr>
        <w:t>(</w:t>
      </w:r>
      <w:r>
        <w:rPr>
          <w:rtl w:val="true"/>
        </w:rPr>
        <w:t>فی صورها</w:t>
      </w:r>
      <w:r>
        <w:rPr>
          <w:rtl w:val="true"/>
        </w:rPr>
        <w:t>)</w:t>
      </w:r>
      <w:bookmarkEnd w:id="280"/>
    </w:p>
    <w:p>
      <w:pPr>
        <w:pStyle w:val="BookText"/>
        <w:rPr/>
      </w:pPr>
      <w:r>
        <w:rPr>
          <w:rFonts w:ascii="IRNazanin" w:hAnsi="IRNazanin" w:eastAsia="IRNazanin"/>
          <w:color w:val="111111"/>
          <w:sz w:val="28"/>
          <w:sz w:val="28"/>
          <w:szCs w:val="28"/>
          <w:rtl w:val="true"/>
          <w:lang w:bidi="fa-IR"/>
        </w:rPr>
        <w:t>و هی أربع صورة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الرقاع، و سمیت بذلک لأن فیه جبلا ألوانه مختلفة، بعضها أحمر و بعضها أسود و بعضها 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موضع مر به ثمانیة نفر حفاة، فتشققت أرجلهم و تساقطت أظفارهم، فکانوا یلفون علیها الخرق، فسمیت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یفرقهم الإمام فرقتین، لینحاز بطائفة إذا التحم القتال و احتمل الحال اشتغال بعضهم بالصلاة إلی حیث لا یبلغهم سهام العدو، فیصلی بهم رکعة، فإذا قام إلی الثانیة انفردوا واجبا و أتموا و الأخری تحرسهم، ثم تأخذ الأولی مکان الثانیة، و تنحاز الثانیة إلی الإمام و هو ینتظرهم، فیقتدون به فی الثانیة، فإذا جلس للتشهد قاموا فأتموا و لحقوا به و سلم بهم، فتحصل للطائفة الأولی تکبیرة الافتتاح و للثانیة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صلی کذلک، و کذا وصفها الصادق علیه السلام للحلبی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عسفان، و عسفان قریة جامعة علی اثنی عشر فرسخا من مکة</w:t>
      </w:r>
      <w:r>
        <w:rPr>
          <w:rFonts w:eastAsia="IRNazanin" w:cs="IRNazanin"/>
          <w:color w:val="111111"/>
          <w:sz w:val="28"/>
          <w:szCs w:val="28"/>
          <w:rtl w:val="true"/>
          <w:lang w:bidi="fa-IR"/>
        </w:rPr>
        <w:t>.</w:t>
      </w:r>
      <w:bookmarkStart w:id="281" w:name="pg14046_154968"/>
    </w:p>
    <w:p>
      <w:pPr>
        <w:pStyle w:val="BookText"/>
        <w:rPr/>
      </w:pPr>
      <w:bookmarkEnd w:id="281"/>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الإمام و یصف المسلمین صفین وراءه، و یحرم بهم جمیعا و یرکع بهم، و یسجد بالأولی خاصة و تقوم الثانیة للحراسة، فإذا قام الإمام بالأولی سجد الصف الثانی، ثم ینتقل کل من الصفین مکان صاحبه، فإذا رکع الإمام رکعوا جمیعا، ثم یسجد بالصف الذی یلیه، و یقوم الثانی الذی کانوا أولا لحراستهم، فإذا جلس بهم سجدوا و سلم بهم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یثبت عندی نقلها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بطن النخل، و قد روی أنه علیه السلام صلی الظهر، فصف بعض أصحابه خلفه، و بعضهم جعله بإزاء العدو للحراسة، فصلی رکعتین ثم سلم، ثم انطلق الذین صلوا فوقفوا موقف أصحابهم للحراسة، ثم جاء أولئک فصلی بهم الظهر مرة ثانیة رکعتین، الأولی له فرض و الثانیة سنّة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لا تحتاج إلی مفارقة الإمام، و لا إلی تعریف کیفیة الصلاة، و لا إلی کلفة، بل لیس فیها أکثر من أن الإمام فی الثانیة متنفل و المأموم مفترض، و لیس فیها مخالفة لصلاة الآمن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روی أنه علیه السلام صلی بالأولی رکعتین و بالثانیة رکعتین من غیر تسلیم، حتی کانت له أربعا و للمأمومین رکعتین، و من أنه صلی بکل طائفة رکعة، فیکون له رکعتان و للمأمومین رکعة واحدة، فبعید من الصواب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شدة الخوف و سیأتی بیانها</w:t>
      </w:r>
      <w:r>
        <w:rPr>
          <w:rFonts w:eastAsia="IRNazanin" w:cs="IRNazanin"/>
          <w:color w:val="111111"/>
          <w:sz w:val="28"/>
          <w:szCs w:val="28"/>
          <w:rtl w:val="true"/>
          <w:lang w:bidi="fa-IR"/>
        </w:rPr>
        <w:t>.</w:t>
      </w:r>
    </w:p>
    <w:p>
      <w:pPr>
        <w:pStyle w:val="Heading6"/>
        <w:numPr>
          <w:ilvl w:val="5"/>
          <w:numId w:val="1"/>
        </w:numPr>
        <w:rPr/>
      </w:pPr>
      <w:bookmarkStart w:id="282" w:name="__RefHeading___Toc330408_1738255347"/>
      <w:bookmarkStart w:id="283" w:name="_Toc105"/>
      <w:bookmarkEnd w:id="282"/>
      <w:r>
        <w:rPr>
          <w:rtl w:val="true"/>
        </w:rPr>
        <w:t xml:space="preserve">البحث الثالث </w:t>
      </w:r>
      <w:r>
        <w:rPr>
          <w:rtl w:val="true"/>
        </w:rPr>
        <w:t>(</w:t>
      </w:r>
      <w:r>
        <w:rPr>
          <w:rtl w:val="true"/>
        </w:rPr>
        <w:t>فی الشرائط</w:t>
      </w:r>
      <w:r>
        <w:rPr>
          <w:rtl w:val="true"/>
        </w:rPr>
        <w:t>)</w:t>
      </w:r>
      <w:bookmarkEnd w:id="28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صلاة ذات الرقاع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الخصم فی غیر جهة القبلة، بحیث لا یتمکن من الصلاة حتی یستدبر القبلة، أو یکون عن یمینه، أو شماله، أو حصول حائل یمنع من رؤیتهم لو هجموا، لأن النبی صلی اللّه علیه و آله فعلها علی هذه الصورة فیجب متابعته، و لو قیل بعدمه أمکن، و فعل النبی صلی اللّه علیه و آله و سلم وقع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الخصم قویا، بحیث یخاف هجومه علی المسلمین متی اشتغلوا بالصلاة، و إلا انتفی الخوف الذی هو مناط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المسلمین کثرة یمکنهم أن یفترقوا فرقتین، یقاوم کل فرقة العدو، و إلا لم یتحقق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 زیادة التفریق علی فرقتین، و إلا یحصل لکل فرقة أقل من رکعة فلا یتحقق الایتمام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الصلاة تخالف غیرها فی وجوب الانفراد للمؤتم، و انتظار الإمام للمأموم، و ایتمام القائم بالقاعد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صلاة عسفان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العدو فی جهة القبلة، لأنهم لا یمکنهم حراستهم فی الصلاة إلا کذلک، لیشاهدوهم فیحرسوهم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المسلمین کثرة یمکنهم معها حراسة بعضهم بعضا، و أن یفترقوا فرقتین یصلی معه إحداهما و یحرس الثانیة معه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علی قلة جبل، أو مستوی الأرض، لا یحول بینهم و بین أبصار المسلمین حائل من جبل و غیره، لیتوقوا کبساتهم و الحملات علیهم، و لا یخاف کمین لهم</w:t>
      </w:r>
      <w:r>
        <w:rPr>
          <w:rFonts w:eastAsia="IRNazanin" w:cs="IRNazanin"/>
          <w:color w:val="111111"/>
          <w:sz w:val="28"/>
          <w:szCs w:val="28"/>
          <w:rtl w:val="true"/>
          <w:lang w:bidi="fa-IR"/>
        </w:rPr>
        <w:t>.</w:t>
      </w:r>
      <w:bookmarkStart w:id="284" w:name="pg14046_154972"/>
    </w:p>
    <w:p>
      <w:pPr>
        <w:pStyle w:val="Heading6"/>
        <w:numPr>
          <w:ilvl w:val="5"/>
          <w:numId w:val="1"/>
        </w:numPr>
        <w:rPr/>
      </w:pPr>
      <w:bookmarkStart w:id="285" w:name="__RefHeading___Toc330410_1738255347"/>
      <w:bookmarkStart w:id="286" w:name="_Toc106"/>
      <w:bookmarkEnd w:id="284"/>
      <w:bookmarkEnd w:id="285"/>
      <w:r>
        <w:rPr>
          <w:rtl w:val="true"/>
        </w:rPr>
        <w:t xml:space="preserve">البحث الرابع </w:t>
      </w:r>
      <w:r>
        <w:rPr>
          <w:rtl w:val="true"/>
        </w:rPr>
        <w:t>(</w:t>
      </w:r>
      <w:r>
        <w:rPr>
          <w:rtl w:val="true"/>
        </w:rPr>
        <w:t>فی أحکام صلاة ذات الرقاع</w:t>
      </w:r>
      <w:r>
        <w:rPr>
          <w:rtl w:val="true"/>
        </w:rPr>
        <w:t>)</w:t>
      </w:r>
      <w:bookmarkEnd w:id="286"/>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فی صلاة ذات الرقاع تخفیف قراءة الأولی، لما هم به من حمل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یخفف فی کل فعل لا یفتقر فیه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الطائفة التی تفارقه و تصلی لنفسها یستحب لها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الإمام إلی الثانیة، تابعه الطائفة الأولی، فإذا انتصبوا نووا مفارقته، لأنه لا فائدة لهم فی مفارقته قبل ذلک، لاشتراکهم فی النهوض، و لأن الرفع من السجدة الثانیة من الرکعة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فارقوه بعد الرفع من السجود الثانی جاز، و إذا انفردوا بقی الإمام قائما ینتظرهم حتی یسلموا، و حتی تجیء الطائفة الثانیة تدخل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 یقرأ فی انتظاره، لأنه قیام للقراءة، فیجب أن یأتی بها فیه، فیطول حینئذ القراءة حتی یفرغ الطائفة الأولی و یلتحق به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جاءت الطائفة الثانیة، فإن کان فرغ من قراءته رکع بهم، و لا یحتاج المأمومون إلی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رکع عند مجیئهم أو قبله، فأدرکوه راکعا رکعوا معه، و صحت لهم الرکعة مع ترکه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أدرکوه بعد رفعه، فاتتهم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الرکعة الثانیة بالفرقة الثانیة و جلس للتشهد، قامت الفرقة إلی صلاتها، و یطول الإمام فی تشهده بالدعاء حتی یدرکوه و یتشهدون ثم یسلم بهم، و لا یحتاجون إلی الجلوس معه و التشهد، لأنها لا تعود إلیه لیسلم معه، فلا فائدة فی تطویله علیها بالجلوس معه، مع أن مبنی هذه الصلاة علی التخفیف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تابعوه فی الجلوس جاز، لکن لا یتشهدون بل یذکرون اللّه تعالی، فإذا سلم الإمام قاموا فأتموا صلاتهم، ثم تشهدوا و 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روایة عن الصادق علیه السلام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الفرقة الثانیة إلی الثانیة حال تشهد الإمام، لا تنوی الانفراد حال قیامها إلی الثانیة، فإن نووه ففی جواز نیة الاقتداء بعده للتسلیم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ثلاث انتظارات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الأولی فی الرکعة الثانیة حتی یفرغ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آخر فیها للطائفة الثانیة حتی تأتی و تحرم معه، و کلاهما فی حکم انتظار واحد لاتصاله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للطائفة الثانیة حال تشهده حتی تتم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انتظر الثانیة بعد رفعه من السجود الأخیر من الرکعة الأولی، فإن کان لعذر لمرض أو ضعف جاز، و لو کان عن قدرة و ترکه عمدا إلی مجیء الثانیة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صلاته دون الأولی</w:t>
      </w:r>
      <w:r>
        <w:rPr>
          <w:rStyle w:val="FootnoteAnchor"/>
          <w:rtl w:val="true"/>
        </w:rPr>
        <w:footnoteReference w:id="431"/>
      </w:r>
      <w:r>
        <w:rPr>
          <w:rFonts w:ascii="IRNazanin" w:hAnsi="IRNazanin" w:eastAsia="IRNazanin"/>
          <w:color w:val="111111"/>
          <w:sz w:val="28"/>
          <w:sz w:val="28"/>
          <w:szCs w:val="28"/>
          <w:rtl w:val="true"/>
          <w:lang w:bidi="fa-IR"/>
        </w:rPr>
        <w:t>، لأنها فارقته حین رفع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الثانیة فإن علمت أن ذلک تبطل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و تابعته، بطلت صلاتها و لو اعتقدت عذرا أو جوزت ذلک، لم تبطل صلاتها، لأن الظاهر من حاله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فعله سهوا، لحقه حکم سهوه دون الطائفة الأولی، لأنها برفع الرأس قد فارقته، و فی بطلان الصلاة عندی بذلک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أن یصلی بهم المغرب صلاة ذات الرقاع، تخیر الإمام بین أن یصلی بالأولی رکعة و بالثانیة رکعتین، و بین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علیا علیه السلام صلی لیلة الهریر بالأولی رکعة و بالثانیة رکعتین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الأولویة، فیحتمل الأولی، لأن علیا علیه السلام فعله، و لأن الأولی أدرکت معه فضیلة الإحرام و التقدم، فینبغی أن تزید الثانیة فی الرکعات لینجبر نقصهم و تساوی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الثانی، لئلا یکلف الثانیة</w:t>
      </w:r>
    </w:p>
    <w:p>
      <w:pPr>
        <w:pStyle w:val="BookText"/>
        <w:rPr/>
      </w:pPr>
      <w:r>
        <w:rPr>
          <w:rFonts w:ascii="IRNazanin" w:hAnsi="IRNazanin" w:eastAsia="IRNazanin"/>
          <w:color w:val="111111"/>
          <w:sz w:val="28"/>
          <w:sz w:val="28"/>
          <w:szCs w:val="28"/>
          <w:rtl w:val="true"/>
          <w:lang w:bidi="fa-IR"/>
        </w:rPr>
        <w:t>زیادة جلوس، و هی مبنیة علی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بالأولی رکعتین، جاز أن ینتظر الثانیة فی التشهد الأول و فی القیام الثالث،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أولی، لیدرکوا معه رکعة من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لأن القیام مبنی علی التطویل، و الجلسة الأولی علی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انتظرهم فی القیام، فالأولی أن یفارق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عند الانتصاب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صلی بالثانیة الثالثة و جلس للتشهد، قامت الطائفة و لا تتشهد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صلی بالأولی رکعتین، تشهد طویلا، ثم أتمت الأولی صلاتها و سلمت و قامت، و تجیء الثانیة فینهض الإمام و یصلی بهم الثالثة، و إن شاء تشهد خفیفا ثم قام إلی الثالثة، و قامت الأولی و طول فی القراءة حتی یتم و یأتی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بالأولی رکعة، طول قراءة الثانیة، و نوت الأولی مفارقته حین انتصابها، و خففت و صلت الثانیة و تشهدت خفیفا، و قامت إلی الثالثة و تشهدت خفیفا و سلمت، ثم تجیء الثانیة فتدخل معه فی ثانیته، فإذا جلس للتشهد جلسوا معه یذکرون اللّه تعالی من غیر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إلی الثالثة قاموا معه، فإذا جلس للتشهد الثانی جلسوا و تشهدوا خفیفا، و طول هو إلی أن یتموا، ثم یتشهدون خفیفا و یسلم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بوجوب الإتمام فی الحضر، صلی بالأولی رکعتین و تشهد بهم، ثم یقوم إلی الثالثة فیطول القراءة، و یخففون و یتمون أربعا و یمضون إلی موقف أصحابهم، و یجیء أصحابهم فیرکع بهم الثالثة، و هی أولی لهم، ثم یصلی الرابعة و یطول فی تشهده حتی یتم صلاتهم أربعا، ثم یسلم بهم، فیکون انتظار الثانیة فی الثالثة و التشهد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ینتظر فی التشهد الأول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قسمتهم فرقتین أولی من قسمتهم أربعا، لقلة المخالفة و قلة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فرقهم أربعا، جاز للأصل، و جواز المفارقة مع النیة، فیصلی بالأولی رکعة، ثم یقوم إلی الثانیة، فیطول القراءة إلی أن تصلی الطائفة ثلاث رکعات، ثم تذهب فتجیء الثانیة فیصلی بهم الثانیة، و یطول فی تشهده أو قیامه فی الثالثة، حتی تتم صلاتها أربعا، ثم تأتی الثالثة فیصلی بهم رکعة، و یقوم إلی الرابعة و یطول حتی یتم من خلفه أربعا، ثم یأتی الرابعة فیصلی بهم تمام الرابعة، و یطول تشهده حتی یتم أربعا، ثم یسلم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لأنها مقصورة، و لو قلنا بالشاذ من قول أصحابنا ینبغی البطلان أیضا، لأنها لم یثبت لها فی الشرع هذا الترتیب</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یمنع عدم المثل، فإن الانتظار و مفارقة الإمام ثابتان، و الزیادة فی أعمال الصلاة غیر مبطلة، کما لو طول القیام قارئا، و لأن الحاجة قد تدعو إلیه، بأن یکون العدو من أربع جهات، و یکون فی المسلمین کثرة، فیکون فی التفریق صلاح الحرب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هذا التفریق سجود، و لو صلی بطائفة ثلاث رکعات و بأخری رکعة، فالأقرب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جواز أن یفرقهم فی السفر و الحضر فی المغرب ثلاث فرق، و کذا فی الرباعیة، فیصلی بطائفة رکعتین و بکل طائفة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التسویة بین الطائفتین، للأصل، بل صلاحیة الحارسة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اختلال حالهم و احتیج إلی إعانتهم بالطائفة الأخری، فللإمام أن یکب بمن معه علی العدو و یبنوا علی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تکون الطائفة واحدا و لا تجب الثلاثة للأصل، و لأن الواحد یسمی طائفة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أخذ السلاح فی الصلاة، لقوله تعالی</w:t>
      </w:r>
    </w:p>
    <w:p>
      <w:pPr>
        <w:pStyle w:val="BookText"/>
        <w:rPr/>
      </w:pPr>
      <w:r>
        <w:rPr>
          <w:rFonts w:ascii="Amiri" w:hAnsi="Amiri" w:eastAsia="Amiri" w:cs="Amiri"/>
          <w:color w:val="111111"/>
          <w:sz w:val="28"/>
          <w:sz w:val="28"/>
          <w:szCs w:val="28"/>
          <w:rtl w:val="true"/>
          <w:lang w:bidi="ar-SA"/>
        </w:rPr>
        <w:t xml:space="preserve">وَ لْیَأْخُذُوا أَسْلِحَتَهُمْ   </w:t>
      </w:r>
      <w:r>
        <w:rPr>
          <w:rStyle w:val="FootnoteAnchor"/>
          <w:rtl w:val="true"/>
        </w:rPr>
        <w:footnoteReference w:id="434"/>
      </w:r>
      <w:r>
        <w:rPr>
          <w:rFonts w:ascii="IRNazanin" w:hAnsi="IRNazanin" w:eastAsia="IRNazanin"/>
          <w:color w:val="111111"/>
          <w:sz w:val="28"/>
          <w:sz w:val="28"/>
          <w:szCs w:val="28"/>
          <w:rtl w:val="true"/>
          <w:lang w:bidi="fa-IR"/>
        </w:rPr>
        <w:t>و الأمر للوجوب، و لا تبطل الصلاة بترکه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وجوب الأخذ بین الطاهر و النجس للحاجة، و لأنه مما لا تتم الصلاة فیه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 شیئا من واجبات الصلاة، حرم الأخذ إلا مع الضرورة، فیومی بالممنوع کالرکوع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مما یتأذی به غیره، کالرمح فی وسط الناس،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حاشیة الصفوف جاز، لعدم الأذی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الجمعة فی الخوف علی صفة ذات الرقاع، بأن یفرقهم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تقف معه للصلاة فیخطب بهم و یصلی بهم رکعة، ثم یقف بهم فی الثانیة فیتم صلاتها، ثم تجیء الثانیة فتصلی معه رکعة جمعة بغیر خطبة کالمسبوق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تشهد و طول، أتموا الثانیة و سلم بهم، لعموم الأمر بالجمعة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یخطب بالفرقتین معا، ثم یفرقهم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هذه الصلاة بشروط الحضر، و کون الفرقة الأولی کمال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تم العدد بالثانیة، لم تصح الخطبة للفرقة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یخطب،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خطب لها ثم مضت إلی العدو قبل الصلاة و جاءت الأخری، وجب إعادة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من الأولی کمال العدد، جاز أن یعقد الجمعة لبقاء العدد الذی سمع الخطبة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کملت الأولی العدد، و نقصت الثانیة، صحت الجمعة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الفرض فلا جمعة، لأنه لا یصلی بالأولی إلا الظهر، فلا یجوز أن یصلی بعدها جمعة نعم یجوز أن یستنیب من یصلی بهم الجمعة منهم فیخرج عن هذه الصلاة و لا یجوز أن یصلی الجمعة علی صفة صلاة بطن النخل، إذ لا جمعتان فی بلد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یصلی علی صفة صلاة عسفان، بل هو أولی إن سوغناه مطلقا، أو لم یتقدم أحد الصفین و یتأخر الآخر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صلاة الاستسقاء علی صفة صلاة الخوف، فیصلی بالأولی رکعة، ثم ینتظر حتی یتم، و یصلی بالثانیة أخر و ینتظر حتی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یصلی العیدین و الخسوفین فی الخوف جماعة علی صفة المکتوبة، فیصلی بالأولی رکعة مشتملة علی خمس رکوعات، و ینتظر حتی یتم فی الثانیة، و کذا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یصلی الکسوفین فرادی، بخلاف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حکم السهو مختص بمن یختص به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 بتعدی حکمه إلی المأموم لو سها الإمام، فعلی هذا لو سها فی الأولی، لزم حکمه الطائفة الأولی، فیشیر إلیهم بالسجود بعد فراغهم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سها بعد مفارقتهم له، لم یلحقهم حکمه، لصیرورتهم منفردین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سهوا بعد سهوه فی ثانیتهم، انفردوا بسجوده، و فی الاکتفاء بالسجدتین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الثانیة فیلحقهم سهو الإمام فیما تابعته فیه دون الأولی،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تابعته فیه کان أفضل، و لم یتعرض لسهوه حال 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المتابعة، لأنها فی حکم ایتمامه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لسهو المأمومین حال المتابعة عندنا، بل حالة الانفراد، و مبدؤه رفع الإمام من سجود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اعتداله فی قیام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عندی إیقاع نیة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سهت الطائفة الثانیة فی الرکعة الثانیة، فإن نوت الانفراد سجدت، و إلا احتمل ذلک أیضا، لأنهم ینفردون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حقیقة، و عدمه لأنهم مقتدون، لعدم احتیاجهم إلی إعادة نیة الاقتداء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یرتفع حکم السهو بالقدوة الطاریة إن جوزنا نیة اقتداء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المزحوم إذا سها فی وقت تخلفه إشکال</w:t>
      </w:r>
      <w:r>
        <w:rPr>
          <w:rFonts w:eastAsia="IRNazanin" w:cs="IRNazanin"/>
          <w:color w:val="111111"/>
          <w:sz w:val="28"/>
          <w:szCs w:val="28"/>
          <w:rtl w:val="true"/>
          <w:lang w:bidi="fa-IR"/>
        </w:rPr>
        <w:t>.</w:t>
      </w:r>
      <w:bookmarkStart w:id="287" w:name="pg14046_154984"/>
    </w:p>
    <w:p>
      <w:pPr>
        <w:pStyle w:val="Heading5"/>
        <w:numPr>
          <w:ilvl w:val="4"/>
          <w:numId w:val="1"/>
        </w:numPr>
        <w:rPr/>
      </w:pPr>
      <w:bookmarkStart w:id="288" w:name="__RefHeading___Toc330412_1738255347"/>
      <w:bookmarkStart w:id="289" w:name="_Toc107"/>
      <w:bookmarkEnd w:id="287"/>
      <w:bookmarkEnd w:id="288"/>
      <w:r>
        <w:rPr>
          <w:rtl w:val="true"/>
        </w:rPr>
        <w:t xml:space="preserve">المطلب الثالث </w:t>
      </w:r>
      <w:r>
        <w:rPr>
          <w:rtl w:val="true"/>
        </w:rPr>
        <w:t>(</w:t>
      </w:r>
      <w:r>
        <w:rPr>
          <w:rtl w:val="true"/>
        </w:rPr>
        <w:t>فی صلاة شدة الخوف</w:t>
      </w:r>
      <w:r>
        <w:rPr>
          <w:rtl w:val="true"/>
        </w:rPr>
        <w:t>)</w:t>
      </w:r>
      <w:bookmarkEnd w:id="289"/>
    </w:p>
    <w:p>
      <w:pPr>
        <w:pStyle w:val="BookText"/>
        <w:rPr/>
      </w:pPr>
      <w:r>
        <w:rPr>
          <w:rFonts w:ascii="IRNazanin" w:hAnsi="IRNazanin" w:eastAsia="IRNazanin"/>
          <w:color w:val="111111"/>
          <w:sz w:val="28"/>
          <w:sz w:val="28"/>
          <w:szCs w:val="28"/>
          <w:rtl w:val="true"/>
          <w:lang w:bidi="fa-IR"/>
        </w:rPr>
        <w:t>و هی تثبت عند التحام القتال، و عدم التمکن من ترکه لأحد، أو عند اشتداد الخوف، و أن یلتحم القتال فلم یأمنوا هجومهم علیهم لو ولوا عنهم أو انقسموا، و حینئذ یصلون رجالا و مشاة علی الأقدام و رکبانا، مستقبل القبلة واجبا مع الإمکان، و غیر مستقبلها مع عدمه علی 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تمکنوا من استیفاء الأرکان وجب، و إلا أومئوا لرکوعهم و سجودهم، و یکون سجودهم أخفض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تمکنوا من أحدهما خاصة 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یجوز لهم التقدم و التأخر، لقوله تعالی فَإِنْ خِفْتُمْ فَرِجالاً أَوْ رُکْباناً  </w:t>
      </w:r>
      <w:r>
        <w:rPr>
          <w:rStyle w:val="FootnoteAnchor"/>
          <w:rtl w:val="true"/>
        </w:rPr>
        <w:footnoteReference w:id="435"/>
      </w:r>
      <w:r>
        <w:rPr>
          <w:rFonts w:ascii="IRNazanin" w:hAnsi="IRNazanin" w:eastAsia="IRNazanin"/>
          <w:color w:val="111111"/>
          <w:sz w:val="28"/>
          <w:sz w:val="28"/>
          <w:szCs w:val="28"/>
          <w:rtl w:val="true"/>
          <w:lang w:bidi="fa-IR"/>
        </w:rPr>
        <w:t>و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و غیره مستقبلها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 فی صلاة الخوف عند المطاردة و المناوشة و تلاحم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کل إنسان منهم بالإیماء حیث کان وجهه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صلاة صحیحة لا یجب قضاؤها، لاقتضاء الأمر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تأخیر الصلاة إذا لم یتمکن من إیقاعها إلا ماشیا،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انتهت الحال إلی المسایفة و تمکن من الصلاة مع الأعمال الکثیرة، کالضرب المتواتر و الطعن المتتابع، وجب علی حسب حاله بالإیماء فی الرکوع و السجود، مستقبل القبلة إن أمکن و إلا فلا، و لا إعادة علیه لاقتضاء الأمر الإجزاء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الاستقبال مهما أمکن، فإن تعذر فبتکبیرة الافتتاح،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یستقبل القبلة بأول تکبیرة حین یتوجه</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w:t>
      </w:r>
    </w:p>
    <w:p>
      <w:pPr>
        <w:pStyle w:val="BookText"/>
        <w:rPr/>
      </w:pPr>
      <w:r>
        <w:rPr>
          <w:rFonts w:ascii="IRNazanin" w:hAnsi="IRNazanin" w:eastAsia="IRNazanin"/>
          <w:color w:val="111111"/>
          <w:sz w:val="28"/>
          <w:sz w:val="28"/>
          <w:szCs w:val="28"/>
          <w:rtl w:val="true"/>
          <w:lang w:bidi="fa-IR"/>
        </w:rPr>
        <w:t>سقط، لقوله علیه السلام فی حال المطاردة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کل إنسان منهم بالإیماء حیث کان وجهه</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یسجد الراکب علی قربوس سرجه إن لم یتمکن من النزول، فإن عجز أومأ،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السجود أخفض من الرکوع</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تمکن من الاستقبال فی الأثناء، فالوجه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سقوطه للمشقة،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أینما دارت دابته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تمکن من النزول علی الأرض و استیفاء السجود فی الأثناء، وجب و 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احتاج إلی الرکوب رکب و بنی، و إن کثر الفعل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حالة تمکنه من النزول احتیاجه إلی رکوب فی الأثناء، احتمل الوجوب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اشتد الحال عن ذلک و عجز عن الإیماء، سقطت عنه أفعال الصلاة من القراءة و الرکوع و السجود، و اجتزأ عوض کل رکعة بتسبیحة واحدة، و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النیة،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لکل امرئ ما نوی</w:t>
      </w:r>
      <w:r>
        <w:rPr>
          <w:rStyle w:val="FootnoteAnchor"/>
          <w:rtl w:val="true"/>
        </w:rPr>
        <w:footnoteReference w:id="441"/>
      </w:r>
      <w:r>
        <w:rPr>
          <w:rFonts w:ascii="IRNazanin" w:hAnsi="IRNazanin" w:eastAsia="IRNazanin"/>
          <w:color w:val="111111"/>
          <w:sz w:val="28"/>
          <w:sz w:val="28"/>
          <w:szCs w:val="28"/>
          <w:rtl w:val="true"/>
          <w:lang w:bidi="fa-IR"/>
        </w:rPr>
        <w:t>، و لأنها فعل یجامع القتال، فلا تسقط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تکبیرة الافتتاح،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 التکبیر</w:t>
      </w:r>
      <w:r>
        <w:rPr>
          <w:rStyle w:val="FootnoteAnchor"/>
          <w:rtl w:val="true"/>
        </w:rPr>
        <w:footnoteReference w:id="442"/>
      </w:r>
      <w:r>
        <w:rPr>
          <w:rFonts w:ascii="IRNazanin" w:hAnsi="IRNazanin" w:eastAsia="IRNazanin"/>
          <w:color w:val="111111"/>
          <w:sz w:val="28"/>
          <w:sz w:val="28"/>
          <w:szCs w:val="28"/>
          <w:rtl w:val="true"/>
          <w:lang w:bidi="fa-IR"/>
        </w:rPr>
        <w:t>، و لتمکنه منها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وجوب القراءة و التشهد إشکال، ینشأ من تمکنه منهما، و من اختصاص التشهد بحال الجلوس و القراءة بالقیام، و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وجوب هذه الصیغة علی هذا الترتیب، للإجماع علی إجزائه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هذه</w:t>
      </w:r>
    </w:p>
    <w:p>
      <w:pPr>
        <w:pStyle w:val="BookText"/>
        <w:rPr/>
      </w:pPr>
      <w:r>
        <w:rPr>
          <w:rFonts w:ascii="IRNazanin" w:hAnsi="IRNazanin" w:eastAsia="IRNazanin"/>
          <w:color w:val="111111"/>
          <w:sz w:val="28"/>
          <w:sz w:val="28"/>
          <w:szCs w:val="28"/>
          <w:rtl w:val="true"/>
          <w:lang w:bidi="fa-IR"/>
        </w:rPr>
        <w:t>الأذکار عن أذکار الرکوع و السجود و القراءة، لأنها أذکار مختصة بهیئة و قد سقطت فتسقط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الثنائیة تسبیحتان و فی الثلاثیة ثلاث، لأنها علی عدد الرکعات،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یجزی فی حد المسایفة من التکبیر تکبیرتان لکل صلاة إلا صلاة المغرب، فإن لها ثلاثا</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الزیادة‌؟ الأقرب المنع، إن قصد عوض رکعة، و الجواز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فی حال الأذکار حکم المصلین من وجوب الطهارة و تحریم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تبطل بالسهو فی عددها؟ إشکال، ینشأ من مساواتها للرکعات، و من اختصاص المبطل بعدد الثنائیة من الرکعات الحقیقیة لا من البدل، فعلی الأول یستأنف، و علی الثانی یأتی بما شک فیه، لأصالة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أمن أو تمکن من الصلاة علی الأرض، أو علی الدابة بعد التکبیرتین، سقطت عنه للاجتزاء بفعل المأمور به، و لقول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کانت المسایفة و المعانقة و تلاحم القتال، فإن أمیر المؤمنین علیه السلام لیلة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لیلة الهریر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صلاتهم الظهر و العصر و المغرب و العشاء عند کل صلاة إلا بالتکبیر و التهلیل و التسبیح و التحمید و الدعاء، فکانت تلک صلاتهم لم یأمرهم بإعادة الصلاة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أمن أو تمکن بعد تکبیرة واحدة، فالوجه سقوط رکعة عنه و وجوب الإتیان بالأخری، مع احتمال وجوب الجمیع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صلی رکعة حالة الأمن فاشتد الخوف، احتمل الإتیان بتکبیرة واحدة</w:t>
      </w:r>
      <w:r>
        <w:rPr>
          <w:rFonts w:eastAsia="IRNazanin" w:cs="IRNazanin"/>
          <w:color w:val="111111"/>
          <w:sz w:val="28"/>
          <w:szCs w:val="28"/>
          <w:rtl w:val="true"/>
          <w:lang w:bidi="fa-IR"/>
        </w:rPr>
        <w:t>.</w:t>
      </w:r>
      <w:bookmarkStart w:id="290" w:name="pg14046_154990"/>
    </w:p>
    <w:p>
      <w:pPr>
        <w:pStyle w:val="Heading5"/>
        <w:numPr>
          <w:ilvl w:val="4"/>
          <w:numId w:val="1"/>
        </w:numPr>
        <w:rPr/>
      </w:pPr>
      <w:bookmarkStart w:id="291" w:name="__RefHeading___Toc330414_1738255347"/>
      <w:bookmarkStart w:id="292" w:name="_Toc108"/>
      <w:bookmarkEnd w:id="290"/>
      <w:bookmarkEnd w:id="291"/>
      <w:r>
        <w:rPr>
          <w:rtl w:val="true"/>
        </w:rPr>
        <w:t xml:space="preserve">المطلب الرابع </w:t>
      </w:r>
      <w:r>
        <w:rPr>
          <w:rtl w:val="true"/>
        </w:rPr>
        <w:t>(</w:t>
      </w:r>
      <w:r>
        <w:rPr>
          <w:rtl w:val="true"/>
        </w:rPr>
        <w:t>فی بقایا مسائل هذا الباب</w:t>
      </w:r>
      <w:r>
        <w:rPr>
          <w:rtl w:val="true"/>
        </w:rPr>
        <w:t>)</w:t>
      </w:r>
      <w:bookmarkEnd w:id="292"/>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للرجال لبس الحریر حالة الحرب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لبس الدیباج الصفیق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یقوم غیره مقامه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لبس الأعیان النجسة، إلا مع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یجوز أن یلبس فرسه و دابته جلد المیتة و الکلب و الخنزیر مع الحاجة لا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یجوز أن یحلل کلبه بجلد کلب مع عدم الحاجة‌؟ الأولی المنع،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و هو یقتضی تحریم وجوه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تسمید الأرض و الزرع بالزبل و العذرة النجسة، و الاستصباح تحت السماء خاصة بالدهن النجس نجاسة عرضیة لا ذاتیة کشحم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صفة صلاة عسفان، صلی الصفان معه إلی الاعتدال عن رکوع الأول، فإذا سجد سجد معه أحد الصفین، و کذا فی الثانیة، فالکل یرکعون معه فی الرکعتین، و إنما الحراسة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رتب الإمام القوم صفوفا، و حرس صفان أو صف أو ثلاثة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حرس فرقتان من صف واحد أو من صفین أو ثلاث فی الرکعتین علی التناوب جاز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حرس فی الرکعتین طائفة واحدة ثم سجدت و لحقت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یتقدم الصف الثانی إلی موقف الأول، و لا تأخر الأول عن مکانه إلی الثانی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 جواز هذه الصلاة إن لزم کل طائفة مکانهم، أو کان التقدم و التأخر من الأفعال القلیلة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 الخوف الموجب للإیماء، أو الرکوب فی الأثناء، أتم</w:t>
      </w:r>
    </w:p>
    <w:p>
      <w:pPr>
        <w:pStyle w:val="BookText"/>
        <w:rPr/>
      </w:pPr>
      <w:r>
        <w:rPr>
          <w:rFonts w:ascii="IRNazanin" w:hAnsi="IRNazanin" w:eastAsia="IRNazanin"/>
          <w:color w:val="111111"/>
          <w:sz w:val="28"/>
          <w:sz w:val="28"/>
          <w:szCs w:val="28"/>
          <w:rtl w:val="true"/>
          <w:lang w:bidi="fa-IR"/>
        </w:rPr>
        <w:t>مومیا أو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بالعکس لو صلی بالإیماء للخوف أو راکبا، فآمن إما لانهزام العدو أو للحاق النجدة، لم یجز الإتمام بالإیماء و لا راکبا، لزوال العذر، فینزل لإتمامها برکوع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الاستقبال حالة نزوله استأنف، لإخلاله بالشرط حالة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فعله حالة رکوبه، جاز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التفصیل حکم الإخلال بشیء من واجبات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حالة الشدة راکبا، جاز أن یصلیها جماعة و فرادی، و الجماعة أفضل لعموم الترغیب فیها، و لأن کل رکوب لا یمنع من الصلاة منفردا لا یمنع فی الجماعة کالسفینة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صلوا حال الشدة غیر مستقبلین القبلة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الاقتداء حینئذ؟ إن اتحدت الجهة جاز، و إلا کان کالمستدیرین حول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یضرب فی الصلاة الضربة الواحدة و الطعنة، و إن لم یحتج إلیها، لأنها فعل قلیل، و کذا الاثنتان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 لا یعد کثیرا، فإن فعل الکثیر بطلت صلاته إلا مع الحاجة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یصلی ممسکا بعنان فرسه، لأنه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نازعه فجذبه إلیه جذبة أو جذبتین أو ما زاد، جاز مع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رأوا سوادا أو إبلا أو أشخاصا، فظنوهم عدوا، فصلوا صلاة الشدة، ثم ظهر کذب الظن، لم تجب إعادة الصلاة، لأنها وقعت مشروعة، و الأمر یقتضی الإجزاء، و سواء کان الوقت باقیا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رأوا عدوا فصلوا صلاة الشدة، ثم بان بینهم حائل من نهر أو خندق مانع من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بینهم و بین العدو خندق أو نهر، فخافوا إن تشاغلوا بالصلاة طموا الخندق أو النهر، أو نقبوا الحائط، جاز أن یصلوا صلاة الشدة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یصلی صلاة الخوف بصفة ذات الرقاع أو بطن النخل فی</w:t>
      </w:r>
    </w:p>
    <w:p>
      <w:pPr>
        <w:pStyle w:val="BookText"/>
        <w:rPr/>
      </w:pPr>
      <w:r>
        <w:rPr>
          <w:rFonts w:ascii="IRNazanin" w:hAnsi="IRNazanin" w:eastAsia="IRNazanin"/>
          <w:color w:val="111111"/>
          <w:sz w:val="28"/>
          <w:sz w:val="28"/>
          <w:szCs w:val="28"/>
          <w:rtl w:val="true"/>
          <w:lang w:bidi="fa-IR"/>
        </w:rPr>
        <w:t>الأمن، و أما عسفان فإن لم یکن هناک تقدم و تأخر أو کان قلیلا، جاز أیضا، و إن کان کثیرا لم تصح صلاة المأمومین، و صحت صلاة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صلاة الشدة، فلا یجوز حالة الأمن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صلاة الخوف فی طلب العدو، لانتفاء الخوف</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صلاة الشدة فحق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قتال واجب کالجهاد، أو مباح کالدفع عن المال، یجوز أن یصلی فیه صلاة الخوف و الشدة</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المحرم فلا تجوز صلاة الخوف، فإن صلوا صحت صلاتهم، لأنهم لم یخلوا برکن، و لو صلوا صلاة الشدة،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الصورة الأولی الجواز، و إلا لوجبت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انهزم العدو، فلم یأمن المسلمون کرتهم علیه و رجوعهم، جاز أن یصلوا صلاة الخوف 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أسباب الخوف یجوز معها القصر و الصلاة بالإیماء مع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عجز عنه صلی بالتسبیح، إن خشی من الإیماء، سواء کان الخوف من لص أو سبع أو غرق أو 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قضاء علیه، لأنه تعالی علق القصر علی الخوف، و هو یشعر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التعلیق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للأغلبیة، فلا یعدم الحکم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الصادق علیه السلام سئل عن الرجل یخاف من لص أو عدو أو سبع کیف یصنع‌؟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و یومی برأسه</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یخاف اللص و السبع یصلی صلاة المواقفة إیماء علی دابته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فی التأخیر تغریرا بالصلاة، و تکلیفه بالاستیفاء تکلیف بما لا یطاق، فکلف علی حسب حاله، فلا یعید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السفر و الحضر، لأن المناط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خاف المحرم فوت الوقوف، لم یجز القصر و لا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المدیون المعسر لو عجز عن إقامة بینة الإعسار و خاف الحبس فهرب، جاز أن یصلی فی هربه صلاة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علیه قصاص و توقع العفو من مستحقه مع سکون الغلیل فهرب، لم تجز صلاة الشدة لعصیانه بهربه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یصلی صلاة الشدة حال المدافعة عن ماله، و إن لم یکن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الموتحل و الغریق یصلیان بحسب الإمکان، فإن تمکنا من الرکوع و السجود وجبا، و إلا أومئا، و لا یقصر أحدهما عدد صلاته إلا فی سفر أو خوف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الأسیر إذا خاف علی نفسه إن صلی و المختفی فی موضع، یصلیان کیف ما أمکنهما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المختفی مضطجعا لا یتمکن من القعود، صلی علی حاله و لا قضاء</w:t>
      </w:r>
      <w:r>
        <w:rPr>
          <w:rFonts w:eastAsia="IRNazanin" w:cs="IRNazanin"/>
          <w:color w:val="111111"/>
          <w:sz w:val="28"/>
          <w:szCs w:val="28"/>
          <w:rtl w:val="true"/>
          <w:lang w:bidi="fa-IR"/>
        </w:rPr>
        <w:t>.</w:t>
      </w:r>
      <w:bookmarkStart w:id="293" w:name="pg14046_154997"/>
    </w:p>
    <w:p>
      <w:pPr>
        <w:pStyle w:val="Heading3"/>
        <w:numPr>
          <w:ilvl w:val="2"/>
          <w:numId w:val="1"/>
        </w:numPr>
        <w:rPr/>
      </w:pPr>
      <w:bookmarkStart w:id="294" w:name="__RefHeading___Toc330416_1738255347"/>
      <w:bookmarkStart w:id="295" w:name="_Toc109"/>
      <w:bookmarkEnd w:id="293"/>
      <w:bookmarkEnd w:id="294"/>
      <w:r>
        <w:rPr>
          <w:rtl w:val="true"/>
        </w:rPr>
        <w:t>المقصد الخامس</w:t>
      </w:r>
      <w:r>
        <w:rPr>
          <w:rtl w:val="true"/>
        </w:rPr>
        <w:t xml:space="preserve">: </w:t>
      </w:r>
      <w:r>
        <w:rPr>
          <w:rtl w:val="true"/>
        </w:rPr>
        <w:t>فی الجنائز</w:t>
      </w:r>
      <w:bookmarkEnd w:id="295"/>
    </w:p>
    <w:p>
      <w:pPr>
        <w:pStyle w:val="Heading4"/>
        <w:numPr>
          <w:ilvl w:val="3"/>
          <w:numId w:val="1"/>
        </w:numPr>
        <w:rPr/>
      </w:pPr>
      <w:bookmarkStart w:id="296" w:name="__RefHeading___Toc330418_1738255347"/>
      <w:bookmarkStart w:id="297" w:name="_Toc110"/>
      <w:bookmarkEnd w:id="296"/>
      <w:r>
        <w:rPr>
          <w:rtl w:val="true"/>
        </w:rPr>
        <w:t>اشارة</w:t>
      </w:r>
      <w:bookmarkEnd w:id="29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298" w:name="pg14046_155000"/>
    </w:p>
    <w:p>
      <w:pPr>
        <w:pStyle w:val="Heading4"/>
        <w:numPr>
          <w:ilvl w:val="3"/>
          <w:numId w:val="1"/>
        </w:numPr>
        <w:rPr/>
      </w:pPr>
      <w:bookmarkStart w:id="299" w:name="__RefHeading___Toc330420_1738255347"/>
      <w:bookmarkStart w:id="300" w:name="_Toc111"/>
      <w:bookmarkEnd w:id="298"/>
      <w:bookmarkEnd w:id="299"/>
      <w:r>
        <w:rPr>
          <w:rtl w:val="true"/>
        </w:rPr>
        <w:t xml:space="preserve">الفصل الأول </w:t>
      </w:r>
      <w:r>
        <w:rPr>
          <w:rtl w:val="true"/>
        </w:rPr>
        <w:t>(</w:t>
      </w:r>
      <w:r>
        <w:rPr>
          <w:rtl w:val="true"/>
        </w:rPr>
        <w:t>فی مقدمته</w:t>
      </w:r>
      <w:r>
        <w:rPr>
          <w:rtl w:val="true"/>
        </w:rPr>
        <w:t>)</w:t>
      </w:r>
      <w:bookmarkEnd w:id="300"/>
    </w:p>
    <w:p>
      <w:pPr>
        <w:pStyle w:val="BookText"/>
        <w:rPr/>
      </w:pPr>
      <w:r>
        <w:rPr>
          <w:rFonts w:ascii="IRNazanin" w:hAnsi="IRNazanin" w:eastAsia="IRNazanin"/>
          <w:color w:val="111111"/>
          <w:sz w:val="28"/>
          <w:sz w:val="28"/>
          <w:szCs w:val="28"/>
          <w:rtl w:val="true"/>
          <w:lang w:bidi="fa-IR"/>
        </w:rPr>
        <w:t>یستحب للإنسان ذکر الموت و الاستعداد له،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ذکر هادم اللذات، فما ذکر فی کثیر إلا قلله، و لا فی قلیل إلا کثره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استحیوا من اللّه حق الحیاء،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نستحی من اللّه حق الحیاء؟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الرأس و ما حوی، و البطن و ما وعی، و ترک زینة الحیاة الدنیا، و ذکر الموت و البلی، فقد استحیا من اللّه حق الحیاء</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 غدا من أجله فقد أساء صحبة الموت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للمریض الصبر، و ترک الشکایة،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 بما لم یبتل به أحد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یتمنی الموت و إن اشتد مرضه، لقوله علیه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یتمنین أحدکم الموت لضرر نزل به، و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أحینی ما کانت الحیاة خیرا لی</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التوبة و الاستغفار، لما فیه من إسقاط الذنب، قال علیه السلام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بسنة 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السنة لکثیرة، و من تاب قبل موته بشهر 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الشهر لکثیر،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 قبل موته بیوم 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یوما لکثیر، و من تاب قبل موته بساعة 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الساعة لکثیرة، من تاب و قد بلغت نفسه هذه و أهوی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اللّه علیه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یحسن ظنه بربه، قال علی علیه السلام 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یموتن أحدکم إلا و هو یحسن الظن باللّه تعالی</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بی</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تجب الوصیة علی کل من علیه دین، و یستحب لغیره،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وصیة مات میتة جاهلیة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عیادة المریض إلا فی وجع العین، 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النبی صلی اللّه علیه و آله باتباع الجنائز و عیادة المریض</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یعود مریضا ممسیا إلا خرج معه سبعون ألف ملک یستغفرون له حتی یصبح و کان له خریف فی الجنة، و من أتاه مصبحا خرج معه سبعون ألف ملک یستغفرون له حتی یمسی و کان له خریف فی الجنة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لستة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خرج لصدقة فمات فله الجنة، و رجل خرج یعود مریضا فمات فله الجنة، و رجل خرج مجاهدا فی</w:t>
      </w:r>
    </w:p>
    <w:p>
      <w:pPr>
        <w:pStyle w:val="BookText"/>
        <w:rPr/>
      </w:pPr>
      <w:r>
        <w:rPr>
          <w:rFonts w:ascii="IRNazanin" w:hAnsi="IRNazanin" w:eastAsia="IRNazanin"/>
          <w:color w:val="111111"/>
          <w:sz w:val="28"/>
          <w:sz w:val="28"/>
          <w:szCs w:val="28"/>
          <w:rtl w:val="true"/>
          <w:lang w:bidi="fa-IR"/>
        </w:rPr>
        <w:t>سبیل اللّه فمات فله الجنة، و رجل خرج حاجا فمات فله الجنة، و رجل خرج إلی الجمعة فمات فله الجنة، و رجل خرج فی جنازة فمات فله الجنة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له أن یأذن لهم فی الدخول، فإذا طال مرضه ترک و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تخفیف العیادة، إلا أن یطلب المریض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للداخل علیه الدعاء له، لأن جبرئیل علیه السلام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اشتکیت‌؟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أرقیک من کل شیء یؤذیک من شر کل نفس أو عین أو حاسد اللّه یشفیک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یلی المریض أشفق أهله به، و أعلمهم بسیاسته، و أتقاهم للّه تعالی لیذکره بربه و التوبة من المعاصی و الخروج من المظالم و الوصیة، و إذا رآه منزولا به تعاهد تقطیر ماء أو شراب فی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یندی شفتیه بقطنة، و یستقبل به القبلة،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المجالس ما استقبل به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یلقنه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آخر قوله 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هدمت ما قبلها من الخطایا و الذنوب، فلقنوها موتاکم،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هی للأحیاء؟ قال، هی أهدم و أهدم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یکون ذلک فی لطف و مداراة، و لا یکرر علیه و لا یضجره، فإن تکلم بشیء أعاد تلقینه لیکون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کلامه</w:t>
      </w:r>
      <w:r>
        <w:rPr>
          <w:rFonts w:eastAsia="IRNazanin" w:cs="IRNazanin"/>
          <w:color w:val="111111"/>
          <w:sz w:val="28"/>
          <w:szCs w:val="28"/>
          <w:rtl w:val="true"/>
          <w:lang w:bidi="fa-IR"/>
        </w:rPr>
        <w:t>.</w:t>
      </w:r>
      <w:bookmarkStart w:id="301" w:name="pg14046_155008"/>
    </w:p>
    <w:p>
      <w:pPr>
        <w:pStyle w:val="Heading4"/>
        <w:numPr>
          <w:ilvl w:val="3"/>
          <w:numId w:val="1"/>
        </w:numPr>
        <w:rPr/>
      </w:pPr>
      <w:bookmarkStart w:id="302" w:name="__RefHeading___Toc330422_1738255347"/>
      <w:bookmarkStart w:id="303" w:name="_Toc112"/>
      <w:bookmarkEnd w:id="301"/>
      <w:bookmarkEnd w:id="302"/>
      <w:r>
        <w:rPr>
          <w:rtl w:val="true"/>
        </w:rPr>
        <w:t xml:space="preserve">الفصل الثانی </w:t>
      </w:r>
      <w:r>
        <w:rPr>
          <w:rtl w:val="true"/>
        </w:rPr>
        <w:t>(</w:t>
      </w:r>
      <w:r>
        <w:rPr>
          <w:rtl w:val="true"/>
        </w:rPr>
        <w:t>فی الاحتضار</w:t>
      </w:r>
      <w:r>
        <w:rPr>
          <w:rtl w:val="true"/>
        </w:rPr>
        <w:t>)</w:t>
      </w:r>
      <w:bookmarkEnd w:id="303"/>
    </w:p>
    <w:p>
      <w:pPr>
        <w:pStyle w:val="Heading5"/>
        <w:numPr>
          <w:ilvl w:val="4"/>
          <w:numId w:val="1"/>
        </w:numPr>
        <w:rPr/>
      </w:pPr>
      <w:bookmarkStart w:id="304" w:name="__RefHeading___Toc330424_1738255347"/>
      <w:bookmarkStart w:id="305" w:name="_Toc113"/>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306" w:name="__RefHeading___Toc330426_1738255347"/>
      <w:bookmarkStart w:id="307" w:name="_Toc114"/>
      <w:bookmarkEnd w:id="306"/>
      <w:r>
        <w:rPr>
          <w:rtl w:val="true"/>
        </w:rPr>
        <w:t xml:space="preserve">المطلب الأول </w:t>
      </w:r>
      <w:r>
        <w:rPr>
          <w:rtl w:val="true"/>
        </w:rPr>
        <w:t>(</w:t>
      </w:r>
      <w:r>
        <w:rPr>
          <w:rtl w:val="true"/>
        </w:rPr>
        <w:t>فی ما یفعل به قبل الموت</w:t>
      </w:r>
      <w:r>
        <w:rPr>
          <w:rtl w:val="true"/>
        </w:rPr>
        <w:t>)</w:t>
      </w:r>
      <w:bookmarkEnd w:id="307"/>
    </w:p>
    <w:p>
      <w:pPr>
        <w:pStyle w:val="Heading6"/>
        <w:numPr>
          <w:ilvl w:val="5"/>
          <w:numId w:val="1"/>
        </w:numPr>
        <w:rPr/>
      </w:pPr>
      <w:bookmarkStart w:id="308" w:name="__RefHeading___Toc330428_1738255347"/>
      <w:bookmarkStart w:id="309" w:name="_Toc115"/>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و فیه بحثان</w:t>
      </w:r>
    </w:p>
    <w:p>
      <w:pPr>
        <w:pStyle w:val="Heading6"/>
        <w:numPr>
          <w:ilvl w:val="5"/>
          <w:numId w:val="1"/>
        </w:numPr>
        <w:rPr/>
      </w:pPr>
      <w:bookmarkStart w:id="310" w:name="__RefHeading___Toc330430_1738255347"/>
      <w:bookmarkStart w:id="311" w:name="_Toc116"/>
      <w:bookmarkEnd w:id="310"/>
      <w:r>
        <w:rPr>
          <w:rtl w:val="true"/>
        </w:rPr>
        <w:t xml:space="preserve">البحث الأول </w:t>
      </w:r>
      <w:r>
        <w:rPr>
          <w:rtl w:val="true"/>
        </w:rPr>
        <w:t>(</w:t>
      </w:r>
      <w:r>
        <w:rPr>
          <w:rtl w:val="true"/>
        </w:rPr>
        <w:t>فی توجیهه</w:t>
      </w:r>
      <w:r>
        <w:rPr>
          <w:rtl w:val="true"/>
        </w:rPr>
        <w:t>)</w:t>
      </w:r>
      <w:bookmarkEnd w:id="311"/>
    </w:p>
    <w:p>
      <w:pPr>
        <w:pStyle w:val="BookText"/>
        <w:rPr/>
      </w:pPr>
      <w:r>
        <w:rPr>
          <w:rFonts w:ascii="IRNazanin" w:hAnsi="IRNazanin" w:eastAsia="IRNazanin"/>
          <w:color w:val="111111"/>
          <w:sz w:val="28"/>
          <w:sz w:val="28"/>
          <w:szCs w:val="28"/>
          <w:rtl w:val="true"/>
          <w:lang w:bidi="fa-IR"/>
        </w:rPr>
        <w:t>الأقوی أنه إذا تیقن الولی نزول الموت بالمریض، أن یوجه إلی القبلة واجبا، لأن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رجل من ولد عبد المطلب و هو فی السوق، و قد وجه إلی غیر القبلة، فقال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وجهوه إلی القبلة، فإنکم إذا فعلتم ذلک أقبلت علیه الملائکة</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یلقی علی ظهره، و یجعل باطن قدمیه إلی القبلة، بحیث لو جلس لکان مستقبلا،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بوجهه القبلة، و یجعل باطن قدمیه مما یلی القبلة</w:t>
      </w:r>
      <w:r>
        <w:rPr>
          <w:rStyle w:val="FootnoteAnchor"/>
          <w:rtl w:val="true"/>
        </w:rPr>
        <w:footnoteReference w:id="466"/>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مستحب للأصل</w:t>
      </w:r>
      <w:r>
        <w:rPr>
          <w:rFonts w:eastAsia="IRNazanin" w:cs="IRNazanin"/>
          <w:color w:val="111111"/>
          <w:sz w:val="28"/>
          <w:szCs w:val="28"/>
          <w:rtl w:val="true"/>
          <w:lang w:bidi="fa-IR"/>
        </w:rPr>
        <w:t>.</w:t>
      </w:r>
      <w:bookmarkStart w:id="312" w:name="pg14046_155009"/>
    </w:p>
    <w:p>
      <w:pPr>
        <w:pStyle w:val="Heading6"/>
        <w:numPr>
          <w:ilvl w:val="5"/>
          <w:numId w:val="1"/>
        </w:numPr>
        <w:rPr/>
      </w:pPr>
      <w:bookmarkStart w:id="313" w:name="__RefHeading___Toc330432_1738255347"/>
      <w:bookmarkStart w:id="314" w:name="_Toc117"/>
      <w:bookmarkEnd w:id="312"/>
      <w:bookmarkEnd w:id="313"/>
      <w:r>
        <w:rPr>
          <w:rtl w:val="true"/>
        </w:rPr>
        <w:t xml:space="preserve">البحث الثانی </w:t>
      </w:r>
      <w:r>
        <w:rPr>
          <w:rtl w:val="true"/>
        </w:rPr>
        <w:t>(</w:t>
      </w:r>
      <w:r>
        <w:rPr>
          <w:rtl w:val="true"/>
        </w:rPr>
        <w:t>فی باقی الأفعال</w:t>
      </w:r>
      <w:r>
        <w:rPr>
          <w:rtl w:val="true"/>
        </w:rPr>
        <w:t>)</w:t>
      </w:r>
      <w:bookmarkEnd w:id="314"/>
    </w:p>
    <w:p>
      <w:pPr>
        <w:pStyle w:val="BookText"/>
        <w:rPr/>
      </w:pPr>
      <w:r>
        <w:rPr>
          <w:rFonts w:ascii="IRNazanin" w:hAnsi="IRNazanin" w:eastAsia="IRNazanin"/>
          <w:color w:val="111111"/>
          <w:sz w:val="28"/>
          <w:sz w:val="28"/>
          <w:szCs w:val="28"/>
          <w:rtl w:val="true"/>
          <w:lang w:bidi="fa-IR"/>
        </w:rPr>
        <w:t>یستحب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إلی مصلاه إذا تعسر علیه خروج الروح،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عسر علی المیت موته و نزعه قرب إلی المصلی الذی کان یصلی فیه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یلقن الشهادتین و أسماء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أدرکت عکرمة عند الموت لعلمته کلمات ینتفع بها،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 ما تلک الکلمات‌؟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أنتم علیه، فلقنوا موتاکم عند الموت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اعتقل لسان رجل من أهل المدینة علی عهد رسول اللّه صلی اللّه علیه و آله فی مرضه الذی مات فیه، فدخل علیه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فلم یقدر علیه فأعاد علیه رسول اللّه صلی اللّه علیه و آله فلم یقدر علیه، و عند رأس الرجل امرأة،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الرجل أم‌؟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أنا أمه،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فراضیة أنت عنه أم 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ساخطة،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أحب أن ترضی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عنه لرضاک یا رسول اللّه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یقبل الیسیر، و یعفو عن الکثیر، اقبل منی الیسیر، و اعف عنی الکثیر، إنک أنت العفو الغفور، فقالها،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أسودین قد دخلا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فأعدها، فأعادها،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تباعدا عنی و دخل الأبیضان و خرج الأسودان فما أراهما، و دنا الأبیضان منی یأخذان بنفی، فمات من ساعته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315" w:name="pg14046_155011"/>
    </w:p>
    <w:p>
      <w:pPr>
        <w:pStyle w:val="BookText"/>
        <w:rPr/>
      </w:pPr>
      <w:bookmarkEnd w:id="315"/>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یلقن کلمات الفرج،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دخل علی رجل من بنی هاشم و هو فی النزع، فقال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استنقذه من النار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عنده شیئا من القرآن، قال الکاظم علیه السلام لابنه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بنی و اقرأ عند رأس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تستتمها،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 أشد خلقا أم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الفتی، فلما سجی و خرجوا عنه، أقبل علیه یعقوب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نعهد المیت إذا نزل به نقرأ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تأمرنا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لم تقرأ عند مکروب من موت قط إلا عجل اللّه راحته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یستحب قراءة القرآن قبل خروج روحه، فکذا بعده استدفاعا عنه</w:t>
      </w:r>
      <w:r>
        <w:rPr>
          <w:rFonts w:eastAsia="IRNazanin" w:cs="IRNazanin"/>
          <w:color w:val="111111"/>
          <w:sz w:val="28"/>
          <w:szCs w:val="28"/>
          <w:rtl w:val="true"/>
          <w:lang w:bidi="fa-IR"/>
        </w:rPr>
        <w:t>.</w:t>
      </w:r>
    </w:p>
    <w:p>
      <w:pPr>
        <w:pStyle w:val="Heading5"/>
        <w:numPr>
          <w:ilvl w:val="4"/>
          <w:numId w:val="1"/>
        </w:numPr>
        <w:rPr/>
      </w:pPr>
      <w:bookmarkStart w:id="316" w:name="__RefHeading___Toc330434_1738255347"/>
      <w:bookmarkStart w:id="317" w:name="_Toc118"/>
      <w:bookmarkEnd w:id="316"/>
      <w:r>
        <w:rPr>
          <w:rtl w:val="true"/>
        </w:rPr>
        <w:t xml:space="preserve">المطلب الثانی </w:t>
      </w:r>
      <w:r>
        <w:rPr>
          <w:rtl w:val="true"/>
        </w:rPr>
        <w:t>(</w:t>
      </w:r>
      <w:r>
        <w:rPr>
          <w:rtl w:val="true"/>
        </w:rPr>
        <w:t>فی ما یکره</w:t>
      </w:r>
      <w:r>
        <w:rPr>
          <w:rtl w:val="true"/>
        </w:rPr>
        <w:t>)</w:t>
      </w:r>
      <w:bookmarkEnd w:id="317"/>
    </w:p>
    <w:p>
      <w:pPr>
        <w:pStyle w:val="BookText"/>
        <w:rPr/>
      </w:pPr>
      <w:r>
        <w:rPr>
          <w:rFonts w:ascii="IRNazanin" w:hAnsi="IRNazanin" w:eastAsia="IRNazanin"/>
          <w:color w:val="111111"/>
          <w:sz w:val="28"/>
          <w:sz w:val="28"/>
          <w:szCs w:val="28"/>
          <w:rtl w:val="true"/>
          <w:lang w:bidi="fa-IR"/>
        </w:rPr>
        <w:t>یکره أن یقبض علی شیء من أعضائه إن حرکها، و لا یمنع منه، و لا یظهر له الجزع لئلا یضعف نفسه، فیکون إعانة علی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یحضره جنب أو حائض،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یحضر الحائض المیت و لا الجنب عند التلقین، و لا بأس أن یلیا غسله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أبی حمزة للکاظم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تقعد عند رأس المریض و هی حائض فی حد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تمرضه، فإذا خافوا</w:t>
      </w:r>
      <w:bookmarkStart w:id="318" w:name="pg14046_155013"/>
    </w:p>
    <w:p>
      <w:pPr>
        <w:pStyle w:val="BookText"/>
        <w:rPr/>
      </w:pPr>
      <w:bookmarkEnd w:id="318"/>
      <w:r>
        <w:rPr>
          <w:rFonts w:ascii="IRNazanin" w:hAnsi="IRNazanin" w:eastAsia="IRNazanin"/>
          <w:color w:val="111111"/>
          <w:sz w:val="28"/>
          <w:sz w:val="28"/>
          <w:szCs w:val="28"/>
          <w:rtl w:val="true"/>
          <w:lang w:bidi="fa-IR"/>
        </w:rPr>
        <w:t>علیه و قرب ذلک فلتنح عنه و عن قربه، فإن الملائکة تتأذی بذلک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بعد الموت أن یترک علی بطن المیت حدیدا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سمعناه مذاکرة، لأنه أمر شرعی، فیقف علی النقل و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علی بطنه شیئا یمنع من ربوها</w:t>
      </w:r>
      <w:r>
        <w:rPr>
          <w:rFonts w:eastAsia="IRNazanin" w:cs="IRNazanin"/>
          <w:color w:val="111111"/>
          <w:sz w:val="28"/>
          <w:szCs w:val="28"/>
          <w:rtl w:val="true"/>
          <w:lang w:bidi="fa-IR"/>
        </w:rPr>
        <w:t>.</w:t>
      </w:r>
    </w:p>
    <w:p>
      <w:pPr>
        <w:pStyle w:val="Heading5"/>
        <w:numPr>
          <w:ilvl w:val="4"/>
          <w:numId w:val="1"/>
        </w:numPr>
        <w:rPr/>
      </w:pPr>
      <w:bookmarkStart w:id="319" w:name="__RefHeading___Toc330436_1738255347"/>
      <w:bookmarkStart w:id="320" w:name="_Toc119"/>
      <w:bookmarkEnd w:id="319"/>
      <w:r>
        <w:rPr>
          <w:rtl w:val="true"/>
        </w:rPr>
        <w:t xml:space="preserve">المطلب الثالث </w:t>
      </w:r>
      <w:r>
        <w:rPr>
          <w:rtl w:val="true"/>
        </w:rPr>
        <w:t>(</w:t>
      </w:r>
      <w:r>
        <w:rPr>
          <w:rtl w:val="true"/>
        </w:rPr>
        <w:t>فی ما بعد الموت</w:t>
      </w:r>
      <w:r>
        <w:rPr>
          <w:rtl w:val="true"/>
        </w:rPr>
        <w:t>)</w:t>
      </w:r>
      <w:bookmarkEnd w:id="320"/>
    </w:p>
    <w:p>
      <w:pPr>
        <w:pStyle w:val="BookText"/>
        <w:rPr/>
      </w:pPr>
      <w:r>
        <w:rPr>
          <w:rFonts w:ascii="IRNazanin" w:hAnsi="IRNazanin" w:eastAsia="IRNazanin"/>
          <w:color w:val="111111"/>
          <w:sz w:val="28"/>
          <w:sz w:val="28"/>
          <w:szCs w:val="28"/>
          <w:rtl w:val="true"/>
          <w:lang w:bidi="fa-IR"/>
        </w:rPr>
        <w:t>یستحب بعد الموت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إغماض عینیه، لأن رسول اللّه صلی اللّه علیه و آله دخل علی أبی سلمة و قد شق بصره فأغمضه،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إذا قبض تبعه البصر فضج ناس 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علی أنفسکم إلا بخیر، فإن الملائکة یؤمنون علی ما یقولون،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لأبی سلمة، و ارفع درجته فی المقربین المهدیین، و اخلفه فی عقبه فی الغابرین، و اغفر له یا رب العالمین، و افسح له فی قبره، و نور له فیه</w:t>
      </w:r>
      <w:r>
        <w:rPr>
          <w:rStyle w:val="FootnoteAnchor"/>
          <w:rtl w:val="true"/>
        </w:rPr>
        <w:footnoteReference w:id="474"/>
      </w:r>
      <w:r>
        <w:rPr>
          <w:rFonts w:ascii="IRNazanin" w:hAnsi="IRNazanin" w:eastAsia="IRNazanin"/>
          <w:color w:val="111111"/>
          <w:sz w:val="28"/>
          <w:sz w:val="28"/>
          <w:szCs w:val="28"/>
          <w:rtl w:val="true"/>
          <w:lang w:bidi="fa-IR"/>
        </w:rPr>
        <w:t>، و لأن الصادق علیه السلام غمض لابنه إسماعیل</w:t>
      </w:r>
      <w:r>
        <w:rPr>
          <w:rStyle w:val="FootnoteAnchor"/>
          <w:rtl w:val="true"/>
        </w:rPr>
        <w:footnoteReference w:id="475"/>
      </w:r>
      <w:r>
        <w:rPr>
          <w:rFonts w:ascii="IRNazanin" w:hAnsi="IRNazanin" w:eastAsia="IRNazanin"/>
          <w:color w:val="111111"/>
          <w:sz w:val="28"/>
          <w:sz w:val="28"/>
          <w:szCs w:val="28"/>
          <w:rtl w:val="true"/>
          <w:lang w:bidi="fa-IR"/>
        </w:rPr>
        <w:t>، و لأن فتح عینیه یقبح منظره، و یحذر معه دخول الهوام إلیها، و بعد الإغماض یشبه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لحیته بعصابة عریضة، لئلا یسترخی لحیاه، و ینفتح فوه، و یدخله الهوام، و یقبح منظره، و یؤمن من دخول ماء الغسل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إسماعیل شد الصادق علیه السلام لحیته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تلیین مفاصله، فإن ذلک إبقاء للینها، فیرد ذراعیه إلی عضدیه و یمدهما، و یرد فخذیه إلی بطنه و یمدهما، و رجلیه إلی فخذیه و یمدهما، فإن ذلک</w:t>
      </w:r>
    </w:p>
    <w:p>
      <w:pPr>
        <w:pStyle w:val="BookText"/>
        <w:rPr/>
      </w:pPr>
      <w:r>
        <w:rPr>
          <w:rFonts w:ascii="IRNazanin" w:hAnsi="IRNazanin" w:eastAsia="IRNazanin"/>
          <w:color w:val="111111"/>
          <w:sz w:val="28"/>
          <w:sz w:val="28"/>
          <w:szCs w:val="28"/>
          <w:rtl w:val="true"/>
          <w:lang w:bidi="fa-IR"/>
        </w:rPr>
        <w:t>یعین الغاسل علی تمدیده و 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تغطیه بثوب، لأنه أستر له، و سجی رسول اللّه صلی اللّه علیه و آله بثوب حبرة</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غطی الصادق علیه السلام ابنه إسماعیل بملحفة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ثیابه، فإنه لا یؤمن معها الفساد، فإنها تحمیه، و لئلا یخرج منه شیء یفسد به و یتلوث بها إذا نزعت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علی لوح أو سریر، و لا یترک علی الأرض، لأنه أسرع لفساده، و یخاف نیل الهوام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یدیه إلی جنبیه و ساقیه إن کانت منتصبتین، لأنه أطوع للغاسل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یسرج عنده مصباح إن مات لیلا إلی الصباح، لأن الباقر علیه السلام لما قبض أمر الصادق علیه السلام بالسراج فی البیت الذی یسکنه، حتی قبض أبو عبد اللّه علیه السلام، ثم أمر الکاظم بمثل ذلک فی بیت أبی عبد اللّه علیه السلام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عنده من یذکر اللّه تعالی، و لا یترک وحده،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میت یموت و یترک وحده إلا لعب الشیطان فی جوفه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تعجیل أمره، و المسارعة إلی تجهیزه إن تیقن موته بإجماع العلماء، لأنه صون له و أحفظ من أن یتغیر و تصعب معاناته،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طلحة قد حدث فیه الموت فآذنونی به و عجلوا فلا</w:t>
      </w:r>
    </w:p>
    <w:p>
      <w:pPr>
        <w:pStyle w:val="BookText"/>
        <w:rPr/>
      </w:pPr>
      <w:r>
        <w:rPr>
          <w:rFonts w:ascii="IRNazanin" w:hAnsi="IRNazanin" w:eastAsia="IRNazanin"/>
          <w:color w:val="111111"/>
          <w:sz w:val="28"/>
          <w:sz w:val="28"/>
          <w:szCs w:val="28"/>
          <w:rtl w:val="true"/>
          <w:lang w:bidi="fa-IR"/>
        </w:rPr>
        <w:t>ینبغی لجیفة مسلم أن یحبس بین ظهرانی أهله</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المیت تعجیله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ألقین رجلا منکم مات له میت لیلا فانتظر الصبح، و لا رجلا مات له میت نهارا فانتظر به اللیل، لا تنتظروا بموتاکم طلوع الشمس و لا غروبها، عجلوا بهم إلی المضاجع یرحمکم اللّه تعالی،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یا رسول اللّه یرحمک اللّه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أن ینتظر به قدر ما یجمع له جماعة، لما یؤمل من الدعاء له إذا صلوا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الموت، لم یجز التعجیل به حتی تظهر علاماته، و یتحقق العلم به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ینتظر بهم إلا أن یتغیروا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الغریق، و المصعوق، و المبطون، و المهدوم، و المدخن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یصبر علیه ثلاثة أیام حتی یتیقن موته، أو یتغیر، لقول الصادق علیه السلام و قد سئل کیف یستبرأ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ثلاثة أیام قبل أن یدفن، فیغسل و یدفن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دفن جماعة أحیاء اشتبه موتهم علی أهلهم، و خرج بعضهم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شاهدت واحدا فی لسانه وقفة فسألته عن سببها؟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 فاشتبه الموت فغسلت و دفنت فی أزج، و لنا عادة إذا مات شخص فتح عنه باب الأزج بعد لیلة أو لیلتین، إما زوجته أو أمه أو أخته أو ابنته، فتنوح عنده ساعة، ثم تطبق علیه هکذا یومین أو ثلاثا، ففتح علی فعطست فجاءت أمی بأصحابی فأخذونی من الأزج، و ذلک منذ سبع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المصلوب لا یترک علی خشبته أکثر من ثلاثة أیام، ثم ینزل بعد ذلک و یدفن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تقروا المصلوب بعد ثلاثة أیام حتی ینزل و یدفن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إعلام المؤمنین بموته، لیتوفروا علی تشییعه،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منکم أحد إلا آذنونی به</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لأولیاء المیت أن یؤذنوا إخوان المیت بموته، یشهدون جنازته و یصلون علیه و یستغفرون له، فیکتب لهم الأجر و للمیت الاستغفار، و یکتسب هو الأجر بما اکتسب لهم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یسارع فی قضاء دینه،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المؤمن معلقة بدینه حتی یقضی عنه</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إیفاء دینه فی الحال استحب لوارثه أو غیره أن یتکفل عنه، کما فعل علی علیه السلام لما أتی النبی صلی اللّه علیه و آله بجنازة،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میتکم دین‌؟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فلم یصل علیها،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علیها یا رسول اللّه و علیّ دینه، فصلی علیها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المسارعة إلی تفریق وصیته، لیعجل له ثوابها بجریانها علی الموصی له</w:t>
      </w:r>
      <w:r>
        <w:rPr>
          <w:rFonts w:eastAsia="IRNazanin" w:cs="IRNazanin"/>
          <w:color w:val="111111"/>
          <w:sz w:val="28"/>
          <w:szCs w:val="28"/>
          <w:rtl w:val="true"/>
          <w:lang w:bidi="fa-IR"/>
        </w:rPr>
        <w:t>.</w:t>
      </w:r>
      <w:bookmarkStart w:id="321" w:name="pg14046_155023"/>
    </w:p>
    <w:p>
      <w:pPr>
        <w:pStyle w:val="Heading4"/>
        <w:numPr>
          <w:ilvl w:val="3"/>
          <w:numId w:val="1"/>
        </w:numPr>
        <w:rPr/>
      </w:pPr>
      <w:bookmarkStart w:id="322" w:name="__RefHeading___Toc330438_1738255347"/>
      <w:bookmarkStart w:id="323" w:name="_Toc120"/>
      <w:bookmarkEnd w:id="321"/>
      <w:bookmarkEnd w:id="322"/>
      <w:r>
        <w:rPr>
          <w:rtl w:val="true"/>
        </w:rPr>
        <w:t>الفصل الثالث</w:t>
      </w:r>
      <w:r>
        <w:rPr>
          <w:rtl w:val="true"/>
        </w:rPr>
        <w:t>) (</w:t>
      </w:r>
      <w:r>
        <w:rPr>
          <w:rtl w:val="true"/>
        </w:rPr>
        <w:t>فی تغسیله</w:t>
      </w:r>
      <w:r>
        <w:rPr>
          <w:rtl w:val="true"/>
        </w:rPr>
        <w:t>)</w:t>
      </w:r>
      <w:bookmarkEnd w:id="323"/>
    </w:p>
    <w:p>
      <w:pPr>
        <w:pStyle w:val="Heading5"/>
        <w:numPr>
          <w:ilvl w:val="4"/>
          <w:numId w:val="1"/>
        </w:numPr>
        <w:rPr/>
      </w:pPr>
      <w:bookmarkStart w:id="324" w:name="__RefHeading___Toc330440_1738255347"/>
      <w:bookmarkStart w:id="325" w:name="_Toc121"/>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326" w:name="__RefHeading___Toc330442_1738255347"/>
      <w:bookmarkStart w:id="327" w:name="_Toc122"/>
      <w:bookmarkEnd w:id="326"/>
      <w:r>
        <w:rPr>
          <w:rtl w:val="true"/>
        </w:rPr>
        <w:t xml:space="preserve">المطلب الأول </w:t>
      </w:r>
      <w:r>
        <w:rPr>
          <w:rtl w:val="true"/>
        </w:rPr>
        <w:t>(</w:t>
      </w:r>
      <w:r>
        <w:rPr>
          <w:rtl w:val="true"/>
        </w:rPr>
        <w:t>فی الکیفیة</w:t>
      </w:r>
      <w:r>
        <w:rPr>
          <w:rtl w:val="true"/>
        </w:rPr>
        <w:t>)</w:t>
      </w:r>
      <w:bookmarkEnd w:id="327"/>
    </w:p>
    <w:p>
      <w:pPr>
        <w:pStyle w:val="Heading6"/>
        <w:numPr>
          <w:ilvl w:val="5"/>
          <w:numId w:val="1"/>
        </w:numPr>
        <w:rPr/>
      </w:pPr>
      <w:bookmarkStart w:id="328" w:name="__RefHeading___Toc330444_1738255347"/>
      <w:bookmarkStart w:id="329" w:name="_Toc123"/>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330" w:name="__RefHeading___Toc330446_1738255347"/>
      <w:bookmarkStart w:id="331" w:name="_Toc124"/>
      <w:bookmarkEnd w:id="330"/>
      <w:r>
        <w:rPr>
          <w:rtl w:val="true"/>
        </w:rPr>
        <w:t xml:space="preserve">البحث الأول </w:t>
      </w:r>
      <w:r>
        <w:rPr>
          <w:rtl w:val="true"/>
        </w:rPr>
        <w:t>(</w:t>
      </w:r>
      <w:r>
        <w:rPr>
          <w:rtl w:val="true"/>
        </w:rPr>
        <w:t>فی مقدماته</w:t>
      </w:r>
      <w:r>
        <w:rPr>
          <w:rtl w:val="true"/>
        </w:rPr>
        <w:t>)</w:t>
      </w:r>
      <w:bookmarkEnd w:id="331"/>
    </w:p>
    <w:p>
      <w:pPr>
        <w:pStyle w:val="BookText"/>
        <w:rPr/>
      </w:pPr>
      <w:r>
        <w:rPr>
          <w:rFonts w:ascii="IRNazanin" w:hAnsi="IRNazanin" w:eastAsia="IRNazanin"/>
          <w:color w:val="111111"/>
          <w:sz w:val="28"/>
          <w:sz w:val="28"/>
          <w:szCs w:val="28"/>
          <w:rtl w:val="true"/>
          <w:lang w:bidi="fa-IR"/>
        </w:rPr>
        <w:t>و هی مستحبات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غسله، استحب أن یفضی به إلی مغتسله، و یکون ما یلی رأسه مرتفعا، و ما یلی رجلیه منحدرا، لئلا یجتمع الماء تحته، ثم یوضع علی مرتفع من لوح أو سریر، لأنه أحفظ لجسده من التلطخ</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یستقبل به القبلة علی هیئة الاحتضار، لقول الصادق علیه السلام و قد سئل عن غسل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باطن قدمیه القبلة حتی یکون وجهه مستقبل القبلة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فی وجوب هذا الاستقبال کالاحتضار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یحفر لمصب الماء حفیرة یدخل فیها الماء، فإن تعذر جاز أن یصب إلی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الکنیف، لأن العسکری علیه السلام کرهه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تحت سقف، و لا یکون تحت السماء، 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رسول اللّه صلی اللّه علیه و آله و نحن نغسل ابنته، فجعلنا بینها و بین السقف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علیه السلام کان یحب أن یجعل بین المیت و بین السماء سترا</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فیه من کراهیة مقابلة السماء بعورته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فی بیت أو یستر علیه بثوب، لئلا ینظر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تجرید المیت من قمیصه، بأن فتق جیبه و ینزع من تحته، لئلا یکون فیه نجاسة تلطخ أعالی بدنه، فإن هذا الحال مظنة النجاسة، و تجریده أمکن لغسله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واجبا، بل یجوز أن یغسل و علیه القمیص، لکن الأول أولی، لما فیه من الاستظهار بالغسل، و لأن ثوبه ینجس بالغسل، و ربما لا یطهر فینجس به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جرده ستر واجب العورة واجبا، و استحب ما بین السرة و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ستر عورة الصبی، و لو کان الغاسل أعمی، أو وثق من نفسه بکف البصر عن العورة و لو غلطا لم یجب الستر، إذ الفائدة منع الإبصار و قد حصل، لکن یستحب تحفظا عن الغیر و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یلین أصابعه برفق، لأن انقباض کفه یمنع من الاستظهار علی تطهیرها، و إن تعسرت ترکها، و لأنه لا یؤمن انکسار عضو</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یستحب تلیین مفاصله، لأنه أمکن للغاسل فی تمدیده و تکفینه و تغسیله</w:t>
      </w:r>
      <w:r>
        <w:rPr>
          <w:rFonts w:eastAsia="IRNazanin" w:cs="IRNazanin"/>
          <w:color w:val="111111"/>
          <w:sz w:val="28"/>
          <w:szCs w:val="28"/>
          <w:rtl w:val="true"/>
          <w:lang w:bidi="fa-IR"/>
        </w:rPr>
        <w:t>.</w:t>
      </w:r>
      <w:bookmarkStart w:id="332" w:name="pg14046_155027"/>
    </w:p>
    <w:p>
      <w:pPr>
        <w:pStyle w:val="BookText"/>
        <w:rPr/>
      </w:pPr>
      <w:bookmarkEnd w:id="332"/>
      <w:r>
        <w:rPr>
          <w:rFonts w:ascii="IRNazanin" w:hAnsi="IRNazanin" w:eastAsia="IRNazanin"/>
          <w:color w:val="111111"/>
          <w:sz w:val="28"/>
          <w:sz w:val="28"/>
          <w:szCs w:val="28"/>
          <w:rtl w:val="true"/>
          <w:lang w:bidi="fa-IR"/>
        </w:rPr>
        <w:t>و ذلک مستحب فی موضعین عند الموت قبل قسوتها، و إذا أخذ فی غسله، و بعد الغسل لا یلین شیئا منه لعدم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یؤخذ شیء، من السدر فیطرح فی إجانة و یضرب ضربا جیدا حتی یرغو، و یؤخذ رغوته فیطرح فی موضع نظیف لغسل رأسه و جسده للروایة</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السدر فالخطمی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للغاسل أن یلف علی یدیه خرقة ینحیه بها و باقی جسده یغسله بغیر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یبدأ بغسل فرجه بماء السدر و الحرض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ابدأ بفرجه بماء السدر و الحرض فاغسله ثلاث غسلات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علی بدنه نجاسة، وجب أن یبدأ بإزالتها إجماعا، لأن المراد تطهیره، فإذا وجب إزالة الحکمیة عنه فالعینیة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لیکون ماء الغسل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یونس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بطنه مسحا رقیقا، فإن خرج منه شیء فانقه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330448_1738255347"/>
      <w:bookmarkStart w:id="334" w:name="_Toc125"/>
      <w:bookmarkEnd w:id="333"/>
      <w:r>
        <w:rPr>
          <w:rtl w:val="true"/>
        </w:rPr>
        <w:t xml:space="preserve">البحث الثانی </w:t>
      </w:r>
      <w:r>
        <w:rPr>
          <w:rtl w:val="true"/>
        </w:rPr>
        <w:t>(</w:t>
      </w:r>
      <w:r>
        <w:rPr>
          <w:rtl w:val="true"/>
        </w:rPr>
        <w:t>فی کیفیة الغسل</w:t>
      </w:r>
      <w:r>
        <w:rPr>
          <w:rtl w:val="true"/>
        </w:rPr>
        <w:t>)</w:t>
      </w:r>
      <w:bookmarkEnd w:id="334"/>
    </w:p>
    <w:p>
      <w:pPr>
        <w:pStyle w:val="BookText"/>
        <w:rPr/>
      </w:pPr>
      <w:r>
        <w:rPr>
          <w:rFonts w:ascii="IRNazanin" w:hAnsi="IRNazanin" w:eastAsia="IRNazanin"/>
          <w:color w:val="111111"/>
          <w:sz w:val="28"/>
          <w:sz w:val="28"/>
          <w:szCs w:val="28"/>
          <w:rtl w:val="true"/>
          <w:lang w:bidi="fa-IR"/>
        </w:rPr>
        <w:t>تجب فیه النیة علی الغاسل عند بعض علمائنا، لأنه عبادة فتجب فیه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لأنه تطهیر من نجاسة الموت، فأشبه غسل النجاسة من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یغسله ثلاث مرات عند أکثر علمائنا، بماء قد طرح فیه یسیر من السدر، بحیث لا یخرجه عن الإطلاق، فإن أخرجه عنه لم یصح، لصیرورة الماء مضافا غیر مطهر، و ینبغی أن یکون قدر سبع ورقات من سدر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قد طرح فیه کافور خالص غیر مخرج عن الإطلاق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قراح،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المیت ثلاث 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بالسدر، و مرة بالماء یطرح فیه الکافور، و مرة أخری بالماء القراح</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کل غسلة الترتیب، یبدأ بغسل رأسه، ثم بشقه الأیمن، ثم بشقه الأیسر مستوعبا، لقول النبی صلی اللّه علیه و آله لما توفت ابنته للنساء ابدأن بمیامنها</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غسل المیت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یغسل رأسه ثلاث مرات بالسدر، ثم سائر جسده، و ابدأ بشقه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فاغسله مرة أخری بماء کافور، ثم اغسله بماء غسلة أخری</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مثل غسل الجنب</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یسقط الترتیب بالغمس فی الکثیر؟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جعل السدر فی الأولی خاصة، و الکافور فی الثانیة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غیر الترتیب فغسله أولا بالقراح و ثانیا بالسدر، أو الکافور و ثالثا بالآخر، احتمل الطهارة، لحصول الإنقاء المقصود من الغسلات، و العدم، لمخالفة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غیر ترتیب کل غسلة أعاد علی ما یحصل معه الترتیب کالجنابة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یبدأ بغسل یدیه قبل رأسه، ثم یغسل رأسه یبدأ بشقه الأیمن ثم بشقه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یغسل کل عضو منه فی کل غسلة ثلاث مرات للروایة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فرغ من غسل رأسه وضعه علی جانبه الأیسر لیبدو له الأیمن، فیغسله فی کل غسلة من قرنه إلی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یضعه علی جانبه الأیمن لیبدو له</w:t>
      </w:r>
    </w:p>
    <w:p>
      <w:pPr>
        <w:pStyle w:val="BookText"/>
        <w:rPr/>
      </w:pPr>
      <w:r>
        <w:rPr>
          <w:rFonts w:ascii="IRNazanin" w:hAnsi="IRNazanin" w:eastAsia="IRNazanin"/>
          <w:color w:val="111111"/>
          <w:sz w:val="28"/>
          <w:sz w:val="28"/>
          <w:szCs w:val="28"/>
          <w:rtl w:val="true"/>
          <w:lang w:bidi="fa-IR"/>
        </w:rPr>
        <w:t>الأیسر، فیغسله من قرنه إلی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یغسل أکثر من ثلاث مرات، لأنه أمر شرعی فیقف علی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وضع السدر صحیحا بل مطحونا، لأن المراد التنظیف و إنما یحصل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السدر أو الکافور أو هما، فالأقوی عدم سقوط الغسلة، لأن وجوب الخاص یستلزم وجوب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السدر، ففی تغسیله بما یقوم مقامه من الخطمی أو نحوه إشکال، ینشأ من عدم النص، و 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غسله بذلک مع وجوده لم یجز، و کذا لو غسله بالقراح من غیر سدر و کافور، و فی حصول التطهیر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الغریق یغسل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کله بین الرجل و المرأة و الکبیر 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مسح بطنه فی الغسلتین الأولتین قبلهما رقیقا، لخروج ما لعله بقی مع المیت، لاسترخاء الأعضاء و عدم القوة الماسکة، و بقاؤه یؤدی إلی خروجه بعد الغسل، فیؤذی الکفن، إلا الحامل لئلا یخرج الولد و لا یمسح فی الثالثة عند علمائنا، لحصول المطلوب بالأولتین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خرج من المیت شیء بعد غسله ثلاثا، فإن لم یکن ناقضا کالدم غسل، و إن لم یکن نجسا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 النواقض، فالأقوی الاکتفاء بغسل النجاسة دون إعادة الغسل،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 الغسل</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335" w:name="pg14046_155033"/>
    </w:p>
    <w:p>
      <w:pPr>
        <w:pStyle w:val="Heading6"/>
        <w:numPr>
          <w:ilvl w:val="5"/>
          <w:numId w:val="1"/>
        </w:numPr>
        <w:rPr/>
      </w:pPr>
      <w:bookmarkStart w:id="336" w:name="__RefHeading___Toc330450_1738255347"/>
      <w:bookmarkStart w:id="337" w:name="_Toc126"/>
      <w:bookmarkEnd w:id="335"/>
      <w:bookmarkEnd w:id="336"/>
      <w:r>
        <w:rPr>
          <w:rtl w:val="true"/>
        </w:rPr>
        <w:t xml:space="preserve">البحث الثالث </w:t>
      </w:r>
      <w:r>
        <w:rPr>
          <w:rtl w:val="true"/>
        </w:rPr>
        <w:t>(</w:t>
      </w:r>
      <w:r>
        <w:rPr>
          <w:rtl w:val="true"/>
        </w:rPr>
        <w:t>فی بقایا مسائله</w:t>
      </w:r>
      <w:r>
        <w:rPr>
          <w:rtl w:val="true"/>
        </w:rPr>
        <w:t>)</w:t>
      </w:r>
      <w:bookmarkEnd w:id="33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وضوء المیت،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غسل وضوء إلا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 لأنه کغسل الجنابة، فإن قلنا باستحبابه منعنا المضمضة و الاستنشاق، لئلا یدخل الماء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إمرار ید الغاسل علی جسد المیت، فإن خیف من ذلک لکونه مجدورا أو محترقا، اکتفی بصب الماء علیه،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المجدور و الکسیر و الذی به القروح یصب علیه الماء صبا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خیف من صب الماء یمم بالتراب إجماعا، لتعذر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قوما أتوا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 صاحب لنا و هو مجدور، فإن غسلناه انسلخ،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یمموه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ییمم المیت لو فقد الماء، أو تعذر الوصول إلیه، أو وجد المضاف، أو النجس، أو اضطر الحی إلی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الحائض أو النفساء، کفی غسل الموت إجماعا، قال الباقر علیه السلام فی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لیس علیه إلا غسل واحد</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التسمیة فی غسل المیت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کل غسلة صاع، و الواجب الإنقاء، لقول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یغسل حتی یطهر</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یبدأ فی کل غسلة بیدیه و فرجه مبالغة فی الإنقاء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للغاسل أن یذکر اللّه تعالی عند غسله، و قال الباقر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غسل مؤمنا فقال إذا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بدن عبدک المؤمن و قد أخرجت روحه و فرقت بینهما، فعفوک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غفر له ذنوب سنته إلا الکبائر</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وقوف الغاسل علی جانبه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جعله بین رجلیه،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یجعله بین رجلیه فی غسله، بل یقف من جانبه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الماء الطهارة إجماعا، فإن النجس لا یطهر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الإطلاق، فإن المضاف غیر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ینجس بما یلاقیه من النجاسة، و الأقوی علی قول المرتضی ذلک، لأنه عبادة فأشبهت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جعلناه کغسل النجاسة انسحب علی قوله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و الإباحة، فلا یجوز الغسل بالماء المغصوب مع علم الغاصب، و لا یحصل به الطهارة، فإن جعلناه إزالة النجاسة احتمل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الغاسل جاهلا أجزأ کالوضوء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کون الکافور و السدر مملوکین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غسله فی مکان مغصوب، فإن جعلناه عبادة محضة، فالأقوی عدم الإجزاء، و إن جعلناه إزالة نجاسة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تعذر استعمال الماء وجب التیمم بتراب مملوک له طاهر أو مباح مطلق، و هل ییمم ثلاثا أو مرة‌؟ الأقرب الأول، لأنه بدل عن ثلاثة 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الثانی، لاتحاد غسل المیت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فرغ من غسله شفه بثوب مستحبا، لئلا یسرع الفساد إلی الکفن مع البلل و للروایة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338" w:name="pg14046_155037"/>
    </w:p>
    <w:p>
      <w:pPr>
        <w:pStyle w:val="Heading6"/>
        <w:numPr>
          <w:ilvl w:val="5"/>
          <w:numId w:val="1"/>
        </w:numPr>
        <w:rPr/>
      </w:pPr>
      <w:bookmarkStart w:id="339" w:name="__RefHeading___Toc330452_1738255347"/>
      <w:bookmarkStart w:id="340" w:name="_Toc127"/>
      <w:bookmarkEnd w:id="338"/>
      <w:bookmarkEnd w:id="339"/>
      <w:r>
        <w:rPr>
          <w:rtl w:val="true"/>
        </w:rPr>
        <w:t xml:space="preserve">البحث الرابع </w:t>
      </w:r>
      <w:r>
        <w:rPr>
          <w:rtl w:val="true"/>
        </w:rPr>
        <w:t>(</w:t>
      </w:r>
      <w:r>
        <w:rPr>
          <w:rtl w:val="true"/>
        </w:rPr>
        <w:t>فی المکروهات</w:t>
      </w:r>
      <w:r>
        <w:rPr>
          <w:rtl w:val="true"/>
        </w:rPr>
        <w:t>)</w:t>
      </w:r>
      <w:bookmarkEnd w:id="340"/>
    </w:p>
    <w:p>
      <w:pPr>
        <w:pStyle w:val="BookText"/>
        <w:rPr/>
      </w:pPr>
      <w:r>
        <w:rPr>
          <w:rFonts w:ascii="IRNazanin" w:hAnsi="IRNazanin" w:eastAsia="IRNazanin"/>
          <w:color w:val="111111"/>
          <w:sz w:val="28"/>
          <w:sz w:val="28"/>
          <w:szCs w:val="28"/>
          <w:rtl w:val="true"/>
          <w:lang w:bidi="fa-IR"/>
        </w:rPr>
        <w:t>یکره إقعاد المیت و عصره قاعدا، لأن فی إقعاده أذی له، و فی روایة 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 المیت فارفق به و لا تعصره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تعصروا له مفصلا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أیضا قص أظفاره، و ترجیل شعره عند جمیع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حلق العانة، و نتف الإبط، و حف الشارب، لأن الساقط منه یوضع فی کفنه، فلا معنی لقص ذلک مع القول بوضعها فی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من المیت شعر و لا ظفر، و إن سقط منه شیء فاجعله فی کفنه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حلق رأسه،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بدعة</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تسریح اللحیة، و إن کانت ملبدة، لأدائه إلی سقوط شیء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یختن المیت إذا لم یکن مختتنا و إن کان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وصل عظمه بعظم میتة لم تقلع، لأنه صار جزءا منه، فصار کله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إخراج الوسخ من بین أظفاره بعود لیّن، و إن شد علیه قطنا و یتبعها به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السنّة ظفر شعر المیت، لئلا یسقط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إسخان الماء إلا لضرورة، کالبرد المانع للغاسل عنه،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یسخن الماء للمیت</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المراد شد المیت بالماء البارد، و لهذا طرح الکافور فیه لیشده و یبرده، و المسخن یرخیه، فإن احتیج إلی الإسخان زالت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و لم یتمکن الغاسل منه للبرد یممه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یستحب الدخنة بالعود و لا بغیره و لا التجمیر عند الغسل، لأن</w:t>
      </w:r>
      <w:bookmarkStart w:id="341" w:name="pg14046_155039"/>
    </w:p>
    <w:p>
      <w:pPr>
        <w:pStyle w:val="BookText"/>
        <w:rPr/>
      </w:pPr>
      <w:bookmarkEnd w:id="341"/>
      <w:r>
        <w:rPr>
          <w:rFonts w:ascii="IRNazanin" w:hAnsi="IRNazanin" w:eastAsia="IRNazanin"/>
          <w:color w:val="111111"/>
          <w:sz w:val="28"/>
          <w:sz w:val="28"/>
          <w:szCs w:val="28"/>
          <w:rtl w:val="true"/>
          <w:lang w:bidi="fa-IR"/>
        </w:rPr>
        <w:t>الاستحباب أمر شرعی، فیقف علی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موتاکم النار</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الدخنة</w:t>
      </w:r>
      <w:r>
        <w:rPr>
          <w:rFonts w:eastAsia="IRNazanin" w:cs="IRNazanin"/>
          <w:color w:val="111111"/>
          <w:sz w:val="28"/>
          <w:szCs w:val="28"/>
          <w:rtl w:val="true"/>
          <w:lang w:bidi="fa-IR"/>
        </w:rPr>
        <w:t>.</w:t>
      </w:r>
    </w:p>
    <w:p>
      <w:pPr>
        <w:pStyle w:val="Heading5"/>
        <w:numPr>
          <w:ilvl w:val="4"/>
          <w:numId w:val="1"/>
        </w:numPr>
        <w:rPr/>
      </w:pPr>
      <w:bookmarkStart w:id="342" w:name="__RefHeading___Toc330454_1738255347"/>
      <w:bookmarkStart w:id="343" w:name="_Toc128"/>
      <w:bookmarkEnd w:id="342"/>
      <w:r>
        <w:rPr>
          <w:rtl w:val="true"/>
        </w:rPr>
        <w:t xml:space="preserve">المطلب الثانی </w:t>
      </w:r>
      <w:r>
        <w:rPr>
          <w:rtl w:val="true"/>
        </w:rPr>
        <w:t>(</w:t>
      </w:r>
      <w:r>
        <w:rPr>
          <w:rtl w:val="true"/>
        </w:rPr>
        <w:t>فی الغاسل</w:t>
      </w:r>
      <w:r>
        <w:rPr>
          <w:rtl w:val="true"/>
        </w:rPr>
        <w:t>)</w:t>
      </w:r>
      <w:bookmarkEnd w:id="343"/>
    </w:p>
    <w:p>
      <w:pPr>
        <w:pStyle w:val="Heading6"/>
        <w:numPr>
          <w:ilvl w:val="5"/>
          <w:numId w:val="1"/>
        </w:numPr>
        <w:rPr/>
      </w:pPr>
      <w:bookmarkStart w:id="344" w:name="__RefHeading___Toc330456_1738255347"/>
      <w:bookmarkStart w:id="345" w:name="_Toc129"/>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الأصل أن یغسل الرجل مثله و المرأة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للرجل أن یغسل المرأة إلا بأحد أسباب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 المحرمیة 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مباحث</w:t>
      </w:r>
      <w:r>
        <w:rPr>
          <w:rFonts w:eastAsia="IRNazanin" w:cs="IRNazanin"/>
          <w:color w:val="111111"/>
          <w:sz w:val="28"/>
          <w:szCs w:val="28"/>
          <w:rtl w:val="true"/>
          <w:lang w:bidi="fa-IR"/>
        </w:rPr>
        <w:t>:</w:t>
      </w:r>
    </w:p>
    <w:p>
      <w:pPr>
        <w:pStyle w:val="Heading6"/>
        <w:numPr>
          <w:ilvl w:val="5"/>
          <w:numId w:val="1"/>
        </w:numPr>
        <w:rPr/>
      </w:pPr>
      <w:bookmarkStart w:id="346" w:name="__RefHeading___Toc330458_1738255347"/>
      <w:bookmarkStart w:id="347" w:name="_Toc130"/>
      <w:bookmarkEnd w:id="346"/>
      <w:r>
        <w:rPr>
          <w:rtl w:val="true"/>
        </w:rPr>
        <w:t xml:space="preserve">البحث الأول </w:t>
      </w:r>
      <w:r>
        <w:rPr>
          <w:rtl w:val="true"/>
        </w:rPr>
        <w:t>(</w:t>
      </w:r>
      <w:r>
        <w:rPr>
          <w:rtl w:val="true"/>
        </w:rPr>
        <w:t>فی الزوجیة</w:t>
      </w:r>
      <w:r>
        <w:rPr>
          <w:rtl w:val="true"/>
        </w:rPr>
        <w:t>)</w:t>
      </w:r>
      <w:bookmarkEnd w:id="347"/>
    </w:p>
    <w:p>
      <w:pPr>
        <w:pStyle w:val="BookText"/>
        <w:rPr/>
      </w:pPr>
      <w:r>
        <w:rPr>
          <w:rFonts w:ascii="IRNazanin" w:hAnsi="IRNazanin" w:eastAsia="IRNazanin"/>
          <w:color w:val="111111"/>
          <w:sz w:val="28"/>
          <w:sz w:val="28"/>
          <w:szCs w:val="28"/>
          <w:rtl w:val="true"/>
          <w:lang w:bidi="fa-IR"/>
        </w:rPr>
        <w:t>یجوز للرجل أن یغسل زوجته اختیارا، عند أکثر علمائنا، لأن فاطمة علیها السلام أوصت أن تغسلها أسماء بنت عمیس و علی علیه السلام، فکان علی علیه السلام یصب الماء علیها</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الرجل یخرج إلی السفر و معه امرأة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أخته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للشیخ قول آخر بالمنع، إلا مع عدم النساء من وراء الثیاب، لأن الموت فرقة تبیح الأخت و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الفرقة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فحرمت اللمس و النظر کالمطلقة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للرجل أن یغسل زوجته، فکذا الزوجة أن تغسل زوجها اختیارا، و المطلقة رجعیا کالزوجة، و البائن أجنبیة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الزوجة الحرة و الأمة و المکاتبة و المتولدة، و غیر المدخول بها،</w:t>
      </w:r>
      <w:bookmarkStart w:id="348" w:name="pg14046_155041"/>
    </w:p>
    <w:p>
      <w:pPr>
        <w:pStyle w:val="BookText"/>
        <w:rPr/>
      </w:pPr>
      <w:bookmarkEnd w:id="348"/>
      <w:r>
        <w:rPr>
          <w:rFonts w:ascii="IRNazanin" w:hAnsi="IRNazanin" w:eastAsia="IRNazanin"/>
          <w:color w:val="111111"/>
          <w:sz w:val="28"/>
          <w:sz w:val="28"/>
          <w:szCs w:val="28"/>
          <w:rtl w:val="true"/>
          <w:lang w:bidi="fa-IR"/>
        </w:rPr>
        <w:t>کالمدخول بها لوجود المقتضی و هو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ذمیة، لم یجز له غسلها، لأن المسلم لا یغسل الکافر، و الأقرب أن لکل من الزوجین تجرید صاحبه عند غسله کمجانسه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لأم الولد أن تغسل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أم ولد احتمل ذلک کأم الولد، و المنع، لانتقال الملک إلی غیره و لم یکن بینهما من الاستمتاع ما تصیر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 معنی الزوجات</w:t>
      </w:r>
      <w:r>
        <w:rPr>
          <w:rFonts w:eastAsia="IRNazanin" w:cs="IRNazanin"/>
          <w:color w:val="111111"/>
          <w:sz w:val="28"/>
          <w:szCs w:val="28"/>
          <w:rtl w:val="true"/>
          <w:lang w:bidi="fa-IR"/>
        </w:rPr>
        <w:t>.</w:t>
      </w:r>
    </w:p>
    <w:p>
      <w:pPr>
        <w:pStyle w:val="Heading6"/>
        <w:numPr>
          <w:ilvl w:val="5"/>
          <w:numId w:val="1"/>
        </w:numPr>
        <w:rPr/>
      </w:pPr>
      <w:bookmarkStart w:id="349" w:name="__RefHeading___Toc330460_1738255347"/>
      <w:bookmarkStart w:id="350" w:name="_Toc131"/>
      <w:bookmarkEnd w:id="349"/>
      <w:r>
        <w:rPr>
          <w:rtl w:val="true"/>
        </w:rPr>
        <w:t xml:space="preserve">البحث الثانی </w:t>
      </w:r>
      <w:r>
        <w:rPr>
          <w:rtl w:val="true"/>
        </w:rPr>
        <w:t>(</w:t>
      </w:r>
      <w:r>
        <w:rPr>
          <w:rtl w:val="true"/>
        </w:rPr>
        <w:t>الملک</w:t>
      </w:r>
      <w:r>
        <w:rPr>
          <w:rtl w:val="true"/>
        </w:rPr>
        <w:t>)</w:t>
      </w:r>
      <w:bookmarkEnd w:id="350"/>
    </w:p>
    <w:p>
      <w:pPr>
        <w:pStyle w:val="BookText"/>
        <w:rPr/>
      </w:pPr>
      <w:r>
        <w:rPr>
          <w:rFonts w:ascii="IRNazanin" w:hAnsi="IRNazanin" w:eastAsia="IRNazanin"/>
          <w:color w:val="111111"/>
          <w:sz w:val="28"/>
          <w:sz w:val="28"/>
          <w:szCs w:val="28"/>
          <w:rtl w:val="true"/>
          <w:lang w:bidi="fa-IR"/>
        </w:rPr>
        <w:t>یجوز للسید غسل أمته و مدبرته و أم ولده، لأنهن فی معنی الزوجیة، فی اللمس و النظر و الاستمتاع، فکذلک فی الغسل کالحرة، و الأقوی أن المکاتبة کالأجنبیة، لتحریمها علی المولی بعقد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مطلقة أو 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الأمة مزوجة أو معتدة، لم یکن للسید تغسیلها، و لا لها تغسیل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انعتق بعضها فکالحرة الأجنبیة، أما المولی منها من الزوجات و الإماء و المظاهر منها، فإنهن کالزوجات</w:t>
      </w:r>
      <w:r>
        <w:rPr>
          <w:rFonts w:eastAsia="IRNazanin" w:cs="IRNazanin"/>
          <w:color w:val="111111"/>
          <w:sz w:val="28"/>
          <w:szCs w:val="28"/>
          <w:rtl w:val="true"/>
          <w:lang w:bidi="fa-IR"/>
        </w:rPr>
        <w:t>.</w:t>
      </w:r>
    </w:p>
    <w:p>
      <w:pPr>
        <w:pStyle w:val="Heading6"/>
        <w:numPr>
          <w:ilvl w:val="5"/>
          <w:numId w:val="1"/>
        </w:numPr>
        <w:rPr/>
      </w:pPr>
      <w:bookmarkStart w:id="351" w:name="__RefHeading___Toc330462_1738255347"/>
      <w:bookmarkStart w:id="352" w:name="_Toc132"/>
      <w:bookmarkEnd w:id="351"/>
      <w:r>
        <w:rPr>
          <w:rtl w:val="true"/>
        </w:rPr>
        <w:t xml:space="preserve">البحث الثالث </w:t>
      </w:r>
      <w:r>
        <w:rPr>
          <w:rtl w:val="true"/>
        </w:rPr>
        <w:t>(</w:t>
      </w:r>
      <w:r>
        <w:rPr>
          <w:rtl w:val="true"/>
        </w:rPr>
        <w:t>المحرمیة</w:t>
      </w:r>
      <w:r>
        <w:rPr>
          <w:rtl w:val="true"/>
        </w:rPr>
        <w:t>)</w:t>
      </w:r>
      <w:bookmarkEnd w:id="352"/>
    </w:p>
    <w:p>
      <w:pPr>
        <w:pStyle w:val="BookText"/>
        <w:rPr/>
      </w:pPr>
      <w:r>
        <w:rPr>
          <w:rFonts w:ascii="IRNazanin" w:hAnsi="IRNazanin" w:eastAsia="IRNazanin"/>
          <w:color w:val="111111"/>
          <w:sz w:val="28"/>
          <w:sz w:val="28"/>
          <w:szCs w:val="28"/>
          <w:rtl w:val="true"/>
          <w:lang w:bidi="fa-IR"/>
        </w:rPr>
        <w:t>للرجل أن یغسل من ذوی أرحامه محارمه من وراء الثیاب عند عدم الزوج و النساء، و نعنی بالمحارم من لا یحل له وطؤها بالنسب أو الرضاع، کالبنت و الأخت و العمة و الخالة و بنت الأخ و بنت الأخت، لتسویغ النظر إلیهن فی الحیاة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لیس من المحارم من ذوی الأرحام، کبنت العم و بنت الخال، فإنهن کالأجنبیات</w:t>
      </w:r>
      <w:r>
        <w:rPr>
          <w:rFonts w:eastAsia="IRNazanin" w:cs="IRNazanin"/>
          <w:color w:val="111111"/>
          <w:sz w:val="28"/>
          <w:szCs w:val="28"/>
          <w:rtl w:val="true"/>
          <w:lang w:bidi="fa-IR"/>
        </w:rPr>
        <w:t>.</w:t>
      </w:r>
      <w:bookmarkStart w:id="353" w:name="pg14046_155043"/>
    </w:p>
    <w:p>
      <w:pPr>
        <w:pStyle w:val="BookText"/>
        <w:rPr/>
      </w:pPr>
      <w:bookmarkEnd w:id="353"/>
      <w:r>
        <w:rPr>
          <w:rFonts w:ascii="IRNazanin" w:hAnsi="IRNazanin" w:eastAsia="IRNazanin"/>
          <w:color w:val="111111"/>
          <w:sz w:val="28"/>
          <w:sz w:val="28"/>
          <w:szCs w:val="28"/>
          <w:rtl w:val="true"/>
          <w:lang w:bidi="fa-IR"/>
        </w:rPr>
        <w:t>و لو مات الرجل و لم یوجد رجل مسلم یغسله و لا زوجة، جاز أن یغسله بعض محارمه من وراء الثیاب، لقول الصادق علیه السلام فی الرجل یموت و لیس عنده من یغسله إلا النساء هل یغسله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امرأته أو ذات محرمة، و یصب علیه الماء صبا من فوق الثیاب</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أن یغسل الرجل الأجنبیة، و لا الأجنبیة الرجل، لتحریم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للنساء غسل الطفل مجردا من ثیابه إجماعا، و إن کان أجنبیا اختیارا أو اضطرارا، لأن المرأة تربیه و لا تنفک عن الاطلاع علی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تقدیره، و الأقرب أنه ابن ثلاث سنین، لأن الصادق علیه السلام سئل إلی کم یغسله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 سنین</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یغسل الرجل الصبیة عند جمیع علمائنا إذا کانت بنت ثلاث سنین مجردة، و إن کانت أجنبیة لأنها لیست محل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الغاسل البلوغ، بل یجوز تغسیل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یصح أن یغسل المحرم الحلال و بالعکس</w:t>
      </w:r>
      <w:r>
        <w:rPr>
          <w:rFonts w:eastAsia="IRNazanin" w:cs="IRNazanin"/>
          <w:color w:val="111111"/>
          <w:sz w:val="28"/>
          <w:szCs w:val="28"/>
          <w:rtl w:val="true"/>
          <w:lang w:bidi="fa-IR"/>
        </w:rPr>
        <w:t>.</w:t>
      </w:r>
    </w:p>
    <w:p>
      <w:pPr>
        <w:pStyle w:val="Heading6"/>
        <w:numPr>
          <w:ilvl w:val="5"/>
          <w:numId w:val="1"/>
        </w:numPr>
        <w:rPr/>
      </w:pPr>
      <w:bookmarkStart w:id="354" w:name="__RefHeading___Toc330464_1738255347"/>
      <w:bookmarkStart w:id="355" w:name="_Toc133"/>
      <w:bookmarkEnd w:id="354"/>
      <w:r>
        <w:rPr>
          <w:rtl w:val="true"/>
        </w:rPr>
        <w:t xml:space="preserve">البحث الرابع </w:t>
      </w:r>
      <w:r>
        <w:rPr>
          <w:rtl w:val="true"/>
        </w:rPr>
        <w:t>(</w:t>
      </w:r>
      <w:r>
        <w:rPr>
          <w:rtl w:val="true"/>
        </w:rPr>
        <w:t>فی حالة الاضطرار</w:t>
      </w:r>
      <w:r>
        <w:rPr>
          <w:rtl w:val="true"/>
        </w:rPr>
        <w:t>)</w:t>
      </w:r>
      <w:bookmarkEnd w:id="355"/>
    </w:p>
    <w:p>
      <w:pPr>
        <w:pStyle w:val="BookText"/>
        <w:rPr/>
      </w:pPr>
      <w:r>
        <w:rPr>
          <w:rFonts w:ascii="IRNazanin" w:hAnsi="IRNazanin" w:eastAsia="IRNazanin"/>
          <w:color w:val="111111"/>
          <w:sz w:val="28"/>
          <w:sz w:val="28"/>
          <w:szCs w:val="28"/>
          <w:rtl w:val="true"/>
          <w:lang w:bidi="fa-IR"/>
        </w:rPr>
        <w:t>إذا مات الرجل و لیس هناک رجل مسلم و لا زوجته، غسلته محارمه من وراء الثیاب،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مع النساء، غسلته امرأته، فإن لم تکن امرأته غسلته أولاهن به، و یلف علی یدیها خرقة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هناک محرم و کان هناک ذات رحم غسله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هناک ذات رحم و کان هناک رجال کفار و نساء مسلمات، أمر بعض النساء رجلا کافرا بالاغتسال، و علمته غسل أهل الإسلام ثم یغسله، لقول الصادق علیه السلام فی مسلم مات و لیس معه رجل مسلم و لا امرأة مسلمة من ذوی قرابته و معه رجال نصاری و نساء مسلمات،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النصاری ثم یغسلونه فقد اضطر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یکن معه أحد من الکفار، دفن من غیر غسل و لا تیمم، لأن نظر الأجنبیات إلیه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 امرأة مسلمة و لیس هناک زوج و لا ذو رحم و لا نساء، دفنت بثیابها و لا یغسلها الأجنبی و لا ییممها، لتحریم النظر و اللمس،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و لا تغسل</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أنهم یغسلون محاسنها یدیها و وجهها</w:t>
      </w:r>
      <w:r>
        <w:rPr>
          <w:rStyle w:val="FootnoteAnchor"/>
          <w:rtl w:val="true"/>
        </w:rPr>
        <w:footnoteReference w:id="522"/>
      </w:r>
      <w:r>
        <w:rPr>
          <w:rFonts w:ascii="IRNazanin" w:hAnsi="IRNazanin" w:eastAsia="IRNazanin"/>
          <w:color w:val="111111"/>
          <w:sz w:val="28"/>
          <w:sz w:val="28"/>
          <w:szCs w:val="28"/>
          <w:rtl w:val="true"/>
          <w:lang w:bidi="fa-IR"/>
        </w:rPr>
        <w:t>، لأنه مواضع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الرجال الأجانب نساء کافرات، أمر الرجال المسلمون امرأة من الکفار بالاغتسال، ثم یعلمها غسل المسلمات فتغسلها، لقول الصادق علیه السلام عن المرأة المسلمة تموت و لیس معها امرأة مسلمة و لا رجل مسلم من ذوی قرابتها، معها نصرانیة و رجال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النصرانیة ثم تغسلها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غسل الکافر و الکافرة إما تعبد، أو لزوال النجاسة الطاریة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غسله الکافر أو الکافرة لتعذر المسلم و المسلمة، ثم وجد مسلم أو مسلمة، فالوجه إعادة الغسل ما لم یدفن، لأن تسویغه للضرورة و قد زالت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یجب علی من مسه بعد هذا الغسل الغسل أو لا؟ إشکال، أقربه الوجوب، لعدم حصول الطهارة به</w:t>
      </w:r>
      <w:r>
        <w:rPr>
          <w:rFonts w:eastAsia="IRNazanin" w:cs="IRNazanin"/>
          <w:color w:val="111111"/>
          <w:sz w:val="28"/>
          <w:szCs w:val="28"/>
          <w:rtl w:val="true"/>
          <w:lang w:bidi="fa-IR"/>
        </w:rPr>
        <w:t>.</w:t>
      </w:r>
      <w:bookmarkStart w:id="356" w:name="pg14046_155047"/>
    </w:p>
    <w:p>
      <w:pPr>
        <w:pStyle w:val="BookText"/>
        <w:rPr/>
      </w:pPr>
      <w:bookmarkEnd w:id="356"/>
      <w:r>
        <w:rPr>
          <w:rFonts w:ascii="IRNazanin" w:hAnsi="IRNazanin" w:eastAsia="IRNazanin"/>
          <w:color w:val="111111"/>
          <w:sz w:val="28"/>
          <w:sz w:val="28"/>
          <w:szCs w:val="28"/>
          <w:rtl w:val="true"/>
          <w:lang w:bidi="fa-IR"/>
        </w:rPr>
        <w:t>و لو کان المیت خنثی مشکلا، فإن کان صغیرا، فلکل من الرجال و النساء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کبیرا، فإن کان له ذو رحم من الرجال أو النساء غسله، و إن لم یکن احتمل دفنه من غیر غسل، و شراء جاریة من ترکته تغسله، فإن لم تکن ترکة فمن بیت المال، و یبعد بانتفاء الملک عنه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جماعة یصلحون للغسل، فأولاهم به أولاهم 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المیت امرأة، فالزوج أولی بها من کل أحد فی جمیع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القریب أو الزوج أو الزوجة کافرا فکالمعدوم</w:t>
      </w:r>
      <w:r>
        <w:rPr>
          <w:rFonts w:eastAsia="IRNazanin" w:cs="IRNazanin"/>
          <w:color w:val="111111"/>
          <w:sz w:val="28"/>
          <w:szCs w:val="28"/>
          <w:rtl w:val="true"/>
          <w:lang w:bidi="fa-IR"/>
        </w:rPr>
        <w:t>.</w:t>
      </w:r>
    </w:p>
    <w:p>
      <w:pPr>
        <w:pStyle w:val="Heading5"/>
        <w:numPr>
          <w:ilvl w:val="4"/>
          <w:numId w:val="1"/>
        </w:numPr>
        <w:rPr/>
      </w:pPr>
      <w:bookmarkStart w:id="357" w:name="__RefHeading___Toc330466_1738255347"/>
      <w:bookmarkStart w:id="358" w:name="_Toc134"/>
      <w:bookmarkEnd w:id="357"/>
      <w:r>
        <w:rPr>
          <w:rtl w:val="true"/>
        </w:rPr>
        <w:t xml:space="preserve">المطلب الثالث </w:t>
      </w:r>
      <w:r>
        <w:rPr>
          <w:rtl w:val="true"/>
        </w:rPr>
        <w:t>(</w:t>
      </w:r>
      <w:r>
        <w:rPr>
          <w:rtl w:val="true"/>
        </w:rPr>
        <w:t>فی المحل</w:t>
      </w:r>
      <w:r>
        <w:rPr>
          <w:rtl w:val="true"/>
        </w:rPr>
        <w:t>)</w:t>
      </w:r>
      <w:bookmarkEnd w:id="358"/>
    </w:p>
    <w:p>
      <w:pPr>
        <w:pStyle w:val="Heading6"/>
        <w:numPr>
          <w:ilvl w:val="5"/>
          <w:numId w:val="1"/>
        </w:numPr>
        <w:rPr/>
      </w:pPr>
      <w:bookmarkStart w:id="359" w:name="__RefHeading___Toc330468_1738255347"/>
      <w:bookmarkStart w:id="360" w:name="_Toc135"/>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و مباحثه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330470_1738255347"/>
      <w:bookmarkStart w:id="362" w:name="_Toc136"/>
      <w:bookmarkEnd w:id="361"/>
      <w:r>
        <w:rPr>
          <w:rtl w:val="true"/>
        </w:rPr>
        <w:t xml:space="preserve">البحث الأول </w:t>
      </w:r>
      <w:r>
        <w:rPr>
          <w:rtl w:val="true"/>
        </w:rPr>
        <w:t>(</w:t>
      </w:r>
      <w:r>
        <w:rPr>
          <w:rtl w:val="true"/>
        </w:rPr>
        <w:t>من یجب غسله</w:t>
      </w:r>
      <w:r>
        <w:rPr>
          <w:rtl w:val="true"/>
        </w:rPr>
        <w:t>)</w:t>
      </w:r>
      <w:bookmarkEnd w:id="362"/>
    </w:p>
    <w:p>
      <w:pPr>
        <w:pStyle w:val="BookText"/>
        <w:rPr/>
      </w:pPr>
      <w:r>
        <w:rPr>
          <w:rFonts w:ascii="IRNazanin" w:hAnsi="IRNazanin" w:eastAsia="IRNazanin"/>
          <w:color w:val="111111"/>
          <w:sz w:val="28"/>
          <w:sz w:val="28"/>
          <w:szCs w:val="28"/>
          <w:rtl w:val="true"/>
          <w:lang w:bidi="fa-IR"/>
        </w:rPr>
        <w:t>یجب تغسیل المیت المسلم و من هو بحکمه، و تکفینه و الصلاة علیه و دفنه، علی الکفایة بإجماع علماء الإسلام، فإن أعرابیا سقط عن بعیره فرفص فمات،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اغسلوه بماء و سدر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یحرم أخذ الأجرة علی الواجب فی هذه الأحوال، لا علی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 المسلمین بذل ماء الغسل و ثیاب الکفن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تغسیل المیت ثواب عظیم،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میتا فستر و کتم خرج من الذنوب کما ولدته أمه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تغسیل کل میت مسلم و من هو بحکمه من أطفالهم للأمر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bookmarkStart w:id="363" w:name="pg14046_155049"/>
    </w:p>
    <w:p>
      <w:pPr>
        <w:pStyle w:val="BookText"/>
        <w:rPr/>
      </w:pPr>
      <w:bookmarkEnd w:id="363"/>
      <w:r>
        <w:rPr>
          <w:rFonts w:ascii="IRNazanin" w:hAnsi="IRNazanin" w:eastAsia="IRNazanin"/>
          <w:color w:val="111111"/>
          <w:sz w:val="28"/>
          <w:sz w:val="28"/>
          <w:szCs w:val="28"/>
          <w:rtl w:val="true"/>
          <w:lang w:bidi="fa-IR"/>
        </w:rPr>
        <w:t>یجوز تغسیل الکافر، فإن کان ذمیا أو مرتدا، قریبا کان أو أجنبیا، لانتفاء قبوله للطهارة، و لعدم الصلاة علیه و الدعاء له، و أولاد المشرکین کآبائهم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یغسل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 یغسل غسلة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تغسیل أموات المسلمین من الکبار و الصغار، لأن الملائکة غسلت آدم علیه السلام، و قالوا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موتاکم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میت لا یعلم أ مسلم هو أو کافر؟ اعتبر بالعلامات کالختان، فإن لم یکن هناک علامة، غسل و صلی علیه إن کان فی دار الإسلام، و إلا فلا</w:t>
      </w:r>
      <w:r>
        <w:rPr>
          <w:rFonts w:eastAsia="IRNazanin" w:cs="IRNazanin"/>
          <w:color w:val="111111"/>
          <w:sz w:val="28"/>
          <w:szCs w:val="28"/>
          <w:rtl w:val="true"/>
          <w:lang w:bidi="fa-IR"/>
        </w:rPr>
        <w:t>.</w:t>
      </w:r>
    </w:p>
    <w:p>
      <w:pPr>
        <w:pStyle w:val="Heading6"/>
        <w:numPr>
          <w:ilvl w:val="5"/>
          <w:numId w:val="1"/>
        </w:numPr>
        <w:rPr/>
      </w:pPr>
      <w:bookmarkStart w:id="364" w:name="__RefHeading___Toc330472_1738255347"/>
      <w:bookmarkStart w:id="365" w:name="_Toc137"/>
      <w:bookmarkEnd w:id="364"/>
      <w:r>
        <w:rPr>
          <w:rtl w:val="true"/>
        </w:rPr>
        <w:t xml:space="preserve">البحث الثانی </w:t>
      </w:r>
      <w:r>
        <w:rPr>
          <w:rtl w:val="true"/>
        </w:rPr>
        <w:t>(</w:t>
      </w:r>
      <w:r>
        <w:rPr>
          <w:rtl w:val="true"/>
        </w:rPr>
        <w:t>فی السقط و الأبعاض</w:t>
      </w:r>
      <w:r>
        <w:rPr>
          <w:rtl w:val="true"/>
        </w:rPr>
        <w:t>)</w:t>
      </w:r>
      <w:bookmarkEnd w:id="365"/>
    </w:p>
    <w:p>
      <w:pPr>
        <w:pStyle w:val="BookText"/>
        <w:rPr/>
      </w:pPr>
      <w:r>
        <w:rPr>
          <w:rFonts w:ascii="IRNazanin" w:hAnsi="IRNazanin" w:eastAsia="IRNazanin"/>
          <w:color w:val="111111"/>
          <w:sz w:val="28"/>
          <w:sz w:val="28"/>
          <w:szCs w:val="28"/>
          <w:rtl w:val="true"/>
          <w:lang w:bidi="fa-IR"/>
        </w:rPr>
        <w:t>السقط إذا کمل له أربعة أشهر، وجب أن یغسل، لروایة أحمد بن محمد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أتم السقط أربعة أشهر غسل</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أقل من أربعة أشهر، لم یغسل و لم یکفن و لم یصل علیه، بل یلف فی خرقة و یدفن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بعض المیت، فإن خلا عن عظم لف فی خرقة و دفن من غیر غسل، و یجب علی من مسها غسل یده دون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فیه عظم، فإن کان الصدر کان حکمه حکم المیت فی أحکامه کلها، من التغسیل و التکفین و الصلاة علیه، و فی وجوب تحنیطه إشکال، ینشأ من اختصاص وجوبه بالمساجد، و من الحکم بالمساواة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الصدر فإنه یغسل و یلف فی خرقة و یدفن و لا یصلی علیه، و یجب علی من مسه الغسل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یحنط</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 إن کان أحد المساجد، و إلا فلا لأصالة البراءة</w:t>
      </w:r>
      <w:r>
        <w:rPr>
          <w:rFonts w:eastAsia="IRNazanin" w:cs="IRNazanin"/>
          <w:color w:val="111111"/>
          <w:sz w:val="28"/>
          <w:szCs w:val="28"/>
          <w:rtl w:val="true"/>
          <w:lang w:bidi="fa-IR"/>
        </w:rPr>
        <w:t>.</w:t>
      </w:r>
      <w:bookmarkStart w:id="366" w:name="pg14046_155050"/>
    </w:p>
    <w:p>
      <w:pPr>
        <w:pStyle w:val="BookText"/>
        <w:rPr/>
      </w:pPr>
      <w:bookmarkEnd w:id="366"/>
      <w:r>
        <w:rPr>
          <w:rFonts w:ascii="IRNazanin" w:hAnsi="IRNazanin" w:eastAsia="IRNazanin"/>
          <w:color w:val="111111"/>
          <w:sz w:val="28"/>
          <w:sz w:val="28"/>
          <w:szCs w:val="28"/>
          <w:rtl w:val="true"/>
          <w:lang w:bidi="fa-IR"/>
        </w:rPr>
        <w:t>و لو أبینت قطعة من حی، فإن کانت ذات عظم، وجب غسلها و لفها فی خرقة و دفنها، و إلا لفت فی خرقة و دفنت</w:t>
      </w:r>
      <w:r>
        <w:rPr>
          <w:rFonts w:eastAsia="IRNazanin" w:cs="IRNazanin"/>
          <w:color w:val="111111"/>
          <w:sz w:val="28"/>
          <w:szCs w:val="28"/>
          <w:rtl w:val="true"/>
          <w:lang w:bidi="fa-IR"/>
        </w:rPr>
        <w:t>.</w:t>
      </w:r>
    </w:p>
    <w:p>
      <w:pPr>
        <w:pStyle w:val="Heading6"/>
        <w:numPr>
          <w:ilvl w:val="5"/>
          <w:numId w:val="1"/>
        </w:numPr>
        <w:rPr/>
      </w:pPr>
      <w:bookmarkStart w:id="367" w:name="__RefHeading___Toc330474_1738255347"/>
      <w:bookmarkStart w:id="368" w:name="_Toc138"/>
      <w:bookmarkEnd w:id="367"/>
      <w:r>
        <w:rPr>
          <w:rtl w:val="true"/>
        </w:rPr>
        <w:t xml:space="preserve">البحث الثالث </w:t>
      </w:r>
      <w:r>
        <w:rPr>
          <w:rtl w:val="true"/>
        </w:rPr>
        <w:t>(</w:t>
      </w:r>
      <w:r>
        <w:rPr>
          <w:rtl w:val="true"/>
        </w:rPr>
        <w:t>فی الشهید</w:t>
      </w:r>
      <w:r>
        <w:rPr>
          <w:rtl w:val="true"/>
        </w:rPr>
        <w:t>)</w:t>
      </w:r>
      <w:bookmarkEnd w:id="368"/>
    </w:p>
    <w:p>
      <w:pPr>
        <w:pStyle w:val="BookText"/>
        <w:rPr/>
      </w:pPr>
      <w:r>
        <w:rPr>
          <w:rFonts w:ascii="IRNazanin" w:hAnsi="IRNazanin" w:eastAsia="IRNazanin"/>
          <w:color w:val="111111"/>
          <w:sz w:val="28"/>
          <w:sz w:val="28"/>
          <w:szCs w:val="28"/>
          <w:rtl w:val="true"/>
          <w:lang w:bidi="fa-IR"/>
        </w:rPr>
        <w:t>إن مات فی المعرکة لا یغسل و لا یکفن، بل یصلی علیه عند جمیع علمائنا، لأن النبی صلی اللّه علیه و آله کذا فعل و أمر بدفن شهداء أحد من غیر تغسیل و لا کفن،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زملوهم بدمائهم، فإنهم یحشرون یوم القیامة و أوداجهم تشخب دما، اللون لون الدم، و الریح ریح المسک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نقل من المعرکة و به رمق، أو انقضی الحرب و به رمق، غسل و کفن، سواء أکل أو لا وصی أو لم یوص، للأصل،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یقتل فی سبیل اللّه یدفن بثیابه و لا یغسل، إلا أن یدرکه المسلمون و به رمق، ثم یموت بعد فإنه یغسل و یکفن و یحنط، لأن رسول اللّه صلی اللّه علیه و آله کفن حمزة فی ثیابه و لم یغسله، لکنه صلی علیه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فی الشهید لو کان جنبا، فالمرتضی أوجب غسله، لأن حنظلة بن الراهب قتل یوم أحد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حنظلة فإنی رأیت الملائکة تغسله</w:t>
      </w:r>
      <w:r>
        <w:rPr>
          <w:rStyle w:val="FootnoteAnchor"/>
          <w:rtl w:val="true"/>
        </w:rPr>
        <w:footnoteReference w:id="530"/>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جامع ثم سمع الهیعة فخرج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للعموم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لو طهرت المرأة من الحیض أو النفاس ثم استشهدت، لم تغسل للعموم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الشهید بین الرجل و المرأة و الصبی و الکبیر و الرضیع و الحر</w:t>
      </w:r>
      <w:bookmarkStart w:id="369" w:name="pg14046_155052"/>
    </w:p>
    <w:p>
      <w:pPr>
        <w:pStyle w:val="BookText"/>
        <w:rPr/>
      </w:pPr>
      <w:bookmarkEnd w:id="369"/>
      <w:r>
        <w:rPr>
          <w:rFonts w:ascii="IRNazanin" w:hAnsi="IRNazanin" w:eastAsia="IRNazanin"/>
          <w:color w:val="111111"/>
          <w:sz w:val="28"/>
          <w:sz w:val="28"/>
          <w:szCs w:val="28"/>
          <w:rtl w:val="true"/>
          <w:lang w:bidi="fa-IR"/>
        </w:rPr>
        <w:t>و العبد، لأنه مسلم قتل فی معرکة المشرکین فکان کالبالغ و الحر، و لأنه کان فی قتلی أحد و بدر أطفال لحارثة بن النعمان و عمر بن أبی وقاص، و لم ینقل أن النبی صلی اللّه علیه و آله غسلهم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الطف قتل رضیع الحسین علیه السلام و لم یغسله</w:t>
      </w:r>
      <w:r>
        <w:rPr>
          <w:rFonts w:eastAsia="IRNazanin" w:cs="IRNazanin"/>
          <w:color w:val="111111"/>
          <w:sz w:val="28"/>
          <w:szCs w:val="28"/>
          <w:rtl w:val="true"/>
          <w:lang w:bidi="fa-IR"/>
        </w:rPr>
        <w:t>.</w:t>
      </w:r>
    </w:p>
    <w:p>
      <w:pPr>
        <w:pStyle w:val="Heading6"/>
        <w:numPr>
          <w:ilvl w:val="5"/>
          <w:numId w:val="1"/>
        </w:numPr>
        <w:rPr/>
      </w:pPr>
      <w:bookmarkStart w:id="370" w:name="__RefHeading___Toc330476_1738255347"/>
      <w:bookmarkStart w:id="371" w:name="_Toc139"/>
      <w:bookmarkEnd w:id="370"/>
      <w:r>
        <w:rPr>
          <w:rtl w:val="true"/>
        </w:rPr>
        <w:t xml:space="preserve">البحث الرابع </w:t>
      </w:r>
      <w:r>
        <w:rPr>
          <w:rtl w:val="true"/>
        </w:rPr>
        <w:t>(</w:t>
      </w:r>
      <w:r>
        <w:rPr>
          <w:rtl w:val="true"/>
        </w:rPr>
        <w:t>فی شرط الشهید</w:t>
      </w:r>
      <w:r>
        <w:rPr>
          <w:rtl w:val="true"/>
        </w:rPr>
        <w:t>)</w:t>
      </w:r>
      <w:bookmarkEnd w:id="371"/>
    </w:p>
    <w:p>
      <w:pPr>
        <w:pStyle w:val="BookText"/>
        <w:rPr/>
      </w:pPr>
      <w:r>
        <w:rPr>
          <w:rFonts w:ascii="IRNazanin" w:hAnsi="IRNazanin" w:eastAsia="IRNazanin"/>
          <w:color w:val="111111"/>
          <w:sz w:val="28"/>
          <w:sz w:val="28"/>
          <w:szCs w:val="28"/>
          <w:rtl w:val="true"/>
          <w:lang w:bidi="fa-IR"/>
        </w:rPr>
        <w:t>و له 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تسویغ القتل بین یدی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فی المعرکة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قتل أهل البغی واحدا من أهل العدل فهو شهید لا یغسل و لا یکفن، لأن علیا علیه السلام لم یغسل من قتل معه</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عمار أن لا یغسل،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ادفنونی فی ثیابی فإنی مخاصم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أصحاب الجمل أنا مستشهدون غدا، فلا تنزعوا عنا ثوبا، و لا تغسلوا عنا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أهل العدل رجلا من البغاة، غسل و کفن و صلی علیه، و هو أحد قولی الشیخ</w:t>
      </w:r>
      <w:r>
        <w:rPr>
          <w:rStyle w:val="FootnoteAnchor"/>
          <w:rtl w:val="true"/>
        </w:rPr>
        <w:footnoteReference w:id="533"/>
      </w:r>
      <w:r>
        <w:rPr>
          <w:rFonts w:ascii="IRNazanin" w:hAnsi="IRNazanin" w:eastAsia="IRNazanin"/>
          <w:color w:val="111111"/>
          <w:sz w:val="28"/>
          <w:sz w:val="28"/>
          <w:szCs w:val="28"/>
          <w:rtl w:val="true"/>
          <w:lang w:bidi="fa-IR"/>
        </w:rPr>
        <w:t>،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مسلم قتل بحق فأشبه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کافر لا یغسل و لا یصلی علیه</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جماعة لیس لهم منعة و قوة باینوا أهل الحق بدار و قتال، فلا یغسلون و لا یصلی علیهم کأهل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الشیخان فی سقوط غسل الشهید أن یقتل بین یدی إمام عادل فی نصرته، أو من نصبه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اشتراط تسویغ القتال، فقد یجب القتال و إن لم یکن هناک إمام،</w:t>
      </w:r>
      <w:bookmarkStart w:id="372" w:name="pg14046_155054"/>
    </w:p>
    <w:p>
      <w:pPr>
        <w:pStyle w:val="BookText"/>
        <w:rPr/>
      </w:pPr>
      <w:bookmarkEnd w:id="372"/>
      <w:r>
        <w:rPr>
          <w:rFonts w:ascii="IRNazanin" w:hAnsi="IRNazanin" w:eastAsia="IRNazanin"/>
          <w:color w:val="111111"/>
          <w:sz w:val="28"/>
          <w:sz w:val="28"/>
          <w:szCs w:val="28"/>
          <w:rtl w:val="true"/>
          <w:lang w:bidi="fa-IR"/>
        </w:rPr>
        <w:t>بأن یدهم المسلمین عدو، فإنه یجب علی کل أحد دفعه،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کل الموتی إلا من قتل بین الصفین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مقتول فی غیر المعرکة یغسل و یکفن و یحنط و یصلی علیه، و إن قتل ظلما، أو دون نفسه أو أهله أو ماله، عند جمیع علمائنا،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 کل الموتی إلا من قتل بین الصفین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النفساء تغسل و تکفن و یصلی علیها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المطعون و المبطون و الغریق و المهدوم علیهم، و تسمیتهم شهداء باعتبار الفضیلة، و قد صلی النبی صلی اللّه علیه و آله علی امرأة ماتت فی نفاسها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یقتل الشهید بالحدید، أو بالخشب، أو بالصدم، أو اللطم بالید و الرجل، عملا بإطلاق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عاد علیه سلاحه فقتله فهو کالمقتول بین یدی العدو، لأنه قتل بین الصفین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غریقا أو محترقا فی حال القتال، أو میتا لا أثر فیه، لم یغسل عند الشیخ، لاحتمال موته بسبب من أسباب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لأصالة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 علیهم فتردی فی بئر، أو وقع من جبل، أو سقط من فرسه، أو رفسه فرس غیره،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انکشف الصف عن مقتول من المسلمین لم یغسل، و إن لم یکن به أثر</w:t>
      </w:r>
      <w:r>
        <w:rPr>
          <w:rFonts w:eastAsia="IRNazanin" w:cs="IRNazanin"/>
          <w:color w:val="111111"/>
          <w:sz w:val="28"/>
          <w:szCs w:val="28"/>
          <w:rtl w:val="true"/>
          <w:lang w:bidi="fa-IR"/>
        </w:rPr>
        <w:t>.</w:t>
      </w:r>
    </w:p>
    <w:p>
      <w:pPr>
        <w:pStyle w:val="Heading6"/>
        <w:numPr>
          <w:ilvl w:val="5"/>
          <w:numId w:val="1"/>
        </w:numPr>
        <w:rPr/>
      </w:pPr>
      <w:bookmarkStart w:id="373" w:name="__RefHeading___Toc330478_1738255347"/>
      <w:bookmarkStart w:id="374" w:name="_Toc140"/>
      <w:bookmarkEnd w:id="373"/>
      <w:r>
        <w:rPr>
          <w:rtl w:val="true"/>
        </w:rPr>
        <w:t xml:space="preserve">البحث الخامس </w:t>
      </w:r>
      <w:r>
        <w:rPr>
          <w:rtl w:val="true"/>
        </w:rPr>
        <w:t>(</w:t>
      </w:r>
      <w:r>
        <w:rPr>
          <w:rtl w:val="true"/>
        </w:rPr>
        <w:t>فی المقتول غیر الشهید</w:t>
      </w:r>
      <w:r>
        <w:rPr>
          <w:rtl w:val="true"/>
        </w:rPr>
        <w:t>)</w:t>
      </w:r>
      <w:bookmarkEnd w:id="37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مقتول غیر شهید یجب أن یغسل و یکفن، فلو قتل اللص رجلا غسل و کفن، سواء قتل بحدید أو غیره، لأن علیا علیه السلام قتل بحدید و غسل، و کذا عمر</w:t>
      </w:r>
      <w:r>
        <w:rPr>
          <w:rFonts w:eastAsia="IRNazanin" w:cs="IRNazanin"/>
          <w:color w:val="111111"/>
          <w:sz w:val="28"/>
          <w:szCs w:val="28"/>
          <w:rtl w:val="true"/>
          <w:lang w:bidi="fa-IR"/>
        </w:rPr>
        <w:t>.</w:t>
      </w:r>
      <w:bookmarkStart w:id="375" w:name="pg14046_155056"/>
    </w:p>
    <w:p>
      <w:pPr>
        <w:pStyle w:val="BookText"/>
        <w:rPr/>
      </w:pPr>
      <w:bookmarkEnd w:id="375"/>
      <w:r>
        <w:rPr>
          <w:rFonts w:ascii="IRNazanin" w:hAnsi="IRNazanin" w:eastAsia="IRNazanin"/>
          <w:color w:val="111111"/>
          <w:sz w:val="28"/>
          <w:sz w:val="28"/>
          <w:szCs w:val="28"/>
          <w:rtl w:val="true"/>
          <w:lang w:bidi="fa-IR"/>
        </w:rPr>
        <w:t>و لو قتل اللص و قاطع الطریق غسلا و کفنا، لأن الفسق لا یمنع وجوب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 علیه القود أو الرجم، یؤمر بالاغتسال و التخیط و التکفین، ثم یقام علیه الحد و یدفن، لأن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و المرجومة یغسلان و یحنطان و یلبسان الکفن قبل ذلک و یصلی علیهما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المقتص منه بمنزلة ذلک یغتسل و یتحنط و یلبس الکفن و یصلی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بالصلاة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قتل قودا أو رجما، لم یجب غسله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یغسل ثلاثا بالسدر و الکافور و القراح أو بالأخیر خاصة‌؟ إشکال، أقربه الأول، لأن الإحالة إلی المعهود و لو مسه بعد القتل لم یجب علیه الغسل لأنه متطهر بغسله السابق و هو هنا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مسه بعد القتل، لم یجب علیه الغسل، لأنه متطهر بغسله السابق، و إلا انتفت فائدته، و تقدیم الغسل یمنع من تجدید النجاسة بالموت، لتحقق الطهارة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بمس الشهید الغسل لطهارته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اغتسل المقتول قودا فمات قبل القتل، وجب أن یغسل و یکفن ثانیا، و یجب علی من مسه الغسل، لعدم تأثیر السابق فی الموت حتف الأنف، و کذا لو قتل لغیر ما اغتسل له، کما لو وجب قتله بالزنا، فاغتسل أولا و أمر الحاکم بقتله فیه، فحضر ولی القصاص و طالب به، فالأقرب وجوب الاغتسال ثانیا علی إشکال</w:t>
      </w:r>
      <w:r>
        <w:rPr>
          <w:rFonts w:eastAsia="IRNazanin" w:cs="IRNazanin"/>
          <w:color w:val="111111"/>
          <w:sz w:val="28"/>
          <w:szCs w:val="28"/>
          <w:rtl w:val="true"/>
          <w:lang w:bidi="fa-IR"/>
        </w:rPr>
        <w:t>.</w:t>
      </w:r>
    </w:p>
    <w:p>
      <w:pPr>
        <w:pStyle w:val="Heading6"/>
        <w:numPr>
          <w:ilvl w:val="5"/>
          <w:numId w:val="1"/>
        </w:numPr>
        <w:rPr/>
      </w:pPr>
      <w:bookmarkStart w:id="376" w:name="__RefHeading___Toc330480_1738255347"/>
      <w:bookmarkStart w:id="377" w:name="_Toc141"/>
      <w:bookmarkEnd w:id="376"/>
      <w:r>
        <w:rPr>
          <w:rtl w:val="true"/>
        </w:rPr>
        <w:t xml:space="preserve">البحث السادس </w:t>
      </w:r>
      <w:r>
        <w:rPr>
          <w:rtl w:val="true"/>
        </w:rPr>
        <w:t>(</w:t>
      </w:r>
      <w:r>
        <w:rPr>
          <w:rtl w:val="true"/>
        </w:rPr>
        <w:t>فی المحرم</w:t>
      </w:r>
      <w:r>
        <w:rPr>
          <w:rtl w:val="true"/>
        </w:rPr>
        <w:t>)</w:t>
      </w:r>
      <w:bookmarkEnd w:id="37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 کالمحل فی وجوب تغسیله، إلا أنه لا یقرب الکافور، و لا غیره</w:t>
      </w:r>
    </w:p>
    <w:p>
      <w:pPr>
        <w:pStyle w:val="BookText"/>
        <w:rPr/>
      </w:pPr>
      <w:r>
        <w:rPr>
          <w:rFonts w:ascii="IRNazanin" w:hAnsi="IRNazanin" w:eastAsia="IRNazanin"/>
          <w:color w:val="111111"/>
          <w:sz w:val="28"/>
          <w:sz w:val="28"/>
          <w:szCs w:val="28"/>
          <w:rtl w:val="true"/>
          <w:lang w:bidi="fa-IR"/>
        </w:rPr>
        <w:t>من أنواع الطیب فی تغسیله و لا حنوطه،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 طیبا، فإنه یحشر یوم القیامة ملبیا</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یمنع من المخیط و لا تغطیة الرأس و الرجلین، لأن محمد بن مسلم سأل الباقر و الصادق علیهما السلام عن المحرم کیف یصنع به إذا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یغطی وجهه و یصنع به کما یصنع بالحلال، غیر أنه لا یقرب طیبا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المرتضی و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إحرامه باق، فلا یخمر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یغسل کما یغسل الحلال، و لا یکفی صب الماء علیه، و تغطی رجلاه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یلبس المخیط، و لو کانت امرأة ألبست القمیص و خمر رأسها و لا تقرب طیبا، و یغطی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تلحق المعتدة بالمحرم، لأن وجوب الحداد للتفجع علی الزوج و قد زال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یلحق المعتکف بالمحرم و إن حرم علیه الطیب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الحج و العمرة، و لو أفسد حجه بالجماع، فکالمحرم الصحیح، لمساواته له فی الأحکام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مات عقیب التحلل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عقیب الحلق أو التقصیر المحلل لما عدا الطیب و النساء، فکالمحرم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تحلل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عقیب طواف الزیارة المحلل للطیب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إلحاقه بالمحرم من حیث أنه لم یحل مطلقا، لتحریم النساء علیه، أو بالمحلل لإباحة الطیب له حیا فکذا میتا إشکال، و الأخیر أقرب</w:t>
      </w:r>
      <w:r>
        <w:rPr>
          <w:rFonts w:eastAsia="IRNazanin" w:cs="IRNazanin"/>
          <w:color w:val="111111"/>
          <w:sz w:val="28"/>
          <w:szCs w:val="28"/>
          <w:rtl w:val="true"/>
          <w:lang w:bidi="fa-IR"/>
        </w:rPr>
        <w:t>.</w:t>
      </w:r>
      <w:bookmarkStart w:id="378" w:name="pg14046_155062"/>
    </w:p>
    <w:p>
      <w:pPr>
        <w:pStyle w:val="Heading4"/>
        <w:numPr>
          <w:ilvl w:val="3"/>
          <w:numId w:val="1"/>
        </w:numPr>
        <w:rPr/>
      </w:pPr>
      <w:bookmarkStart w:id="379" w:name="__RefHeading___Toc330482_1738255347"/>
      <w:bookmarkStart w:id="380" w:name="_Toc142"/>
      <w:bookmarkEnd w:id="378"/>
      <w:bookmarkEnd w:id="379"/>
      <w:r>
        <w:rPr>
          <w:rtl w:val="true"/>
        </w:rPr>
        <w:t xml:space="preserve">الفصل الرابع </w:t>
      </w:r>
      <w:r>
        <w:rPr>
          <w:rtl w:val="true"/>
        </w:rPr>
        <w:t>(</w:t>
      </w:r>
      <w:r>
        <w:rPr>
          <w:rtl w:val="true"/>
        </w:rPr>
        <w:t>فی تکفینه</w:t>
      </w:r>
      <w:r>
        <w:rPr>
          <w:rtl w:val="true"/>
        </w:rPr>
        <w:t>)</w:t>
      </w:r>
      <w:bookmarkEnd w:id="380"/>
    </w:p>
    <w:p>
      <w:pPr>
        <w:pStyle w:val="Heading5"/>
        <w:numPr>
          <w:ilvl w:val="4"/>
          <w:numId w:val="1"/>
        </w:numPr>
        <w:rPr/>
      </w:pPr>
      <w:bookmarkStart w:id="381" w:name="__RefHeading___Toc330484_1738255347"/>
      <w:bookmarkStart w:id="382" w:name="_Toc143"/>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383" w:name="__RefHeading___Toc330486_1738255347"/>
      <w:bookmarkStart w:id="384" w:name="_Toc144"/>
      <w:bookmarkEnd w:id="383"/>
      <w:r>
        <w:rPr>
          <w:rtl w:val="true"/>
        </w:rPr>
        <w:t xml:space="preserve">المطلب الأول </w:t>
      </w:r>
      <w:r>
        <w:rPr>
          <w:rtl w:val="true"/>
        </w:rPr>
        <w:t>(</w:t>
      </w:r>
      <w:r>
        <w:rPr>
          <w:rtl w:val="true"/>
        </w:rPr>
        <w:t>فی تحنیطه</w:t>
      </w:r>
      <w:r>
        <w:rPr>
          <w:rtl w:val="true"/>
        </w:rPr>
        <w:t>)</w:t>
      </w:r>
      <w:bookmarkEnd w:id="384"/>
    </w:p>
    <w:p>
      <w:pPr>
        <w:pStyle w:val="BookText"/>
        <w:rPr/>
      </w:pPr>
      <w:r>
        <w:rPr>
          <w:rFonts w:ascii="IRNazanin" w:hAnsi="IRNazanin" w:eastAsia="IRNazanin"/>
          <w:color w:val="111111"/>
          <w:sz w:val="28"/>
          <w:sz w:val="28"/>
          <w:szCs w:val="28"/>
          <w:rtl w:val="true"/>
          <w:lang w:bidi="fa-IR"/>
        </w:rPr>
        <w:t>إذا فرغ من غسله نشفه بثوب لئلا تبل أکفانه، لأن النبی صلی اللّه علیه و آله قال لأم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منها فألقی علیها ثوبا نظیفا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ابن عباس أن النبی صلی اللّه علیه و آله لما غسل جففوه بثوب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ینقل إلی أکفانه المبسوطة المعدة له برفق مستورا بثوب، فیجعل علیها مستلقیا، لأنه أمکن لإدراجه فیها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یحنطه واجبا، بأن یمسح مساجده السبعة بالکافور بأقل اسمه، و أقل فضله درهم، و أزید منه أربعة مثاقیل، و الأکمل ثلاث عشر درهما و ثلث، لأن جبرئیل علیه السلام نزل بأربعین درهما من کافور الجنة، فقسمه النبی صلی اللّه علیه و آله بینه و بین علی علیه السلام و فاطمة علیها السلام أثلاثا</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کافور الغسلة من هذه الثلاثة عشر و ثلث أو لا؟ قولان</w:t>
      </w:r>
      <w:r>
        <w:rPr>
          <w:rFonts w:eastAsia="IRNazanin" w:cs="IRNazanin"/>
          <w:color w:val="111111"/>
          <w:sz w:val="28"/>
          <w:szCs w:val="28"/>
          <w:rtl w:val="true"/>
          <w:lang w:bidi="fa-IR"/>
        </w:rPr>
        <w:t>.</w:t>
      </w:r>
      <w:bookmarkStart w:id="385" w:name="pg14046_155064"/>
    </w:p>
    <w:p>
      <w:pPr>
        <w:pStyle w:val="BookText"/>
        <w:rPr/>
      </w:pPr>
      <w:bookmarkEnd w:id="385"/>
      <w:r>
        <w:rPr>
          <w:rFonts w:ascii="IRNazanin" w:hAnsi="IRNazanin" w:eastAsia="IRNazanin"/>
          <w:color w:val="111111"/>
          <w:sz w:val="28"/>
          <w:sz w:val="28"/>
          <w:szCs w:val="28"/>
          <w:rtl w:val="true"/>
          <w:lang w:bidi="fa-IR"/>
        </w:rPr>
        <w:t>و لا یقوم غیر الکافور مقامه، فلا یجوز استعمال المسک و غیره، إلا الذریرة، لأن المیت کالمحرم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الکافور سقط الحنوط لعدم تسویغ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استیعاب المساجد بالمسح</w:t>
      </w:r>
      <w:r>
        <w:rPr>
          <w:rFonts w:eastAsia="IRNazanin" w:cs="IRNazanin"/>
          <w:color w:val="111111"/>
          <w:sz w:val="28"/>
          <w:szCs w:val="28"/>
          <w:rtl w:val="true"/>
          <w:lang w:bidi="fa-IR"/>
        </w:rPr>
        <w:t>.</w:t>
      </w:r>
    </w:p>
    <w:p>
      <w:pPr>
        <w:pStyle w:val="Heading5"/>
        <w:numPr>
          <w:ilvl w:val="4"/>
          <w:numId w:val="1"/>
        </w:numPr>
        <w:rPr/>
      </w:pPr>
      <w:bookmarkStart w:id="386" w:name="__RefHeading___Toc330488_1738255347"/>
      <w:bookmarkStart w:id="387" w:name="_Toc145"/>
      <w:bookmarkEnd w:id="386"/>
      <w:r>
        <w:rPr>
          <w:rtl w:val="true"/>
        </w:rPr>
        <w:t xml:space="preserve">المطلب الثانی </w:t>
      </w:r>
      <w:r>
        <w:rPr>
          <w:rtl w:val="true"/>
        </w:rPr>
        <w:t>(</w:t>
      </w:r>
      <w:r>
        <w:rPr>
          <w:rtl w:val="true"/>
        </w:rPr>
        <w:t>فی تکفینه</w:t>
      </w:r>
      <w:r>
        <w:rPr>
          <w:rtl w:val="true"/>
        </w:rPr>
        <w:t>)</w:t>
      </w:r>
      <w:bookmarkEnd w:id="387"/>
    </w:p>
    <w:p>
      <w:pPr>
        <w:pStyle w:val="Heading6"/>
        <w:numPr>
          <w:ilvl w:val="5"/>
          <w:numId w:val="1"/>
        </w:numPr>
        <w:rPr/>
      </w:pPr>
      <w:bookmarkStart w:id="388" w:name="__RefHeading___Toc330490_1738255347"/>
      <w:bookmarkStart w:id="389" w:name="_Toc146"/>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390" w:name="__RefHeading___Toc330492_1738255347"/>
      <w:bookmarkStart w:id="391" w:name="_Toc147"/>
      <w:bookmarkEnd w:id="390"/>
      <w:r>
        <w:rPr>
          <w:rtl w:val="true"/>
        </w:rPr>
        <w:t xml:space="preserve">البحث الأول </w:t>
      </w:r>
      <w:r>
        <w:rPr>
          <w:rtl w:val="true"/>
        </w:rPr>
        <w:t>(</w:t>
      </w:r>
      <w:r>
        <w:rPr>
          <w:rtl w:val="true"/>
        </w:rPr>
        <w:t>فی جنسه</w:t>
      </w:r>
      <w:r>
        <w:rPr>
          <w:rtl w:val="true"/>
        </w:rPr>
        <w:t>)</w:t>
      </w:r>
      <w:bookmarkEnd w:id="391"/>
    </w:p>
    <w:p>
      <w:pPr>
        <w:pStyle w:val="BookText"/>
        <w:rPr/>
      </w:pPr>
      <w:r>
        <w:rPr>
          <w:rFonts w:ascii="IRNazanin" w:hAnsi="IRNazanin" w:eastAsia="IRNazanin"/>
          <w:color w:val="111111"/>
          <w:sz w:val="28"/>
          <w:sz w:val="28"/>
          <w:szCs w:val="28"/>
          <w:rtl w:val="true"/>
          <w:lang w:bidi="fa-IR"/>
        </w:rPr>
        <w:t>یحرم التکفین فی الحریر المحض للرجال و النساء عند علمائنا، لما فیه من إتلاف المال، و لأن أحدا من الصحابة و التابعین لم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سائغا لفعلوه، لأنهم کانوا یفتخرون بجودة الأکفان، و قد استحب الشارع تجویدها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الحسین بن راشد عن ثیاب تعمل بالبصرة علی عمل القصب الیمانی من قز و قطن هل یصلح أن یکفن فیها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القطن أکثر من القز فلا بأس</w:t>
      </w:r>
      <w:r>
        <w:rPr>
          <w:rStyle w:val="FootnoteAnchor"/>
          <w:rtl w:val="true"/>
        </w:rPr>
        <w:footnoteReference w:id="541"/>
      </w:r>
      <w:r>
        <w:rPr>
          <w:rFonts w:ascii="IRNazanin" w:hAnsi="IRNazanin" w:eastAsia="IRNazanin"/>
          <w:color w:val="111111"/>
          <w:sz w:val="28"/>
          <w:sz w:val="28"/>
          <w:szCs w:val="28"/>
          <w:rtl w:val="true"/>
          <w:lang w:bidi="fa-IR"/>
        </w:rPr>
        <w:t>، دل بمفهومه علی التحریم مع صرافة القز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القصب ضرب من برود الیمن یسمی بذلک، لأنه یصنع بالقصب، و هو ینبت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عندی کراهة ذلک للمرأة، لإباحته لها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الکفن قطنا محضا أبیض أجما، لأن النبی صلی اللّه علیه و آله کفن فی القطن الأبیض</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من ثیابکم البیاض، فإنه أطهر و أطیب، و کفنوا فیه موتاکم</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الکتان کان لبنی إسرائیل</w:t>
      </w:r>
      <w:bookmarkStart w:id="392" w:name="pg14046_155066"/>
    </w:p>
    <w:p>
      <w:pPr>
        <w:pStyle w:val="BookText"/>
        <w:rPr/>
      </w:pPr>
      <w:bookmarkEnd w:id="392"/>
      <w:r>
        <w:rPr>
          <w:rFonts w:ascii="IRNazanin" w:hAnsi="IRNazanin" w:eastAsia="IRNazanin"/>
          <w:color w:val="111111"/>
          <w:sz w:val="28"/>
          <w:sz w:val="28"/>
          <w:szCs w:val="28"/>
          <w:rtl w:val="true"/>
          <w:lang w:bidi="fa-IR"/>
        </w:rPr>
        <w:t>یکفنون به، و القطن لأمة محمد صلی اللّه علیه و آله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الکتان عند علمائنا،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یکفن المیت فی کتان</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یکره الممتزج بالحریر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أن یکون مما یجوز فیه الصلاة، فلا یصح التکفین فی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w:t>
      </w:r>
      <w:r>
        <w:rPr>
          <w:rStyle w:val="FootnoteAnchor"/>
          <w:rtl w:val="true"/>
        </w:rPr>
        <w:footnoteReference w:id="545"/>
      </w:r>
      <w:r>
        <w:rPr>
          <w:rFonts w:ascii="IRNazanin" w:hAnsi="IRNazanin" w:eastAsia="IRNazanin"/>
          <w:color w:val="111111"/>
          <w:sz w:val="28"/>
          <w:sz w:val="28"/>
          <w:szCs w:val="28"/>
          <w:rtl w:val="true"/>
          <w:lang w:bidi="fa-IR"/>
        </w:rPr>
        <w:t>تنزع عن الشهید، مع أنه یدفن بجمیع ما علیه، و لا یناسب تکفین غیره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جواز التکفین بالصوف و الشعر و الوبر، لجواز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جلود ما یؤکل لحمه إذا کان مذکی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أیضا الطهارة إجماعا، فلا یجوز أن یکفن فی النجس، لأنه لو لحقه نجاسة بعد التکفین وجب إزالته فقبله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مملوکا، فلا یجوز التکفین فی المغصوب إجماعا، لقبح التصرف فی مال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یکفن فی الثیاب السود إجماعا، لأن وصف البیاض بالطیب و الطهور فی کلامه علیه السلام یدل بمفهومه علی کراهة ضده، و لأنها ثیاب مثله،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یکفن المیت بالسواد</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یکره تکفین الرجل و المرأة بالمعصفر و غیره</w:t>
      </w:r>
      <w:r>
        <w:rPr>
          <w:rFonts w:eastAsia="IRNazanin" w:cs="IRNazanin"/>
          <w:color w:val="111111"/>
          <w:sz w:val="28"/>
          <w:szCs w:val="28"/>
          <w:rtl w:val="true"/>
          <w:lang w:bidi="fa-IR"/>
        </w:rPr>
        <w:t>.</w:t>
      </w:r>
    </w:p>
    <w:p>
      <w:pPr>
        <w:pStyle w:val="Heading6"/>
        <w:numPr>
          <w:ilvl w:val="5"/>
          <w:numId w:val="1"/>
        </w:numPr>
        <w:rPr/>
      </w:pPr>
      <w:bookmarkStart w:id="393" w:name="__RefHeading___Toc330494_1738255347"/>
      <w:bookmarkStart w:id="394" w:name="_Toc148"/>
      <w:bookmarkEnd w:id="393"/>
      <w:r>
        <w:rPr>
          <w:rtl w:val="true"/>
        </w:rPr>
        <w:t xml:space="preserve">البحث الثانی </w:t>
      </w:r>
      <w:r>
        <w:rPr>
          <w:rtl w:val="true"/>
        </w:rPr>
        <w:t>(</w:t>
      </w:r>
      <w:r>
        <w:rPr>
          <w:rtl w:val="true"/>
        </w:rPr>
        <w:t>فی قدره</w:t>
      </w:r>
      <w:r>
        <w:rPr>
          <w:rtl w:val="true"/>
        </w:rPr>
        <w:t>)</w:t>
      </w:r>
      <w:bookmarkEnd w:id="39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عند أکثر علمائنا للرجل و المرأة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 و قمیص هو البقیرة</w:t>
      </w:r>
      <w:r>
        <w:rPr>
          <w:rStyle w:val="FootnoteAnchor"/>
          <w:rtl w:val="true"/>
        </w:rPr>
        <w:footnoteReference w:id="547"/>
      </w:r>
      <w:r>
        <w:rPr>
          <w:rFonts w:ascii="IRNazanin" w:hAnsi="IRNazanin" w:eastAsia="IRNazanin"/>
          <w:color w:val="111111"/>
          <w:sz w:val="28"/>
          <w:sz w:val="28"/>
          <w:szCs w:val="28"/>
          <w:rtl w:val="true"/>
          <w:lang w:bidi="fa-IR"/>
        </w:rPr>
        <w:t>، و إزار، لأن النبی صلی اللّه علیه و آله کفن فی ثلاثة أثواب سحولیة</w:t>
      </w:r>
      <w:r>
        <w:rPr>
          <w:rStyle w:val="FootnoteAnchor"/>
          <w:rtl w:val="true"/>
        </w:rPr>
        <w:footnoteReference w:id="5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سحول بفتح السین مدینة بالیمن و السحول بضم السین الثیاب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رسول اللّه صلی اللّه علیه و آله فی ثوبین سحولیین، و ثوب حبرة یمنیة عبری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 المفروض ثلاثة أثواب تامة، لا أقل منه یواری به جسده کله، فما زاد فهو سنة حتی یبلغ خمسة، فما زاد فمبتدع</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بعض علمائنا الواجب لفافة تستر المیت و تعم البدن، و ما زاد مستحب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یوجد الثلاث، اکتفی بما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قصر الثوب عن جمیعه، ستر رأسه و جعل علی رجلیه حشیشا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یکف إلا العورة، وجب الستر بها، لأنها أهم من غیرها، و لا فرق بین الرجل و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زیادة حبرة یمنیة منسوبة إلی الیمن، عبریة منسوبة إلی العبر و هو جانب الوادی، غیر مطرز بالذهب، لأن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رسول اللّه صلی اللّه علیه و آله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حبرة أحمر، و ثوبین أبیضین</w:t>
      </w:r>
      <w:r>
        <w:rPr>
          <w:rStyle w:val="FootnoteAnchor"/>
          <w:rtl w:val="true"/>
        </w:rPr>
        <w:footnoteReference w:id="551"/>
      </w:r>
      <w:r>
        <w:rPr>
          <w:rFonts w:ascii="IRNazanin" w:hAnsi="IRNazanin" w:eastAsia="IRNazanin"/>
          <w:color w:val="111111"/>
          <w:sz w:val="28"/>
          <w:sz w:val="28"/>
          <w:szCs w:val="28"/>
          <w:rtl w:val="true"/>
          <w:lang w:bidi="fa-IR"/>
        </w:rPr>
        <w:t>، و کفن علی علیه السلام ابن حنیف فی برد أحمر</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کفن الحسن علیه السلام أسامة بن زید فی برد أحمر حبرة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یستحب أن یزاد الرجل فرقة لشد فخذیه طولها ثلاثة أذرع و نصف فی عرض شبر إلی شبر و نصف،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یلف بها فخذاه لفا شدیدا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للرجل أیضا العمامة تبنی علیه محنکا، و یخرج طرفاها من الحنک، و یلقیان علی صدره،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بالعمامة</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سنّة</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w:t>
      </w:r>
      <w:bookmarkStart w:id="395" w:name="pg14046_155071"/>
    </w:p>
    <w:p>
      <w:pPr>
        <w:pStyle w:val="BookText"/>
        <w:rPr/>
      </w:pPr>
      <w:bookmarkEnd w:id="395"/>
      <w:r>
        <w:rPr>
          <w:rFonts w:ascii="IRNazanin" w:hAnsi="IRNazanin" w:eastAsia="IRNazanin"/>
          <w:color w:val="111111"/>
          <w:sz w:val="28"/>
          <w:sz w:val="28"/>
          <w:szCs w:val="28"/>
          <w:rtl w:val="true"/>
          <w:lang w:bidi="fa-IR"/>
        </w:rPr>
        <w:t>من الکفن، فلو سرقها النباش لم یقطع و إن بلغت النصاب، لأن القبر حرز الکفن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فللرجل خمسة غیر العمامة، الواجب منها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فیستحب لها الخمسة أیضا، و زیادة لفافتین أو لفافة و نمطا، فیکون المستحب لها سبعة، و یعوض عن العمامة بقناع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الزیادة علی ذلک فی الرجل و المرأة، لما فیه من إضاعة المال المنهی عنه</w:t>
      </w:r>
      <w:r>
        <w:rPr>
          <w:rFonts w:eastAsia="IRNazanin" w:cs="IRNazanin"/>
          <w:color w:val="111111"/>
          <w:sz w:val="28"/>
          <w:szCs w:val="28"/>
          <w:rtl w:val="true"/>
          <w:lang w:bidi="fa-IR"/>
        </w:rPr>
        <w:t>.</w:t>
      </w:r>
    </w:p>
    <w:p>
      <w:pPr>
        <w:pStyle w:val="Heading6"/>
        <w:numPr>
          <w:ilvl w:val="5"/>
          <w:numId w:val="1"/>
        </w:numPr>
        <w:rPr/>
      </w:pPr>
      <w:bookmarkStart w:id="396" w:name="__RefHeading___Toc330496_1738255347"/>
      <w:bookmarkStart w:id="397" w:name="_Toc149"/>
      <w:bookmarkEnd w:id="396"/>
      <w:r>
        <w:rPr>
          <w:rtl w:val="true"/>
        </w:rPr>
        <w:t xml:space="preserve">البحث الثالث </w:t>
      </w:r>
      <w:r>
        <w:rPr>
          <w:rtl w:val="true"/>
        </w:rPr>
        <w:t>(</w:t>
      </w:r>
      <w:r>
        <w:rPr>
          <w:rtl w:val="true"/>
        </w:rPr>
        <w:t>فی الکیفیة</w:t>
      </w:r>
      <w:r>
        <w:rPr>
          <w:rtl w:val="true"/>
        </w:rPr>
        <w:t>)</w:t>
      </w:r>
      <w:bookmarkEnd w:id="397"/>
    </w:p>
    <w:p>
      <w:pPr>
        <w:pStyle w:val="BookText"/>
        <w:rPr/>
      </w:pPr>
      <w:r>
        <w:rPr>
          <w:rFonts w:ascii="IRNazanin" w:hAnsi="IRNazanin" w:eastAsia="IRNazanin"/>
          <w:color w:val="111111"/>
          <w:sz w:val="28"/>
          <w:sz w:val="28"/>
          <w:szCs w:val="28"/>
          <w:rtl w:val="true"/>
          <w:lang w:bidi="fa-IR"/>
        </w:rPr>
        <w:t>إذا أراد تکفینه یستحب له أن یغتسل أولا، فإن لم یفعل استحب له أن یتوضأ، فإن لم یتفق غسل یدیه إلی ذراعیه، لأنه استظهار فی التطهیر، و لقول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الذی غسله یدیه قبل أن یکفنه إلی المنکبین ثلاث مرات، ثم إذا کفنه اغتسل</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الوضوء کاف عن وضوء الصلاة مع انضمام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یطیب الکفن بالذریرة،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تبسط اللفافة طولا و یذر علیها من الذریرة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أن یؤخذ أحسن اللفائف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أوسعها، فتبسط أولا لیکون الظاهر للناس أحسنها، کالحی یجعل الظاهر أفخر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علیها حنوطا، ثم تبسط الثانیة التی تلیها فی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السعة، و یجعل فوقها ذریرة أیضا، ثم ینقل المیت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یکتب علی الحبرة و القمیص و اللفافة و الجریدتین أنه یشهد الشهادتین، و یسمی الأئمة علیهم السلام واحدا واحدا، لأن الصادق علیه السلام کتب فی حاشیة کفن ولده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أن لا إله إلا اللّه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یکون ذلک بتربة الحسین علیه السلام، فإن تعذر فبالإصبع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یکتب بالسواد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یجعل بین ألیتیه شیئا من القطن الخالص من جنسه، لئلا یخرج منه شیء، و لا یدخل فی دبره، بل یبالغ فی إدخاله بین ألیتیه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یشد فخذیه بالخامسة، یضم فخذیه ضما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 علی المذاکیر شیئا من القطن، ثم یخرج رأسها من تحت رجلیه إلی الجانب الأیمن، و یغمزها فی الموضع الذی لف فیه الخرقة، و یلف فخذیه من حقویه إلی رکبتیه لفا شدیدا، ثم یأخذ الإزار فیوزره به، و یکون عریضا یبلغ من صدره إلی الرجلین، فإن نقص عنه لم یکن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یحنط مساجده بالکافور، فإن فضل منه شیء، جعله علی صدره و مسحه به، ثم یرد القمیص علیه، و یأخذ الجریدتین و یجعل إحداهما من جانبه الأیمن مع ترقوته و یلصقها بجلده، و الأخری من الأیسر ما بین القمیص و 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یعممه فیأخذ وسط العمامة فیثنیها علی رأسه بالدور، و یحنکه بها، و یطرح طرفیها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یعممه عمة الأعرابی بغیر 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یلفه فی اللفافة فیطوی جانبها الأیسر علی جانبه الأیمن، و جانبها الأیمن علی جانبه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یصنع بالحبرة أیضا مثل ذلک، و لو لم یوجد حبرة استحب التعویض بلفافة أخری، و یعقد طرفیها مما یلی رأسه و رجلیه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الواجب من ذلک أن یوزره، ثم یلبسه قمیصه، ثم یلفه بالإزار</w:t>
      </w:r>
      <w:r>
        <w:rPr>
          <w:rFonts w:eastAsia="IRNazanin" w:cs="IRNazanin"/>
          <w:color w:val="111111"/>
          <w:sz w:val="28"/>
          <w:szCs w:val="28"/>
          <w:rtl w:val="true"/>
          <w:lang w:bidi="fa-IR"/>
        </w:rPr>
        <w:t>.</w:t>
      </w:r>
      <w:bookmarkStart w:id="398" w:name="pg14046_155074"/>
    </w:p>
    <w:p>
      <w:pPr>
        <w:pStyle w:val="Heading6"/>
        <w:numPr>
          <w:ilvl w:val="5"/>
          <w:numId w:val="1"/>
        </w:numPr>
        <w:rPr/>
      </w:pPr>
      <w:bookmarkStart w:id="399" w:name="__RefHeading___Toc330498_1738255347"/>
      <w:bookmarkStart w:id="400" w:name="_Toc150"/>
      <w:bookmarkEnd w:id="398"/>
      <w:bookmarkEnd w:id="399"/>
      <w:r>
        <w:rPr>
          <w:rtl w:val="true"/>
        </w:rPr>
        <w:t xml:space="preserve">البحث الرابع </w:t>
      </w:r>
      <w:r>
        <w:rPr>
          <w:rtl w:val="true"/>
        </w:rPr>
        <w:t>(</w:t>
      </w:r>
      <w:r>
        <w:rPr>
          <w:rtl w:val="true"/>
        </w:rPr>
        <w:t>فی محل الکفن</w:t>
      </w:r>
      <w:r>
        <w:rPr>
          <w:rtl w:val="true"/>
        </w:rPr>
        <w:t>)</w:t>
      </w:r>
      <w:bookmarkEnd w:id="400"/>
    </w:p>
    <w:p>
      <w:pPr>
        <w:pStyle w:val="BookText"/>
        <w:rPr/>
      </w:pPr>
      <w:r>
        <w:rPr>
          <w:rFonts w:ascii="IRNazanin" w:hAnsi="IRNazanin" w:eastAsia="IRNazanin"/>
          <w:color w:val="111111"/>
          <w:sz w:val="28"/>
          <w:sz w:val="28"/>
          <w:szCs w:val="28"/>
          <w:rtl w:val="true"/>
          <w:lang w:bidi="fa-IR"/>
        </w:rPr>
        <w:t>محل کفن الرجل ترکته إجماعا، و یقدم الواجب علی جمیع الدیون و الوصایا،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الکفن من جمیع المال</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جمیع الدیون و الوصایا، و لو ضاقت الترکة قدم الکفن و ضاع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یخلف شیئا أصلا، لم یجب علی أحد بذل الکفن عنه، قریبا کان أو بعیدا، سواء وجبت النفقة علیه فی حیاته أو لا، للبراءة الأصلیة و یدفن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بیت المال فضل، کفن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الماء و الکافور و السدر إلا المملوک، لکن یستحب استحبابا مؤکدا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المرأة فإن کان لها زوج کان کفنها علیه، عند جمیع علمائنا، سواء کانت موسرة أو معسرة،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 کفن امرأته إذا ماتت</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المملوک، فیجب علی مولاه بالإجماع، لاستمرار حکم رقبته إلی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یخرج من صلب الترکة الکفن الواجب، و هو القمیص و الإزار و اللفافة خاصة بأدون ثمن یکون، و لا فرق بین أن یوصی به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الزائد علی الواجب، فإن اتفق الورثة علیه و لا دین، أو کان و وافق صاحبه، أو کان فاضلا عنه، أو أوصی به، و هو یخرج من الثلث 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تشاح الورثة و لا وصیة، أو ضاق الثلث عنه، اقتصر علی ما یحتمله الثلث</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بإسقاط الزائد علی الواجب، نفدت وصیته</w:t>
      </w:r>
      <w:r>
        <w:rPr>
          <w:rFonts w:eastAsia="IRNazanin" w:cs="IRNazanin"/>
          <w:color w:val="111111"/>
          <w:sz w:val="28"/>
          <w:szCs w:val="28"/>
          <w:rtl w:val="true"/>
          <w:lang w:bidi="fa-IR"/>
        </w:rPr>
        <w:t>.</w:t>
      </w:r>
      <w:bookmarkStart w:id="401" w:name="pg14046_155076"/>
    </w:p>
    <w:p>
      <w:pPr>
        <w:pStyle w:val="BookText"/>
        <w:rPr/>
      </w:pPr>
      <w:bookmarkEnd w:id="401"/>
      <w:r>
        <w:rPr>
          <w:rFonts w:ascii="IRNazanin" w:hAnsi="IRNazanin" w:eastAsia="IRNazanin"/>
          <w:color w:val="111111"/>
          <w:sz w:val="28"/>
          <w:sz w:val="28"/>
          <w:szCs w:val="28"/>
          <w:rtl w:val="true"/>
          <w:lang w:bidi="fa-IR"/>
        </w:rPr>
        <w:t>و لو أوصی بإخراج الکفن من عین فتعذرت، فإن لم ترد الوصیة علی الواجب، أخرج من غیرها و کانت العین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زادت و هو یخرج من الثلث، أخرج الواجب من غیرها، و سقط الزائد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أوصت الزوجة بالکفن، صحت من الثلث فی الواجب و غیره، لأنه ینزع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الزوج فقیرا لا یزید ما معه عن قوت یوم و کانت موسرة، أخرج الکفن من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ملک ما یقصر عن الواجب، أخرج منه قدر ما معه و الباقی من ترکتها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أن تکون الزوجة صغیرة أو کبیرة، مدخولا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أو لا، حرة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الکفن من ماء الغسل و السدر و الکافور، فالأقرب أنه علی الزوج أیضا</w:t>
      </w:r>
      <w:r>
        <w:rPr>
          <w:rFonts w:eastAsia="IRNazanin" w:cs="IRNazanin"/>
          <w:color w:val="111111"/>
          <w:sz w:val="28"/>
          <w:szCs w:val="28"/>
          <w:rtl w:val="true"/>
          <w:lang w:bidi="fa-IR"/>
        </w:rPr>
        <w:t>.</w:t>
      </w:r>
    </w:p>
    <w:p>
      <w:pPr>
        <w:pStyle w:val="Heading6"/>
        <w:numPr>
          <w:ilvl w:val="5"/>
          <w:numId w:val="1"/>
        </w:numPr>
        <w:rPr/>
      </w:pPr>
      <w:bookmarkStart w:id="402" w:name="__RefHeading___Toc330500_1738255347"/>
      <w:bookmarkStart w:id="403" w:name="_Toc151"/>
      <w:bookmarkEnd w:id="402"/>
      <w:r>
        <w:rPr>
          <w:rtl w:val="true"/>
        </w:rPr>
        <w:t xml:space="preserve">البحث الخامس </w:t>
      </w:r>
      <w:r>
        <w:rPr>
          <w:rtl w:val="true"/>
        </w:rPr>
        <w:t>(</w:t>
      </w:r>
      <w:r>
        <w:rPr>
          <w:rtl w:val="true"/>
        </w:rPr>
        <w:t>فی بقایا مسائله</w:t>
      </w:r>
      <w:r>
        <w:rPr>
          <w:rtl w:val="true"/>
        </w:rPr>
        <w:t>)</w:t>
      </w:r>
      <w:bookmarkEnd w:id="40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السیل المیت، أو أکله السبع و بقی الکفن، کان للورثة دون غیرهم، لأن المیت لا یملک شیئا، و هذا عین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تبرع أجنبی به، فالأولی أنه للورثة أیضا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الجریدتان من النخل مع جمیع الأموات،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خضروا صاحبکم</w:t>
      </w:r>
      <w:r>
        <w:rPr>
          <w:rStyle w:val="FootnoteAnchor"/>
          <w:rtl w:val="true"/>
        </w:rPr>
        <w:footnoteReference w:id="561"/>
      </w:r>
      <w:r>
        <w:rPr>
          <w:rFonts w:ascii="IRNazanin" w:hAnsi="IRNazanin" w:eastAsia="IRNazanin"/>
          <w:color w:val="111111"/>
          <w:sz w:val="28"/>
          <w:sz w:val="28"/>
          <w:szCs w:val="28"/>
          <w:rtl w:val="true"/>
          <w:lang w:bidi="fa-IR"/>
        </w:rPr>
        <w:t>، أی اجعلوا معه جریدة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للمیت جریدة فی الیمین و الأخری فی الیسار، فإن الجریدة تنفع المؤمن و الکافر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هناک تقیة و لم یتمکن من وضعها فی الکفن، طرحت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یقدر، دفن بغیر جریدة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یکونا رطبتین، لأن القصد استدفاع العذاب ما دامت رطبة، 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یکون مع المیت جریدة‌؟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یتجافی عنه العذاب ما دامت رطبة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یکون من النخل، فإن تعذر فمن السدر، فإن تعذر فمن شجر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قدر کل واحدة قدر عظم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تجمیر الأکفان، لعدم الأمر به،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تجمروا الأکفان، و لا تمسوا موتاکم بالطیب إلا بالکافور، فإن المیت بمنزلة المحرم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سحق الکافور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یکون فیه شیء من المسک و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من الجید الخالص لا المغشوش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یوضع شیء من الکافور و المسک و القطن فی سمع المیت و بصره و فیه و جرحه النافذ، إلا أن یخاف خروج شیء منها، فیوضع علیه القطن عند علمائنا، لأن ذلک یفسدها فتجتنب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تجعل فی مسامع المیت حنوطا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قطع الکفن بالحدید،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مذاکرة من الشیوخ و علیه کان عملهم، و لا بد له من أصل، و کذا بل الخیوط التی یخاط بها الکفن بالریق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یعمل لما یبتدئ من الأکفان أکمام، و لو کفن فی قمیص کان یلبسه لم یقطع کمه و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الرجل</w:t>
      </w:r>
    </w:p>
    <w:p>
      <w:pPr>
        <w:pStyle w:val="BookText"/>
        <w:rPr/>
      </w:pPr>
      <w:r>
        <w:rPr>
          <w:rFonts w:ascii="IRNazanin" w:hAnsi="IRNazanin" w:eastAsia="IRNazanin"/>
          <w:color w:val="111111"/>
          <w:sz w:val="28"/>
          <w:sz w:val="28"/>
          <w:szCs w:val="28"/>
          <w:rtl w:val="true"/>
          <w:lang w:bidi="fa-IR"/>
        </w:rPr>
        <w:t>یکون له قمیص أ یکفن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أزراره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إذا قطع له و هو جدید لم یجعل له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ثوبا لبیسا فلا یقطع منه إلا أزراره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من المیت شیء، غسل و جعل معه فی أکفانه إجماعا، لأولویة جمیع أجزاء المیت فی موضع واحد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لا یکفن کما لا یغسل، بل یدفن بثیابه، و لو جرد کفن و لا یدفن عریانا</w:t>
      </w:r>
      <w:r>
        <w:rPr>
          <w:rFonts w:eastAsia="IRNazanin" w:cs="IRNazanin"/>
          <w:color w:val="111111"/>
          <w:sz w:val="28"/>
          <w:szCs w:val="28"/>
          <w:rtl w:val="true"/>
          <w:lang w:bidi="fa-IR"/>
        </w:rPr>
        <w:t>.</w:t>
      </w:r>
      <w:bookmarkStart w:id="404" w:name="pg14046_155082"/>
    </w:p>
    <w:p>
      <w:pPr>
        <w:pStyle w:val="Heading5"/>
        <w:numPr>
          <w:ilvl w:val="4"/>
          <w:numId w:val="1"/>
        </w:numPr>
        <w:rPr/>
      </w:pPr>
      <w:bookmarkStart w:id="405" w:name="__RefHeading___Toc330502_1738255347"/>
      <w:bookmarkStart w:id="406" w:name="_Toc152"/>
      <w:bookmarkEnd w:id="404"/>
      <w:bookmarkEnd w:id="405"/>
      <w:r>
        <w:rPr>
          <w:rtl w:val="true"/>
        </w:rPr>
        <w:t xml:space="preserve">الفصل الخامس </w:t>
      </w:r>
      <w:r>
        <w:rPr>
          <w:rtl w:val="true"/>
        </w:rPr>
        <w:t>(</w:t>
      </w:r>
      <w:r>
        <w:rPr>
          <w:rtl w:val="true"/>
        </w:rPr>
        <w:t>فی الصلاة علیه</w:t>
      </w:r>
      <w:r>
        <w:rPr>
          <w:rtl w:val="true"/>
        </w:rPr>
        <w:t>)</w:t>
      </w:r>
      <w:bookmarkEnd w:id="406"/>
    </w:p>
    <w:p>
      <w:pPr>
        <w:pStyle w:val="Heading6"/>
        <w:numPr>
          <w:ilvl w:val="5"/>
          <w:numId w:val="1"/>
        </w:numPr>
        <w:rPr/>
      </w:pPr>
      <w:bookmarkStart w:id="407" w:name="__RefHeading___Toc330504_1738255347"/>
      <w:bookmarkStart w:id="408" w:name="_Toc153"/>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6"/>
        <w:numPr>
          <w:ilvl w:val="5"/>
          <w:numId w:val="1"/>
        </w:numPr>
        <w:rPr/>
      </w:pPr>
      <w:bookmarkStart w:id="409" w:name="__RefHeading___Toc330506_1738255347"/>
      <w:bookmarkStart w:id="410" w:name="_Toc154"/>
      <w:bookmarkEnd w:id="409"/>
      <w:r>
        <w:rPr>
          <w:rtl w:val="true"/>
        </w:rPr>
        <w:t xml:space="preserve">المطلب الأول </w:t>
      </w:r>
      <w:r>
        <w:rPr>
          <w:rtl w:val="true"/>
        </w:rPr>
        <w:t>(</w:t>
      </w:r>
      <w:r>
        <w:rPr>
          <w:rtl w:val="true"/>
        </w:rPr>
        <w:t>المحل</w:t>
      </w:r>
      <w:r>
        <w:rPr>
          <w:rtl w:val="true"/>
        </w:rPr>
        <w:t>)</w:t>
      </w:r>
      <w:bookmarkEnd w:id="410"/>
    </w:p>
    <w:p>
      <w:pPr>
        <w:pStyle w:val="BookText"/>
        <w:rPr/>
      </w:pPr>
      <w:r>
        <w:rPr>
          <w:rFonts w:ascii="IRNazanin" w:hAnsi="IRNazanin" w:eastAsia="IRNazanin"/>
          <w:color w:val="111111"/>
          <w:sz w:val="28"/>
          <w:sz w:val="28"/>
          <w:szCs w:val="28"/>
          <w:rtl w:val="true"/>
          <w:lang w:bidi="fa-IR"/>
        </w:rPr>
        <w:t>یجب الصلاة علی کل میت مسلم، و من هو بحکمه إذا بلغ ست سنین خاصة و صدره، شهید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یجوز الصلاة علی الکافر ذمیا کان أو مرتدا أو غیرهما بإجماع العلماء، و لقوله تعالی وَ لا تُصَلِّ عَلی أَحَدٍ مِنْهُمْ ماتَ أَبَداً  </w:t>
      </w:r>
      <w:r>
        <w:rPr>
          <w:rStyle w:val="FootnoteAnchor"/>
          <w:rtl w:val="true"/>
        </w:rPr>
        <w:footnoteReference w:id="567"/>
      </w:r>
      <w:r>
        <w:rPr>
          <w:rFonts w:ascii="IRNazanin" w:hAnsi="IRNazanin" w:eastAsia="IRNazanin"/>
          <w:color w:val="111111"/>
          <w:sz w:val="28"/>
          <w:sz w:val="28"/>
          <w:szCs w:val="28"/>
          <w:rtl w:val="true"/>
          <w:lang w:bidi="fa-IR"/>
        </w:rPr>
        <w:t>و لا یجب علی المسلمین تکفینه و لا دفنه و لا غسله و إن کان ذمیا، لأن الذمة قد انتهت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 من أولاد المسلمین إن بلغ ست سنین وجبت الصلاة علیه، لأنه الحد الذی یؤمر معه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لو نقص سنه عن ذلک للأصل، و لأن الصلاة علی المیت استغفار و شفاعة، فلا معنی للشفاعة فیمن لا یؤمر بالصلاة وجوبا و لا ندبا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الصادق علیه السلام متی تجب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ابن ست سنین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تستحب الصلاة علیه، لقول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الصبی علی کل حال، إلا أن یسقط لغیر تمام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خرج بعضه و استهل، ثم مات، استحب الصلاة علیه و إن کان الخارج أقله، لحصول الشرط و هو الاستهلال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تستحب الصلاة علی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میت لا یعلم کفره و لا إسلامه، فإن کان فی دار الإسلام ألحق بالمسلمین، و إلا فبالکفار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امتزج أموات المسلمین بأموات الکفار، صلی علیهم جمیعا بنیة إفراد الصلاة علی المسلمین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یصلی علی کل واحد واحد بنیة الصلاة علیه إن کان مسلما، سواء کان المسلمون أکثر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علی کل مظهر للشهادتین من سائر فرق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یصلی علی أطفال المشرکین، لإلحاقهم بآبائهم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الصلاة علی کل من اعتقد ما یعلم بطلانه من الدین کالخوارج و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علی الفاسق،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کل بر و فاجر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حضور المیت عند جمیع علمائنا، فلا یجوز الصلاة علی الغائب عن البلد، و إلا لصلی علی النبی صلی اللّه علیه و آله فی الأمصار، و کذا الأعیان من الصحابة، و لو فعل ذلک لاشتهر و تواترت مشروعیته، و لأن حضور الجنازة شرط کما لو کانت فی البلد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صلاة النبی صلی اللّه علیه و آله علی النجاشی إما بمعنی الدعاء له، أو أن الأرض زویت له فأری الجنازة، و یؤید الأول ما رواه زرارة و محمد بن مسلم</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فالنجاشی لم صلی علیه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دعا له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ظهوره شرطا، فلو دفن قبل الصلاة علیه صلی علی القبر و لم ینبش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العاری یترک فی القبر و تستر عورته بالتراب، ثم یصلی علیه ثم 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دفن المیت قبل الصلاة علیه، صلی علی قبره، لأن النبی صلی اللّه علیه و آله صلی علی قبر مسکینة دفن لیلا</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 قبر رجل کان یقیم بالمسجد دفن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تقدیر الصلاة علی القبر، فقال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علیه یوما و لیلة لا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ثلاثة أیام، و لا یجوز الصلاة بعدها،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 المدفون</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 قدرناه بالإجماع، فیبقی الباقی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یصلی علی المدفون إذا کان قد صلی علیه قبل دفنه، عند جمیع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دفن بغیر صلاة، ثم قلع صلی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یصلی علی الشهید عند جمیع علمائنا، لأن النبی صلی اللّه علیه و آله خرج یوما صلی علی أهل أحد صلاته علی المیت، ثم انصرف إلی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صلی علی قتلی أحد، و کان یقدمهم تسعة تسعة و حمزة عاشرهم</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کفن حمزة فی ثیابه و لم یغسله، و لکنه صلی علیه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یصلی علی المقتول ظلما، أو دون ماله أو نفسه أو أهله، عند جمیع</w:t>
      </w:r>
    </w:p>
    <w:p>
      <w:pPr>
        <w:pStyle w:val="BookText"/>
        <w:rPr/>
      </w:pPr>
      <w:r>
        <w:rPr>
          <w:rFonts w:ascii="IRNazanin" w:hAnsi="IRNazanin" w:eastAsia="IRNazanin"/>
          <w:color w:val="111111"/>
          <w:sz w:val="28"/>
          <w:sz w:val="28"/>
          <w:szCs w:val="28"/>
          <w:rtl w:val="true"/>
          <w:lang w:bidi="fa-IR"/>
        </w:rPr>
        <w:t xml:space="preserve">علمائنا،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من قال لا إله إلا اللّه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یصلی علی الصدر و القلب، أو الصدر وحده عند جمیع علمائنا، لأن الصلاة تثبت لحرمة النفس، و القلب محل الأعراض النفسانیة، و منه ینبت الشرایین الساریة فی البدن، و هو الرئیس علی جمیع الأعضاء، فکأنه الإنسان حقیقة، و لقول الکاظم علیه السلام فی الرجل یأکله السبع، فیبقی عظامه بغیر 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و یکفن و یصلی علیه و یدفن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المیت نصفین صلی علی النصف الذی فیه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الرأس و غیره من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الصدر بعد دفن المیت، غسل و صلی علیه و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أبینت القطعة من حی فی المعرکة، دفن من غیر غسل و لا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فیها عظم، لأنها من جملة لا یغسل علی إشکال، ینشأ من اختصاص الشهادة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المرجوم یصلی علیه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المرجومة، لأن النبی صلی اللّه علیه و آله رجم الغامدیة و صلی علیها،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و تصلی علیها؟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تابت توبة لو قسمت علی سبعین من أهل المدینة لو سعتهم</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الإمام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یصلی علی ولد الزنا إجماعا، لأنه مسلم فیندرج تحت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أیضا علی النفساء، و علی کل مسلم و إن کان تارکا للصلاة، أو منع زکاة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الغالی و هو الذی یکتم غنیمته أو بعضها لیأخذه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قاتل نفسه عمدا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وجوب الصلاة بین الذکر و الأنثی، و الحر و العبد، و الفاسق</w:t>
      </w:r>
      <w:bookmarkStart w:id="411" w:name="pg14046_155090"/>
    </w:p>
    <w:p>
      <w:pPr>
        <w:pStyle w:val="BookText"/>
        <w:rPr/>
      </w:pPr>
      <w:bookmarkEnd w:id="411"/>
      <w:r>
        <w:rPr>
          <w:rFonts w:ascii="IRNazanin" w:hAnsi="IRNazanin" w:eastAsia="IRNazanin"/>
          <w:color w:val="111111"/>
          <w:sz w:val="28"/>
          <w:sz w:val="28"/>
          <w:szCs w:val="28"/>
          <w:rtl w:val="true"/>
          <w:lang w:bidi="fa-IR"/>
        </w:rPr>
        <w:t>و العدل، لأن هشام بن سالم سأل الصادق علیه السلام عن شارب الخمر و الزانی و السارق یصلی علیهم إذا ماتوا؟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2" w:name="__RefHeading___Toc330508_1738255347"/>
      <w:bookmarkStart w:id="413" w:name="_Toc155"/>
      <w:bookmarkEnd w:id="412"/>
      <w:r>
        <w:rPr>
          <w:rtl w:val="true"/>
        </w:rPr>
        <w:t xml:space="preserve">المطلب الثانی </w:t>
      </w:r>
      <w:r>
        <w:rPr>
          <w:rtl w:val="true"/>
        </w:rPr>
        <w:t>(</w:t>
      </w:r>
      <w:r>
        <w:rPr>
          <w:rtl w:val="true"/>
        </w:rPr>
        <w:t>فی المصلی</w:t>
      </w:r>
      <w:r>
        <w:rPr>
          <w:rtl w:val="true"/>
        </w:rPr>
        <w:t>)</w:t>
      </w:r>
      <w:bookmarkEnd w:id="413"/>
    </w:p>
    <w:p>
      <w:pPr>
        <w:pStyle w:val="BookText"/>
        <w:rPr/>
      </w:pPr>
      <w:r>
        <w:rPr>
          <w:rFonts w:ascii="Amiri" w:hAnsi="Amiri" w:eastAsia="Amiri" w:cs="Amiri"/>
          <w:color w:val="111111"/>
          <w:sz w:val="28"/>
          <w:sz w:val="28"/>
          <w:szCs w:val="28"/>
          <w:rtl w:val="true"/>
          <w:lang w:bidi="ar-SA"/>
        </w:rPr>
        <w:t xml:space="preserve">أولی الناس بالصلاة أولاهم بالمیراث، لقوله تعالی وَ أُولُوا الْأَرْحامِ بَعْضُهُمْ أَوْلی بِبَعْضٍ  </w:t>
      </w:r>
      <w:r>
        <w:rPr>
          <w:rStyle w:val="FootnoteAnchor"/>
          <w:rtl w:val="true"/>
        </w:rPr>
        <w:footnoteReference w:id="580"/>
      </w:r>
      <w:r>
        <w:rPr>
          <w:rFonts w:ascii="IRNazanin" w:hAnsi="IRNazanin" w:eastAsia="IRNazanin"/>
          <w:color w:val="111111"/>
          <w:sz w:val="28"/>
          <w:sz w:val="28"/>
          <w:szCs w:val="28"/>
          <w:rtl w:val="true"/>
          <w:lang w:bidi="fa-IR"/>
        </w:rPr>
        <w:t>و هو أولی من الوصی إذا أوصی إلیه المیت بالصلاة علیه، للآیة، و لأنها ولایة یترتب العصبات، فکان الولی أولی، کولایة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الجنازة أولی الناس بها، أو یأمر من یحب</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أولی من الوالی للآیة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إمام الأصل أولی من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الولی تقدیمه، لأن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 صلی علی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سلطان اللّه جنازة، فهو أحق بالصلاة علیها إن قدمه ولی المیت و إلا فهو غاصب</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لم یقدمه الولی، فالأولی أن له التقدم، لأن له من الولایة ما کان للنبی صلی اللّه علیه و آله، و قد قال اللّه تعالی اَلنَّبِیُّ أَوْلی بِالْمُؤْمِنِینَ مِنْ أَنْفُسِهِمْ  </w:t>
      </w:r>
      <w:r>
        <w:rPr>
          <w:rStyle w:val="FootnoteAnchor"/>
          <w:rtl w:val="true"/>
        </w:rPr>
        <w:footnoteReference w:id="583"/>
      </w:r>
      <w:r>
        <w:rPr>
          <w:rFonts w:ascii="IRNazanin" w:hAnsi="IRNazanin" w:eastAsia="IRNazanin"/>
          <w:color w:val="111111"/>
          <w:sz w:val="28"/>
          <w:sz w:val="28"/>
          <w:szCs w:val="28"/>
          <w:rtl w:val="true"/>
          <w:lang w:bidi="fa-IR"/>
        </w:rPr>
        <w:t>و یحتمل المنع، لما تقدم من حدیث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تعدد الأولیاء کان الأب أولی من الجد، لأنه الوارث له دونه، و من الولد و إن شارکه، لأنه أرق و أشفق علیه، فدعاؤه لابنه أقرب إلی الإجابة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 للأب أولی من الأخ 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الابن و إن نزل أولی من الجد، لأنه أحق</w:t>
      </w:r>
    </w:p>
    <w:p>
      <w:pPr>
        <w:pStyle w:val="BookText"/>
        <w:rPr/>
      </w:pPr>
      <w:r>
        <w:rPr>
          <w:rFonts w:ascii="IRNazanin" w:hAnsi="IRNazanin" w:eastAsia="IRNazanin"/>
          <w:color w:val="111111"/>
          <w:sz w:val="28"/>
          <w:sz w:val="28"/>
          <w:szCs w:val="28"/>
          <w:rtl w:val="true"/>
          <w:lang w:bidi="fa-IR"/>
        </w:rPr>
        <w:t>بالمیراث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نصیبا أولی، کالعم أولی من الخال، و الأخ للأب أولی من الأخ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العصبات، احتمل تقدیم المعتق،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لحمة کلحمة النسب</w:t>
      </w:r>
      <w:r>
        <w:rPr>
          <w:rStyle w:val="FootnoteAnchor"/>
          <w:rtl w:val="true"/>
        </w:rPr>
        <w:footnoteReference w:id="584"/>
      </w:r>
      <w:r>
        <w:rPr>
          <w:rFonts w:ascii="IRNazanin" w:hAnsi="IRNazanin" w:eastAsia="IRNazanin"/>
          <w:color w:val="111111"/>
          <w:sz w:val="28"/>
          <w:sz w:val="28"/>
          <w:szCs w:val="28"/>
          <w:rtl w:val="true"/>
          <w:lang w:bidi="fa-IR"/>
        </w:rPr>
        <w:t>، و لأنه أحق بالمیراث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أولی من کل أحد، لأن الصادق علیه السلام سئل عن المرأة تموت من أحق بالصلاة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أحق من الأب و الولد و الأخ‌؟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یتقدم الولی إذا کان بشرائط الإمامة، و قد تقدمت 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یستکملها استناب، فمن قدمه فهو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للنائب أن یستنیب، لاختصاصه باعتقاد إجابة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للولی أن یقدم الهاشمی، مع اجتماع الشرائط،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قریشا و لا تقدموها</w:t>
      </w:r>
      <w:r>
        <w:rPr>
          <w:rStyle w:val="FootnoteAnchor"/>
          <w:rtl w:val="true"/>
        </w:rPr>
        <w:footnoteReference w:id="586"/>
      </w:r>
      <w:r>
        <w:rPr>
          <w:rFonts w:ascii="IRNazanin" w:hAnsi="IRNazanin" w:eastAsia="IRNazanin"/>
          <w:color w:val="111111"/>
          <w:sz w:val="28"/>
          <w:sz w:val="28"/>
          <w:szCs w:val="28"/>
          <w:rtl w:val="true"/>
          <w:lang w:bidi="fa-IR"/>
        </w:rPr>
        <w:t>، و لیس له التقدم بدون إذن الولی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 البعید أولی من العبد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الفقیه العبد أولی من غیره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اجتمع صبی و مملوک و نساء، فالمملوک أولی لصحة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ازدحم الأولیاء قدم الأقرأ، فالأفقه، فالأسن کالمکتوبة، لعموم قوله علیه السلام یؤمکم أقرؤکم</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تساووا و تشاحوا أقرع، لتساوی حقوقهم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معه إلا نساء، صلین علیه جماعة، تقف إمامتهن وسطهن من غیر بروز، لأنهن من أهل الجماعة، و کان لهن الجماعة هنا کالرجال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w:t>
      </w:r>
    </w:p>
    <w:p>
      <w:pPr>
        <w:pStyle w:val="BookText"/>
        <w:rPr/>
      </w:pPr>
      <w:r>
        <w:rPr>
          <w:rFonts w:ascii="IRNazanin" w:hAnsi="IRNazanin" w:eastAsia="IRNazanin"/>
          <w:color w:val="111111"/>
          <w:sz w:val="28"/>
          <w:sz w:val="28"/>
          <w:szCs w:val="28"/>
          <w:rtl w:val="true"/>
          <w:lang w:bidi="fa-IR"/>
        </w:rPr>
        <w:t>أزواج النبی صلی اللّه علیه و آله علی سعد بن أبی وقاص</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الباقر علیه السلام 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علی المیت إذا لم یکن أحد أولی منها، تقوم وسطهن و تکبّر و یکبّرن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للشابة أن تخرج إلی الجنازة علی کراهیة، لما فیه من الافتتان،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ینبغی للشابة أن تخرج إلی الجنازة تصلی علیها، إلا أن تکون امرأة دخلت فی السن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صلت المرأة علی المیت، سقط الفرض عن الرجال، و إن کانت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صلی الفاسق منفردا، لأنه فرض کفایة قام به من یصح إیقاعه منه، فتسقط عن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الصبی فلا یسقط الفرض بصلاته، و إن کان مراهقا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صلی العراة، وقفوا صفا کالنساء، و یقف إمامهم وسطهم، و لا یتقدمهم لئلا تبدو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 الشرائط لیس له التقدم إلا بإذن الولی المکلف، و إن لم یکن جامعا لها، لأنه حق له لیس لأحد مزاحمته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هناک ولی یقدم بعض المؤمنین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اجتمع جنائز و تشاح أولیاؤهم فیمن یتقدم للصلاة علیهم، قدم أولاهم بالإمامة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تقدیم من سبق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ولی کل میت إفراد میته بصلاته جاز إجماعا</w:t>
      </w:r>
      <w:r>
        <w:rPr>
          <w:rFonts w:eastAsia="IRNazanin" w:cs="IRNazanin"/>
          <w:color w:val="111111"/>
          <w:sz w:val="28"/>
          <w:szCs w:val="28"/>
          <w:rtl w:val="true"/>
          <w:lang w:bidi="fa-IR"/>
        </w:rPr>
        <w:t>.</w:t>
      </w:r>
      <w:bookmarkStart w:id="414" w:name="pg14046_155096"/>
    </w:p>
    <w:p>
      <w:pPr>
        <w:pStyle w:val="Heading6"/>
        <w:numPr>
          <w:ilvl w:val="5"/>
          <w:numId w:val="1"/>
        </w:numPr>
        <w:rPr/>
      </w:pPr>
      <w:bookmarkStart w:id="415" w:name="__RefHeading___Toc330510_1738255347"/>
      <w:bookmarkStart w:id="416" w:name="_Toc156"/>
      <w:bookmarkEnd w:id="414"/>
      <w:bookmarkEnd w:id="415"/>
      <w:r>
        <w:rPr>
          <w:rtl w:val="true"/>
        </w:rPr>
        <w:t xml:space="preserve">المطلب الثالث </w:t>
      </w:r>
      <w:r>
        <w:rPr>
          <w:rtl w:val="true"/>
        </w:rPr>
        <w:t>(</w:t>
      </w:r>
      <w:r>
        <w:rPr>
          <w:rtl w:val="true"/>
        </w:rPr>
        <w:t>فی الکیفیة</w:t>
      </w:r>
      <w:r>
        <w:rPr>
          <w:rtl w:val="true"/>
        </w:rPr>
        <w:t>)</w:t>
      </w:r>
      <w:bookmarkEnd w:id="416"/>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417" w:name="__RefHeading___Toc330512_1738255347"/>
      <w:bookmarkStart w:id="418" w:name="_Toc157"/>
      <w:bookmarkEnd w:id="417"/>
      <w:r>
        <w:rPr>
          <w:rtl w:val="true"/>
        </w:rPr>
        <w:t xml:space="preserve">البحث الأول </w:t>
      </w:r>
      <w:r>
        <w:rPr>
          <w:rtl w:val="true"/>
        </w:rPr>
        <w:t>(</w:t>
      </w:r>
      <w:r>
        <w:rPr>
          <w:rtl w:val="true"/>
        </w:rPr>
        <w:t>فی المقدمات المستحبة</w:t>
      </w:r>
      <w:r>
        <w:rPr>
          <w:rtl w:val="true"/>
        </w:rPr>
        <w:t>)</w:t>
      </w:r>
      <w:bookmarkEnd w:id="418"/>
    </w:p>
    <w:p>
      <w:pPr>
        <w:pStyle w:val="BookText"/>
        <w:rPr/>
      </w:pPr>
      <w:r>
        <w:rPr>
          <w:rFonts w:ascii="IRNazanin" w:hAnsi="IRNazanin" w:eastAsia="IRNazanin"/>
          <w:color w:val="111111"/>
          <w:sz w:val="28"/>
          <w:sz w:val="28"/>
          <w:szCs w:val="28"/>
          <w:rtl w:val="true"/>
          <w:lang w:bidi="fa-IR"/>
        </w:rPr>
        <w:t>یستحب تشییع الجنائز بالإجماع، و قد أمر النبی صلی اللّه علیه و آله به و حث علیه</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 جنازة امرئ مسلم أعطی یوم القیامة أربع شفاعات، و لم یقل شیئا إلا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مثل ذلک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مراتبه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و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 أن یتبعها إلی القبر، ثم یقف حتی یدفن، لقول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الجنازة حتی یصلی فله قیراط، و من شهد حتی یدفن کان له قیراطان،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القیراطان‌؟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الجبلین العظیمین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بعد الدفن فیستغفر له و یدعو له بالرحمة و یسأل له التثبیت، لأنه علیه السلام کان إذا دفن میتا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له و اسألوا اللّه له التثبیت، فإنه الآن یسئل</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جنازة کتب له أربع قراریط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لاتباعه إیاها، و قیراط للصلاة علیها، و قیراط للانتظار حتی یفرغ من دفنها، و قیراط للتعزیة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لمشیع الجنازة أن یکون متخشعا متفکرا فی حاله، متعظا بالموت و بما یصیر إلیه المیت، و لا یتحدث بشیء، من أحوال الدنیا، و لا یضحک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ماشیا خلف الجنازة، متبعا لها أو إلی أحد جانبیها من غیر تقدم علیها، لأن المستحب التشییع و المشیع متأخر، و لأنها متبوعة فکانت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أبو سعید الخدری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أبا الحسن عن المشی مع الجنازة‌؟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الماشی خلفها علی الماشی قدامها کفضل المکتوبة علی المتطوع،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 هذا برأیک أم سمعته من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سمعته من رسول اللّه صلی اللّه علیه و آله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خلف الجنازة أفضل من بین یدیها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رأی مع الجنازة منکرا، أنکره إن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إزالته، لم یمتنع لأجله من الصلاة علیه، لسقوط الإنکار مع العجز، فلا یسقط الواجب،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فی جنازة فصرخت صارخة، فقال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لتسکتن أو أرجع، فلم تسکت فرجع، فقلت ذلک للباقر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بنا فلو أنا إذا رأینا شیئا من الباطل مع الحق ترکنا له الحق لم نقض حق مسلم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للمشیع أن یجلس إذا تبع الجنازة قبل أن توضع فی اللحد من غیر کراهة، للأصل، و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 أمر بالقیام، ثم جلس و أمر بالجلوس</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کان فی جنازة لم یجلس حتی توضع فی اللحد، فاعترض بعض الیهود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لنفعل</w:t>
      </w:r>
      <w:bookmarkStart w:id="419" w:name="pg14046_155100"/>
    </w:p>
    <w:p>
      <w:pPr>
        <w:pStyle w:val="BookText"/>
        <w:rPr/>
      </w:pPr>
      <w:bookmarkEnd w:id="419"/>
      <w:r>
        <w:rPr>
          <w:rFonts w:ascii="IRNazanin" w:hAnsi="IRNazanin" w:eastAsia="IRNazanin"/>
          <w:color w:val="111111"/>
          <w:sz w:val="28"/>
          <w:sz w:val="28"/>
          <w:szCs w:val="28"/>
          <w:rtl w:val="true"/>
          <w:lang w:bidi="fa-IR"/>
        </w:rPr>
        <w:t>ذلک، فجلس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لمن رأی جنازة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تربیع الجنازة، و هو حملها من جوانبها الأربع عند جمیع علمائنا،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فی الحمل من الجانب الأیمن، ثم یمر علیه من خلفه إلی الجانب الآخر، حتی یرجع إلی المقدم، کذلک دور الرحی</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أن یبدأ بمقدم السریر الأیمن، ثم یمر علیه إلی مؤخره، ثم بمؤخر السریر الأیسر و یمر علیه إلی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یمشی بالجنازة وسطا بغیر إسراع،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بالقصد فی جنائزکم، و لأنه 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خلف جنازة کتب له بکل خطوة قیراطا من الأجر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330514_1738255347"/>
      <w:bookmarkStart w:id="421" w:name="_Toc158"/>
      <w:bookmarkEnd w:id="420"/>
      <w:r>
        <w:rPr>
          <w:rtl w:val="true"/>
        </w:rPr>
        <w:t xml:space="preserve">البحث الثانی </w:t>
      </w:r>
      <w:r>
        <w:rPr>
          <w:rtl w:val="true"/>
        </w:rPr>
        <w:t>(</w:t>
      </w:r>
      <w:r>
        <w:rPr>
          <w:rtl w:val="true"/>
        </w:rPr>
        <w:t>فی المکروهات</w:t>
      </w:r>
      <w:r>
        <w:rPr>
          <w:rtl w:val="true"/>
        </w:rPr>
        <w:t>)</w:t>
      </w:r>
      <w:bookmarkEnd w:id="421"/>
    </w:p>
    <w:p>
      <w:pPr>
        <w:pStyle w:val="BookText"/>
        <w:rPr/>
      </w:pPr>
      <w:r>
        <w:rPr>
          <w:rFonts w:ascii="IRNazanin" w:hAnsi="IRNazanin" w:eastAsia="IRNazanin"/>
          <w:color w:val="111111"/>
          <w:sz w:val="28"/>
          <w:sz w:val="28"/>
          <w:szCs w:val="28"/>
          <w:rtl w:val="true"/>
          <w:lang w:bidi="fa-IR"/>
        </w:rPr>
        <w:t>یکره الرکوب خلف الجنازة مع القدرة علی المشی، لأنه علیه السلام خرج فی جنازة، فرأی ناسا رکبانا،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تستحیون أن ملائکة اللّه علی أقدامهم و أنتم علی ظهور الدواب</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فی جنازة یمشی،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أرکب و الملائکة یمشون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احتاج إلی الرکوب، زالت الکراهة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الکراهة إنما تثبت فی</w:t>
      </w:r>
    </w:p>
    <w:p>
      <w:pPr>
        <w:pStyle w:val="BookText"/>
        <w:rPr/>
      </w:pPr>
      <w:r>
        <w:rPr>
          <w:rFonts w:ascii="IRNazanin" w:hAnsi="IRNazanin" w:eastAsia="IRNazanin"/>
          <w:color w:val="111111"/>
          <w:sz w:val="28"/>
          <w:sz w:val="28"/>
          <w:szCs w:val="28"/>
          <w:rtl w:val="true"/>
          <w:lang w:bidi="fa-IR"/>
        </w:rPr>
        <w:t>التشییع لا فی العود، لأن علیا علیه السلام کره أن یرکب الرجل مع الجنازة فی بدائه إلا من عذر،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 إذا رجع</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إتباع المیت بنار إجماعا،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نهی أن یتبع الجنازة بمجمرة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اتفق الدفن لیلا و احتیج إلی المصباح جاز إجماعا، لأن النبی صلی اللّه علیه و آله دخل قبرا لیلا فأسرج له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ابنة رسول اللّه صلی اللّه علیه و آله أخرج بها لیلا و معها مصابیح</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اتباع النساء الجنائز، لقول أم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نهینا عن اتباع الجنائز</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 مناف للستر، و لأنه علیه السلام خرج فإذا نسوة جلوس،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یجلسکن‌؟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الجنازة،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تغسلن‌؟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تحملن‌؟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تدلین فیمن یدلی‌؟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فارجعن مأزورات غیر مأجورات</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یستحب لمن مرت به الجنازة القیام، لذمی کانت أو لمسلم، لأن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جنازة فقام الأنصاری و لم یقم الباقر علیه السلام، فقال 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أقامک‌؟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 یفعل ذلک، فقال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 ذلک الحسین و لا قام لها أحد منا أهل البیت قط،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شککتنی أصلحک اللّه و قد کنت أظن أنی رأیت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422" w:name="pg14046_155103"/>
    </w:p>
    <w:p>
      <w:pPr>
        <w:pStyle w:val="Heading6"/>
        <w:numPr>
          <w:ilvl w:val="5"/>
          <w:numId w:val="1"/>
        </w:numPr>
        <w:rPr/>
      </w:pPr>
      <w:bookmarkStart w:id="423" w:name="__RefHeading___Toc330516_1738255347"/>
      <w:bookmarkStart w:id="424" w:name="_Toc159"/>
      <w:bookmarkEnd w:id="422"/>
      <w:bookmarkEnd w:id="423"/>
      <w:r>
        <w:rPr>
          <w:rtl w:val="true"/>
        </w:rPr>
        <w:t>تتمة</w:t>
      </w:r>
      <w:r>
        <w:rPr>
          <w:rtl w:val="true"/>
        </w:rPr>
        <w:t>:</w:t>
      </w:r>
      <w:bookmarkEnd w:id="424"/>
    </w:p>
    <w:p>
      <w:pPr>
        <w:pStyle w:val="BookText"/>
        <w:rPr/>
      </w:pPr>
      <w:r>
        <w:rPr>
          <w:rFonts w:ascii="IRNazanin" w:hAnsi="IRNazanin" w:eastAsia="IRNazanin"/>
          <w:color w:val="111111"/>
          <w:sz w:val="28"/>
          <w:sz w:val="28"/>
          <w:szCs w:val="28"/>
          <w:rtl w:val="true"/>
          <w:lang w:bidi="fa-IR"/>
        </w:rPr>
        <w:t>یجب تقدیم الغسل و التکفین علی الصلاة علی المیت، لأن النبی صلی اللّه علیه و آله کذا فعل،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 المیت بعد ما یدفن و لا یصلی علیه و هو عریان</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330518_1738255347"/>
      <w:bookmarkStart w:id="426" w:name="_Toc160"/>
      <w:bookmarkEnd w:id="425"/>
      <w:r>
        <w:rPr>
          <w:rtl w:val="true"/>
        </w:rPr>
        <w:t xml:space="preserve">البحث الثالث </w:t>
      </w:r>
      <w:r>
        <w:rPr>
          <w:rtl w:val="true"/>
        </w:rPr>
        <w:t>(</w:t>
      </w:r>
      <w:r>
        <w:rPr>
          <w:rtl w:val="true"/>
        </w:rPr>
        <w:t>فی واجبات الصلاة</w:t>
      </w:r>
      <w:r>
        <w:rPr>
          <w:rtl w:val="true"/>
        </w:rPr>
        <w:t>)</w:t>
      </w:r>
      <w:bookmarkEnd w:id="426"/>
    </w:p>
    <w:p>
      <w:pPr>
        <w:pStyle w:val="BookText"/>
        <w:rPr/>
      </w:pPr>
      <w:r>
        <w:rPr>
          <w:rFonts w:ascii="IRNazanin" w:hAnsi="IRNazanin" w:eastAsia="IRNazanin"/>
          <w:color w:val="111111"/>
          <w:sz w:val="28"/>
          <w:sz w:val="28"/>
          <w:szCs w:val="28"/>
          <w:rtl w:val="true"/>
          <w:lang w:bidi="fa-IR"/>
        </w:rPr>
        <w:t>القیام شرط فی الصلاة مع القدرة، فلا تجوز الصلاة قاعدا و لا راکبا مع الاختیار، لأن النبی صلی اللّه علیه و آله صلی دائما قائما،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أن یقف المصلی وراء الجنازة مستقبل القبلة و رأس المیت علی یمینه غیر متباعد عنها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النیة، لأنها عبادة فلا بد فیها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التکبیر خمس مرات بینها أربعة أدعیة عند علمائنا کافة، لأن زید بن أرقم کبّر علی جنازة خمسا،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آله یکبرها</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حذیفة أن النبی صلی اللّه علیه و آله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 علی علیه السلام علی سهل بن حنیف خمسا</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رسول اللّه صلی اللّه علیه و آله خمسا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 جل فرض علی الناس خمس صلوات، فجعل للمیت من کل صلاة تکبیرة</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فرض</w:t>
      </w:r>
    </w:p>
    <w:p>
      <w:pPr>
        <w:pStyle w:val="BookText"/>
        <w:rPr/>
      </w:pPr>
      <w:r>
        <w:rPr>
          <w:rFonts w:ascii="IRNazanin" w:hAnsi="IRNazanin" w:eastAsia="IRNazanin"/>
          <w:color w:val="111111"/>
          <w:sz w:val="28"/>
          <w:sz w:val="28"/>
          <w:szCs w:val="28"/>
          <w:rtl w:val="true"/>
          <w:lang w:bidi="fa-IR"/>
        </w:rPr>
        <w:t>علی الناس خمس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الصوم، و الحج، و الولایة، فجعل للمیت من کل فریضة تکبیرة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ینبغی الزیادة، لأنها کیفیة شرعیة، فتقف علی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عن النبی صلی اللّه علیه و آله أنه کبّر علی حمزة سبعین</w:t>
      </w:r>
      <w:r>
        <w:rPr>
          <w:rStyle w:val="FootnoteAnchor"/>
          <w:rtl w:val="true"/>
        </w:rPr>
        <w:footnoteReference w:id="618"/>
      </w:r>
      <w:r>
        <w:rPr>
          <w:rFonts w:ascii="IRNazanin" w:hAnsi="IRNazanin" w:eastAsia="IRNazanin"/>
          <w:color w:val="111111"/>
          <w:sz w:val="28"/>
          <w:sz w:val="28"/>
          <w:szCs w:val="28"/>
          <w:rtl w:val="true"/>
          <w:lang w:bidi="fa-IR"/>
        </w:rPr>
        <w:t>، و عن علی علیه السلام أنه کبّر علی سهل بن حنیف خمسا و عشرین</w:t>
      </w:r>
      <w:r>
        <w:rPr>
          <w:rStyle w:val="FootnoteAnchor"/>
          <w:rtl w:val="true"/>
        </w:rPr>
        <w:footnoteReference w:id="619"/>
      </w:r>
      <w:r>
        <w:rPr>
          <w:rFonts w:ascii="IRNazanin" w:hAnsi="IRNazanin" w:eastAsia="IRNazanin"/>
          <w:color w:val="111111"/>
          <w:sz w:val="28"/>
          <w:sz w:val="28"/>
          <w:szCs w:val="28"/>
          <w:rtl w:val="true"/>
          <w:lang w:bidi="fa-IR"/>
        </w:rPr>
        <w:t>، إنما کان فی صلوات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 کان إذا أدرکه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ندرک الصلاة علی سهل بن حنیف، فیضعه فیکبّر علیه خمسا حتی انتهی إلی قبره خمس مرات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کبّر الإمام أکثر من خمس لم یتابعه المأموم، لأنها زیادة غیر مسنونة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الدعاء عقیب الأربع الأول بین کل تکبیرتین علی الأقوی، لأن القصد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واجبا لم تجب الصلاة، لأن النبی صلی اللّه علیه و آله کذا فعل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یدعو عقیب الأولی بأن یشهد الشهادتین، ثم عقیب الثانیة بأن یصلی علی النبی و آله علیهم السلام، ثم عقیب الثالثة بالدعاء للمؤمنین، ثم عقیب الرابعة بالدعاء للمیت، ثم ینصرف عقیب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صلی علی میت کبّر و تشهد، ثم کبّر و صلی علی الأنبیاء و دعا، ثم کبّر و دعا للمؤمنین، ثم کبّر الرابعة و دعا للمیت، ثم کبّر و انصرف</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427" w:name="pg14046_155107"/>
    </w:p>
    <w:p>
      <w:pPr>
        <w:pStyle w:val="Heading6"/>
        <w:numPr>
          <w:ilvl w:val="5"/>
          <w:numId w:val="1"/>
        </w:numPr>
        <w:rPr/>
      </w:pPr>
      <w:bookmarkStart w:id="428" w:name="__RefHeading___Toc330520_1738255347"/>
      <w:bookmarkStart w:id="429" w:name="_Toc161"/>
      <w:bookmarkEnd w:id="427"/>
      <w:bookmarkEnd w:id="428"/>
      <w:r>
        <w:rPr>
          <w:rtl w:val="true"/>
        </w:rPr>
        <w:t xml:space="preserve">البحث الرابع </w:t>
      </w:r>
      <w:r>
        <w:rPr>
          <w:rtl w:val="true"/>
        </w:rPr>
        <w:t>(</w:t>
      </w:r>
      <w:r>
        <w:rPr>
          <w:rtl w:val="true"/>
        </w:rPr>
        <w:t>فی المستحبات</w:t>
      </w:r>
      <w:r>
        <w:rPr>
          <w:rtl w:val="true"/>
        </w:rPr>
        <w:t>)</w:t>
      </w:r>
      <w:bookmarkEnd w:id="429"/>
    </w:p>
    <w:p>
      <w:pPr>
        <w:pStyle w:val="BookText"/>
        <w:rPr/>
      </w:pPr>
      <w:r>
        <w:rPr>
          <w:rFonts w:ascii="IRNazanin" w:hAnsi="IRNazanin" w:eastAsia="IRNazanin"/>
          <w:color w:val="111111"/>
          <w:sz w:val="28"/>
          <w:sz w:val="28"/>
          <w:szCs w:val="28"/>
          <w:rtl w:val="true"/>
          <w:lang w:bidi="fa-IR"/>
        </w:rPr>
        <w:t>و یستحب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 لیست شرطا عند علمائنا کافة، بل یجوز للمحدث و الجنب و الحائض أن یصلوا علی الجنائز، مع وجود الماء و التراب و التمکن منهما، لأن الغایة الکلیة الدعاء للمیت، و الطهارة لیست شرطا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لقول الصادق علیه السلام و قد سأله یونس بن یعقوب عن الجنازة أ صلی علیها علی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تکبیر و تسبیح و تحمید و تهلیل، کما تکبّر و تسبح فی بیتک علی غیر وضوء</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محمد بن مسلم عن الحائض تصلی علی الجنازة‌؟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تستحب، لأن عبد الحمید سأل الکاظم علیه السلام أ یجزینی أن أصلی علی الجنازة و أنا علی غیر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علی طهر أحب إلیّ</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التیمم مع وجود الماء، و هو أقل فضلا من الطهارة، لأن الطهارة لیست شرطا، و لأن سماعة سأله عن رجل مرت به جنازة و هو علی غیر 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یدیه علی حائط لین فیتیمم</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یدخل بهذا التیمم فی شیء من الصلاة المفروضة و المندوبة، فقد الماء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الجماعة، و لیست شرطا إجماعا، و تستحب للنساء أن یصلین جماعة، و لو کن مع الرجال تأخرن مؤتمات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یحرم التقدم علی الرجال‌؟ أو المقارنة لو قلنا به فی الفریضة‌؟ إشکال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فیهن حائض انفردت وحدها بصف، و الأولی إلحاق النفساء بها دون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تعددت فالأولی اجتماعهن فی صف منفرد عن الباقیات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کثرة المصلی و لیست شرطا، بل یجزی الواحد و إن کان امرأة، لأنها صلاة لا تفتقر إلی الجماعة، فلم یکن من شرطها العدد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یتحفی المصلی إن کان علیه نعل، لما فیه من الاتعاظ و الخشوع،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أغبرت قدماه فی سبیل اللّه حرمهما اللّه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وقوف الإمام عند وسط الرجل و صدر المرأة،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امرأة فلا یقوم فی وسطها و یکون مما یلی صدرها، و إذا صلی علی الرجل فلیقم فی وسطه</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أبعد عن محارمها فکان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جعل الرجل مما یلی الإمام، و المرأة مما یلی القبلة لو اجتمعا إجماعا، لأن أم کلثوم و ابنها وضعا کذلک</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مما یلی الإمام</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الرجل یکون إماما فی جمیع الصلوات،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کلهم رجالا، استحب تقدیم الأفضل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 الرجل و المرأة صبی له ست سنین فصاعدا، جعل مما یلی الرجل و المرأة وراءه، و لو کان أقل أخر عن المرأة، لعدم وجوب الصلاة علیه فأخر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معهم عبد و خنثی، جعل الرجل مما یلی الإمام، ثم العبد، ثم الخنثی، ثم المرأة، ثم الصبی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رفع الیدین فی أول تکبیرة إجماعا، و اختلف فی البواقی، فالأقوی عندی کذلک، لأن رسول اللّه صلی اللّه علیه و آله کان یرفع یدیه فی کل تکبیرة</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الصادق علیه السلام علی جنازة فکبّر خمسا،</w:t>
      </w:r>
      <w:bookmarkStart w:id="430" w:name="pg14046_155111"/>
    </w:p>
    <w:p>
      <w:pPr>
        <w:pStyle w:val="BookText"/>
        <w:rPr/>
      </w:pPr>
      <w:bookmarkEnd w:id="430"/>
      <w:r>
        <w:rPr>
          <w:rFonts w:ascii="IRNazanin" w:hAnsi="IRNazanin" w:eastAsia="IRNazanin"/>
          <w:color w:val="111111"/>
          <w:sz w:val="28"/>
          <w:sz w:val="28"/>
          <w:szCs w:val="28"/>
          <w:rtl w:val="true"/>
          <w:lang w:bidi="fa-IR"/>
        </w:rPr>
        <w:t>و یرفع یدیه مع کل تکبیرة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الصلاة فی الأمکنة المعتادة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یصلی فی المساجد، و الأولی تجنبه إلا بمکة، لقوله علیه السلام من صلی علی جنازة فی المسجد فلا شیء 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بکر بن عیسی بن أحمد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المسجد فجیء بجنازة، فأردت أن أصلی علیها، فجاء الکاظم علیه السلام، فوضع مرفقه فی صدری و جعل یدفعنی حتی أخرجنی من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إن الجنائز لا یصلی علیها فی المسجد</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للتحریم، لأن الصادق علیه السلام سئل یصلی علی المیت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1" w:name="__RefHeading___Toc330522_1738255347"/>
      <w:bookmarkStart w:id="432" w:name="_Toc162"/>
      <w:bookmarkEnd w:id="431"/>
      <w:r>
        <w:rPr>
          <w:rtl w:val="true"/>
        </w:rPr>
        <w:t xml:space="preserve">البحث الخامس </w:t>
      </w:r>
      <w:r>
        <w:rPr>
          <w:rtl w:val="true"/>
        </w:rPr>
        <w:t>(</w:t>
      </w:r>
      <w:r>
        <w:rPr>
          <w:rtl w:val="true"/>
        </w:rPr>
        <w:t>فی اللواحق</w:t>
      </w:r>
      <w:r>
        <w:rPr>
          <w:rtl w:val="true"/>
        </w:rPr>
        <w:t>)</w:t>
      </w:r>
      <w:bookmarkEnd w:id="432"/>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صلوا جماعة، استحب أن یتقدم الإمام إن کان رجلا غیر عریان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یقف المأمومون خلفه صفوفا، و أقل الفضل ثلاثة 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اثنین وقف الآخر خلفه، بخلاف الجماعة، و لا یقف علی یمینه، لقول الصادق علیه السلام فی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الإمام وحده و الآخر خلفه و لا یقوم إلی جنبه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الصفوف هنا آخرها،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الصفوف فی الصلاة المقدم، و فی الجنائز المؤخر،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سترة للنساء</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تسویة الصفوف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اجتمعت جنائز الرجال، جعل رأس الأبعد عند ورک الأقرب و هکذا صفا مدرجا، ثم یقف الإمام وسط الصف للروایة</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الرجل و المرأة جعل رأس المرأة عند وسط الرجل، لیقف الإمام موضع الفضیلة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تعدد الصلوات بتعدد الجنائز، لأن القصد بالتخصیص أولی منه بالتعمیم، فإن کان هناک عجلة، أو خیف علی الأموات، صلی علی الجمیع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تعددت الصلاة، فالأولی تقدیم من یخاف علیه ثم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اختلفوا فی الحکم، فکان بعضهم ممن یجب الصلاة علیه و الباقی لا یجب، لم یجمعهم بنیة متحدة الوجه، لتضادهما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علی المخالف أربع تکبیرات، لاعتقاده الاکتفاء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قراءة فی الصلاة عند علمائنا کافة، لأن النبی صلی اللّه علیه و آله لم یوقت فیها قولا و لا قراءة</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الصلاة علی المیت قراءة و لا دعاء موقت</w:t>
      </w:r>
      <w:r>
        <w:rPr>
          <w:rStyle w:val="FootnoteAnchor"/>
          <w:rtl w:val="true"/>
        </w:rPr>
        <w:footnoteReference w:id="638"/>
      </w:r>
      <w:r>
        <w:rPr>
          <w:rFonts w:ascii="IRNazanin" w:hAnsi="IRNazanin" w:eastAsia="IRNazanin"/>
          <w:color w:val="111111"/>
          <w:sz w:val="28"/>
          <w:sz w:val="28"/>
          <w:szCs w:val="28"/>
          <w:rtl w:val="true"/>
          <w:lang w:bidi="fa-IR"/>
        </w:rPr>
        <w:t>، و لأن ما لا رکوع فیه لا قراءة فیه کسجود التلاوة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یستحب دعاء الاستفتاح، لاستحباب التخفیف فی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التعوذ، لانتفاء سببه و هو القراءة، و یستحب الإسرار بالدعاء، لأنه أبعد من الریاء و أقرب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تسلیم فی هذه الصلاة، بل یکبّر للخامسة و ینصرف،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جمیع علمائنا، لقول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یوقت رسول اللّه صلی اللّه علیه و آله فی صلاة المیت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الصلاة علی المیت تسلیم</w:t>
      </w:r>
      <w:r>
        <w:rPr>
          <w:rStyle w:val="FootnoteAnchor"/>
          <w:rtl w:val="true"/>
        </w:rPr>
        <w:footnoteReference w:id="639"/>
      </w:r>
      <w:r>
        <w:rPr>
          <w:rFonts w:ascii="IRNazanin" w:hAnsi="IRNazanin" w:eastAsia="IRNazanin"/>
          <w:color w:val="111111"/>
          <w:sz w:val="28"/>
          <w:sz w:val="28"/>
          <w:szCs w:val="28"/>
          <w:rtl w:val="true"/>
          <w:lang w:bidi="fa-IR"/>
        </w:rPr>
        <w:t>، و لأنه لیس لها حرمة الصلاة، لإیقاعها من غیر طهارة و لا قراءة، فلا یشرع لها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الصلاة یستحب أن لا یبرح من مکانه حتی ترفع الجنازة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إن کان مؤمنا دعا له فی الرابعة، و إن کان منافقا دعا علیه فیها، و إن کان مستضعفا دعا له بدعاء المستضعفین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لِلَّذِینَ تابُوا وَ اتَّبَعُوا سَبِیلَکَ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جهله سأل اللّه تعالی أن یحشره مع من کان یتولاه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طفلا سأل اللّه أن یجعله له و لأبویه 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النبی صلی اللّه علیه و آله حضر جنازة عبد اللّه بن أبی سلول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 لم ینهاک اللّه أن تقوم علی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یدریک ما قلت، إنی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احشر جوفه نارا و املأ قلبه نارا و أصله نارک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صلی الحسین علیه السلام علی منافق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عبدک فلانا، و اخزه فی عبادک، و أذقه أشد عذابک، فإنه یوالی أعداءک، و یعادی أولیاءک، و یبغض أهل بیت نبیک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علیه السلام فی الصلاة علی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لنا و لأبویه فرطا و أجرا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الباقر علیه السلام علی من لا یعرفه،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عبدک و لا</w:t>
      </w:r>
    </w:p>
    <w:p>
      <w:pPr>
        <w:pStyle w:val="BookText"/>
        <w:rPr/>
      </w:pPr>
      <w:r>
        <w:rPr>
          <w:rFonts w:ascii="IRNazanin" w:hAnsi="IRNazanin" w:eastAsia="IRNazanin"/>
          <w:color w:val="111111"/>
          <w:sz w:val="28"/>
          <w:sz w:val="28"/>
          <w:szCs w:val="28"/>
          <w:rtl w:val="true"/>
          <w:lang w:bidi="fa-IR"/>
        </w:rPr>
        <w:t>أعلم منه شرا، فإن کان مستوجبا فشفعنا فیه و احشره مع من کان یتولاه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علی المؤمن فادع له، و إن کان مستضعفا فکبّر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للذین تابوا الآیة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الصلاة علی الجنازة مرتین، سواء اتحد المصلون أو تعددوا علی الأقوی، لأن المراد المبادرة، و لسقوط الفرض بالصلاة الأولی فالثانیة تطوع، و الصلاة علی المیت لا یتطوع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صلی علی جنازة، ثم جاءه 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الجنازة لا یصلی علیها مرتین ادعوا له و قولوا خیرا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الصلاة علی الجنازة، فله أن یصلی علیها ما لم یدفن، فإذا دفن فله أن یصلی فی القبر یوما و لیلة، أو ثلاثة أیام علی الخلاف، لأن النبی صلی اللّه علیه و آله صلی علی قبر المسکینة</w:t>
      </w:r>
      <w:r>
        <w:rPr>
          <w:rStyle w:val="FootnoteAnchor"/>
          <w:rtl w:val="true"/>
        </w:rPr>
        <w:footnoteReference w:id="646"/>
      </w:r>
      <w:r>
        <w:rPr>
          <w:rFonts w:ascii="IRNazanin" w:hAnsi="IRNazanin" w:eastAsia="IRNazanin"/>
          <w:color w:val="111111"/>
          <w:sz w:val="28"/>
          <w:sz w:val="28"/>
          <w:szCs w:val="28"/>
          <w:rtl w:val="true"/>
          <w:lang w:bidi="fa-IR"/>
        </w:rPr>
        <w:t>و الظاهر أنها دفنت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 علیه السلام علی سهل بن حنیف خمسا و عشرین تکبیرة</w:t>
      </w:r>
      <w:r>
        <w:rPr>
          <w:rStyle w:val="FootnoteAnchor"/>
          <w:rtl w:val="true"/>
        </w:rPr>
        <w:footnoteReference w:id="647"/>
      </w:r>
      <w:r>
        <w:rPr>
          <w:rFonts w:ascii="IRNazanin" w:hAnsi="IRNazanin" w:eastAsia="IRNazanin"/>
          <w:color w:val="111111"/>
          <w:sz w:val="28"/>
          <w:sz w:val="28"/>
          <w:szCs w:val="28"/>
          <w:rtl w:val="true"/>
          <w:lang w:bidi="fa-IR"/>
        </w:rPr>
        <w:t>، إما لتعظیمه و إظهار شرفه، أو لتلاحق من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الجنائز فی الأوقات الخمسة المکروهة، لأن أبا هریرة صلی علی عقیل حین اصفرت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الجنائز فی کل ساعة، لأنها لیست صلاة رکوع و سجود، و إنما یکره عند طلوع الشمس و غروبها التی فیها الرکوع و السجود</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واجبة فلا تکره، و لأنها ذات سبب فلا تکره و لا تحرم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جنازة وقت فریضة، فإن خیف فوات أحدهما تعینت، و لو لم یخف فالأولی تقدیم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علی المیت أولا جاز،</w:t>
      </w:r>
    </w:p>
    <w:p>
      <w:pPr>
        <w:pStyle w:val="BookText"/>
        <w:rPr/>
      </w:pPr>
      <w:r>
        <w:rPr>
          <w:rFonts w:ascii="IRNazanin" w:hAnsi="IRNazanin" w:eastAsia="IRNazanin"/>
          <w:color w:val="111111"/>
          <w:sz w:val="28"/>
          <w:sz w:val="28"/>
          <w:szCs w:val="28"/>
          <w:rtl w:val="true"/>
          <w:lang w:bidi="fa-IR"/>
        </w:rPr>
        <w:t>لأنهما فرضان فیتخیر بینهما،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المیت إلی قبره إلی أن یخاف فوت الفریضة</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بالمکتوبة قبل الصلاة علی المیت، إلا أن یکون المیت مبطونا أو نفساء</w:t>
      </w:r>
      <w:r>
        <w:rPr>
          <w:rStyle w:val="FootnoteAnchor"/>
          <w:rtl w:val="true"/>
        </w:rPr>
        <w:footnoteReference w:id="650"/>
      </w:r>
      <w:r>
        <w:rPr>
          <w:rFonts w:ascii="IRNazanin" w:hAnsi="IRNazanin" w:eastAsia="IRNazanin"/>
          <w:color w:val="111111"/>
          <w:sz w:val="28"/>
          <w:sz w:val="28"/>
          <w:szCs w:val="28"/>
          <w:rtl w:val="true"/>
          <w:lang w:bidi="fa-IR"/>
        </w:rPr>
        <w:t>، و مع التعارض یثبت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فاته بعض الصلاة مع الإمام و أدرکه بین تکبیرتین، کبّر و دخل معه، و لا ینتظر الإمام حتی یکبر اللاحقة، لأنه أدرک الإمام و قد فاته بعض صلاته، فیدخل و لا ینتظره کسائر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أتم الصلاة قضی ما فات مع الإمام،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أدرکتم فصلوا و ما فاتکم فاقضوا</w:t>
      </w:r>
      <w:r>
        <w:rPr>
          <w:rStyle w:val="FootnoteAnchor"/>
          <w:rtl w:val="true"/>
        </w:rPr>
        <w:footnoteReference w:id="651"/>
      </w:r>
      <w:r>
        <w:rPr>
          <w:rFonts w:ascii="IRNazanin" w:hAnsi="IRNazanin" w:eastAsia="IRNazanin"/>
          <w:color w:val="111111"/>
          <w:sz w:val="28"/>
          <w:sz w:val="28"/>
          <w:szCs w:val="28"/>
          <w:rtl w:val="true"/>
          <w:lang w:bidi="fa-IR"/>
        </w:rPr>
        <w:t>، و قول الصادق علیه السلام لما سأله عیص عن الرجل یدرک من الصلاة علی المیت تکبیرة‌؟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ما بقی</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دخل فی فرض فوجب إکماله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تمکن فی القضاء من الأدعیة فعل، و إن ضاق الوقت لخوف رفع الجنازة، تابع التکبیر ولاء،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الرجل التکبیرة و التکبیرتین فی الصلاة علی المیت، فلیقض ما بقی متتابعا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رفعت الجنازة قبل إتمامه، أتم و هی علی أیدی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رفعت أتم علی القبر،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التکبیر و هو یمشی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یدرک التکبیر کبّر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أدرکهم و قد دفن، کبّر علی القبر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سبق المأموم الإمام بتکبیرة فصاعدا، استحب له أن یعیدها مع</w:t>
      </w:r>
    </w:p>
    <w:p>
      <w:pPr>
        <w:pStyle w:val="BookText"/>
        <w:rPr/>
      </w:pPr>
      <w:r>
        <w:rPr>
          <w:rFonts w:ascii="IRNazanin" w:hAnsi="IRNazanin" w:eastAsia="IRNazanin"/>
          <w:color w:val="111111"/>
          <w:sz w:val="28"/>
          <w:sz w:val="28"/>
          <w:szCs w:val="28"/>
          <w:rtl w:val="true"/>
          <w:lang w:bidi="fa-IR"/>
        </w:rPr>
        <w:t>الإمام، تحصیلا لفضیلة الجماعة فی جمیع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بعض التکبیرات، فحضرت جنازة أخری فی الأثناء، تخیر الإمام فی إتمام صلاته علی الأولی، ثم یستأنف أخری علی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الاستیناف علیهما معا بعد إبطال ما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الأفضل إفراد کل جنازة بصلاة ما لم یخف علی المیت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اختلف الوجه بأن جاء من یستحب الصلاة علیه و قد دخل فی الواجبة، فالأقوی وجوب الإکمال و استحب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الفرض، جاز الإتمام و الاستیناف، و لو خیف علی الجنائز، استحب الاستیناف، کما یستحب الجمع ابتداء معه</w:t>
      </w:r>
      <w:r>
        <w:rPr>
          <w:rFonts w:eastAsia="IRNazanin" w:cs="IRNazanin"/>
          <w:color w:val="111111"/>
          <w:sz w:val="28"/>
          <w:szCs w:val="28"/>
          <w:rtl w:val="true"/>
          <w:lang w:bidi="fa-IR"/>
        </w:rPr>
        <w:t>.</w:t>
      </w:r>
      <w:bookmarkStart w:id="433" w:name="pg14046_155124"/>
    </w:p>
    <w:p>
      <w:pPr>
        <w:pStyle w:val="Heading5"/>
        <w:numPr>
          <w:ilvl w:val="4"/>
          <w:numId w:val="1"/>
        </w:numPr>
        <w:rPr/>
      </w:pPr>
      <w:bookmarkStart w:id="434" w:name="__RefHeading___Toc330524_1738255347"/>
      <w:bookmarkStart w:id="435" w:name="_Toc163"/>
      <w:bookmarkEnd w:id="433"/>
      <w:bookmarkEnd w:id="434"/>
      <w:r>
        <w:rPr>
          <w:rtl w:val="true"/>
        </w:rPr>
        <w:t xml:space="preserve">الفصل السادس </w:t>
      </w:r>
      <w:r>
        <w:rPr>
          <w:rtl w:val="true"/>
        </w:rPr>
        <w:t>(</w:t>
      </w:r>
      <w:r>
        <w:rPr>
          <w:rtl w:val="true"/>
        </w:rPr>
        <w:t>فی دفنه</w:t>
      </w:r>
      <w:r>
        <w:rPr>
          <w:rtl w:val="true"/>
        </w:rPr>
        <w:t>)</w:t>
      </w:r>
      <w:bookmarkEnd w:id="435"/>
    </w:p>
    <w:p>
      <w:pPr>
        <w:pStyle w:val="Heading6"/>
        <w:numPr>
          <w:ilvl w:val="5"/>
          <w:numId w:val="1"/>
        </w:numPr>
        <w:rPr/>
      </w:pPr>
      <w:bookmarkStart w:id="436" w:name="__RefHeading___Toc330526_1738255347"/>
      <w:bookmarkStart w:id="437" w:name="_Toc164"/>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6"/>
        <w:numPr>
          <w:ilvl w:val="5"/>
          <w:numId w:val="1"/>
        </w:numPr>
        <w:rPr/>
      </w:pPr>
      <w:bookmarkStart w:id="438" w:name="__RefHeading___Toc330528_1738255347"/>
      <w:bookmarkStart w:id="439" w:name="_Toc165"/>
      <w:bookmarkEnd w:id="438"/>
      <w:r>
        <w:rPr>
          <w:rtl w:val="true"/>
        </w:rPr>
        <w:t xml:space="preserve">المطلب الأول </w:t>
      </w:r>
      <w:r>
        <w:rPr>
          <w:rtl w:val="true"/>
        </w:rPr>
        <w:t>(</w:t>
      </w:r>
      <w:r>
        <w:rPr>
          <w:rtl w:val="true"/>
        </w:rPr>
        <w:t>فی واجبه</w:t>
      </w:r>
      <w:r>
        <w:rPr>
          <w:rtl w:val="true"/>
        </w:rPr>
        <w:t>)</w:t>
      </w:r>
      <w:bookmarkEnd w:id="439"/>
    </w:p>
    <w:p>
      <w:pPr>
        <w:pStyle w:val="BookText"/>
        <w:rPr/>
      </w:pPr>
      <w:r>
        <w:rPr>
          <w:rFonts w:ascii="IRNazanin" w:hAnsi="IRNazanin" w:eastAsia="IRNazanin"/>
          <w:color w:val="111111"/>
          <w:sz w:val="28"/>
          <w:sz w:val="28"/>
          <w:szCs w:val="28"/>
          <w:rtl w:val="true"/>
          <w:lang w:bidi="fa-IR"/>
        </w:rPr>
        <w:t>أجمع علماء الإسلام علی وجوب دفن المیت المسلم علی الکفایة، لأن النبی صلی اللّه علیه و آله أمر به و فعله مع کل میت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حفرة تحرسه عن السباع، و یکتم رائحته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انضجاعه علی جانبه الأیمن موجها إلی القبلة، لأن النبی صلی اللّه علیه و آله دفن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علیه الصحابة و التابعون، و یجب اتباع فعله صلی اللّه علیه و آله</w:t>
      </w:r>
      <w:r>
        <w:rPr>
          <w:rFonts w:eastAsia="IRNazanin" w:cs="IRNazanin"/>
          <w:color w:val="111111"/>
          <w:sz w:val="28"/>
          <w:szCs w:val="28"/>
          <w:rtl w:val="true"/>
          <w:lang w:bidi="fa-IR"/>
        </w:rPr>
        <w:t>.</w:t>
      </w:r>
    </w:p>
    <w:p>
      <w:pPr>
        <w:pStyle w:val="Heading6"/>
        <w:numPr>
          <w:ilvl w:val="5"/>
          <w:numId w:val="1"/>
        </w:numPr>
        <w:rPr/>
      </w:pPr>
      <w:bookmarkStart w:id="440" w:name="__RefHeading___Toc330530_1738255347"/>
      <w:bookmarkStart w:id="441" w:name="_Toc166"/>
      <w:bookmarkEnd w:id="440"/>
      <w:r>
        <w:rPr>
          <w:rtl w:val="true"/>
        </w:rPr>
        <w:t xml:space="preserve">المطلب الثانی </w:t>
      </w:r>
      <w:r>
        <w:rPr>
          <w:rtl w:val="true"/>
        </w:rPr>
        <w:t>(</w:t>
      </w:r>
      <w:r>
        <w:rPr>
          <w:rtl w:val="true"/>
        </w:rPr>
        <w:t>فی مستحباته</w:t>
      </w:r>
      <w:r>
        <w:rPr>
          <w:rtl w:val="true"/>
        </w:rPr>
        <w:t>)</w:t>
      </w:r>
      <w:bookmarkEnd w:id="441"/>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تعمیق القبر قدر قامة، أو إلی الترقوة، لقول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القبر إلی الترقوة</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الزیادة، لأن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نهی أن یعمق القبر فوق ثلاثة أذرع</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له لحد، بأن یحفر إذا بلغ أرض القبر فی حائطه مما یلی القبلة مکانا یوضع فیه المیت، و هو أفضل من الشق، و هو أن یحفر فی قعر القبر شقا شبه النهر یوضع المیت فیه و یسقف علیه بشیء،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اللحد لنا و الشق لغیرنا</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لحد له أبو طلحة الأنصاری</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الأرض رخوة یخاف من اللحد الخسف فالشق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له شبه اللحد من بناء، تحصیلا للفضیلة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اللحد بحیث یقدر الجالس فیه من الجلوس،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أوسعوا</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اللحد فقدر ما یتمکن فیه من الجلوس</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الجنازة علی الأرض عند الوصول إلی القبر، و إنزاله إلیه فی ثلاثة دفعات و لا یفدحه بالقبر دفعة واحدة، لأنه أبلغ فی التذلل و الخضوع،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یوضع المیت دون القبر هنیئة ثم واره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رجلا جعل المیت عند رجل القبر، و یسل من قبل رأسه، و یبدأ برأسه کما خرج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امرأة جعلت قدام القبر مما یلی القبلة،</w:t>
      </w:r>
    </w:p>
    <w:p>
      <w:pPr>
        <w:pStyle w:val="BookText"/>
        <w:rPr/>
      </w:pPr>
      <w:r>
        <w:rPr>
          <w:rFonts w:ascii="IRNazanin" w:hAnsi="IRNazanin" w:eastAsia="IRNazanin"/>
          <w:color w:val="111111"/>
          <w:sz w:val="28"/>
          <w:sz w:val="28"/>
          <w:szCs w:val="28"/>
          <w:rtl w:val="true"/>
          <w:lang w:bidi="fa-IR"/>
        </w:rPr>
        <w:t>و تنزل عرضا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 آله سل من قبل رأسه 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عطیة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بأخیک إلی القبر فلا تفدحه به، ضعه أسفل من القبر بذراعین أو ثلاثة حتی یأخذ أهبته ثم ضعه فی لحده</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بیت بابا، و باب القبر من قبل الرجلین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المیت القبر إن کان رجلا سل سلا، و المرأة تؤخذ عرضا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الولی أو من یأمره به إلی القبر فی الرجل، لطلب الرفق به، و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یلی الرجل أهله</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لحد النبی صلی اللّه علیه و آله العباس و أسامة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أن یکون شفا أو وترا، للحاجة و طلب الأسهل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زرارة الصادق علیه عن القبر کم یدخله‌؟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الولی إن شاء أدخل وترا، و إن شاء شفعا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نزول ذی الرحم، لأنه یقسی القلب، بل یولیه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فالأولی أن ینزلها ذو الرحم، لأنها عورة،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السنّة من رسول اللّه صلی اللّه علیه و آله أن المرأة لا یدخل قبرها إلا من کان یراها فی حیاتها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الزوج أولی من کل أحد، فإن لم یکن زوج و لا ذو رحم فالنساء أولی، فإن تعذر فالأجانب 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یوضع تحت رأس المیت لبنة أو لوح أو شیء مرتفع، کما یصنع بالحی، و یدنی من الحائط، لئلا ینکب، و یسند من ورائه بتراب، لئلا 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للمیت وسادة من تراب، و یجعل خلف ظهره مدرة لئلا یستلقی</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ینبغی جعل مضربة و لا مخدة فی القبر، لما فیه من إتلاف المال و عدم ورود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جعل فی قبر النبی صلی اللّه علیه و آله قطیفة حمراء</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للنازل حل أزراره و التحفی و کشف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 إلی القبر و علیک عمامة و لا قلنسوة و لا رداء و لا حذاء و حل أزرارک،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یکون متطهرا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إذا أدخلت المیت القبر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معاینة القبر،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روضة من ریاض الجنة، و لا تجعلها حفرة من حفر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تناوله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فی سبیل اللّه و علی ملة رسول اللّه صلی اللّه علیه و آله، اللهم إیمانا بک و تصدیقا بکتابک، هذا ما وعد اللّه و رسوله، و صدق اللّه و رسوله، اللّهم زدنا إیمانا و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وضعه فی اللحد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فی سبیل اللّه و علی ملة رسول اللّه صلی اللّه علیه و آله اللّهم عبدک نزل بک و أنت خیر منزول به، اللهم افسح له فی قبره و ألحقه بنبیه، اللهم إنا لا نعلم منه إلا خیرا و أنت أعلم به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وضعت اللبن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وحدته، و آنس وحشته، و أسکن</w:t>
      </w:r>
    </w:p>
    <w:p>
      <w:pPr>
        <w:pStyle w:val="BookText"/>
        <w:rPr/>
      </w:pPr>
      <w:r>
        <w:rPr>
          <w:rFonts w:ascii="IRNazanin" w:hAnsi="IRNazanin" w:eastAsia="IRNazanin"/>
          <w:color w:val="111111"/>
          <w:sz w:val="28"/>
          <w:sz w:val="28"/>
          <w:szCs w:val="28"/>
          <w:rtl w:val="true"/>
          <w:lang w:bidi="fa-IR"/>
        </w:rPr>
        <w:t>إلیه من رحمتک رحمة تغنیه بها عن رحمة من سواک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خرجت من قبره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  ، و اَلْحَمْدُ لِلّهِ رَبِّ الْعالَمِینَ  ، اللهم ارفع درجته فی أعلی علیین، و اخلف علی عقبه فی الغابرین، و عندک نحتسبه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عقد کفنه من عند رأسه و رجلیه، لأن عقدها کان لخوف انتشارها و قد أمن ذلک، و لما أدخل النبی صلی اللّه علیه و آله نعیم بن مسعود الأشجعی القبر نزع الأحلة بفیه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یشق الکفن، لأنه إتلاف مستغنی عنه، و قد أمر النبی صلی اللّه علیه و آله بتحسین الکفن، و تخریقه ینافی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یضع خده علی التراب، و أن یضع معه شیئا من تربة الحسین علیه السلام، للأمن و الستر و استدفاع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امرأة کانت تزنی و تحرق أولادها خوفا من أهلها، فلما ماتت دفنت فقذفتها الأرض، و دفنت ثانیا و ثالثا فجری ذلک، فسألت أمها الصادق علیه السلام عن ذلک و أخبرته بحالها،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تعذب خلق اللّه بعذاب اللّه، اجعلوا معها شیئا من تربة الحسین علیه السلام ففعل فاستقرت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وضعه فی اللحد لقنه الولی أو من یأمره، و هو التلقین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وضعته فی اللحد، فضع فمک علی أذنه 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ربک، و الإسلام دینک، و محمد نبیک، و القرآن کتابک، و علی إمامک</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یشرج علیه اللحد باللبن و الطین،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 الطین و اللبن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یخرج من قبل الرجلین، لما تقدم من أنه باب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القبر فلا یخرج منه إلا من قبل الرجلین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إهالة التراب علیه، و کذا یهیل الحاضرون بظهور الأکف مسترجعین، لأن الکاظم علیه السلام حثی التراب علی القبر بظهر کفیه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إیمانا بک و تصدیقا بکتابک، هذا ما وعد اللّه و رسوله، و صدق اللّه و رسوله قاله الصادق علیه السلام</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حثی علی قبر میت و قال هذا القول أعطاه اللّه بکل ذرة حسنة</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یطم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مقدار أربع أصابع لا أزید، لیعلم أنه قبر فیتوقی و یترحم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قبر النبی صلی اللّه علیه و آله قدر شبر</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تمثالا إلا طمسته، و لا قبرا مشرفا إلا سویته</w:t>
      </w:r>
      <w:r>
        <w:rPr>
          <w:rStyle w:val="FootnoteAnchor"/>
          <w:rtl w:val="true"/>
        </w:rPr>
        <w:footnoteReference w:id="682"/>
      </w: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یلزق القبر بالأرض إلا قدر أربع أصابع مفرجات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 القبر مسطحا، لأن رسول اللّه صلی اللّه علیه و آله سطح قبر ابنه إبراهیم، و سطح قبر النبی علیه السلام و لا یفعل به غیر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یربع قبره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یصب علیه الماء من أربع جوانبه، مبتدئا بالرأس دورا، فإن فضل من الماء شیء صبه علی وسط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فی رش الماء علی القبر أن یستقبل القبلة، و یبدأ من عند الرأس إلی عند</w:t>
      </w:r>
    </w:p>
    <w:p>
      <w:pPr>
        <w:pStyle w:val="BookText"/>
        <w:rPr/>
      </w:pPr>
      <w:r>
        <w:rPr>
          <w:rFonts w:ascii="IRNazanin" w:hAnsi="IRNazanin" w:eastAsia="IRNazanin"/>
          <w:color w:val="111111"/>
          <w:sz w:val="28"/>
          <w:sz w:val="28"/>
          <w:szCs w:val="28"/>
          <w:rtl w:val="true"/>
          <w:lang w:bidi="fa-IR"/>
        </w:rPr>
        <w:t>الرجلین یدور علی القبر من الجانب الآخر، ثم یرش علی وسط القبر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یضع الحاضرون الأیدی علیه مترحمین مفرجات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حثی علیه التراب و سوی قبره، فضع کفک علی قبره عند رأسه و فرج أصابعک و اغمز کفک علیه بعد ما نضج بالماء</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 بعد أن وضع کفیه علی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 أصعد إلیک روحه، و لقه منک رضوانا، و أسکن قبره من رحمتک ما تغنیه عن رحمة من سواک</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ثم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یلقنه بعد انصراف الناس عنه ولیه مستقبلا للقبر و القبلة، و هو التلقین الثالث عند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أهل المیت منکم أن یدرءوا عن میتهم لقاء منکر و نکیر،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أفرد المیت فلیتخلف عنده أولی الناس به، فلیضع فمه عند رأسه، ثم ینادی بأعلی صوته یا فلان بن فلان أو فلانة بنت فلانة هل أنت علی العهد الذی فارقتنا علی شهادة أن لا إله إلا اللّه وحده لا شریک له، و أن محمدا عبده و رسوله، و أن علیا أمیر المؤمنین، و أن ما جاء به محمد صلی اللّه علیه و آله حق، و أن الموت و البعث حق، و اللّه یبعث من فی القبور، قال فیقول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بنا عن هذا فقد لقن حجته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أن یسمی الأئمة علیهم السلام واحدا واحدا، لأنه موضع الحاجة إلیه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تعلیم القبر بحجر، أو خشبة، لیعرفه أهله فیترحمون علیه، لأن النبی صلی اللّه علیه و آله لما مات عثمان بن مظعون و أخرج بجنازته فدفن أمر علیه السلام رجلا یأتیه بحجر فلم یستطع حمله، فقام رسول</w:t>
      </w:r>
      <w:bookmarkStart w:id="442" w:name="pg14046_155138"/>
    </w:p>
    <w:p>
      <w:pPr>
        <w:pStyle w:val="BookText"/>
        <w:rPr/>
      </w:pPr>
      <w:bookmarkEnd w:id="442"/>
      <w:r>
        <w:rPr>
          <w:rFonts w:ascii="IRNazanin" w:hAnsi="IRNazanin" w:eastAsia="IRNazanin"/>
          <w:color w:val="111111"/>
          <w:sz w:val="28"/>
          <w:sz w:val="28"/>
          <w:szCs w:val="28"/>
          <w:rtl w:val="true"/>
          <w:lang w:bidi="fa-IR"/>
        </w:rPr>
        <w:t>اللّه صلی اللّه علیه و آله فحسر عن ذراعیه ثم حملها فوضعها عند رأسه،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بها قبر أخی و أدفن إلیه من مات من أهله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330532_1738255347"/>
      <w:bookmarkStart w:id="444" w:name="_Toc167"/>
      <w:bookmarkEnd w:id="443"/>
      <w:r>
        <w:rPr>
          <w:rtl w:val="true"/>
        </w:rPr>
        <w:t xml:space="preserve">المطلب الثالث </w:t>
      </w:r>
      <w:r>
        <w:rPr>
          <w:rtl w:val="true"/>
        </w:rPr>
        <w:t>(</w:t>
      </w:r>
      <w:r>
        <w:rPr>
          <w:rtl w:val="true"/>
        </w:rPr>
        <w:t>فی المحرمات</w:t>
      </w:r>
      <w:r>
        <w:rPr>
          <w:rtl w:val="true"/>
        </w:rPr>
        <w:t>)</w:t>
      </w:r>
      <w:bookmarkEnd w:id="444"/>
    </w:p>
    <w:p>
      <w:pPr>
        <w:pStyle w:val="BookText"/>
        <w:rPr/>
      </w:pPr>
      <w:r>
        <w:rPr>
          <w:rFonts w:ascii="IRNazanin" w:hAnsi="IRNazanin" w:eastAsia="IRNazanin"/>
          <w:color w:val="111111"/>
          <w:sz w:val="28"/>
          <w:sz w:val="28"/>
          <w:szCs w:val="28"/>
          <w:rtl w:val="true"/>
          <w:lang w:bidi="fa-IR"/>
        </w:rPr>
        <w:t>یحرم نبش القبور بإجماع العلماء، لأنه منکر و هتک لحرمة المیت، إلا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القبر ما له قیمة، جاز نبشه لأخذه، حفظا للمال عن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أهل المیت القیمة إلیه، لم یجب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تکون القیمة قلیلة أو کثیرة، لکن یکره فی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دفن فی أرض مغصوبة، أو مشترکة بینه و بین غیره و لم یأذن الشریک، فلمالکها قلعه، لأنه عدوان فیجب 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استعار للدفن، جاز الرجوع قبله، و یحرم بعده لأن نبش القبر محرم، و لأن الدفن مؤبد إلی أن یبلی المیت ثم تعود إلی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کفن فی ثیاب مغصوبة و دفن، نبش إن طلب مالکها عین ماله، لأنه ملک الغیر، فلا ینتقل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دفن و لم یغسل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ینبش</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عندی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دفن إلی غیر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دفن و لم 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أن لا ینبش، إذ المقصود ستره و قد حصل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دفن قبل الصلاة، فالوجه أنه لا ینبش لاستدراکها بفعلها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یبلی المیت و یصیر رمیما، فإنه یجوز نبشه لدفن غیره فیه، أو لمصلحة المالک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رجع إلی أهل الخبرة، و یختلف باختلاف الأهویة و الترب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نبش فوجد فیه عظاما، دفنها و حفر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دفن غیر المسلمین و أطفالهم فی مقبرة المسلمین، سواء کان حربیا أو مرتدا أو کافرا أو ذمیا بإجماع العلماء، لئلا یتأذی المسلمون بعذابهم، إلا الذمیة الحامل من المسلم، فإنها تدفن فی مقبرة المسلمین، لرحمة ولدها لأن له حرمة أجنة المسلمین، و لهذا لو سقط لم تدفن إلا فی مقابرهم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یستدبر بها القبلة علی جانبها الأیسر، لیکون وجه الجنین إلی القبلة علی جانبه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قطع شیء من أعضاء المیت و التمثیل به کالحی، و شق بطنه إلا الحامل إذا لم یمت ولدها بموتها، فإنه یشق بطنها من الجانب الأیسر و یخرج الولد و یخاط الموضع، لأنه إتلاف جزء من المیت لإبقاء حی فجاز، کما لو خرج بعضه حیا، و لم یتمکن من إخراج باقیه إلا بالشق، و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 عن الولد</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الخیاطة لحرمة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حیاته، فالأولی الصبر حتی یتیقن الحیاة أو الموت، و یرجع فی ذلک إلی قول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مات الولد خاصة، أدخلت القابلة، أو من یقوم مقامها، أو الزوج، أو غیره عند التعذر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أجنبیا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فی فرجها و قطع الصبی، و یخرج قطعة قطعة، لأن حفظ حیاة الأم أولی من حفظ بنیه المیت و للروایة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بلع المیت جوهرة أو مالا لغیره،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لا یشق جوفه،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المسلم میتا کحرمته حیا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bookmarkStart w:id="445" w:name="pg14046_155142"/>
    </w:p>
    <w:p>
      <w:pPr>
        <w:pStyle w:val="BookText"/>
        <w:rPr/>
      </w:pPr>
      <w:bookmarkEnd w:id="445"/>
      <w:r>
        <w:rPr>
          <w:rFonts w:ascii="IRNazanin" w:hAnsi="IRNazanin" w:eastAsia="IRNazanin"/>
          <w:color w:val="111111"/>
          <w:sz w:val="28"/>
          <w:sz w:val="28"/>
          <w:szCs w:val="28"/>
          <w:rtl w:val="true"/>
          <w:lang w:bidi="fa-IR"/>
        </w:rPr>
        <w:t>و یحتمل عندی جواز الشق، لما فیه من رفع الضرر عن المالک بدفع ماله إلیه و عن المیت بإبراء ذمته و عن الورثة بحفظ الترکة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المال له، لم یشق بطنه عند الشیخ، لأنه ماله استهلکه فی حیاته، فلم یثبت للورثة فیه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الشق، لأنها صارت ملکهم بموته فهی کالمغصوبة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المالک فی الابتلاع، صار کماله، فإن قلنا بشقه هناک شق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یکون للورثة‌؟ الأقرب أنه علی ملک صاحبه، إلا أن یکون قد وهبه إیاه، فیخرج عن ملکه بالإتلاف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منعنا من الشق کما اختاره الشیخ أخذت قیمة ما ابتلعه من مال غیره من الترکة، لأنه حال بینه و بین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یترک المیت ترکة و تطاولت المدة و بلی المیت، جاز النبش و إخراج ذلک المال، لعدم المثلة حینئذ، و کذا لو کان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أذن المیت حلقة، أو فی یده خاتم،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تصعب توصل إلی إخراجه أو کسره، للنهی عن تضییع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خرق أذن المیت و لا قطع إصبعه</w:t>
      </w:r>
      <w:r>
        <w:rPr>
          <w:rFonts w:eastAsia="IRNazanin" w:cs="IRNazanin"/>
          <w:color w:val="111111"/>
          <w:sz w:val="28"/>
          <w:szCs w:val="28"/>
          <w:rtl w:val="true"/>
          <w:lang w:bidi="fa-IR"/>
        </w:rPr>
        <w:t>.</w:t>
      </w:r>
    </w:p>
    <w:p>
      <w:pPr>
        <w:pStyle w:val="Heading6"/>
        <w:numPr>
          <w:ilvl w:val="5"/>
          <w:numId w:val="1"/>
        </w:numPr>
        <w:rPr/>
      </w:pPr>
      <w:bookmarkStart w:id="446" w:name="__RefHeading___Toc330534_1738255347"/>
      <w:bookmarkStart w:id="447" w:name="_Toc168"/>
      <w:bookmarkEnd w:id="446"/>
      <w:r>
        <w:rPr>
          <w:rtl w:val="true"/>
        </w:rPr>
        <w:t xml:space="preserve">المطلب الرابع </w:t>
      </w:r>
      <w:r>
        <w:rPr>
          <w:rtl w:val="true"/>
        </w:rPr>
        <w:t>(</w:t>
      </w:r>
      <w:r>
        <w:rPr>
          <w:rtl w:val="true"/>
        </w:rPr>
        <w:t>فی المکروهات</w:t>
      </w:r>
      <w:r>
        <w:rPr>
          <w:rtl w:val="true"/>
        </w:rPr>
        <w:t>)</w:t>
      </w:r>
      <w:bookmarkEnd w:id="447"/>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یهیل ذو الرحم التراب علی رحمه، لأن بعض أصحاب الصادق علیه السلام مات له ولد، فحضره الصادق علیه السلام، فلما ألحد تقدم أبوه یطرح التراب، فأخذ الصادق علیه السلام بکفیه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تطرح علیه التراب، و من کان منه ذا رحم فلا یطرح علیه التراب،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تنهانا عن هذا وحده،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أنهاکم أن تطرحوا التراب علی ذوی الأرحام، فإن ذلک یورث القسوة فی القلب، و من قسی قلبه بعد من ربه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یطرح فی القبر من غیر ترابه، لأن النبی صلی اللّه علیه و آله نهی أن یزاد فی القبر علی حفیرته،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فی القبر من التراب أکثر مما خرج منه</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نهی أن یزاد علی القبر تراب لم یخرج منه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تسنیم القبور، لأن السنّة التسطیح، و قبور المهاجرین و الأنصار بالمدینة مسطحة، و هو یدل علی أنه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نقل المیت من بلد موته بإجماع العلماء،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عجلوهم إلی مضاجعهم</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نقله إلی أحد مشاهد الأئمة علیهم السلام رجاء لشفاعته و تبرکا بتربته و تباعدا عن عذاب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دفن فی غیر المشاهد، فإنه لا یجوز نقله و إن کان إلی أحد المشاهد، لإطلاق تحریم النبش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سوغه بعض علمائنا، و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سمعناه مذاکرة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دفن میتین فی قبر واحد إذا دفنا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دفن أحدهما ثم أرید نبشه و دفن آخر فیه قال فی المبسوط یکره</w:t>
      </w:r>
      <w:r>
        <w:rPr>
          <w:rStyle w:val="FootnoteAnchor"/>
          <w:rtl w:val="true"/>
        </w:rPr>
        <w:footnoteReference w:id="698"/>
      </w:r>
      <w:r>
        <w:rPr>
          <w:rFonts w:ascii="IRNazanin" w:hAnsi="IRNazanin" w:eastAsia="IRNazanin"/>
          <w:color w:val="111111"/>
          <w:sz w:val="28"/>
          <w:sz w:val="28"/>
          <w:szCs w:val="28"/>
          <w:rtl w:val="true"/>
          <w:lang w:bidi="fa-IR"/>
        </w:rPr>
        <w:t>، و الوجه المنع، لأنه صار حقا للأول، فلم یجز مزاحمته بالثانی، نعم لو کان فی أزج وضع لدفن الجماعة کان مکروها لا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حمل میتین علی جنازة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العسکری علیه السلام لما کتب إلیه الصفار،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 الرجل و المرأة علی سریر واحد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فرش القبر بالساج إلا مع الحاجة کنداوة الأرض، لما فیه</w:t>
      </w:r>
    </w:p>
    <w:p>
      <w:pPr>
        <w:pStyle w:val="BookText"/>
        <w:rPr/>
      </w:pPr>
      <w:r>
        <w:rPr>
          <w:rFonts w:ascii="IRNazanin" w:hAnsi="IRNazanin" w:eastAsia="IRNazanin"/>
          <w:color w:val="111111"/>
          <w:sz w:val="28"/>
          <w:sz w:val="28"/>
          <w:szCs w:val="28"/>
          <w:rtl w:val="true"/>
          <w:lang w:bidi="fa-IR"/>
        </w:rPr>
        <w:t>من إتلاف المال لغیر غرض، أما مع الضرورة فإنه جائز، دفعا للمشقة، و للروایة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تجصیص القبور إجماعا، لأن النبی صلی اللّه علیه و آله نهی عنه</w:t>
      </w:r>
      <w:r>
        <w:rPr>
          <w:rStyle w:val="FootnoteAnchor"/>
          <w:rtl w:val="true"/>
        </w:rPr>
        <w:footnoteReference w:id="701"/>
      </w:r>
      <w:r>
        <w:rPr>
          <w:rFonts w:ascii="IRNazanin" w:hAnsi="IRNazanin" w:eastAsia="IRNazanin"/>
          <w:color w:val="111111"/>
          <w:sz w:val="28"/>
          <w:sz w:val="28"/>
          <w:szCs w:val="28"/>
          <w:rtl w:val="true"/>
          <w:lang w:bidi="fa-IR"/>
        </w:rPr>
        <w:t>، و 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البناء علیه و لا الجلوس و لا تجصیصه و لا تطیینه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تطیینه بعد اندراسه لهذه الروایة، و لا بأس به ابتداء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البناء علی القبر، لما تقدم فی الروایة</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النبی صلی اللّه علیه و آله أن یجصص القبر، و أن یبنی علیه، و أن یقعد علیه، و أن یکتب علیه</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من زینة الدنیا فلا حاجة بالمیت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تجدید القبور،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حدد قبرا أو مثّل مثالا فقد خرج من الإسلام</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محمد بن الحسن الصفار بالجیم</w:t>
      </w:r>
      <w:r>
        <w:rPr>
          <w:rStyle w:val="FootnoteAnchor"/>
          <w:rtl w:val="true"/>
        </w:rPr>
        <w:footnoteReference w:id="706"/>
      </w:r>
      <w:r>
        <w:rPr>
          <w:rFonts w:ascii="IRNazanin" w:hAnsi="IRNazanin" w:eastAsia="IRNazanin"/>
          <w:color w:val="111111"/>
          <w:sz w:val="28"/>
          <w:sz w:val="28"/>
          <w:szCs w:val="28"/>
          <w:rtl w:val="true"/>
          <w:lang w:bidi="fa-IR"/>
        </w:rPr>
        <w:t>، أی جدد بناها أو یطینها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أنه لم یکره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البرقی بالجیم و الثاء</w:t>
      </w:r>
      <w:r>
        <w:rPr>
          <w:rStyle w:val="FootnoteAnchor"/>
          <w:rtl w:val="true"/>
        </w:rPr>
        <w:footnoteReference w:id="707"/>
      </w:r>
      <w:r>
        <w:rPr>
          <w:rFonts w:ascii="IRNazanin" w:hAnsi="IRNazanin" w:eastAsia="IRNazanin"/>
          <w:color w:val="111111"/>
          <w:sz w:val="28"/>
          <w:sz w:val="28"/>
          <w:szCs w:val="28"/>
          <w:rtl w:val="true"/>
          <w:lang w:bidi="fa-IR"/>
        </w:rPr>
        <w:t>، أی یجعل القبر جدثا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سعد بن عبد اللّه بالحاء من حد</w:t>
      </w:r>
      <w:r>
        <w:rPr>
          <w:rStyle w:val="FootnoteAnchor"/>
          <w:rtl w:val="true"/>
        </w:rPr>
        <w:footnoteReference w:id="708"/>
      </w:r>
      <w:r>
        <w:rPr>
          <w:rFonts w:ascii="IRNazanin" w:hAnsi="IRNazanin" w:eastAsia="IRNazanin"/>
          <w:color w:val="111111"/>
          <w:sz w:val="28"/>
          <w:sz w:val="28"/>
          <w:szCs w:val="28"/>
          <w:rtl w:val="true"/>
          <w:lang w:bidi="fa-IR"/>
        </w:rPr>
        <w:t>و عنی التسنیم، و قال المفید بالخاء المعجمة</w:t>
      </w:r>
      <w:r>
        <w:rPr>
          <w:rStyle w:val="FootnoteAnchor"/>
          <w:rtl w:val="true"/>
        </w:rPr>
        <w:footnoteReference w:id="709"/>
      </w:r>
      <w:r>
        <w:rPr>
          <w:rFonts w:ascii="IRNazanin" w:hAnsi="IRNazanin" w:eastAsia="IRNazanin"/>
          <w:color w:val="111111"/>
          <w:sz w:val="28"/>
          <w:sz w:val="28"/>
          <w:szCs w:val="28"/>
          <w:rtl w:val="true"/>
          <w:lang w:bidi="fa-IR"/>
        </w:rPr>
        <w:t>و هی شقها من خددت الأرض أی شققتها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الجلوس علی القبر، و الاتکاء علیه، و المشی علیه، لأنه علیه السلام نهی عن الجلوس علی القبر،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أطأ علی جمرة أو سیف أحب إلی من أن أطأ علی قبر مسلم</w:t>
      </w:r>
      <w:r>
        <w:rPr>
          <w:rStyle w:val="FootnoteAnchor"/>
          <w:rtl w:val="true"/>
        </w:rPr>
        <w:footnoteReference w:id="710"/>
      </w:r>
      <w:r>
        <w:rPr>
          <w:rFonts w:ascii="IRNazanin" w:hAnsi="IRNazanin" w:eastAsia="IRNazanin"/>
          <w:color w:val="111111"/>
          <w:sz w:val="28"/>
          <w:sz w:val="28"/>
          <w:szCs w:val="28"/>
          <w:rtl w:val="true"/>
          <w:lang w:bidi="fa-IR"/>
        </w:rPr>
        <w:t>و لأن فیه نوع استهانة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bookmarkStart w:id="448" w:name="pg14046_155147"/>
    </w:p>
    <w:p>
      <w:pPr>
        <w:pStyle w:val="BookText"/>
        <w:rPr/>
      </w:pPr>
      <w:bookmarkEnd w:id="448"/>
      <w:r>
        <w:rPr>
          <w:rFonts w:ascii="IRNazanin" w:hAnsi="IRNazanin" w:eastAsia="IRNazanin"/>
          <w:color w:val="111111"/>
          <w:sz w:val="28"/>
          <w:sz w:val="28"/>
          <w:szCs w:val="28"/>
          <w:rtl w:val="true"/>
          <w:lang w:bidi="fa-IR"/>
        </w:rPr>
        <w:t>فرق بین کراهة الجلوس للغائط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بین القبور، لما فیه من تأذی المسترحمین و المترددین لزیارتهم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أ وسط القبور قضیت حاجتی أو وسط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المقام عندها، لما فیه من ترک الرضا بقضائه تعالی، أو للاشتغال عن مصالح المعاد و المعاش، أو لعدم الاتعاظ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یتخذ مساجد،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اتخذوا قبور أنبیائهم مساجد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330536_1738255347"/>
      <w:bookmarkStart w:id="450" w:name="_Toc169"/>
      <w:bookmarkEnd w:id="449"/>
      <w:r>
        <w:rPr>
          <w:rtl w:val="true"/>
        </w:rPr>
        <w:t xml:space="preserve">المطلب الخامس </w:t>
      </w:r>
      <w:r>
        <w:rPr>
          <w:rtl w:val="true"/>
        </w:rPr>
        <w:t>(</w:t>
      </w:r>
      <w:r>
        <w:rPr>
          <w:rtl w:val="true"/>
        </w:rPr>
        <w:t>فی اللواحق</w:t>
      </w:r>
      <w:r>
        <w:rPr>
          <w:rtl w:val="true"/>
        </w:rPr>
        <w:t>)</w:t>
      </w:r>
      <w:bookmarkEnd w:id="450"/>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یدفن المیت فی أشرف البقاع، فإذا کان بمکة ففی مقبرتها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بالمدینة و مشاهد الأئمة علیهم السلام، و فی المقبرة إن کثر فیها الصالحون و الشهداء لتناله برکتهم، و کذا فی البقاع الشریفة، لأن موسی علیه السلام لما حضرته الوفاة سأل اللّه تعالی أن یدنیه إلی الأرض المقدسة رمیته بحجر،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ثم لأریتکم قبره عند الکثیب الأحمر</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جمع الأقارب فی الدفن، لأن النبی صلی اللّه علیه و آله لما دفن عثمان بن مظعون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 إلیه من مات من أهله</w:t>
      </w:r>
      <w:r>
        <w:rPr>
          <w:rStyle w:val="FootnoteAnchor"/>
          <w:rtl w:val="true"/>
        </w:rPr>
        <w:footnoteReference w:id="713"/>
      </w:r>
      <w:r>
        <w:rPr>
          <w:rFonts w:ascii="IRNazanin" w:hAnsi="IRNazanin" w:eastAsia="IRNazanin"/>
          <w:color w:val="111111"/>
          <w:sz w:val="28"/>
          <w:sz w:val="28"/>
          <w:szCs w:val="28"/>
          <w:rtl w:val="true"/>
          <w:lang w:bidi="fa-IR"/>
        </w:rPr>
        <w:t>، و لأنه أسهل لزیارتهم و أکثر للترحم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تقدیم الأب، ثم من یلیه فی السن، و الفضیلة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دفن الشهید حیث قتل، لأن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ادفنوا القتلی فی مضاجعهم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طلب بعض الورثة الدفن فی المسبلة و البعض فی الملک، دفن فی المسبلة، لأنه أقل ضررا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تشاحا فی الکفن، قدم قول من یکفنه من ملکه، لأن فیه منة یتضرر بها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بأن یدفن فی داره، کان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للإنسان مقبرة یدفن فیه أهله و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تشاح اثنان فی الدفن فی المسبلة، قدم قول أسبقهما، کما لو تنازعا فی رحال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تساویا 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الدفن لیلا، لأن ذا النجارین دفن لیلا، و استقبل رسول اللّه صلی اللّه علیه و آله القبلة،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أمسیت عنه راضیا فارض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علی علیه السلام فاطمة علیها السلام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دفن أبو بکر و عثمان 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جماعة فی قبر استحب تقدیم الأفضل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رجلا و صبیا فالرجل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وضع حاجز بین کل اثنین، لیکونا کالمنفردین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خدد لهم أخدود و جعل رأس کل واحد عند رجل الآخر جاز، و إن کان اللحد أفضل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فی سفینة فی البحر و لم یقدر علی الشط، غسل و کفن و صلی علیه و ثقل لیرسب فی الماء، و یجعل فی خابیة و یسد رأسها و یلقی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من دفنه ستره و هو یحصل بذلک،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فی بئر فإن أمکن إخراجه وجب تحصیلا للتغسیل و غیره،</w:t>
      </w:r>
    </w:p>
    <w:p>
      <w:pPr>
        <w:pStyle w:val="BookText"/>
        <w:rPr/>
      </w:pPr>
      <w:r>
        <w:rPr>
          <w:rFonts w:ascii="IRNazanin" w:hAnsi="IRNazanin" w:eastAsia="IRNazanin"/>
          <w:color w:val="111111"/>
          <w:sz w:val="28"/>
          <w:sz w:val="28"/>
          <w:szCs w:val="28"/>
          <w:rtl w:val="true"/>
          <w:lang w:bidi="fa-IR"/>
        </w:rPr>
        <w:t>إن تعذر إلا بالتمثیل به لم یجز و طمت و کانت قبره، لقول الصادق 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قبرا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اضطر إلی البئر إلی استعمالها و خافوا التلف، جاز إخراجه بکلالیب و إن تقطع إذا لم یمکن 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طمها یضر بالمارة، سواء أفضی إلی المثلة أو لا، لما فیه من الجمع بین الحقوق من نفع المارة و غسل المیت و حفظه من المثلة ببقائه، لأنه ربما أنتن و تقطع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یدفن بثیابه أصابه الدم أو لا إجماعا،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ادفنوهم بثیابهم</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وجوب دفن السروال أیضا لأنه من الثیاب، و لا یکفن إلا أن یجرد، فإن لم یجرد لم یجز تجریده و تکفینه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أن یزاد علی ثیابه، لأن رسول اللّه صلی اللّه علیه و آله دفن حمزة فی ثیابه التی أصیب فیها و زاده برداء فقصر عن رجلیه فدعی بآخر فطرح علیه، و صلی علیه سبعین تکبیرة</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أنه کان جرد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یدفن معه الفرو و القلنسوة، لأن النبی صلی اللّه علیه و آله أمر فی قتلی أحد بأن ینزع عنهم الحدید و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یدفنوا بدمائهم و ثیابهم، و لا یدفن معه الخف و لا الفرو، فإن أصابهما الدم دفنا معه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من المیت نجاسة بعد التکفین لاقت کفنه، غسلت ما لم یطرح فی القبر، فإن طرح قرضت،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منخر المیت الدم أو الشیء و بعد الغسل فأصاب العمامة أو الکفن قرض بالمقراض</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المیت القبر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 أن یغطی القبر</w:t>
      </w:r>
    </w:p>
    <w:p>
      <w:pPr>
        <w:pStyle w:val="BookText"/>
        <w:rPr/>
      </w:pPr>
      <w:r>
        <w:rPr>
          <w:rFonts w:ascii="IRNazanin" w:hAnsi="IRNazanin" w:eastAsia="IRNazanin"/>
          <w:color w:val="111111"/>
          <w:sz w:val="28"/>
          <w:sz w:val="28"/>
          <w:szCs w:val="28"/>
          <w:rtl w:val="true"/>
          <w:lang w:bidi="fa-IR"/>
        </w:rPr>
        <w:t>بثوب، سواء کان المیت رجلا أو امرأة، لأن النبی صلی اللّه علیه و آله لما دفن سعد بن معاذ ستر قبره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مد علی قبر سعد بن معاذ ثوب، و النبی صلی اللّه علیه و آله شاهد فلم ینکر ذلک</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یحل عقد کفنه و سیوبه و جعل ما ینبغی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المفید یستحب فی المرأة دون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أهل المیت من رؤیته و تقبیله، لأن جابرا لما قتل أبی جعل یکشف الثوب عن وجهه و یبکی و النبی صلی اللّه علیه و آله لا ینهاه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رسول اللّه صلی علیه و آله عثمان بن مظعون و هو میت، حتی کانت الدموع تسیل</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الصادق علیه السلام عن وجه إسماعیل بعد أن کفن فقبل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الذی یجب تغسیله یغسل عنه الدم أولا، و یبدأ بیدیه و دبره و یربط جراحاته بالقطن و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وضع علیه القطن عصبه، و کذا موضع الرأس و الرقبة، و یجعل له من القطن شیئا کثیرا، و یدر علیه الحنوط، و إن استطاع أن یعصبه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الرأس قد بان من الجسد غسل الرأس إذا غسل الیدین و سفله، و یوضع القطن فوق الرقبة، و یضم إلیه الرأس، و یجعل فی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دفن تناول الرأس و الجسد و أدخله اللحد و وجهه إلی القبلة، روی ذلک العلاء بن سیابة عن الصادق علیه السلام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أموات بدأ بمن یخشی فساده، فإن لم یکن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تقدیم الأب، ثم الابن و ابن الابن، ثم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أخوان فی درجة قدم الأکبر، فإن تساویا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أسن الزوجتین، و یقرع إن تساویا</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للولی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للمصاب الاستعانة باللّه و الصبر و استنجاز ما وعد اللّه تعالی علیها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الصّابِرِینَ اَلَّذِینَ إِذا أَصابَتْهُمْ مُصِیبَةٌ قالُوا إِنّا لِلّهِ وَ إِنّا إِلَیْهِ راجِعُونَ أُولئِکَ عَلَیْهِمْ صَلَواتٌ مِنْ رَبِّهِمْ وَ رَحْمَةٌ وَ 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لیتحفظ من التکلم بشیء ینحبط أجره به و یسخط ربه مما یشبه التظلم و الاستغاثة، فإن اللّه تعالی عدل لا یجور و لا یدعو علی نفسه، لنهی النبی صلی اللّه علیه و آله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یحتسب ثواب اللّه و یحمده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ولد المؤمن و اللّه أعلم بما قال العبد، فیسأل الملائکة قبضتم ولد فلان المؤمن‌؟ فیقولون نعم ربنا،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 عبدی‌؟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حمدک ربنا و استرجع، فیقول عز و جل، ابنوا له بیتا فی الجنة و سموه بیت الحمد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جائز إجماعا و لیس بمکروه، قبل خروج الروح و بعدها،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حین جاءته وفاة جعفر بن أبی طالب و زید بن حارثة کان إذا دخل بیته کثر بکاؤه علیهما جدا، و قال کانا یحدثانی و یؤنسانی فذهبا جمیعا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النوح و الندب بتعداد فضائله و اعتماد الصدق، لأن فاطمة علیها السلام کانت تنوح علی النبی صلی اللّه علیه و آله،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ربه ما أدناه، یا أبتاه إلی جبرائیل أنعاه، یا أبتاه أجاب ربا دعاه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اقترن بالکذب و الدعاء بالویل و الثبور،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الوقف علی النائحة لأنه فعل سائغ فجاز الوقف علیه کغیره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شق الثوب علی موت الأب و الأخ، لأن العسکری</w:t>
      </w:r>
    </w:p>
    <w:p>
      <w:pPr>
        <w:pStyle w:val="BookText"/>
        <w:rPr/>
      </w:pPr>
      <w:r>
        <w:rPr>
          <w:rFonts w:ascii="IRNazanin" w:hAnsi="IRNazanin" w:eastAsia="IRNazanin"/>
          <w:color w:val="111111"/>
          <w:sz w:val="28"/>
          <w:sz w:val="28"/>
          <w:szCs w:val="28"/>
          <w:rtl w:val="true"/>
          <w:lang w:bidi="fa-IR"/>
        </w:rPr>
        <w:t>علیه السلام شق علی أبیه الهادی علیه السلام من خلف و قدام</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للرجل شقه علی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فیجوز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یفعل من القرب و الطاعات یهدی ثوابه إلی المیت، فإنه یصله و ینفعه،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رَبَّنَا اغْفِرْ لَنا وَ لِإِخْوانِنَا</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لِذَنْبِکَ وَ لِلْمُؤْمِنِینَ وَ الْمُؤْمِناتِ</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و قال رجل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ماتت أ ینفعها إن تصدقت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المیت فی قبره الصلاة و الصوم و الحج و الصدقة و البر و الدعاء، و یکتب أجره للذی یفعله و للمیت</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المقابر، فقرأ سورة یس خفف عنهم یومئذ، و کان له بعدد من فیها حسنات</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الواجبات و الصدقة و الدعاء و الاستغفار و غیرها،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 المسلمین عن میت عملا صالحا، أضعف له أجره، و نفع اللّه به المیت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تعزیة أهل المیت إجماعا،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عزی مصابا فله مثل أجره</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حزینا کسی فی الموقف حلة یحبر بها</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 تورث الجنة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منها تسلیة أهل المصیبة، و قضاء حقوقهم، و التقرب إلیهم، و إطفاء نار الحزن عنهم، و تسلیتهم بمن سبق من الأنبیاء و الأئمة علیهم</w:t>
      </w:r>
    </w:p>
    <w:p>
      <w:pPr>
        <w:pStyle w:val="BookText"/>
        <w:rPr/>
      </w:pPr>
      <w:r>
        <w:rPr>
          <w:rFonts w:ascii="IRNazanin" w:hAnsi="IRNazanin" w:eastAsia="IRNazanin"/>
          <w:color w:val="111111"/>
          <w:sz w:val="28"/>
          <w:sz w:val="28"/>
          <w:szCs w:val="28"/>
          <w:rtl w:val="true"/>
          <w:lang w:bidi="fa-IR"/>
        </w:rPr>
        <w:t>السلام، و یذکرهم الثواب علی الصبر و اللحاق بالمیت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قبل الدفن و بعده، 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الکاظم علیه السلام یعزی قبل الدفن و بعده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تعزیة جمیع أهل المصیبة من الکبار و الصغار، خصوصا من ضعف منهم عن تحمل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الرجل و المرأة،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ثکلی کسی بردا فی الجنة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تعزیة الکفار،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تعزیة المسلم بالکافر أعظم اللّه أجرک و أخلف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التعزیة شیء موظف، قال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 اللّه علیه و آله و جاءت التعزیة سمعوا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اللّه عزاء من کل مصیبة و خلفا من کل هالک و درکا من کل ما فات، فباللّه فثقوا و إیاه فارجوا فإن المصاب من حرم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التعزیة أن یراه صاحب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کفاک من التعزیة أن یراک صاحب المصیبة</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الجلوس للتعزیة یومین أو ثلاثة</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أنکره ابن إدریس، لأنه تزاور مستحب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یتمیز صاحب المصیبة عن غیره بإرسال طرف العمامة، و أخذ میزر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الأب و الأخ لا غیرهما</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الجواز، لأن الصادق علیه السلام لما مات إسماعیل تقدم السریر بغیر رداء و لا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لصاحب المصیبة أن یضع رداءه حتی یعلم</w:t>
      </w:r>
    </w:p>
    <w:p>
      <w:pPr>
        <w:pStyle w:val="BookText"/>
        <w:rPr/>
      </w:pPr>
      <w:r>
        <w:rPr>
          <w:rFonts w:ascii="IRNazanin" w:hAnsi="IRNazanin" w:eastAsia="IRNazanin"/>
          <w:color w:val="111111"/>
          <w:sz w:val="28"/>
          <w:sz w:val="28"/>
          <w:szCs w:val="28"/>
          <w:rtl w:val="true"/>
          <w:lang w:bidi="fa-IR"/>
        </w:rPr>
        <w:t>الناس أنه صاحب المصیبة</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نهی من وضع الرداء عن مصیبة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إصلاح طعام لأهل المیت یبعث به إلیهم إجماعا، إعانة لهم و جبرا لقلوبهم، و لأنهم مشتغلون بمصابهم و بالواردین إلیهم من إصلاح طعام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نعی جعفر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لآل جعفر طعاما، فإنه قد أتاهم أمر یشغلهم</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جعفر أمر رسول اللّه صلی اللّه علیه و آله فاطمة علیها السلام أن تأتی أسماء بنت عمیس و نساءها و أن تصنع لهم طعاما ثلاثة أیام، فجرت بذلک السنّة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زیارة المقابر،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نهیتکم عن زیارة القبور فزوروها فإنها تذکرکم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أخیه المؤمن من أی ناحیة یضع یده و قرأ إنا أنزلناه سبع مرات أمن من الفزع الأکبر</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یکره ذلک للنساء، لأن فاطمة علیها السلام کانت تأتی قبور الشهداء فی غداة کل سبت فتأتی قبر حمزة علیه السلام، و تترحم علیه و تستغفر 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 و حسن توفیقه و منّه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یتلوه فی الجزء الثانی إن شاء اللّه تعالی کتاب الزکاة و فیه مقاصد، و الحمد للّه وحده و صلی اللّه علی سیدنا محمد خیر خلقه النبی و عترته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تصنیفه فی شعبان سنة خمس و سبعمائة</w:t>
      </w:r>
      <w:r>
        <w:rPr>
          <w:rFonts w:eastAsia="IRNazanin" w:cs="IRNazanin"/>
          <w:color w:val="111111"/>
          <w:sz w:val="28"/>
          <w:szCs w:val="28"/>
          <w:rtl w:val="true"/>
          <w:lang w:bidi="fa-IR"/>
        </w:rPr>
        <w:t>.</w:t>
      </w:r>
      <w:bookmarkStart w:id="451" w:name="pg14046_155163"/>
    </w:p>
    <w:p>
      <w:pPr>
        <w:pStyle w:val="Heading2"/>
        <w:numPr>
          <w:ilvl w:val="1"/>
          <w:numId w:val="1"/>
        </w:numPr>
        <w:rPr/>
      </w:pPr>
      <w:bookmarkStart w:id="452" w:name="__RefHeading___Toc330538_1738255347"/>
      <w:bookmarkStart w:id="453" w:name="_Toc170"/>
      <w:bookmarkEnd w:id="451"/>
      <w:bookmarkEnd w:id="452"/>
      <w:r>
        <w:rPr>
          <w:rtl w:val="true"/>
        </w:rPr>
        <w:t>کتاب الزکاة</w:t>
      </w:r>
      <w:bookmarkEnd w:id="453"/>
    </w:p>
    <w:p>
      <w:pPr>
        <w:pStyle w:val="Heading3"/>
        <w:numPr>
          <w:ilvl w:val="2"/>
          <w:numId w:val="1"/>
        </w:numPr>
        <w:rPr/>
      </w:pPr>
      <w:bookmarkStart w:id="454" w:name="__RefHeading___Toc330540_1738255347"/>
      <w:bookmarkStart w:id="455" w:name="_Toc171"/>
      <w:bookmarkEnd w:id="454"/>
      <w:r>
        <w:rPr>
          <w:rtl w:val="true"/>
        </w:rPr>
        <w:t>اشارة</w:t>
      </w:r>
      <w:bookmarkEnd w:id="45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مقاصد</w:t>
      </w:r>
      <w:bookmarkStart w:id="456" w:name="pg14046_155166"/>
    </w:p>
    <w:p>
      <w:pPr>
        <w:pStyle w:val="Heading3"/>
        <w:numPr>
          <w:ilvl w:val="2"/>
          <w:numId w:val="1"/>
        </w:numPr>
        <w:rPr/>
      </w:pPr>
      <w:bookmarkStart w:id="457" w:name="__RefHeading___Toc330542_1738255347"/>
      <w:bookmarkStart w:id="458" w:name="_Toc172"/>
      <w:bookmarkEnd w:id="456"/>
      <w:bookmarkEnd w:id="457"/>
      <w:r>
        <w:rPr>
          <w:rtl w:val="true"/>
        </w:rPr>
        <w:t>المقصد الأول</w:t>
      </w:r>
      <w:r>
        <w:rPr>
          <w:rtl w:val="true"/>
        </w:rPr>
        <w:t xml:space="preserve">: </w:t>
      </w:r>
      <w:r>
        <w:rPr>
          <w:rtl w:val="true"/>
        </w:rPr>
        <w:t>فی زکاة المال</w:t>
      </w:r>
      <w:bookmarkEnd w:id="458"/>
    </w:p>
    <w:p>
      <w:pPr>
        <w:pStyle w:val="Heading4"/>
        <w:numPr>
          <w:ilvl w:val="3"/>
          <w:numId w:val="1"/>
        </w:numPr>
        <w:rPr/>
      </w:pPr>
      <w:bookmarkStart w:id="459" w:name="__RefHeading___Toc330544_1738255347"/>
      <w:bookmarkStart w:id="460" w:name="_Toc173"/>
      <w:bookmarkEnd w:id="459"/>
      <w:r>
        <w:rPr>
          <w:rtl w:val="true"/>
        </w:rPr>
        <w:t>اشارة</w:t>
      </w:r>
      <w:bookmarkEnd w:id="46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bookmarkStart w:id="461" w:name="pg14046_155169"/>
    </w:p>
    <w:p>
      <w:pPr>
        <w:pStyle w:val="Heading4"/>
        <w:numPr>
          <w:ilvl w:val="3"/>
          <w:numId w:val="1"/>
        </w:numPr>
        <w:rPr/>
      </w:pPr>
      <w:bookmarkStart w:id="462" w:name="__RefHeading___Toc330546_1738255347"/>
      <w:bookmarkStart w:id="463" w:name="_Toc174"/>
      <w:bookmarkEnd w:id="461"/>
      <w:bookmarkEnd w:id="462"/>
      <w:r>
        <w:rPr>
          <w:rtl w:val="true"/>
        </w:rPr>
        <w:t>الفصل الأول</w:t>
      </w:r>
      <w:r>
        <w:rPr>
          <w:rtl w:val="true"/>
        </w:rPr>
        <w:t xml:space="preserve">: </w:t>
      </w:r>
      <w:r>
        <w:rPr>
          <w:rtl w:val="true"/>
        </w:rPr>
        <w:t>فی الشرائط العامة</w:t>
      </w:r>
      <w:bookmarkEnd w:id="463"/>
    </w:p>
    <w:p>
      <w:pPr>
        <w:pStyle w:val="Heading5"/>
        <w:numPr>
          <w:ilvl w:val="4"/>
          <w:numId w:val="1"/>
        </w:numPr>
        <w:rPr/>
      </w:pPr>
      <w:bookmarkStart w:id="464" w:name="__RefHeading___Toc330548_1738255347"/>
      <w:bookmarkStart w:id="465" w:name="_Toc175"/>
      <w:bookmarkEnd w:id="464"/>
      <w:r>
        <w:rPr>
          <w:rtl w:val="true"/>
        </w:rPr>
        <w:t>مقدمة</w:t>
      </w:r>
      <w:r>
        <w:rPr>
          <w:rtl w:val="true"/>
        </w:rPr>
        <w:t>:</w:t>
      </w:r>
      <w:bookmarkEnd w:id="465"/>
    </w:p>
    <w:p>
      <w:pPr>
        <w:pStyle w:val="BookText"/>
        <w:rPr/>
      </w:pPr>
      <w:r>
        <w:rPr>
          <w:rFonts w:ascii="IRNazanin" w:hAnsi="IRNazanin" w:eastAsia="IRNazanin"/>
          <w:color w:val="111111"/>
          <w:sz w:val="28"/>
          <w:sz w:val="28"/>
          <w:szCs w:val="28"/>
          <w:rtl w:val="true"/>
          <w:lang w:bidi="fa-IR"/>
        </w:rPr>
        <w:t>الزکاة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 و الزیادة، سمیت بذلک لأنها تثمر المال و تنمیه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حق تجب فی المال المخصوص علی شرائط مخصوصة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واجبة بالنص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وَ آتُوا الزَّکاةَ  </w:t>
      </w:r>
      <w:r>
        <w:rPr>
          <w:rStyle w:val="FootnoteAnchor"/>
          <w:rtl w:val="true"/>
        </w:rPr>
        <w:footnoteReference w:id="749"/>
      </w:r>
      <w:r>
        <w:rPr>
          <w:rFonts w:ascii="Amiri" w:hAnsi="Amiri" w:eastAsia="Amiri" w:cs="Amiri"/>
          <w:color w:val="111111"/>
          <w:sz w:val="28"/>
          <w:sz w:val="28"/>
          <w:szCs w:val="28"/>
          <w:rtl w:val="true"/>
          <w:lang w:bidi="ar-SA"/>
        </w:rPr>
        <w:t xml:space="preserve">و قال تعالی وَ وَیْلٌ لِلْمُشْرِکِینَ اَلَّذِینَ لا یُؤْتُونَ الزَّکاةَ  </w:t>
      </w:r>
      <w:r>
        <w:rPr>
          <w:rStyle w:val="FootnoteAnchor"/>
          <w:rtl w:val="true"/>
        </w:rPr>
        <w:footnoteReference w:id="750"/>
      </w:r>
      <w:r>
        <w:rPr>
          <w:rFonts w:ascii="IRNazanin" w:hAnsi="IRNazanin" w:eastAsia="IRNazanin"/>
          <w:color w:val="111111"/>
          <w:sz w:val="28"/>
          <w:sz w:val="28"/>
          <w:szCs w:val="28"/>
          <w:rtl w:val="true"/>
          <w:lang w:bidi="fa-IR"/>
        </w:rPr>
        <w:t>و بعث رسول اللّه صلّی اللّه علیه و آله معاذا إلی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أن اللّه تعالی افترض علیهم صدقة تؤخذ من أغنیائهم، فترد فی فقرائهم</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الزکاة فی النار</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أحد الأرکان الخمسة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أجمع المسلمون فی جمیع الأعصار علی وجوبها، فمن أنکر وجوبها جاهلا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کان ممن یجهل ذلک، إما لقرب عهده بالإسلام، أو لبعده عن أهله، بأن یکون من أهل بادیة بائنة عن</w:t>
      </w:r>
      <w:bookmarkStart w:id="466" w:name="pg14046_155170"/>
    </w:p>
    <w:p>
      <w:pPr>
        <w:pStyle w:val="BookText"/>
        <w:rPr/>
      </w:pPr>
      <w:bookmarkEnd w:id="466"/>
      <w:r>
        <w:rPr>
          <w:rFonts w:ascii="IRNazanin" w:hAnsi="IRNazanin" w:eastAsia="IRNazanin"/>
          <w:color w:val="111111"/>
          <w:sz w:val="28"/>
          <w:sz w:val="28"/>
          <w:szCs w:val="28"/>
          <w:rtl w:val="true"/>
          <w:lang w:bidi="fa-IR"/>
        </w:rPr>
        <w:t>الأمصار، عرّف وجوبها و لا یحکم بکفره، لأنه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مسلما نشأ فی الإسلام و عرف محاسنه، فهو مرتد، لأنه جحد ما هو معلوم بالضرورة من دین الإسلام، و لا یکاد یخفی علیه حاله، فجحوده لها إنما یکون لتکذیبه الکتاب و 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منعها مع اعتقاد وجوبها، أخذها الإمام منه قهرا و عزره، و لا یأخذ زیادة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غل ماله فکتمه حتی لا یأخذ الإمام زکاته فظهر علیه،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المال حق سوی الزکاة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یدفعها إلاّ بالقتال، وجب، لأنه من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یحکم بکفره لقتاله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یسبی هو و لا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ظفر الإمام به دون ماله، دعاه إلی أدائها و استتابه ثلاثا، فإن تاب و أدی، و إلا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یحکم بکفره، لأنها من فروع الدین، فلم یکفر تارکه کالحج، و إذا لم یکفر بترکه لم یکفر بالقتال علیه کأهل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فی قبضة الإمام و اعتصم بقوم، قاتلهم الإمام لمساعدتهم إیاه علی الامتناع من أداء الواجب، و 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الشروط العامة أربعة یشتمل علیها أربعة مباحث</w:t>
      </w:r>
      <w:r>
        <w:rPr>
          <w:rFonts w:eastAsia="IRNazanin" w:cs="IRNazanin"/>
          <w:color w:val="111111"/>
          <w:sz w:val="28"/>
          <w:szCs w:val="28"/>
          <w:rtl w:val="true"/>
          <w:lang w:bidi="fa-IR"/>
        </w:rPr>
        <w:t>:</w:t>
      </w:r>
    </w:p>
    <w:p>
      <w:pPr>
        <w:pStyle w:val="Heading5"/>
        <w:numPr>
          <w:ilvl w:val="4"/>
          <w:numId w:val="1"/>
        </w:numPr>
        <w:rPr/>
      </w:pPr>
      <w:bookmarkStart w:id="467" w:name="__RefHeading___Toc330550_1738255347"/>
      <w:bookmarkStart w:id="468" w:name="_Toc176"/>
      <w:bookmarkEnd w:id="467"/>
      <w:r>
        <w:rPr>
          <w:rtl w:val="true"/>
        </w:rPr>
        <w:t xml:space="preserve">البحث الأول </w:t>
      </w:r>
      <w:r>
        <w:rPr>
          <w:rtl w:val="true"/>
        </w:rPr>
        <w:t>(</w:t>
      </w:r>
      <w:r>
        <w:rPr>
          <w:rtl w:val="true"/>
        </w:rPr>
        <w:t>البلوغ</w:t>
      </w:r>
      <w:r>
        <w:rPr>
          <w:rtl w:val="true"/>
        </w:rPr>
        <w:t>)</w:t>
      </w:r>
      <w:bookmarkEnd w:id="46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البلوغ شرط فی وجوب الزکاة، فلا تجب زکاة العین علی الصبی عند علمائنا کافة،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الصبی حتی یبلغ، و عن المجنون حتی یفیق</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مال الیتیم زکاة</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الزکاة</w:t>
      </w:r>
    </w:p>
    <w:p>
      <w:pPr>
        <w:pStyle w:val="BookText"/>
        <w:rPr/>
      </w:pPr>
      <w:r>
        <w:rPr>
          <w:rFonts w:ascii="IRNazanin" w:hAnsi="IRNazanin" w:eastAsia="IRNazanin"/>
          <w:color w:val="111111"/>
          <w:sz w:val="28"/>
          <w:sz w:val="28"/>
          <w:szCs w:val="28"/>
          <w:rtl w:val="true"/>
          <w:lang w:bidi="fa-IR"/>
        </w:rPr>
        <w:t>تکلیف، و هو منوط بالبلوغ، و لأنها عبادة فلا تجب علیه کالصلاة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أنها لا تجب فی غلاتهم لما تقدم، و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علی جمیع غلاته من نخل أو زرع أو غلة زکاة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تجب أیضا فی مواشیهم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زکاة</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اتجر له الولی فی ماله إرفاقا به و شفقة علیه، استحب له إخراج الزکاة عن الطفل عند علمائنا،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مال الیتیم زکاة إلاّ أن یتجر به</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مال تجارة فاستحب فیه الزکاة کمال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ضمن الولی المال و اتجر لنفسه، کان الربح له إن کان ملیا، و علیه الزکاة استحبابا، لأن له ولایة الاقتراض منه فملک، و کان النماء له و کان ضامنا، لأنه ملکه بالقرض، و لقول الصادق علیه السلام و قد سأله منصور بن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 الیتیم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عندک مال و ضمنته و لک الربح و أنت ضامن للمال، و إن کان لا مال لک و عملت به، فالربح للغلام و أنت ضامن</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یکن ملیا و إن کان 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یکن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ملیا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و اتجر لنفسه، ضمن المال للیتیم، و کان الربح للیتیم و لا زکاة، لأن الولی إنما له الاقتراض مع المصلحة، و هی منتفیة مع عدم الملاءة، فکان الاقتراض باطلا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کان ملیا و لم یکن ولیا، إذ لا ولایة لغیر الولی، و الربح نماء مال</w:t>
      </w:r>
      <w:bookmarkStart w:id="469" w:name="pg14046_155172"/>
    </w:p>
    <w:p>
      <w:pPr>
        <w:pStyle w:val="BookText"/>
        <w:rPr/>
      </w:pPr>
      <w:bookmarkEnd w:id="469"/>
      <w:r>
        <w:rPr>
          <w:rFonts w:ascii="IRNazanin" w:hAnsi="IRNazanin" w:eastAsia="IRNazanin"/>
          <w:color w:val="111111"/>
          <w:sz w:val="28"/>
          <w:sz w:val="28"/>
          <w:szCs w:val="28"/>
          <w:rtl w:val="true"/>
          <w:lang w:bidi="fa-IR"/>
        </w:rPr>
        <w:t>الطفل، فلا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إذا اشتری بالعین، و لا زکاة لأنها تجارة باطلة، و لما رواه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 الرجل یکون عنده مال الیتیم فیتجر به أ یضمنه‌؟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لا أجمع علیه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 الزکاة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فی غلات الطفل و مواشیه علی رأی، و یتناول التکلیف بالإخراج الولی وجوبا إن قلنا بالوجوب، و استحباب إن قلنا به، کما یخرج عنه قیم المتلفات و أروش الجنایات و نفقة الأقارب، و تعتبر نیة الولی فی الإخراج کما تعتبر النیة من رب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الممیز و غیره، و لا بین المراهق و غیره فی جمیع ما تقدم، لصدق وصف الصغر علیهم</w:t>
      </w:r>
      <w:r>
        <w:rPr>
          <w:rFonts w:eastAsia="IRNazanin" w:cs="IRNazanin"/>
          <w:color w:val="111111"/>
          <w:sz w:val="28"/>
          <w:szCs w:val="28"/>
          <w:rtl w:val="true"/>
          <w:lang w:bidi="fa-IR"/>
        </w:rPr>
        <w:t>.</w:t>
      </w:r>
    </w:p>
    <w:p>
      <w:pPr>
        <w:pStyle w:val="Heading5"/>
        <w:numPr>
          <w:ilvl w:val="4"/>
          <w:numId w:val="1"/>
        </w:numPr>
        <w:rPr/>
      </w:pPr>
      <w:bookmarkStart w:id="470" w:name="__RefHeading___Toc330552_1738255347"/>
      <w:bookmarkStart w:id="471" w:name="_Toc177"/>
      <w:bookmarkEnd w:id="470"/>
      <w:r>
        <w:rPr>
          <w:rtl w:val="true"/>
        </w:rPr>
        <w:t xml:space="preserve">البحث الثانی </w:t>
      </w:r>
      <w:r>
        <w:rPr>
          <w:rtl w:val="true"/>
        </w:rPr>
        <w:t>(</w:t>
      </w:r>
      <w:r>
        <w:rPr>
          <w:rtl w:val="true"/>
        </w:rPr>
        <w:t>العقل</w:t>
      </w:r>
      <w:r>
        <w:rPr>
          <w:rtl w:val="true"/>
        </w:rPr>
        <w:t>)</w:t>
      </w:r>
      <w:bookmarkEnd w:id="471"/>
    </w:p>
    <w:p>
      <w:pPr>
        <w:pStyle w:val="BookText"/>
        <w:rPr/>
      </w:pPr>
      <w:r>
        <w:rPr>
          <w:rFonts w:ascii="IRNazanin" w:hAnsi="IRNazanin" w:eastAsia="IRNazanin"/>
          <w:color w:val="111111"/>
          <w:sz w:val="28"/>
          <w:sz w:val="28"/>
          <w:szCs w:val="28"/>
          <w:rtl w:val="true"/>
          <w:lang w:bidi="fa-IR"/>
        </w:rPr>
        <w:t>العقل شرط فی وجوب الزکاة، فلا تجب زکاة العین علی المجنون، عند علمائنا أجمع، لأن مناط التکلیف معدوم،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المجنون حتی یفیق</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لا تجب فی غلاته و مواشیه علی الأصح، لکن تستحب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الجنون یعتوره أدوارا، اشترط فی الوجوب العقل طول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عرض له الجنون فی أثنائه، سقط اعتبار ذلک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ابتداء الحول من حین العود إلی الصحة، لسقوط التکلیف 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المغمی علیه حکم المجنون</w:t>
      </w:r>
      <w:r>
        <w:rPr>
          <w:rFonts w:eastAsia="IRNazanin" w:cs="IRNazanin"/>
          <w:color w:val="111111"/>
          <w:sz w:val="28"/>
          <w:szCs w:val="28"/>
          <w:rtl w:val="true"/>
          <w:lang w:bidi="fa-IR"/>
        </w:rPr>
        <w:t>.</w:t>
      </w:r>
      <w:bookmarkStart w:id="472" w:name="pg14046_155173"/>
    </w:p>
    <w:p>
      <w:pPr>
        <w:pStyle w:val="Heading5"/>
        <w:numPr>
          <w:ilvl w:val="4"/>
          <w:numId w:val="1"/>
        </w:numPr>
        <w:rPr/>
      </w:pPr>
      <w:bookmarkStart w:id="473" w:name="__RefHeading___Toc330554_1738255347"/>
      <w:bookmarkStart w:id="474" w:name="_Toc178"/>
      <w:bookmarkEnd w:id="472"/>
      <w:bookmarkEnd w:id="473"/>
      <w:r>
        <w:rPr>
          <w:rtl w:val="true"/>
        </w:rPr>
        <w:t xml:space="preserve">البحث الثالث </w:t>
      </w:r>
      <w:r>
        <w:rPr>
          <w:rtl w:val="true"/>
        </w:rPr>
        <w:t>(</w:t>
      </w:r>
      <w:r>
        <w:rPr>
          <w:rtl w:val="true"/>
        </w:rPr>
        <w:t>الحریة</w:t>
      </w:r>
      <w:r>
        <w:rPr>
          <w:rtl w:val="true"/>
        </w:rPr>
        <w:t>)</w:t>
      </w:r>
      <w:bookmarkEnd w:id="474"/>
    </w:p>
    <w:p>
      <w:pPr>
        <w:pStyle w:val="BookText"/>
        <w:rPr/>
      </w:pPr>
      <w:r>
        <w:rPr>
          <w:rFonts w:ascii="Amiri" w:hAnsi="Amiri" w:eastAsia="Amiri" w:cs="Amiri"/>
          <w:color w:val="111111"/>
          <w:sz w:val="28"/>
          <w:sz w:val="28"/>
          <w:szCs w:val="28"/>
          <w:rtl w:val="true"/>
          <w:lang w:bidi="ar-SA"/>
        </w:rPr>
        <w:t xml:space="preserve">الحریة شرط فی وجوب الزکاة، فلا تجب علی العبد، لأنه غیر مالک عندنا،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w:t>
      </w:r>
      <w:r>
        <w:rPr>
          <w:rStyle w:val="FootnoteAnchor"/>
          <w:rtl w:val="true"/>
        </w:rPr>
        <w:footnoteReference w:id="763"/>
      </w:r>
      <w:r>
        <w:rPr>
          <w:rFonts w:ascii="IRNazanin" w:hAnsi="IRNazanin" w:eastAsia="IRNazanin"/>
          <w:color w:val="111111"/>
          <w:sz w:val="28"/>
          <w:sz w:val="28"/>
          <w:szCs w:val="28"/>
          <w:rtl w:val="true"/>
          <w:lang w:bidi="fa-IR"/>
        </w:rPr>
        <w:t>و لأنه مال فلا یملک بالتملیک کالدابة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قول بعض علمائنا، فإنه یملک فاضل 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أرش الجنایة و ما یملکه مولاه، فتجب الزکاة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لا تجب لنقص الملک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اخترناه تجب الزکاة علی المولی، لأنه مالک لما تجب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المدبر و أم الولد کالقن، أما المکاتب فإن کان مشروطا فکالقن لا زکاة علیه، لأن ما فی یده لمولاه، فلا زکاة علیه و لا علی المولی أیضا، لأنه ممنوع من التصرف فیه، و لقوله علیه السلام لا زکاة فی مال المکاتب</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ممنوع من التصرف بغیر،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فرده مولاه إلی الرق، ملک المولی المال تبعا له، و استقبل الحول حینئذ و ضمه إلی ماله و کمل به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یؤد شیئا، لم تجب علیه زکاة، لأنه بعد مملوک فلا یملک المال ملکا تاما، و هو ممنوع من التصرف فیه بغیر الاکتساب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قد أدی تحرر منه بقدر ما أدی و کان الباقی رقیقا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ملک مالا قسط علی نسبة الحریة و الرقیة، فإن کان نصیب الحریة نصابا، وجب علیه فیه الزکاة، لأنه مالک ملکا تاما فکان کالحر</w:t>
      </w:r>
      <w:r>
        <w:rPr>
          <w:rFonts w:eastAsia="IRNazanin" w:cs="IRNazanin"/>
          <w:color w:val="111111"/>
          <w:sz w:val="28"/>
          <w:szCs w:val="28"/>
          <w:rtl w:val="true"/>
          <w:lang w:bidi="fa-IR"/>
        </w:rPr>
        <w:t>.</w:t>
      </w:r>
      <w:bookmarkStart w:id="475" w:name="pg14046_155174"/>
    </w:p>
    <w:p>
      <w:pPr>
        <w:pStyle w:val="BookText"/>
        <w:rPr/>
      </w:pPr>
      <w:bookmarkEnd w:id="475"/>
      <w:r>
        <w:rPr>
          <w:rFonts w:ascii="IRNazanin" w:hAnsi="IRNazanin" w:eastAsia="IRNazanin"/>
          <w:color w:val="111111"/>
          <w:sz w:val="28"/>
          <w:sz w:val="28"/>
          <w:szCs w:val="28"/>
          <w:rtl w:val="true"/>
          <w:lang w:bidi="fa-IR"/>
        </w:rPr>
        <w:t>و کذا من انعتق بعضه بغیر المکاتبة إن بلغ نصیب الحریة نصابا، وجب فیه الزکاة،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أعتق المکاتب، استقبل الحول مما فی یده من حین العتق، لأنه وقت استقرار الملک، فلو ظهر بطلان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کان المدفوع معیبا، أو ملک الغیر، أو أعتق الوارث و هناک دین خفی و لا شیء بعد دفع الزکاة، استردها، لظهور عدم الاستحقاق و کون المدفوع مال الغیر</w:t>
      </w:r>
      <w:r>
        <w:rPr>
          <w:rFonts w:eastAsia="IRNazanin" w:cs="IRNazanin"/>
          <w:color w:val="111111"/>
          <w:sz w:val="28"/>
          <w:szCs w:val="28"/>
          <w:rtl w:val="true"/>
          <w:lang w:bidi="fa-IR"/>
        </w:rPr>
        <w:t>.</w:t>
      </w:r>
    </w:p>
    <w:p>
      <w:pPr>
        <w:pStyle w:val="Heading5"/>
        <w:numPr>
          <w:ilvl w:val="4"/>
          <w:numId w:val="1"/>
        </w:numPr>
        <w:rPr/>
      </w:pPr>
      <w:bookmarkStart w:id="476" w:name="__RefHeading___Toc330556_1738255347"/>
      <w:bookmarkStart w:id="477" w:name="_Toc179"/>
      <w:bookmarkEnd w:id="476"/>
      <w:r>
        <w:rPr>
          <w:rtl w:val="true"/>
        </w:rPr>
        <w:t xml:space="preserve">البحث الرابع </w:t>
      </w:r>
      <w:r>
        <w:rPr>
          <w:rtl w:val="true"/>
        </w:rPr>
        <w:t>(</w:t>
      </w:r>
      <w:r>
        <w:rPr>
          <w:rtl w:val="true"/>
        </w:rPr>
        <w:t>الملک التام</w:t>
      </w:r>
      <w:r>
        <w:rPr>
          <w:rtl w:val="true"/>
        </w:rPr>
        <w:t>)</w:t>
      </w:r>
      <w:bookmarkEnd w:id="477"/>
    </w:p>
    <w:p>
      <w:pPr>
        <w:pStyle w:val="Heading6"/>
        <w:numPr>
          <w:ilvl w:val="5"/>
          <w:numId w:val="1"/>
        </w:numPr>
        <w:rPr/>
      </w:pPr>
      <w:bookmarkStart w:id="478" w:name="__RefHeading___Toc330558_1738255347"/>
      <w:bookmarkStart w:id="479" w:name="_Toc180"/>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یشترط فی وجوب الزکاة تمامیة الملک، فلا تجب الزکاة علی غیر مالک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 نقص الملک ثلاثة</w:t>
      </w:r>
      <w:r>
        <w:rPr>
          <w:rFonts w:eastAsia="IRNazanin" w:cs="IRNazanin"/>
          <w:color w:val="111111"/>
          <w:sz w:val="28"/>
          <w:szCs w:val="28"/>
          <w:rtl w:val="true"/>
          <w:lang w:bidi="fa-IR"/>
        </w:rPr>
        <w:t>:</w:t>
      </w:r>
    </w:p>
    <w:p>
      <w:pPr>
        <w:pStyle w:val="Heading6"/>
        <w:numPr>
          <w:ilvl w:val="5"/>
          <w:numId w:val="1"/>
        </w:numPr>
        <w:rPr/>
      </w:pPr>
      <w:bookmarkStart w:id="480" w:name="__RefHeading___Toc330560_1738255347"/>
      <w:bookmarkStart w:id="481" w:name="_Toc181"/>
      <w:bookmarkEnd w:id="480"/>
      <w:r>
        <w:rPr>
          <w:rtl w:val="true"/>
        </w:rPr>
        <w:t xml:space="preserve">السبب الأول </w:t>
      </w:r>
      <w:r>
        <w:rPr>
          <w:rtl w:val="true"/>
        </w:rPr>
        <w:t>(</w:t>
      </w:r>
      <w:r>
        <w:rPr>
          <w:rtl w:val="true"/>
        </w:rPr>
        <w:t>منع التصرف</w:t>
      </w:r>
      <w:r>
        <w:rPr>
          <w:rtl w:val="true"/>
        </w:rPr>
        <w:t>)</w:t>
      </w:r>
      <w:bookmarkEnd w:id="481"/>
    </w:p>
    <w:p>
      <w:pPr>
        <w:pStyle w:val="BookText"/>
        <w:rPr/>
      </w:pPr>
      <w:r>
        <w:rPr>
          <w:rFonts w:ascii="IRNazanin" w:hAnsi="IRNazanin" w:eastAsia="IRNazanin"/>
          <w:color w:val="111111"/>
          <w:sz w:val="28"/>
          <w:sz w:val="28"/>
          <w:szCs w:val="28"/>
          <w:rtl w:val="true"/>
          <w:lang w:bidi="fa-IR"/>
        </w:rPr>
        <w:t>فلو منع المالک من التصرف فی ماله، لم تجب الزکاة فیه، لأن التمکن من التصرف طول الحول شرط فی الوجوب، فلا تجب فی المغصوب، و لا الضال، و لا المجحود بغیر بینة، و لا المسروق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ملک خرج عن یده و تصرفه و صار ممنوعا منه، فلم یلزمه زکاته، کمال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علی المال الغائب عنک حتی یقع فی یدیک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عاد صار کالمستعاد یستقبل به حولا من حین العود و التمکن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الزکاة عما مضی، سواء عاد بتمامه أو لا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یستحب له إذا عاد بعد سنین أن یزکیه لسنة واحدة،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عاد خرج زکاة لعام واحد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غصبه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الحول ثم عاد، استأنف من حین العود، لعدم الشرط حالة الغصب، فیعدم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الضال کالمغصوب لا زکاة فیه، لأن النسیان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دفنه فی داره و ضل عنه، لأن المقتضی للوجوب و هو التمکن من التصرف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أیسر المالک و حیل بینه و بین ماله، فلا زکاة، و إن تمکن من التصرف فیه بالبیع و شبهه، لنقص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تمکن من أنواع التصرفات فیه، وجب لوجود الشرط، و هو إمکان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معسر، أو جاحد، أو مماطل، أو کان مؤجلا، لم تجب فیه الزکاة، لأن الشرط و هو التمکن من التصرف مفقود،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دین یدعه صاحبه إذا أراد أخذه فعلیه زکاته، و ما لا یقدر علی أخذه فلیس علیه زکاته</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المؤجل لا یقدر علی انتزاعه، فلم یکن متمکنا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ملی باذل، فالأقوی عدم الوجوب أیضا، سواء کان من النعم أو لا، لأنه غیر متعین، و للمدیون الخیار فی تعیین القضاء من أی جهة شاء، و إنما یتعین بالقبض، فیکون ملکه ناقصا، و لأنه غیر تام، فأشبه عوض المنفعة</w:t>
      </w:r>
      <w:r>
        <w:rPr>
          <w:rStyle w:val="FootnoteAnchor"/>
          <w:rtl w:val="true"/>
        </w:rPr>
        <w:footnoteReference w:id="768"/>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الدین زکاة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قبضه، استقبل الحول من حین القبض، و لا یزکیه عما مضی، و لا یحتسب من الحول أیضا، لقول الکاظم علیه السلام و قد سأله إسحاق بن عمار الدین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یقبضه،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قبضه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فی یده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bookmarkStart w:id="482" w:name="pg14046_155176"/>
    </w:p>
    <w:p>
      <w:pPr>
        <w:pStyle w:val="BookText"/>
        <w:rPr/>
      </w:pPr>
      <w:bookmarkEnd w:id="482"/>
      <w:r>
        <w:rPr>
          <w:rFonts w:ascii="IRNazanin" w:hAnsi="IRNazanin" w:eastAsia="IRNazanin"/>
          <w:color w:val="111111"/>
          <w:sz w:val="28"/>
          <w:sz w:val="28"/>
          <w:szCs w:val="28"/>
          <w:rtl w:val="true"/>
          <w:lang w:bidi="fa-IR"/>
        </w:rPr>
        <w:t>و أما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مقدورا معلوم علیه السلامة، وجبت الزکاة علیه، لوجود المقتضی جامعا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یخرج فی بلد المال، و لو أخرج فی غیره جاز، و لا فرق بین أن یکون مستقرا فی بلد أو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مقدورا علیه فلا زکاة، لعدم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المستودع إذا جحد الودیعة، فکالغاصب، و لو کان له بینة و قدر علی انتزاعه، وجبت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نصابا معینا و لم یقبضه حتی مضی حول فی ید البائع، فإن کان ممنوعا من قبضه، أما من البائع أو من غیره، فلا زکاة، أما علی البائع فلانتقال ملکه عنه، و أما علی المشتری فلعدم تمکنه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ممنوعا من التصرف و لا من القبض، وجبت علیه الزکاة، لوجود المقتضی جامعا لشرائطه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معینا، کان کالدین، و لو قبضه جری فی الحول من حینئذ، سواء کان فی مدة الخیار أو لا، لأنه مالک تام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شرط البائع خیارا لم یمنع وجوب الزکاة علی المشتری، إلا أن یفسخ قبل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الوقف من الغنم السائمة لا زکاة فیه لنقص التصرف، و لأن الزکاة تجب فی العین، فتخرج عن الوقف</w:t>
      </w:r>
      <w:r>
        <w:rPr>
          <w:rFonts w:eastAsia="IRNazanin" w:cs="IRNazanin"/>
          <w:color w:val="111111"/>
          <w:sz w:val="28"/>
          <w:szCs w:val="28"/>
          <w:rtl w:val="true"/>
          <w:lang w:bidi="fa-IR"/>
        </w:rPr>
        <w:t>.</w:t>
      </w:r>
    </w:p>
    <w:p>
      <w:pPr>
        <w:pStyle w:val="Heading6"/>
        <w:numPr>
          <w:ilvl w:val="5"/>
          <w:numId w:val="1"/>
        </w:numPr>
        <w:rPr/>
      </w:pPr>
      <w:bookmarkStart w:id="483" w:name="__RefHeading___Toc330562_1738255347"/>
      <w:bookmarkStart w:id="484" w:name="_Toc182"/>
      <w:bookmarkEnd w:id="483"/>
      <w:r>
        <w:rPr>
          <w:rtl w:val="true"/>
        </w:rPr>
        <w:t xml:space="preserve">السبب الثانی </w:t>
      </w:r>
      <w:r>
        <w:rPr>
          <w:rtl w:val="true"/>
        </w:rPr>
        <w:t>(</w:t>
      </w:r>
      <w:r>
        <w:rPr>
          <w:rtl w:val="true"/>
        </w:rPr>
        <w:t>تسلط الغیر علیه</w:t>
      </w:r>
      <w:r>
        <w:rPr>
          <w:rtl w:val="true"/>
        </w:rPr>
        <w:t>)</w:t>
      </w:r>
      <w:bookmarkEnd w:id="484"/>
    </w:p>
    <w:p>
      <w:pPr>
        <w:pStyle w:val="BookText"/>
        <w:rPr/>
      </w:pPr>
      <w:r>
        <w:rPr>
          <w:rFonts w:ascii="IRNazanin" w:hAnsi="IRNazanin" w:eastAsia="IRNazanin"/>
          <w:color w:val="111111"/>
          <w:sz w:val="28"/>
          <w:sz w:val="28"/>
          <w:szCs w:val="28"/>
          <w:rtl w:val="true"/>
          <w:lang w:bidi="fa-IR"/>
        </w:rPr>
        <w:t>فلا تجب فی المرهون و إن کان فی یده، لأن تسلط الغیر یمنع المالک من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قادرا علی الافتکاک، وجبت الزکاة، لتمکنه من التصرف، و لا یخرجها من النصاب، لتعلق حق المرتهن به تعلقا مانعا من تصرف الراهن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رهن ألف درهم علی ألف اقترضها و بقیت فی یده حولا، وجبت علیه الزکاة فیها لأنه ملک بالقرض ما اقترضه، و هو متمکن من فک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القرض إن ترکه المقترض بحاله حولا، سقطت الزکاة عن المقترض، لخروجه عن ملکه، و وجبت علی المقترض، لأنه ملکه بالقرض، و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زکاته علی المقترض أن کان موضوعا عنده حولا</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المقرض زکاته لأنه مال المقترض لیس ذلک لأحد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زکاة فی منذور الصدقة، لتسلط حق الفقراء علیه إذا کان النذر قبل الحول، و لو کان بعده لم ینعقد فی الفریضة إذا نوی غیر الزکاة فلم یضمنها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جعل هذه الأغنام ضحایا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هذا المال صدقة قبل الحول، سقطت الزکاة أیضا، بل کان السقوط أقوی من منذور الصدقة، لأن هذا خرج بالنذر عن ملکه، بخلاف منذور الصدقة، فإنه لا یخرج إلا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الصدقة بأربعین شاة و أطلق، لم تسقط الزکاة، لأن الدین غیر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النذر مشروطا، احتمل الوجوب إذا حال الحول قبل الشرط، لأنه مال مملوک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لمنعه من التصرف فیه،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استطاع بالنصاب و وجب الحج، ثم مضی الحول علی النصاب، فالأقوی عدم منع الحج من الزکاة، لتعلقها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الدین و الزکاة، قدمت الزکاة، لتعلقها بالعین و الدین بالذمة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حجر الحاکم علی المالک لإفلاسه، ثم حال الحول، فلا زکاة، لأنه ممنوع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استقرض الفقیر نصابا و ترکه حولا، وجبت الزکاة علیه، لأنه مالک نصابا، و الدین لا یمنع الزکاة لأنها متعلقة بالعین و الدین متعلق بالذمة، فیغایر المحل، فلا منافاة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حجر علیه الحاکم بعد الحول، لم تسقط الزکاة و تناول الحجر ما عدا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حجر قبل الحول، فلا زکاة، للمنع من التصرف و تسلط حق الغیر</w:t>
      </w:r>
      <w:bookmarkStart w:id="485" w:name="pg14046_155178"/>
    </w:p>
    <w:p>
      <w:pPr>
        <w:pStyle w:val="BookText"/>
        <w:rPr/>
      </w:pPr>
      <w:bookmarkEnd w:id="485"/>
      <w:r>
        <w:rPr>
          <w:rFonts w:ascii="IRNazanin" w:hAnsi="IRNazanin" w:eastAsia="IRNazanin"/>
          <w:color w:val="111111"/>
          <w:sz w:val="28"/>
          <w:sz w:val="28"/>
          <w:szCs w:val="28"/>
          <w:rtl w:val="true"/>
          <w:lang w:bidi="fa-IR"/>
        </w:rPr>
        <w:t>علیه، سواء قسمه الحاکم، أو عینه من غیر قسمة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اشترط المقترض الزکاة علی المالک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یصح، و کان الزکاة علیه، لمخالفة الشرط مقتضی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أبطلنا القرض لبطلان الشرط، فالزکاة علی المالک إن تمکن من التصرف،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عزل لأهله نفقة هی نصاب، فإن کان حاضرا و حال الحول علیها، وجبت الزکاة، لأنها لم تخرج عن ملکه بمجرد العزل، و هو متمکن من التصرف بحضوره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غاب قبل الحول، فلا زکاة فیها، لأنها فی معرض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کسب نصابا، وجب الخمس حال حصوله، لکن أخره الشارع حولا إرفاقا به، فإذا حال الحول فلا زکاة، لتعلق الخمس به أولا، فنقص عن النصاب</w:t>
      </w:r>
      <w:r>
        <w:rPr>
          <w:rFonts w:eastAsia="IRNazanin" w:cs="IRNazanin"/>
          <w:color w:val="111111"/>
          <w:sz w:val="28"/>
          <w:szCs w:val="28"/>
          <w:rtl w:val="true"/>
          <w:lang w:bidi="fa-IR"/>
        </w:rPr>
        <w:t>.</w:t>
      </w:r>
    </w:p>
    <w:p>
      <w:pPr>
        <w:pStyle w:val="Heading6"/>
        <w:numPr>
          <w:ilvl w:val="5"/>
          <w:numId w:val="1"/>
        </w:numPr>
        <w:rPr/>
      </w:pPr>
      <w:bookmarkStart w:id="486" w:name="__RefHeading___Toc330564_1738255347"/>
      <w:bookmarkStart w:id="487" w:name="_Toc183"/>
      <w:bookmarkEnd w:id="486"/>
      <w:r>
        <w:rPr>
          <w:rtl w:val="true"/>
        </w:rPr>
        <w:t xml:space="preserve">السبب الثالث </w:t>
      </w:r>
      <w:r>
        <w:rPr>
          <w:rtl w:val="true"/>
        </w:rPr>
        <w:t>(</w:t>
      </w:r>
      <w:r>
        <w:rPr>
          <w:rtl w:val="true"/>
        </w:rPr>
        <w:t>عدم قرار الملک</w:t>
      </w:r>
      <w:r>
        <w:rPr>
          <w:rtl w:val="true"/>
        </w:rPr>
        <w:t>)</w:t>
      </w:r>
      <w:bookmarkEnd w:id="487"/>
    </w:p>
    <w:p>
      <w:pPr>
        <w:pStyle w:val="BookText"/>
        <w:rPr/>
      </w:pPr>
      <w:r>
        <w:rPr>
          <w:rFonts w:ascii="IRNazanin" w:hAnsi="IRNazanin" w:eastAsia="IRNazanin"/>
          <w:color w:val="111111"/>
          <w:sz w:val="28"/>
          <w:sz w:val="28"/>
          <w:szCs w:val="28"/>
          <w:rtl w:val="true"/>
          <w:lang w:bidi="fa-IR"/>
        </w:rPr>
        <w:t>فلا یجری الموهوب فی الحول إلا بعد القبول و القبض، لأنه قبله غیر مملوک، و لا فرق بین المتهب الأجنبی و القریب، لأن ملک الأجنبی و إن کان متزلزلا إلا أنه تام، و لا یزول إلا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له بنصاب اعتبر الحول بعد الوفاة و القبول لتمام الملک لا بأحدهما، نعم یشترط إمکان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استقرض نصابا، جری فی الحول حین القبض، لأن الملک یحصل 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تجری الغنیمة فی الحول إلا بعد القسمة، سواء کانت جنسا واحدا أو أجناسا مختلفة، و سواء اختاروا التملک أو لا لأن الغانمین و إن ملکوا الغنیمة</w:t>
      </w:r>
    </w:p>
    <w:p>
      <w:pPr>
        <w:pStyle w:val="BookText"/>
        <w:rPr/>
      </w:pPr>
      <w:r>
        <w:rPr>
          <w:rFonts w:ascii="IRNazanin" w:hAnsi="IRNazanin" w:eastAsia="IRNazanin"/>
          <w:color w:val="111111"/>
          <w:sz w:val="28"/>
          <w:sz w:val="28"/>
          <w:szCs w:val="28"/>
          <w:rtl w:val="true"/>
          <w:lang w:bidi="fa-IR"/>
        </w:rPr>
        <w:t>باختیار التملک إلا أن ملکهم فی غایة الضعف و لهذا یسقط بمجرد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للإمام أن یقسمها بینهم قسمة تحکم، فیخص بعضهم ببعض الأنواع و بعض الأعیان إن اتحد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مثل هذه القسمة فی سائر الأملاک المشترکة إلا بالتراضی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یملک الغانم بالقسمة، و لا یکفی عزل الإمام إلا بعد قبض الغانم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أصدقها نصابا معینا، ملکته بالإصداق، سواء دخل بها أو لا، فإن قبضها إیاه، أو مکنها من التصرف فیه جری فی الحول حینئذ،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 الحول و هو مقبوض، وجبت الزکاة علیها، لاستقرار الملک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طلقها قبل الدخول أخذ الزوج النصف کملا، و کان حق الفقراء علیها أجمع، لأنها مالکة للنصاب حولا، و زوال ملکها عن النصف بالطلاق بعد استحقاق الفقراء لا یؤثر فیه لاستقرار الحکم بوجود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قد أخرجت الزکاة من العین ثم طلق، أخذ نصف الصداق من الموجود، و یجعل المخرج من نصیبها، فإن تساوت القیم و کانت أغناما، مثلا أخذ عشرین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تفاوت أخذ النصف بالقیم، و یحتمل أخذ نصف الأغنام الباقیة و نصف قیمة الشاة المخرجة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قد أخرجت من غیر العین، رجع الزوج بنصف الأربعین، لأن الزکاة و إن تعلقت بالعین إلا أنها لیست علی سبیل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النصف بتفریطها، تعلق حق الساعی بالعین و ضمنت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آجر داره حولین بأربعمائة درهم و قبضها، وجب عند کمال الحول الأول زکاة الجمیع، و إن کان فی معرض التشطیر بالانهدام، لثبوت الملک التام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لو کانت الأجرة جاریة حل وطؤها، و السقوط بالانهدام لا یوجب ضعف الملک، کالزوجة تلزمها زکاة الصداق قبل الدخول، و إن کان فی معرض السقوط بارتدادها، أو سقوط نصفه بالطلاق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یملک الموجر الأجرة شیئا فشیئا، فحینئذ لا یجری</w:t>
      </w:r>
      <w:bookmarkStart w:id="488" w:name="pg14046_155180"/>
    </w:p>
    <w:p>
      <w:pPr>
        <w:pStyle w:val="BookText"/>
        <w:rPr/>
      </w:pPr>
      <w:bookmarkEnd w:id="488"/>
      <w:r>
        <w:rPr>
          <w:rFonts w:ascii="IRNazanin" w:hAnsi="IRNazanin" w:eastAsia="IRNazanin"/>
          <w:color w:val="111111"/>
          <w:sz w:val="28"/>
          <w:sz w:val="28"/>
          <w:szCs w:val="28"/>
          <w:rtl w:val="true"/>
          <w:lang w:bidi="fa-IR"/>
        </w:rPr>
        <w:t>نصاب الزکاة فی الحول الأول إلا عما تبین بعد تمامه لا غیر، إن تساوت أجرة السنین، أو کانت أجرة المثل فی الأول أکثر</w:t>
      </w:r>
      <w:r>
        <w:rPr>
          <w:rFonts w:eastAsia="IRNazanin" w:cs="IRNazanin"/>
          <w:color w:val="111111"/>
          <w:sz w:val="28"/>
          <w:szCs w:val="28"/>
          <w:rtl w:val="true"/>
          <w:lang w:bidi="fa-IR"/>
        </w:rPr>
        <w:t>.</w:t>
      </w:r>
    </w:p>
    <w:p>
      <w:pPr>
        <w:pStyle w:val="Heading6"/>
        <w:numPr>
          <w:ilvl w:val="5"/>
          <w:numId w:val="1"/>
        </w:numPr>
        <w:rPr/>
      </w:pPr>
      <w:bookmarkStart w:id="489" w:name="__RefHeading___Toc330566_1738255347"/>
      <w:bookmarkStart w:id="490" w:name="_Toc184"/>
      <w:bookmarkEnd w:id="489"/>
      <w:r>
        <w:rPr>
          <w:rtl w:val="true"/>
        </w:rPr>
        <w:t>تتمة</w:t>
      </w:r>
      <w:r>
        <w:rPr>
          <w:rtl w:val="true"/>
        </w:rPr>
        <w:t>:</w:t>
      </w:r>
      <w:bookmarkEnd w:id="490"/>
    </w:p>
    <w:p>
      <w:pPr>
        <w:pStyle w:val="BookText"/>
        <w:rPr/>
      </w:pPr>
      <w:r>
        <w:rPr>
          <w:rFonts w:ascii="IRNazanin" w:hAnsi="IRNazanin" w:eastAsia="IRNazanin"/>
          <w:color w:val="111111"/>
          <w:sz w:val="28"/>
          <w:sz w:val="28"/>
          <w:szCs w:val="28"/>
          <w:rtl w:val="true"/>
          <w:lang w:bidi="fa-IR"/>
        </w:rPr>
        <w:t>تشتمل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الأداء شرط فی الضمان دون الوجوب، فلو أتلف النصاب بعد الحول قبل إمکان الأداء، وجبت علیه الزکاة، سواء قصد بذلک الفرار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تلف بغیر فعله بعد تمکنه من الأداء بعد الحول، لأنه قصد بحبس الحق عن المستحق، سواء طولب بالأداء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یتمکن من الأداء بعد الحول و تلف المال بغیر تفریط منه، لم یضمن، کما لو جن بعد دخول وقت الصلاة قبل تمکنه من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البعض بعد الحول قبل التمکن من الأداء، سقط من الواجب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حال الحول علی خمس من الإبل، ثم تلفت واحدة قبل التمکن من الإخراج، سقط خمس الشاة و وجب الباقی، لأنه قد استقر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عندنا مخاطب بفروع العبادات، لوجود المقتضی و هو عموم الأمر السالم عن معارضة الکفر، لعدم صلاحیته للمانعیة، لتمکنه من الفعل بتقدیم الإسلام کالمحدث، فحینئذ إذا ملک نصابا و حال علیه الحول و هو علی الکفر، وجب علیه الزکاة لکن لا یصح منه أدائها إلا بعد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أسلم بعد الحول سقطت عنه،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 قبله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أسلم قبل الحول بلحظة، وجبت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الإسلام بعد الحول و لو بلحظة، فلا زکاة، سواء کان المال باقیا أو تالفا بتفریط منه، أو بغیر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المسلم فإذا تمکن من الأداء بعد الوجوب و أهمل ضمن، و کذا المرشد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بوجوب الزکاة فی غلاة الأطفال و المجانین و مواشیهم، ففرط الولی، أو أتلف، فالضمان علیه لا علیهما، لسقوط التکلیف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اللقطة یجری فی الحول من حین الملک، و هو بعد حولان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التعریف و نیة التملک عندنا، و عند الشیخ أنه یدخل فی ملکه بغیر اختیاره بعد حول التعریف، فیبتدأ الحول من حینئذ و إن لم ینو التملک</w:t>
      </w:r>
      <w:r>
        <w:rPr>
          <w:rFonts w:eastAsia="IRNazanin" w:cs="IRNazanin"/>
          <w:color w:val="111111"/>
          <w:sz w:val="28"/>
          <w:szCs w:val="28"/>
          <w:rtl w:val="true"/>
          <w:lang w:bidi="fa-IR"/>
        </w:rPr>
        <w:t>.</w:t>
      </w:r>
      <w:bookmarkStart w:id="491" w:name="pg14046_155183"/>
    </w:p>
    <w:p>
      <w:pPr>
        <w:pStyle w:val="Heading4"/>
        <w:numPr>
          <w:ilvl w:val="3"/>
          <w:numId w:val="1"/>
        </w:numPr>
        <w:rPr/>
      </w:pPr>
      <w:bookmarkStart w:id="492" w:name="__RefHeading___Toc330568_1738255347"/>
      <w:bookmarkStart w:id="493" w:name="_Toc185"/>
      <w:bookmarkEnd w:id="491"/>
      <w:bookmarkEnd w:id="492"/>
      <w:r>
        <w:rPr>
          <w:rtl w:val="true"/>
        </w:rPr>
        <w:t>الفصل الثانی</w:t>
      </w:r>
      <w:r>
        <w:rPr>
          <w:rtl w:val="true"/>
        </w:rPr>
        <w:t xml:space="preserve">: </w:t>
      </w:r>
      <w:r>
        <w:rPr>
          <w:rtl w:val="true"/>
        </w:rPr>
        <w:t>فی الشرائط الخاصة</w:t>
      </w:r>
      <w:bookmarkEnd w:id="493"/>
    </w:p>
    <w:p>
      <w:pPr>
        <w:pStyle w:val="Heading5"/>
        <w:numPr>
          <w:ilvl w:val="4"/>
          <w:numId w:val="1"/>
        </w:numPr>
        <w:rPr/>
      </w:pPr>
      <w:bookmarkStart w:id="494" w:name="__RefHeading___Toc330570_1738255347"/>
      <w:bookmarkStart w:id="495" w:name="_Toc186"/>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إنک ستعلم أن الأجناس التی تجب فیها الزکاة تسعة، تنقسم أقساما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 و الغلاة، و النقدان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مباحث</w:t>
      </w:r>
      <w:r>
        <w:rPr>
          <w:rFonts w:eastAsia="IRNazanin" w:cs="IRNazanin"/>
          <w:color w:val="111111"/>
          <w:sz w:val="28"/>
          <w:szCs w:val="28"/>
          <w:rtl w:val="true"/>
          <w:lang w:bidi="fa-IR"/>
        </w:rPr>
        <w:t>:</w:t>
      </w:r>
    </w:p>
    <w:p>
      <w:pPr>
        <w:pStyle w:val="Heading5"/>
        <w:numPr>
          <w:ilvl w:val="4"/>
          <w:numId w:val="1"/>
        </w:numPr>
        <w:rPr/>
      </w:pPr>
      <w:bookmarkStart w:id="496" w:name="__RefHeading___Toc330572_1738255347"/>
      <w:bookmarkStart w:id="497" w:name="_Toc187"/>
      <w:bookmarkEnd w:id="496"/>
      <w:r>
        <w:rPr>
          <w:rtl w:val="true"/>
        </w:rPr>
        <w:t xml:space="preserve">البحث الأول </w:t>
      </w:r>
      <w:r>
        <w:rPr>
          <w:rtl w:val="true"/>
        </w:rPr>
        <w:t>(</w:t>
      </w:r>
      <w:r>
        <w:rPr>
          <w:rtl w:val="true"/>
        </w:rPr>
        <w:t>فی شرائط الأنعام</w:t>
      </w:r>
      <w:r>
        <w:rPr>
          <w:rtl w:val="true"/>
        </w:rPr>
        <w:t>)</w:t>
      </w:r>
      <w:bookmarkEnd w:id="497"/>
    </w:p>
    <w:p>
      <w:pPr>
        <w:pStyle w:val="Heading6"/>
        <w:numPr>
          <w:ilvl w:val="5"/>
          <w:numId w:val="1"/>
        </w:numPr>
        <w:rPr/>
      </w:pPr>
      <w:bookmarkStart w:id="498" w:name="__RefHeading___Toc330574_1738255347"/>
      <w:bookmarkStart w:id="499" w:name="_Toc188"/>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 سیأتی فی کل جنس من الأجناس عند تفصیل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و لا خلاف بین العلماء فی اعتباره فی الأنعام و النقدین و زکاة التجارة،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مال حتی یحول علیه الحول</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عنه الغلاة، فیبقی معمولا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 الباقی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اعتبر فیه الحول مرصد للنماء، کالأنعام مرصدة للذر و النسل، و عروض التجارة مرصدة للربح، و کذا الأثمان، فاعتبر له الحول، فإنه مظنة النماء، لیکون إخراج الزکاة من الربح فإنه أسهل، و لأن الزکاة</w:t>
      </w:r>
    </w:p>
    <w:p>
      <w:pPr>
        <w:pStyle w:val="BookText"/>
        <w:rPr/>
      </w:pPr>
      <w:r>
        <w:rPr>
          <w:rFonts w:ascii="IRNazanin" w:hAnsi="IRNazanin" w:eastAsia="IRNazanin"/>
          <w:color w:val="111111"/>
          <w:sz w:val="28"/>
          <w:sz w:val="28"/>
          <w:szCs w:val="28"/>
          <w:rtl w:val="true"/>
          <w:lang w:bidi="fa-IR"/>
        </w:rPr>
        <w:t>وجبت 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تعتبر حقیقة النماء، لکثرة اختلافه و عدم انضباطه، فاعتبرت مظنته، و لأنها تتکرر فی هذه الأموال، فلا بد لها من ضابط، لئلا یفضی إلی تعاقب الوجوب فی الفرض الواحد، فینفد مال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الزرع و الثمار فهی نماء فی نفسها تکامل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إخراج الزکاة منها، فتؤخذ الزکاة منها حینئذ، ثم تعود فی النقص لا فی النماء، فلا تجب فیها زکاة ثانیة، لعدم إرصادها للنماء، و لقول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لم یحل علیه الحول عند ربه فلا زکاة علیه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یتم الحول بمضی إحدی عشرة شهرا کاملة عند استهلال الثانی عشر،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الشهر الثانی عشر فقد حال علیه الحول و وجبت علیه الزکاة</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احتساب الثانی عشر من الحول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دخل الثانی عشر، وجبت الزکاة إن استمرت شرائط الوجوب فی المال طول الحول، و لا یکفی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اختل بعض الشرائط قبل کمال الحول ثم عاد، استؤنف الحول من حین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عاوض النصاب بمثله، أو بغیر جنسه فی أثناء الحول، سقط اعتبار الأول و استؤنف الحول للثانی من حین ملکه، لأنه أصل بنفسه، فلم یبن علی حول غیره،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مال حتی یحول علیه الحول</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استرجع الأول، استأنف الحول فی الراجع من حین رجوعه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بعض النصاب قبل الحول، أو أتلفه قصدا للفرار، سقطت، سواء کان قبل الحول بقلیل أو کثیر، لأنه نقص قبل تمام حوله، فلم تجب فیه الزکاة، کما لو أتلفه لحاجته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باعه بشرط الخیار ثم استرده، استأنف الحول، لزوال ملکه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حال الحول علی النصاب الذی اشتراه بالخیار و لم تنقض مدته، وجبت فیه الزکاة، لوجود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البائع الرجوع، رجع فی العین لتعلق حقه أولا، و کانت الزکاة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قد أخرجها کان للبائع المطالبة بالقیمة عن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المشتری به عیبا قبل إخراج زکاته، فله الرد، فإن الزکاة و إن وجبت فی العین عندنا إلا أنه لیس باعتبار استحقاق الفقراء جزءا من العین، بل بمعنی تعلق وجوبه به، کتعلق الأرش بالجانی، فإذا رد النصاب، أخرج الزکاة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أخرج الزکاة لم یکن له رد الباقی، لما فیه من تفریق الصفقة، و لحدوث عیب التنقیص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البیع فاسدا، انقطع الحول به، لعدم تمکن المالک من التصرف فیه، و لا زکاة علی المشتری، لعدم تملکه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السخال لا تعد مع الأمهات إلا بعد سومها، و لیس حول الأمهات حولها،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مال حتی یحول علیه الحول</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حولها من حین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أربع، ثم نتجت واحدة، وجبت الشاة إذا استغنت السخلة بالرعی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یکمل النصاب بالسخال أو بالأمهات، فی عدم ضمها إلیها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عنده نصاب، فنتج فی أثناء الحول، اعتبر لها حول بانفرادها، و لا یکون حول أمهاتها حولها،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صغار الإبل و البقر و الغنم شیء إلا ما حال علیه الحول عند الرجل، و لیس فی أولادها شیء حتی یحول علیه الحول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bookmarkStart w:id="500" w:name="pg14046_155186"/>
    </w:p>
    <w:p>
      <w:pPr>
        <w:pStyle w:val="Heading6"/>
        <w:numPr>
          <w:ilvl w:val="5"/>
          <w:numId w:val="1"/>
        </w:numPr>
        <w:rPr/>
      </w:pPr>
      <w:bookmarkStart w:id="501" w:name="__RefHeading___Toc330576_1738255347"/>
      <w:bookmarkStart w:id="502" w:name="_Toc189"/>
      <w:bookmarkEnd w:id="500"/>
      <w:bookmarkEnd w:id="501"/>
      <w:r>
        <w:rPr>
          <w:rtl w:val="true"/>
        </w:rPr>
        <w:t>فروع</w:t>
      </w:r>
      <w:r>
        <w:rPr>
          <w:rtl w:val="true"/>
        </w:rPr>
        <w:t>:</w:t>
      </w:r>
      <w:bookmarkEnd w:id="50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الانضمام بین أن یحدث قبل تمام الحول أو بعده، و لا بین أن یحدث من نفس المال، أو یستفیدها بالشراء و الإرث و الهبة و شبهها، و لا بین أن یکون حدوث الفروع بعد بلوغ الأمهات نصابا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علی السخال الحول سائمة، وجبت الزکاة، و إن لم یکن معها 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النصاب بخیار فلم ینقض الحول حتی رد، استقبل البائع به حولا من حین الرد، سواء کان الخیار للبائع أو للمشتری أو لهما، لأنه تجدید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بعض النصاب قبل الحول، فلا زکاة، و بعده یجب فی الجمیع إن فرط و إلا فبالنسبة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خمسا من الإبل نصف حوله، ثم ملک أخری، ففی کل واحدة عند کمال حولها شاة، لوجود المقتضی و هو تملک النصاب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تغیر الفرض بالثانی، بأن ملک إحدی و عشرین، وجبت الشاة عند تمام حول الخمسة الأولی، لوجود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کمل حول أحد و عشرین، وجبت علیه أحد و عشرین جزءا من ستة و عشرین جزءا من بنت مخاض، لأنه یصدق علیه أنه ملک ستة و عشرین من الإبل حولا، و قد أخرج عن الخمس ما وجب علیه، فیجب فی الثانی بالنسبة من بنت المخاض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ملک عشرین من الإبل نصف حول، ثم ملک عشرة أخری، وجب عند کمال حول العشرین أربع شیاه، فإذا کمل حول العشرة وجب ثلث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حال حول ثانی علی العشرین، فعلیه ثلثا بنت مخاض</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حال الحول علی العشر، فعلیه ثلث بنت مخاض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إذا حال الحول الثانی علی الخمسة فی الصورة الأولی، وجب علیه خمسة أجزاء من ست و عشرین جزءا من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کمل الحول الثانی لأحد و عشرین، وجب علیه أحد و عشرون جزءا من ستة و عشرین جزءا من بنت 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صورة الثلاثین، وجوب أربع شیاه عند کمال حول العشرین، و شاتین عند کمال حول العشر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منهما نصاب، بخلاف الصورة الأخری، لأنا لو اعتبرنا کل واحد منهما بانفراده، لم تجب فی الواحدة الزائدة شیء، و هو ضرر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ثلاثین بقرة ستة أشهر، ثم ملک عشرا، وجب عند تمام حول الثلاثین تبیع أو تبیعة، و عند تمام حول العشر ربع 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حول الآخر علی الثلاثین، وجب علیه ثلاثة أرباع 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حال آخر علی العشرة، فعلیه ربع 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وجوب التبیع عند کل حول للثلاثین، و ربع المسنة عند کل حول للعشرة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لا ینعقد الحول علی العشرة حتی یتم حول الثلاثین، ثم یستأنف الحول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أربعین من الغنم، ثم ملک أربعین أخری بعد ستة أشهر، فعند تمام حول الأولی تجب فیها شاة، فإذا تم حول الثانیة، فالوجه عدم وجوب شیء فیها، لأن الثمانین ملک لواحد، فلا تجب فیها أکثر من شاة، کما لو ملکها دفعة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 الباقر و الصادق علیهما السلام فی الشاة فی کل أربعین شاة شاة، و لیس فیما دون الأربعین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لیس فیهما شیء حتی تبلغ عشرین و مائة، فإذا بلغت عشرین و مائة ففیها شاتان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تلفت الأولی قبل الحول فابتداء حول الثانیة من حین ملکها لا من حین تلف الأولی، لأن المقتضی لعدم الاحتساب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الشاة فی الأولی مفقود و عدم اعتباره لو وجبت الشاة لسلامة نصابها لا یخرجها عن حصولها فی ملکه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تلفت بعده، فابتداء حول الثانیة من حین انتهاء حول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ملک فی الثانیة ما یغیر الفرض، کما لو ملک مائة، وجب علیه عند کمال حول الأولی شاة، فإن کمل حول الثانیة، وجب ما یخصها من الشاة الثانیة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المرتد تجب علیه الزکاة، فإن کان ارتداده عن فطرة بعد الحول، وجب إخراج الزکاة، فإن کان قبله استأنف ورثته الحول حینئذ، لتجدد ملکهم حین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عن غیر فطرة لم یزل ملکه، و إذا حال الحول و هو باق لم یحجر علیه وجبت الزکاة،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أربعون شاة، فضلت واحدة ثم عادت قبل حؤول الحول أو بعده،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علیه شاة</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النصاب و الملک و حولان الحول قد حصلت فیه، و إن قلنا إنها حین ضلت انقطع الحول، لأنه لم یتمکن من التصرف فیها مثل مال الغائب، فلا یلزمه شیء و إن عادت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قواه الشیخ هو الحق، لکن ینبغی مراعاة الاسم هنا، فلو ضلت لحظة، ثم عادت لم یعتد بها و وجبت الزکاة، لصدق ملکه النصاب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و هو قول علمائنا أجمع، لقوله علیه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سائمة الغنم الزکاة</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بمفهومه علی نفیها عن المعلوفة، 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البقر العوامل صدقة</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و الصادق 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المعلوفة شیء، إنما ذلک علی السائمة الراعیة</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الزکاة تجب فی المال النامی و العلف یستوعبه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سومها طول الحول، لأن السوم شرط فی الزکاة، فاعتبر فی جمیع الحول کالملک و کمال النصاب و لأن العلف مسقط و السوم موجب، فلما اجتمعا غلب المسقط، کما لو ملک نصابا بعضه سائمة و بعضه معلوفة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السوم أکثر الحول، و للشیخ قول أنه لو علفها بعض الحول اعتبر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اعتلفت و لو یوما فی أثناء الحول ثم عاده إلی السوم استؤنف الحول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اعتبار الاسم و صدقه، فإن صدق علیها السوم طول الحول مع العلف یوما وجبت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اللحظة الواحدة فلا عبرة بها، و لا یخرج عن کونها سائمة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الإسقاط بالعلف بین أن یعلفها مالکها، أو غیره بإذنه، أو بغیر إذنه من مال المالک، أو اعتلفت من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کون العلف لعذر کالثلج أو لا، لانتفاء الشرط فی هذه الأحوال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زکاة فی السخال حتی تستغنی عن الأمهات و تسوم حولا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علفها الأجنبی من مال نفسه، احتمل السقوط، لانتفاء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الوجوب، لمساواته السوم فی خفة المئونة عن المالک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عوامل،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البقر العوامل شیء</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الإبل و البقر العوامل شیء، إنما الصدقة علی السائمة الراعیة</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مناط الوجوب النمو، و الإیجاب فی العوامل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عدم اشتراط الأنوثیة عملا بالعموم</w:t>
      </w:r>
      <w:r>
        <w:rPr>
          <w:rFonts w:eastAsia="IRNazanin" w:cs="IRNazanin"/>
          <w:color w:val="111111"/>
          <w:sz w:val="28"/>
          <w:szCs w:val="28"/>
          <w:rtl w:val="true"/>
          <w:lang w:bidi="fa-IR"/>
        </w:rPr>
        <w:t>.</w:t>
      </w:r>
      <w:bookmarkStart w:id="503" w:name="pg14046_155190"/>
    </w:p>
    <w:p>
      <w:pPr>
        <w:pStyle w:val="Heading5"/>
        <w:numPr>
          <w:ilvl w:val="4"/>
          <w:numId w:val="1"/>
        </w:numPr>
        <w:rPr/>
      </w:pPr>
      <w:bookmarkStart w:id="504" w:name="__RefHeading___Toc330578_1738255347"/>
      <w:bookmarkStart w:id="505" w:name="_Toc190"/>
      <w:bookmarkEnd w:id="503"/>
      <w:bookmarkEnd w:id="504"/>
      <w:r>
        <w:rPr>
          <w:rtl w:val="true"/>
        </w:rPr>
        <w:t xml:space="preserve">البحث الثانی </w:t>
      </w:r>
      <w:r>
        <w:rPr>
          <w:rtl w:val="true"/>
        </w:rPr>
        <w:t>(</w:t>
      </w:r>
      <w:r>
        <w:rPr>
          <w:rtl w:val="true"/>
        </w:rPr>
        <w:t>فی شرائط الغلاة</w:t>
      </w:r>
      <w:r>
        <w:rPr>
          <w:rtl w:val="true"/>
        </w:rPr>
        <w:t>)</w:t>
      </w:r>
      <w:bookmarkEnd w:id="505"/>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الصلاح، فلا تجب الزکاة قبله بالإجماع، لأن الوجوب یتناول الحنطة و الشعیر و التمر و الزبیب، و إنما یسمی بذلک بعد بدو الصلاح فلا وجوب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به اشتداد الحب و احمرار الثمرة أو اصفرارها و انعقاد الحصرم علی الأقوی، لنص أهل اللغة علی أن البسر نوع من التمر، و إذا وجب فی البسر فکذا فی الحب المشتد و الحصرم، لعدم القائل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الغلة بالزراعة لا بغیرها، فلو اشتری الغلة أو الثمرة بعد بدو الصلاح، فالزکاة علی البائع، لأن السبب وجد فی ملکه فیوجد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الزرع أن الثمرة قبل بدو الصلاح، ثم بدا صلاحها فی ملکه، فالزکاة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المالک و علیه دین مستوعب، فالزکاة واجبة إن مات بعد بدو الصلاح، لتعلق الزکاة بالعین، فهی أولی من الدین المتعلق بالذمة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قبل بدو الصلاح، فلا زکاة، سواء قلنا بانتقال الترکة إلی الوارث، أو قلنا إنها علی حکم مال المیت، لمنع الوارث من التصرف فیها، فانتفی شرط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یستوعب الدین الترکة، فإن فضل قدر النصاب، وجبت الزکاة، لانتقال الترکة إلی الوارث</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عامل المساقاة و المزارعة، تجب علیه الزکاة، إن بلغ نصیبه النصاب علی الأقوی، لأنه ملک نصابا قبل بدو الصلاح</w:t>
      </w:r>
      <w:r>
        <w:rPr>
          <w:rFonts w:eastAsia="IRNazanin" w:cs="IRNazanin"/>
          <w:color w:val="111111"/>
          <w:sz w:val="28"/>
          <w:szCs w:val="28"/>
          <w:rtl w:val="true"/>
          <w:lang w:bidi="fa-IR"/>
        </w:rPr>
        <w:t>.</w:t>
      </w:r>
      <w:bookmarkStart w:id="506" w:name="pg14046_155191"/>
    </w:p>
    <w:p>
      <w:pPr>
        <w:pStyle w:val="Heading5"/>
        <w:numPr>
          <w:ilvl w:val="4"/>
          <w:numId w:val="1"/>
        </w:numPr>
        <w:rPr/>
      </w:pPr>
      <w:bookmarkStart w:id="507" w:name="__RefHeading___Toc330580_1738255347"/>
      <w:bookmarkStart w:id="508" w:name="_Toc191"/>
      <w:bookmarkEnd w:id="506"/>
      <w:bookmarkEnd w:id="507"/>
      <w:r>
        <w:rPr>
          <w:rtl w:val="true"/>
        </w:rPr>
        <w:t xml:space="preserve">البحث الثالث </w:t>
      </w:r>
      <w:r>
        <w:rPr>
          <w:rtl w:val="true"/>
        </w:rPr>
        <w:t>(</w:t>
      </w:r>
      <w:r>
        <w:rPr>
          <w:rtl w:val="true"/>
        </w:rPr>
        <w:t>فی شرائط النقدین</w:t>
      </w:r>
      <w:r>
        <w:rPr>
          <w:rtl w:val="true"/>
        </w:rPr>
        <w:t>)</w:t>
      </w:r>
      <w:bookmarkEnd w:id="508"/>
    </w:p>
    <w:p>
      <w:pPr>
        <w:pStyle w:val="Heading6"/>
        <w:numPr>
          <w:ilvl w:val="5"/>
          <w:numId w:val="1"/>
        </w:numPr>
        <w:rPr/>
      </w:pPr>
      <w:bookmarkStart w:id="509" w:name="__RefHeading___Toc330582_1738255347"/>
      <w:bookmarkStart w:id="510" w:name="_Toc192"/>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حول الأنعام، و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مضروبین دراهم و دنانیر منقوشین بسکة المعاملة، أو ما کان یتعامل بها، فلا زکاة فی السبائک و النقار، لأنها تجری مجری الأمتعة، و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سبائک الذهب و نقار الفضة زکاة، و کل مال لم یکن رکازا فلا زکاة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یقطین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الرکاز؟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الصامت المنقوش</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و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التبر زکاة، إنما هی علی الدنانیر و الدراهم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الحلی، لا زکاة فیه سواء کان محرما کحلی المرأة للرجل أو محللا،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الحلی زکاة</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 و قد سأله بعضهم فی الحلی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معد للانتفاع لا للاستمناء، فأشبه ثیاب البذلة و العوامل، و لأن الزکاة تجب فی مال تام و النقد غیر تام فی نفسه، إنما یلحق بالنامیات لکونه متهیأ للإخراج و بالصیاغة بطل التهیؤ</w:t>
      </w:r>
      <w:r>
        <w:rPr>
          <w:rFonts w:eastAsia="IRNazanin" w:cs="IRNazanin"/>
          <w:color w:val="111111"/>
          <w:sz w:val="28"/>
          <w:szCs w:val="28"/>
          <w:rtl w:val="true"/>
          <w:lang w:bidi="fa-IR"/>
        </w:rPr>
        <w:t>.</w:t>
      </w:r>
    </w:p>
    <w:p>
      <w:pPr>
        <w:pStyle w:val="Heading6"/>
        <w:numPr>
          <w:ilvl w:val="5"/>
          <w:numId w:val="1"/>
        </w:numPr>
        <w:rPr/>
      </w:pPr>
      <w:bookmarkStart w:id="511" w:name="__RefHeading___Toc330584_1738255347"/>
      <w:bookmarkStart w:id="512" w:name="_Toc193"/>
      <w:bookmarkEnd w:id="511"/>
      <w:r>
        <w:rPr>
          <w:rtl w:val="true"/>
        </w:rPr>
        <w:t>فروع</w:t>
      </w:r>
      <w:r>
        <w:rPr>
          <w:rtl w:val="true"/>
        </w:rPr>
        <w:t>:</w:t>
      </w:r>
      <w:bookmarkEnd w:id="51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 بسبک الذهب و الفضة، فإن کان قبل الحول، فلا زکاة، و إلا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مثله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 الدراهم إلی النقار، و لا السبائک إلی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الحلی معدا للإجارة أو غیرها من وجوه الاکتساب، لم تجب فیه الزکاة، لعدم الشرط و هو النقش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کسرت بعد نقشها، فإن خرجت عن النقش بالکلیة و صارت مطحونة، سقطت الزکاة عنها، و إلا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صاغ الدراهم أو الدنانیر حلیا محرما أو محللا، فلا زکاة إن کان قبل الحول و إن قصد الفرار، کما قلنا لو عاوض النصاب بمثله فی الحول، أو أخرجه بسبب من الأسباب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 فی الأثناء بطل الحول، لخروجه عن ملکه، فإن عاد بفسخ العیب أو خیار، استؤنف الحول حین العود، لتجدد الملک حینئذ</w:t>
      </w:r>
      <w:r>
        <w:rPr>
          <w:rFonts w:eastAsia="IRNazanin" w:cs="IRNazanin"/>
          <w:color w:val="111111"/>
          <w:sz w:val="28"/>
          <w:szCs w:val="28"/>
          <w:rtl w:val="true"/>
          <w:lang w:bidi="fa-IR"/>
        </w:rPr>
        <w:t>.</w:t>
      </w:r>
      <w:bookmarkStart w:id="513" w:name="pg14046_155193"/>
    </w:p>
    <w:p>
      <w:pPr>
        <w:pStyle w:val="Heading4"/>
        <w:numPr>
          <w:ilvl w:val="3"/>
          <w:numId w:val="1"/>
        </w:numPr>
        <w:rPr/>
      </w:pPr>
      <w:bookmarkStart w:id="514" w:name="__RefHeading___Toc330586_1738255347"/>
      <w:bookmarkStart w:id="515" w:name="_Toc194"/>
      <w:bookmarkEnd w:id="513"/>
      <w:bookmarkEnd w:id="514"/>
      <w:r>
        <w:rPr>
          <w:rtl w:val="true"/>
        </w:rPr>
        <w:t>الفصل الثالث</w:t>
      </w:r>
      <w:r>
        <w:rPr>
          <w:rtl w:val="true"/>
        </w:rPr>
        <w:t xml:space="preserve">: </w:t>
      </w:r>
      <w:r>
        <w:rPr>
          <w:rtl w:val="true"/>
        </w:rPr>
        <w:t>فی المحل</w:t>
      </w:r>
      <w:bookmarkEnd w:id="515"/>
    </w:p>
    <w:p>
      <w:pPr>
        <w:pStyle w:val="Heading5"/>
        <w:numPr>
          <w:ilvl w:val="4"/>
          <w:numId w:val="1"/>
        </w:numPr>
        <w:rPr/>
      </w:pPr>
      <w:bookmarkStart w:id="516" w:name="__RefHeading___Toc330588_1738255347"/>
      <w:bookmarkStart w:id="517" w:name="_Toc195"/>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إنما تجب الزکاة عند علماء آل محمد علیهم السلام فی تسعة 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الإبل و البقر و الغنم، و الحنطة و الشعیر و التمر و الزبیب، و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البراءة،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علی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الفضة، و الحنطة و الشعیر و التمر و الزبیب، و الإبل و البقر 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 رسول اللّه صلی اللّه علیه و آله عما سوی ذلک</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مطالب</w:t>
      </w:r>
      <w:r>
        <w:rPr>
          <w:rFonts w:eastAsia="IRNazanin" w:cs="IRNazanin"/>
          <w:color w:val="111111"/>
          <w:sz w:val="28"/>
          <w:szCs w:val="28"/>
          <w:rtl w:val="true"/>
          <w:lang w:bidi="fa-IR"/>
        </w:rPr>
        <w:t>:</w:t>
      </w:r>
    </w:p>
    <w:p>
      <w:pPr>
        <w:pStyle w:val="Heading5"/>
        <w:numPr>
          <w:ilvl w:val="4"/>
          <w:numId w:val="1"/>
        </w:numPr>
        <w:rPr/>
      </w:pPr>
      <w:bookmarkStart w:id="518" w:name="__RefHeading___Toc330590_1738255347"/>
      <w:bookmarkStart w:id="519" w:name="_Toc196"/>
      <w:bookmarkEnd w:id="518"/>
      <w:r>
        <w:rPr>
          <w:rtl w:val="true"/>
        </w:rPr>
        <w:t xml:space="preserve">المطلب الأول </w:t>
      </w:r>
      <w:r>
        <w:rPr>
          <w:rtl w:val="true"/>
        </w:rPr>
        <w:t>(</w:t>
      </w:r>
      <w:r>
        <w:rPr>
          <w:rtl w:val="true"/>
        </w:rPr>
        <w:t>فی زکاة الأنعام</w:t>
      </w:r>
      <w:r>
        <w:rPr>
          <w:rtl w:val="true"/>
        </w:rPr>
        <w:t>)</w:t>
      </w:r>
      <w:bookmarkEnd w:id="519"/>
    </w:p>
    <w:p>
      <w:pPr>
        <w:pStyle w:val="Heading6"/>
        <w:numPr>
          <w:ilvl w:val="5"/>
          <w:numId w:val="1"/>
        </w:numPr>
        <w:rPr/>
      </w:pPr>
      <w:bookmarkStart w:id="520" w:name="__RefHeading___Toc330592_1738255347"/>
      <w:bookmarkStart w:id="521" w:name="_Toc197"/>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522" w:name="__RefHeading___Toc330594_1738255347"/>
      <w:bookmarkStart w:id="523" w:name="_Toc198"/>
      <w:bookmarkEnd w:id="522"/>
      <w:r>
        <w:rPr>
          <w:rtl w:val="true"/>
        </w:rPr>
        <w:t xml:space="preserve">البحث الأول </w:t>
      </w:r>
      <w:r>
        <w:rPr>
          <w:rtl w:val="true"/>
        </w:rPr>
        <w:t>(</w:t>
      </w:r>
      <w:r>
        <w:rPr>
          <w:rtl w:val="true"/>
        </w:rPr>
        <w:t>فی زکاة الإبل</w:t>
      </w:r>
      <w:r>
        <w:rPr>
          <w:rtl w:val="true"/>
        </w:rPr>
        <w:t>)</w:t>
      </w:r>
      <w:bookmarkEnd w:id="52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مقامات</w:t>
      </w:r>
      <w:r>
        <w:rPr>
          <w:rFonts w:eastAsia="IRNazanin" w:cs="IRNazanin"/>
          <w:color w:val="111111"/>
          <w:sz w:val="28"/>
          <w:szCs w:val="28"/>
          <w:rtl w:val="true"/>
          <w:lang w:bidi="fa-IR"/>
        </w:rPr>
        <w:t>:</w:t>
      </w:r>
      <w:bookmarkStart w:id="524" w:name="pg14046_155194"/>
    </w:p>
    <w:p>
      <w:pPr>
        <w:pStyle w:val="Heading6"/>
        <w:numPr>
          <w:ilvl w:val="5"/>
          <w:numId w:val="1"/>
        </w:numPr>
        <w:rPr/>
      </w:pPr>
      <w:bookmarkStart w:id="525" w:name="__RefHeading___Toc330596_1738255347"/>
      <w:bookmarkStart w:id="526" w:name="_Toc199"/>
      <w:bookmarkEnd w:id="524"/>
      <w:bookmarkEnd w:id="525"/>
      <w:r>
        <w:rPr>
          <w:rtl w:val="true"/>
        </w:rPr>
        <w:t xml:space="preserve">المقام الأول </w:t>
      </w:r>
      <w:r>
        <w:rPr>
          <w:rtl w:val="true"/>
        </w:rPr>
        <w:t>(</w:t>
      </w:r>
      <w:r>
        <w:rPr>
          <w:rtl w:val="true"/>
        </w:rPr>
        <w:t>فی مقادیر النصب و الفرائض</w:t>
      </w:r>
      <w:r>
        <w:rPr>
          <w:rtl w:val="true"/>
        </w:rPr>
        <w:t>)</w:t>
      </w:r>
      <w:bookmarkEnd w:id="526"/>
    </w:p>
    <w:p>
      <w:pPr>
        <w:pStyle w:val="BookText"/>
        <w:rPr/>
      </w:pPr>
      <w:r>
        <w:rPr>
          <w:rFonts w:ascii="IRNazanin" w:hAnsi="IRNazanin" w:eastAsia="IRNazanin"/>
          <w:color w:val="111111"/>
          <w:sz w:val="28"/>
          <w:sz w:val="28"/>
          <w:szCs w:val="28"/>
          <w:rtl w:val="true"/>
          <w:lang w:bidi="fa-IR"/>
        </w:rPr>
        <w:t>و هی اثنا عشر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إحدی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للإجماع علی أنه لا زکاة فیما دون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الإبل شیء حتی تبلغ خمسا، فإذا بلغت خمسا ففیها شاة، ثم فی کل خمس شاة حتی تبلغ خمسا و عشرین، فإذا زادت عن خمس و عشرین ففیها بنت مخاض، فإذا لم یکن فیها بنت مخاض فابن لبون ذکرا إلی خمس و ثلاثین، فإذا زادت علی خمس و ثلاثین فابنة لبون إلی خمس و أربعین، فإذا زادت فحقة إلی ستین، فإذا زادت فجذعة إلی خمس و سبعین، فإذا زادت فابنتا لبون إلی تسعین، فإذا زادت فحقتان إلی عشرین و مائة، فإذا زادت ففی کل خمسین حقة و فی کل أربعین ابنة لبون</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شیء من الحیوان زکاة غیر هذه الأصناف</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ففی کل خمس من الإبل شاة إلی خمس و عشرین، فإذا بلغت ذلک ففیها خمس شیاه، فإذا زادت واحدة ففیها بنت لبون، ثم لیس فیها شیء إلی أن تبلغ ستة و أربعین ففیها حقة، ثم لیس فیها شیء إلی أن تبلغ إحدی و ستین ففیها جذعة، ثم لیس فیها شیء إلی أن تبلغ ستة و سبعین ففیها بنتا لبون، ثم لیس فیها شیء إلی أن تبلغ إحدی و تسعین ففیها حقتان، ثم لیس فیها شیء إلی أن تبلغ مائة و إحدی و عشرین ففی کل خمسین حقة، و فی کل أربعین بنت لبون، و هکذا فی الزائد مطلقا، ففی کل مائة و إحدی و عشرین ثلاث بنات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لیس فیها شیء إلی أن تبلغ مائة و ثلاثین ففیها حقة و بنتا</w:t>
      </w:r>
      <w:bookmarkStart w:id="527" w:name="pg14046_155195"/>
    </w:p>
    <w:p>
      <w:pPr>
        <w:pStyle w:val="BookText"/>
        <w:rPr/>
      </w:pPr>
      <w:bookmarkEnd w:id="527"/>
      <w:r>
        <w:rPr>
          <w:rFonts w:ascii="IRNazanin" w:hAnsi="IRNazanin" w:eastAsia="IRNazanin"/>
          <w:color w:val="111111"/>
          <w:sz w:val="28"/>
          <w:sz w:val="28"/>
          <w:szCs w:val="28"/>
          <w:rtl w:val="true"/>
          <w:lang w:bidi="fa-IR"/>
        </w:rPr>
        <w:t>لبون، ثم لیس فیها شیء حتی تبلغ مائة و أربعین ففیها حقتان و بنت لبون و هکذا</w:t>
      </w:r>
      <w:r>
        <w:rPr>
          <w:rFonts w:eastAsia="IRNazanin" w:cs="IRNazanin"/>
          <w:color w:val="111111"/>
          <w:sz w:val="28"/>
          <w:szCs w:val="28"/>
          <w:rtl w:val="true"/>
          <w:lang w:bidi="fa-IR"/>
        </w:rPr>
        <w:t>.</w:t>
      </w:r>
    </w:p>
    <w:p>
      <w:pPr>
        <w:pStyle w:val="Heading6"/>
        <w:numPr>
          <w:ilvl w:val="5"/>
          <w:numId w:val="1"/>
        </w:numPr>
        <w:rPr/>
      </w:pPr>
      <w:bookmarkStart w:id="528" w:name="__RefHeading___Toc330598_1738255347"/>
      <w:bookmarkStart w:id="529" w:name="_Toc200"/>
      <w:bookmarkEnd w:id="528"/>
      <w:r>
        <w:rPr>
          <w:rtl w:val="true"/>
        </w:rPr>
        <w:t xml:space="preserve">المقام الثانی </w:t>
      </w:r>
      <w:r>
        <w:rPr>
          <w:rtl w:val="true"/>
        </w:rPr>
        <w:t>(</w:t>
      </w:r>
      <w:r>
        <w:rPr>
          <w:rtl w:val="true"/>
        </w:rPr>
        <w:t>فی الأسنان</w:t>
      </w:r>
      <w:r>
        <w:rPr>
          <w:rtl w:val="true"/>
        </w:rPr>
        <w:t>)</w:t>
      </w:r>
      <w:bookmarkEnd w:id="529"/>
    </w:p>
    <w:p>
      <w:pPr>
        <w:pStyle w:val="BookText"/>
        <w:rPr/>
      </w:pPr>
      <w:r>
        <w:rPr>
          <w:rFonts w:ascii="IRNazanin" w:hAnsi="IRNazanin" w:eastAsia="IRNazanin"/>
          <w:color w:val="111111"/>
          <w:sz w:val="28"/>
          <w:sz w:val="28"/>
          <w:szCs w:val="28"/>
          <w:rtl w:val="true"/>
          <w:lang w:bidi="fa-IR"/>
        </w:rPr>
        <w:t>الشاة المأخوذة فی الإبل و الغنم أقلها الجذع من الضأن، و هو ما کمل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المعز الثنی، و هو ما کمل سنة و دخل فی الثانیة، لقول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مصدق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نهینا أن نأخذ المواضع و أمرنا بالجذعة و الثنیة</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الخیار إلی المالک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إخراج أیهما شاء، لإجزاء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الذکر و الأنثی، لصدق الإطلاق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کمل لها سنة و دخلت فی الثانیة، فصارت أمها ماخضا أی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سنتان و دخلت فی الثالثة، فصارت أمها ذات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کمل لها ثلاث سنین و دخلت فی الرابعة، فاستحقت أن یطرقها الفحل و أن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کمل لها أربع سنین و دخلت فی الخامسة، و هی أعلی أسنان الإبل المأخوذة فی الزکاة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کون الأم ماخضا شرطا فی بنت المخاض، و إنما ذکر ذلک للتعریف بغالب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بنت اللبون</w:t>
      </w:r>
      <w:r>
        <w:rPr>
          <w:rFonts w:eastAsia="IRNazanin" w:cs="IRNazanin"/>
          <w:color w:val="111111"/>
          <w:sz w:val="28"/>
          <w:szCs w:val="28"/>
          <w:rtl w:val="true"/>
          <w:lang w:bidi="fa-IR"/>
        </w:rPr>
        <w:t>.</w:t>
      </w:r>
      <w:bookmarkStart w:id="530" w:name="pg14046_155196"/>
    </w:p>
    <w:p>
      <w:pPr>
        <w:pStyle w:val="Heading6"/>
        <w:numPr>
          <w:ilvl w:val="5"/>
          <w:numId w:val="1"/>
        </w:numPr>
        <w:rPr/>
      </w:pPr>
      <w:bookmarkStart w:id="531" w:name="__RefHeading___Toc330600_1738255347"/>
      <w:bookmarkStart w:id="532" w:name="_Toc201"/>
      <w:bookmarkEnd w:id="530"/>
      <w:bookmarkEnd w:id="531"/>
      <w:r>
        <w:rPr>
          <w:rtl w:val="true"/>
        </w:rPr>
        <w:t xml:space="preserve">المقام الثالث </w:t>
      </w:r>
      <w:r>
        <w:rPr>
          <w:rtl w:val="true"/>
        </w:rPr>
        <w:t>(</w:t>
      </w:r>
      <w:r>
        <w:rPr>
          <w:rtl w:val="true"/>
        </w:rPr>
        <w:t>فی الإبدال</w:t>
      </w:r>
      <w:r>
        <w:rPr>
          <w:rtl w:val="true"/>
        </w:rPr>
        <w:t>)</w:t>
      </w:r>
      <w:bookmarkEnd w:id="532"/>
    </w:p>
    <w:p>
      <w:pPr>
        <w:pStyle w:val="BookText"/>
        <w:rPr/>
      </w:pPr>
      <w:r>
        <w:rPr>
          <w:rFonts w:ascii="IRNazanin" w:hAnsi="IRNazanin" w:eastAsia="IRNazanin"/>
          <w:color w:val="111111"/>
          <w:sz w:val="28"/>
          <w:sz w:val="28"/>
          <w:szCs w:val="28"/>
          <w:rtl w:val="true"/>
          <w:lang w:bidi="fa-IR"/>
        </w:rPr>
        <w:t>من وجب علیه سن من الإبل و لیست عنده، بل أرفع منها بدرجة، أو أنزل بدرجة، دفع ما عنده و استرجع من العامل شاتین، أو عشرین درهما، أو دفع ذلک إلیه، إلا فی بنت المخاض فلا یأخذ أنزل منها، لأنها أدون أسنان الإبل إلا بالقیمة السوقیة، و إلا الجذعة فإنه لا یأخذ أعلی منها إلا بالقیمة أیضا، لأنها أعلی أسنان ما یؤخذ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بلغت عنده من الإبل صدقة الجذعة و لیست عنده جذعة و عنده حقة، فإنه تقبل منه الحقة، و یجعل معها شاتین إن استیسر ماله أو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بلغت عنده صدقة الحقة و لیست عنده و عنده الجذعة فإنها تقبل منه الجذعة و یعطیه المصدق عشرین درهما أو شاتین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عن علی علیه السلام و ساق فی الحدیثین أسنان الإبل، فلو وجبت علیه بنت مخاض و عنده بنت لبون دفعها و استرجع شاتین أو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بین بنت اللبون و الحقة و الجذعة، و لا جبران بین بنت المخاض و ابن اللبون، بل یجبر علو سنه نقص ذکوریته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وجب علیه بنت مخاض و لیست عنده و عنده ابن لبون ذکر دفعه و لا شیء له و لا علیه،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یکن عنده ابنة مخاض علی وجهها و عنده ابن لبون، فإنه یقبل منه و لیس معه شیء</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 w:name="__RefHeading___Toc330602_1738255347"/>
      <w:bookmarkStart w:id="534" w:name="_Toc202"/>
      <w:bookmarkEnd w:id="533"/>
      <w:r>
        <w:rPr>
          <w:rtl w:val="true"/>
        </w:rPr>
        <w:t>فروع</w:t>
      </w:r>
      <w:r>
        <w:rPr>
          <w:rtl w:val="true"/>
        </w:rPr>
        <w:t>:</w:t>
      </w:r>
      <w:bookmarkEnd w:id="53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من وجب علیه سن الأعلی و الأدون، تخیر فی دفع أیهما شاء، فإن دفع الأعلی استرجع من المصدق و إن دفع الأدون دفع الجبران، و لا</w:t>
      </w:r>
    </w:p>
    <w:p>
      <w:pPr>
        <w:pStyle w:val="BookText"/>
        <w:rPr/>
      </w:pPr>
      <w:r>
        <w:rPr>
          <w:rFonts w:ascii="IRNazanin" w:hAnsi="IRNazanin" w:eastAsia="IRNazanin"/>
          <w:color w:val="111111"/>
          <w:sz w:val="28"/>
          <w:sz w:val="28"/>
          <w:szCs w:val="28"/>
          <w:rtl w:val="true"/>
          <w:lang w:bidi="fa-IR"/>
        </w:rPr>
        <w:t xml:space="preserve">خیار للعامل فی ذلک بل للمالک، لأن التخییر فی الروایة له، و کذا له أخذ الشاتین أو الدراهم و فی دفع الشیاه أو الدراهم لاقتضاء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الشرع بنی هنا علی الغالب من مساواة المدفوع مع أخذ الجبران، أو استرداده الفریضة، أو نقصها عنه بشیء یسیر أو زیادتها علیه کذلک، فلو نقصت نقصانا فاحشا أو زادت کذلک، فالوجه الرجوع إلی القیمة السوقیة، أو دفع ما یساوی مع الجبران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دفع عن بنت اللبون حقة و استرجع الشیاه أو الدراهم فساوی الباقی من الحقة بعد دفع الراجع بنت المخاض، فالأقرب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تضاعفت الدرجة، احتمل وجوب القیمة السوقیة، اقتصارا بالتقدیر الذی لا یعقل معناه علی مورده و تضاعف الشیاه و الدراهم، لأن مساوی المساوی مساو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یجزی ابن اللبون مع عدم بنت المخاض، سواء تمکن من شرائها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بنت مخاض مریضة فکالمعدومة، لأنها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بنت مخاض أعلی صفة من الواجب فإن تبرع بها کان أفضل و إلا أجزأه ابن اللبون أو یشتری بنت مخاض علی صفة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بنت المخاض و عنده ابن لبون و بنت لبون، تخیر فی دفع ابن اللبون من غیر جبر، و دفع بنت اللبون مع استرجاع الجبران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بنت المخاض و ابن اللبون، جاز أن یشتری أیهما شاء، لأنه مع ابتیاعه یکون واجدا لابن اللبون فأجزأه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الحقة عن بنت اللبون، و لا الجذع عن الحقة، لأنه تخط عن موضع النص فی التقدیرات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 لو ساواه قیمة علی سبیل القیمة، کغیره من أنواع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بنت اللبون عن بنت المخاض، و الحقة عن بنت اللبون، و الجذعة عن الحقة، لأنها تجزی مع استرجاع الجبران، فمع عدمه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عن أزید من نصاب السفلی فعنه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تجزی بنت المخاض عن خمس شیاه مع قصور قیمتها عنها؟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غیر الواجب، فلا تجزی إلا بالقیمة و التقدیر القصور، فیکون قد أدی بعض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أجزائها عن ست و عشرین، فعن خمس و عشرین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أخرج بنت المخاض عن شاة واحدة لنقص قیمتها عنها، فالإشکال بحاله،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لو أخرج عن الجذعة بنتی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الإبل من جنسها، فعن البخاتی بختیة، و عن العراب عربیة، و عن السمان سمینة و عن المهازیل مهزولة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الصنفان فی نصاب، أخرج فریضة بالنسبة بعد 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إجزاء أیهما شاء إذا کانت بالصفة الواجبة، لأنهما فی الزکاة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یدفع عن الإبل من شیاه البلد و غیرها و إن کان أدون قیمة، لتناول الاسم لهما، أما الغنم فالفریضة تجب فی العین، فلا تدفع من غیر صنفها إلا بالتقویم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أسنان غیر الإبل إنما تنتقل عنها إلی غیرها بالتقویم، فلو وجب علیه تبیع أو تبیعة و عنده مسنة أو بالعکس، دفعها إن شاء أو غیرها بالقیمة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النصاب کله مراضا و فریضته معدومة، فله أن یعدل إلی السن السفلی مع دفع الجبران، و لیس له أن یصعد مع أخذ الجبران، لأن الجبران أکثر من الفضل الذی بین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الجبران من الأصل، فإن قیمة الصحیحین أکثر من قیمة المریضین، و کذلک قیمة ما بینهما، فلم یجز الصعود و جاز النزول، لأنه متطوع</w:t>
      </w:r>
      <w:r>
        <w:rPr>
          <w:rFonts w:eastAsia="IRNazanin" w:cs="IRNazanin"/>
          <w:color w:val="111111"/>
          <w:sz w:val="28"/>
          <w:szCs w:val="28"/>
          <w:rtl w:val="true"/>
          <w:lang w:bidi="fa-IR"/>
        </w:rPr>
        <w:t>.</w:t>
      </w:r>
      <w:bookmarkStart w:id="535" w:name="pg14046_155199"/>
    </w:p>
    <w:p>
      <w:pPr>
        <w:pStyle w:val="BookText"/>
        <w:rPr/>
      </w:pPr>
      <w:bookmarkEnd w:id="535"/>
      <w:r>
        <w:rPr>
          <w:rFonts w:ascii="IRNazanin" w:hAnsi="IRNazanin" w:eastAsia="IRNazanin"/>
          <w:color w:val="111111"/>
          <w:sz w:val="28"/>
          <w:sz w:val="28"/>
          <w:szCs w:val="28"/>
          <w:rtl w:val="true"/>
          <w:lang w:bidi="fa-IR"/>
        </w:rPr>
        <w:t>و لو کان المخرج ولی یتیم، لم یجز له دفع الفضل، فیجب شراء الفضل من غیر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نصابان، تخیر المالک، کما فی مائتین یجوز له دفع أربع حقاق، أو خمس بنات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 حقتان و بنتا لبون و نصف إلا بالقیمة، لأن التشقیص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فی أربعمائة أربع حقاق و خمس بنات لبون، لانتفاء المانع</w:t>
      </w:r>
      <w:r>
        <w:rPr>
          <w:rFonts w:eastAsia="IRNazanin" w:cs="IRNazanin"/>
          <w:color w:val="111111"/>
          <w:sz w:val="28"/>
          <w:szCs w:val="28"/>
          <w:rtl w:val="true"/>
          <w:lang w:bidi="fa-IR"/>
        </w:rPr>
        <w:t>.</w:t>
      </w:r>
    </w:p>
    <w:p>
      <w:pPr>
        <w:pStyle w:val="Heading6"/>
        <w:numPr>
          <w:ilvl w:val="5"/>
          <w:numId w:val="1"/>
        </w:numPr>
        <w:rPr/>
      </w:pPr>
      <w:bookmarkStart w:id="536" w:name="__RefHeading___Toc330604_1738255347"/>
      <w:bookmarkStart w:id="537" w:name="_Toc203"/>
      <w:bookmarkEnd w:id="536"/>
      <w:r>
        <w:rPr>
          <w:rtl w:val="true"/>
        </w:rPr>
        <w:t xml:space="preserve">البحث الثانی </w:t>
      </w:r>
      <w:r>
        <w:rPr>
          <w:rtl w:val="true"/>
        </w:rPr>
        <w:t>(</w:t>
      </w:r>
      <w:r>
        <w:rPr>
          <w:rtl w:val="true"/>
        </w:rPr>
        <w:t>فی زکاة البقر</w:t>
      </w:r>
      <w:r>
        <w:rPr>
          <w:rtl w:val="true"/>
        </w:rPr>
        <w:t>)</w:t>
      </w:r>
      <w:bookmarkEnd w:id="537"/>
    </w:p>
    <w:p>
      <w:pPr>
        <w:pStyle w:val="BookText"/>
        <w:rPr/>
      </w:pPr>
      <w:r>
        <w:rPr>
          <w:rFonts w:ascii="IRNazanin" w:hAnsi="IRNazanin" w:eastAsia="IRNazanin"/>
          <w:color w:val="111111"/>
          <w:sz w:val="28"/>
          <w:sz w:val="28"/>
          <w:szCs w:val="28"/>
          <w:rtl w:val="true"/>
          <w:lang w:bidi="fa-IR"/>
        </w:rPr>
        <w:t>للبقر نصابان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 فیه تبیع أو تبیعة، و هو ما کمل سنه و دخل فی الثانیة فیتبع أمه فی الرعی، أو تبع قرنه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 فیها مسنة، و هی ما کمل لها سنتان و دخلت فی الثالثة، و هکذا فیما زاد فی کل ثلاثین تبیع أو تبیعة، و فی کل أربعین 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 المسن عن أربعین، و یجزی عن ثلاثین لإجزاء التبیع فالمسن أولی، و لا شیء فیما نقص عن ثلاثین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بعث النبی صلی اللّه علیه و آله معاذا أمره أن یأخذ من البقر من کل ثلاثین تبیعا و من کل أربعین مسنة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و الصادق علیهما السلام فی البقر فی کل ثلاثین تبیع أو تبیعة، و لیس فی أقل من ذلک شیء حتی تبلغ أربعین ففیها مسنة، ثم لیس فیها شیء حتی تبلغ ستین ففیها تبیعان أو تبیعتان، ثم فی سبعین تبیع أو تبیعة و مسنة، و فی ثمانین مسنتان، و فی تسعین ثلاث تبایع</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538" w:name="pg14046_155200"/>
    </w:p>
    <w:p>
      <w:pPr>
        <w:pStyle w:val="BookText"/>
        <w:rPr/>
      </w:pPr>
      <w:bookmarkEnd w:id="538"/>
      <w:r>
        <w:rPr>
          <w:rFonts w:ascii="IRNazanin" w:hAnsi="IRNazanin" w:eastAsia="IRNazanin"/>
          <w:color w:val="111111"/>
          <w:sz w:val="28"/>
          <w:sz w:val="28"/>
          <w:szCs w:val="28"/>
          <w:rtl w:val="true"/>
          <w:lang w:bidi="fa-IR"/>
        </w:rPr>
        <w:t>و الجاموس کالبقر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الذکر فی الزکاة أصلا إلا فی البقر، و ابن اللبون لیس بأصل بل هو بدل عن ابنة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یجزی الذکر فی البقر عن الثلاثین، و ما تکرر منها کالستین و السبعین، و ما ترکب من الثلاثین و غیرها کالتسعین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الأربعون و ما تکرر منها فلا یجزی فی فرضها الذکور، إلا أن یخرج عن المسنة تبیعین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بلغت البقر مائة و عشرین اتفق الفرضان، فیتخیر المالک بین إخراج ثلاث مسنات أو أربعة أتبعة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البقر أناثا، و لو کانت کلها ذکورا أجزأ الذکر منها بکل حال، لأن الزکاة مواساة فلا یکلف المشقة بالإخراج من غیر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إجزاء الذکور فی الأربعینات، لورود النص علی المسنة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زکاة فی بقر الوحش، لعدم انصراف الإطلاق إلیه، و لأنها لیست من بهیمة الأنعام، فأشبهت الوحوش</w:t>
      </w:r>
      <w:r>
        <w:rPr>
          <w:rFonts w:eastAsia="IRNazanin" w:cs="IRNazanin"/>
          <w:color w:val="111111"/>
          <w:sz w:val="28"/>
          <w:szCs w:val="28"/>
          <w:rtl w:val="true"/>
          <w:lang w:bidi="fa-IR"/>
        </w:rPr>
        <w:t>.</w:t>
      </w:r>
    </w:p>
    <w:p>
      <w:pPr>
        <w:pStyle w:val="Heading6"/>
        <w:numPr>
          <w:ilvl w:val="5"/>
          <w:numId w:val="1"/>
        </w:numPr>
        <w:rPr/>
      </w:pPr>
      <w:bookmarkStart w:id="539" w:name="__RefHeading___Toc330606_1738255347"/>
      <w:bookmarkStart w:id="540" w:name="_Toc204"/>
      <w:bookmarkEnd w:id="539"/>
      <w:r>
        <w:rPr>
          <w:rtl w:val="true"/>
        </w:rPr>
        <w:t xml:space="preserve">البحث الثالث </w:t>
      </w:r>
      <w:r>
        <w:rPr>
          <w:rtl w:val="true"/>
        </w:rPr>
        <w:t>(</w:t>
      </w:r>
      <w:r>
        <w:rPr>
          <w:rtl w:val="true"/>
        </w:rPr>
        <w:t>فی زکاة الغنم</w:t>
      </w:r>
      <w:r>
        <w:rPr>
          <w:rtl w:val="true"/>
        </w:rPr>
        <w:t>)</w:t>
      </w:r>
      <w:bookmarkEnd w:id="540"/>
    </w:p>
    <w:p>
      <w:pPr>
        <w:pStyle w:val="BookText"/>
        <w:rPr/>
      </w:pPr>
      <w:r>
        <w:rPr>
          <w:rFonts w:ascii="IRNazanin" w:hAnsi="IRNazanin" w:eastAsia="IRNazanin"/>
          <w:color w:val="111111"/>
          <w:sz w:val="28"/>
          <w:sz w:val="28"/>
          <w:szCs w:val="28"/>
          <w:rtl w:val="true"/>
          <w:lang w:bidi="fa-IR"/>
        </w:rPr>
        <w:t>و للغنم خمس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 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إحدی و عشرون، و فیها شاتان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 واحدة، و 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واحدة، و فیها أربع شیاه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ففی کل 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فیما زاد أبدا فی کل مائة شاة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 النصب الثلاثة السابقة، بل فی الرابع،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ینتقل</w:t>
      </w:r>
      <w:bookmarkStart w:id="541" w:name="pg14046_155201"/>
    </w:p>
    <w:p>
      <w:pPr>
        <w:pStyle w:val="BookText"/>
        <w:rPr/>
      </w:pPr>
      <w:bookmarkEnd w:id="541"/>
      <w:r>
        <w:rPr>
          <w:rFonts w:ascii="IRNazanin" w:hAnsi="IRNazanin" w:eastAsia="IRNazanin"/>
          <w:color w:val="111111"/>
          <w:sz w:val="28"/>
          <w:sz w:val="28"/>
          <w:szCs w:val="28"/>
          <w:rtl w:val="true"/>
          <w:lang w:bidi="fa-IR"/>
        </w:rPr>
        <w:t>الفرض إلیه فی کل مائة شاة، و تظهر الفائدة فی الوجوب 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ذلک الروایة الصحیحة عن الباقر و الصادق علیهما السلام فی الشیاه فی کل أربعین شاة شاة، و لیس فیما دون الأربعین شیء حتی تبلغ عشرین و مائة، فإذا بلغت عشرین و مائة ففیها شاتان، و لیس فیها أکثر من شاتین حتی تبلغ مائتین، فإذا بلغت المائتین ففیها مثل ذلک، فإذا زادت علی المائتین شاة واحدة ففیها ثلاث شیاه، ثم لیس فیها شیء أکثر من ذلک حتی تبلغ ثلاثمائة فإذا بلغت ثلاثمائة ففیها مثل ذلک ثلاث شیاه، فإذا زادت واحدة ففیها أربع حتی تبلغ أربعمائة، فإن بلغت أربعمائة کان علی کل مائة شاة و سقط الأمر الأول، و لیس علی ما دون المائة بعد ذلک شیء، و لیس فی النیف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یحول علیه الحول عند ربه فلا شیء علیه، فإذا حال علیه الحول وجب علیه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2" w:name="__RefHeading___Toc330608_1738255347"/>
      <w:bookmarkStart w:id="543" w:name="_Toc205"/>
      <w:bookmarkEnd w:id="542"/>
      <w:r>
        <w:rPr>
          <w:rtl w:val="true"/>
        </w:rPr>
        <w:t xml:space="preserve">البحث الرابع </w:t>
      </w:r>
      <w:r>
        <w:rPr>
          <w:rtl w:val="true"/>
        </w:rPr>
        <w:t>(</w:t>
      </w:r>
      <w:r>
        <w:rPr>
          <w:rtl w:val="true"/>
        </w:rPr>
        <w:t>فی الأشناق</w:t>
      </w:r>
      <w:r>
        <w:rPr>
          <w:rtl w:val="true"/>
        </w:rPr>
        <w:t>)</w:t>
      </w:r>
      <w:bookmarkEnd w:id="543"/>
    </w:p>
    <w:p>
      <w:pPr>
        <w:pStyle w:val="BookText"/>
        <w:rPr/>
      </w:pPr>
      <w:r>
        <w:rPr>
          <w:rFonts w:ascii="IRNazanin" w:hAnsi="IRNazanin" w:eastAsia="IRNazanin"/>
          <w:color w:val="111111"/>
          <w:sz w:val="28"/>
          <w:sz w:val="28"/>
          <w:szCs w:val="28"/>
          <w:rtl w:val="true"/>
          <w:lang w:bidi="fa-IR"/>
        </w:rPr>
        <w:t xml:space="preserve">کل ما نقص عن النصاب یسمی فی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الغنم و باقی الأجناس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عنده تسع من الإبل، کان النصاب فیها خمسا و الأربع شنق لا شیء فیه، و لا یتعلق الزکاة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تلف بعد الحول أربع بغیر تفریط، وجبت الشاة کملا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الزائد شیء حتی تبلغ ستا و ثلاثین، فإذا بلغتها ففیها بنت لبون</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و الصادق علیهما السلام فی زکاة الإبل لیس فی النیف شیء، و لیس فی الکسور شیء</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خمس بغیر</w:t>
      </w:r>
    </w:p>
    <w:p>
      <w:pPr>
        <w:pStyle w:val="BookText"/>
        <w:rPr/>
      </w:pPr>
      <w:r>
        <w:rPr>
          <w:rFonts w:ascii="IRNazanin" w:hAnsi="IRNazanin" w:eastAsia="IRNazanin"/>
          <w:color w:val="111111"/>
          <w:sz w:val="28"/>
          <w:sz w:val="28"/>
          <w:szCs w:val="28"/>
          <w:rtl w:val="true"/>
          <w:lang w:bidi="fa-IR"/>
        </w:rPr>
        <w:t>تفریط، سقط خمس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حال الحول علی ثلاثمائة و واحدة من الغنم، ثم تلف بغیر تفریط مائة، سقطت من أربع شیاه مائة جزء من ثلاثمائة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تلفت واحدة لا غیر، سقط من ثلاثمائة جزء و جزء من أربع شیاه جزء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أوجبنا فی ثلاثمائة و واحدة أربع شیاه، و إن أوجبنا فی کل مائة شاة، فتلفت من ثلاثمائة و واحدة شاة واحدة، لم تسقط من ثلاث شیاه شیء، لأنهم أوجبوا فی کل مائة شاة، و الشاة التالفة زائدة علی ما علقوا الوجوب به، و لا یلزم من کون الشاة شرطا فی تغیر الفرض و وجوب شاة فی کل مائة تعلق الوجوب فیها، و هو المراد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الوجوب 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مائة، وجب شاتان، لانعقاد النصاب أولا علی وجوب کل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وجوب ثلاث، لأنه مالک لمائتین و واحدة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اثنان فی نصاب واحد، فلا زکاة، سواء کانت الخلطة خلطة أعیان أو أوصاف، لأن کل واحد منهما یقصر نصیبه عن النصاب، فلا زکاة لعدم الشرط، و لأن النصاب شرط کالحول، فکما لا یبنی حول شخص علی آخر، فکذا فی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الأنعام و غیرها فی عدم الاعتداد بالخلطة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بین مالی شخص واحد و إن تباعدا، فلو کان له عشرون من الغنم فی بلد و مثلها فی آخر و سامت حولا، وجبت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یجمع بین مالی شخصین، و إن اتفقا فی المرعی و المسرح و الراعی و الفحل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صاحب النصاب نصفه قبل الحول، فلا زکاة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استأجر راعیا بشاة من النصاب قبل الحول، سقط الحول، سواء أفردها أو خلطها، لنقصان الملک عن النصاب</w:t>
      </w:r>
      <w:r>
        <w:rPr>
          <w:rFonts w:eastAsia="IRNazanin" w:cs="IRNazanin"/>
          <w:color w:val="111111"/>
          <w:sz w:val="28"/>
          <w:szCs w:val="28"/>
          <w:rtl w:val="true"/>
          <w:lang w:bidi="fa-IR"/>
        </w:rPr>
        <w:t>.</w:t>
      </w:r>
      <w:bookmarkStart w:id="544" w:name="pg14046_155203"/>
    </w:p>
    <w:p>
      <w:pPr>
        <w:pStyle w:val="Heading6"/>
        <w:numPr>
          <w:ilvl w:val="5"/>
          <w:numId w:val="1"/>
        </w:numPr>
        <w:rPr/>
      </w:pPr>
      <w:bookmarkStart w:id="545" w:name="__RefHeading___Toc330610_1738255347"/>
      <w:bookmarkStart w:id="546" w:name="_Toc206"/>
      <w:bookmarkEnd w:id="544"/>
      <w:bookmarkEnd w:id="545"/>
      <w:r>
        <w:rPr>
          <w:rtl w:val="true"/>
        </w:rPr>
        <w:t xml:space="preserve">البحث الخامس </w:t>
      </w:r>
      <w:r>
        <w:rPr>
          <w:rtl w:val="true"/>
        </w:rPr>
        <w:t>(</w:t>
      </w:r>
      <w:r>
        <w:rPr>
          <w:rtl w:val="true"/>
        </w:rPr>
        <w:t>فی صفة الفریضة</w:t>
      </w:r>
      <w:r>
        <w:rPr>
          <w:rtl w:val="true"/>
        </w:rPr>
        <w:t>)</w:t>
      </w:r>
      <w:bookmarkEnd w:id="546"/>
    </w:p>
    <w:p>
      <w:pPr>
        <w:pStyle w:val="BookText"/>
        <w:rPr/>
      </w:pPr>
      <w:r>
        <w:rPr>
          <w:rFonts w:ascii="Amiri" w:hAnsi="Amiri" w:eastAsia="Amiri" w:cs="Amiri"/>
          <w:color w:val="111111"/>
          <w:sz w:val="28"/>
          <w:sz w:val="28"/>
          <w:szCs w:val="28"/>
          <w:rtl w:val="true"/>
          <w:lang w:bidi="ar-SA"/>
        </w:rPr>
        <w:t xml:space="preserve">لا تؤخذ المریضة من الصحاح، لأنها أقل من الواجب، فلا تکون مجزیة،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الهرمة، و لا ذات العوار و هی المعیبة،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فی الصدقة هرمة و لا ذات عوار و لا تیس إلا ما شاء المصدق</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بتیس الغنم فحلها، لنقصه و فساد لحمه، أو للانتفاع بضرابه، إلا أن یکون جمیع المال من جنس المأخوذ،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تؤخذ الذکر من الإناث فی الإبل و البقر، لأن فی الأنوثة رفق فی الذر و النسل، إلا فی التبیع من البقر و ابن اللبون عوضا عن بنت المخاض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جواز الذکر فی الغنم، لقوله علیه السلام فی أربعین شاة</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الشاة تقع علی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نصاب الغنم ذکرانا کله، أجزأ الذکر قطعا، و هل یجزی فی البقر و الإبل لو کانت ذکرانا کلها؟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نصه علیه السلام علی الأنثی فی فرائض الإبل و البقر،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بنت مخاض أخرج ابن لبون ذکرا</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فرائض الإبل تتغیر بزیادة السن، فإذا جوزنا إخراج الذکر أفضی إلی التسویة بین الفریضتین، لأنه یخرج ابن اللبون عن ست و عشرین و یخرجه عن ست و ثلاثین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الزکاة تجب فی العین، فلا یکلف شراء الأنثی کالمعیب، و حینئذ فالأقرب عدم وجوب الأخذ بالنسبة، فلا یشترط أخذ ابن لبون من ست و عشرین قیمته دون قیمة ابن لبون یأخذه من ستة و ثلاثین، و یکون بینهما فی</w:t>
      </w:r>
    </w:p>
    <w:p>
      <w:pPr>
        <w:pStyle w:val="BookText"/>
        <w:rPr/>
      </w:pPr>
      <w:r>
        <w:rPr>
          <w:rFonts w:ascii="IRNazanin" w:hAnsi="IRNazanin" w:eastAsia="IRNazanin"/>
          <w:color w:val="111111"/>
          <w:sz w:val="28"/>
          <w:sz w:val="28"/>
          <w:szCs w:val="28"/>
          <w:rtl w:val="true"/>
          <w:lang w:bidi="fa-IR"/>
        </w:rPr>
        <w:t>القیمة کما بینهما فی العدد، و یکون الفرض بصفة المال للأمر بالمطلق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کثرت قیمة المعیبة، فالأقرب عدم إجزائها عن الصحیحة، للنهی عن أخذها، و لاشتماله علی الإضرار بالفقراء، و لهذا یستحق ردها فی البیع و إن کثرت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قویا الإجزاء إذا اشتمل علی قیمة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اشتمل المال علی صحاح و مراض، أخرج صحیحة قیمتها علی قیمة المالین، أو معیبة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النصاب کله مراضا إلا بقدر الفرض، فإن تطوع به و إلا أخرج مریضة علی قدر النسبة أو صحیحة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الأربعون مراضا إلا واحدة أخرج شاة بقیمة تسعة و ثلاثین جزءا من أربعین جزءا من مریضة و جزءا من أربعین من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نصف النصاب صحاحا و نصفه مراضا، و وجب فیه حقتان أو ابنتا لبون، جاز إخراج حقة مریضة و أخری صحیحة، أو بنتی لبون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اعتبار بقلة المعیب و کثرته علی إشکال، فله إخراج ما عیبه أفحش عن النصاب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المعیب و زیادة آخر مغایر، فالوجه عدم الإجزاء، لأن النصاب کالصحیح بالنسبة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تؤخذ الربی، و هی التی قد وضعت ولدها و هی تربیه إلی خمس عشر یوما،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استغناء الولد عنها، لما فیه من الإضرار بالمالک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الماخض و هی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الأکولة و هی السمینة المعدة للأکل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کرائم أموالهم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bookmarkStart w:id="547" w:name="pg14046_155205"/>
    </w:p>
    <w:p>
      <w:pPr>
        <w:pStyle w:val="Heading6"/>
        <w:numPr>
          <w:ilvl w:val="5"/>
          <w:numId w:val="1"/>
        </w:numPr>
        <w:rPr/>
      </w:pPr>
      <w:bookmarkStart w:id="548" w:name="__RefHeading___Toc330612_1738255347"/>
      <w:bookmarkStart w:id="549" w:name="_Toc207"/>
      <w:bookmarkEnd w:id="547"/>
      <w:bookmarkEnd w:id="548"/>
      <w:r>
        <w:rPr>
          <w:rtl w:val="true"/>
        </w:rPr>
        <w:t xml:space="preserve">البحث السادس </w:t>
      </w:r>
      <w:r>
        <w:rPr>
          <w:rtl w:val="true"/>
        </w:rPr>
        <w:t>(</w:t>
      </w:r>
      <w:r>
        <w:rPr>
          <w:rtl w:val="true"/>
        </w:rPr>
        <w:t>فی اللواحق</w:t>
      </w:r>
      <w:r>
        <w:rPr>
          <w:rtl w:val="true"/>
        </w:rPr>
        <w:t>)</w:t>
      </w:r>
      <w:bookmarkEnd w:id="54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 نصب الإبل إنما تستقر إذا زادت علی مائة و عشرین، و لا یکفی الزیادة بشقص واحدة، بل لا بد من زیادة واحدة کملا، لأن فی بعض الروایات عن الباقر و الصادق علیهما السلام تفسیر الزیادة بالواحدة قالا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عشرین و مائة ففیها حقتان طروقة الفحل، فإذا زادت واحدة علی عشرین و مائة ففی کل خمسین حقة و فی کل أربعین بنت لبون</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 عشرین حقتان، فإذا زادت واحدة ففیها ثلاث بنات لبون، و هل للواحدة قسط من الواجب‌؟ یحتمل العدم،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أربعین بنت لبون</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لها قسط، لکان فی کل أربعین و ثلث بنت لبون، و الأقوی الثبوت، لأن الواجب بالواحدة یتعلق الوجوب بها کالعشارة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تلفت الواحدة بعد الحول و قبل إمکان الأداء، سقط من الواجب جزء من مائة و إحدی و عشرین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یتعین الواجب بعد الثلاثین إلا بزیادة عشر، فإذا وجب عدد من بنات اللبون ثم زادت عشر أبدلت بنت اللبون بحقة، فإن زادت عشرا أخری أبدلت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أن یصیر الکل حقاقا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زادت بعد ذلک، أبدلت الحقاق کلها بنات اللبون و زیدت واحدة، ففی مائة و إحدی و عشرین ثلاث بنات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صارت مائة و ثلاثین ففیها بنتا لبون و حقة، و إذا صارت مائة و أربعین ففیها بنت لبون و حقتان، فإذا صارت مائة و خمسین ففیها ثلاث حقاق، فإذا</w:t>
      </w:r>
    </w:p>
    <w:p>
      <w:pPr>
        <w:pStyle w:val="BookText"/>
        <w:rPr/>
      </w:pPr>
      <w:r>
        <w:rPr>
          <w:rFonts w:ascii="IRNazanin" w:hAnsi="IRNazanin" w:eastAsia="IRNazanin"/>
          <w:color w:val="111111"/>
          <w:sz w:val="28"/>
          <w:sz w:val="28"/>
          <w:szCs w:val="28"/>
          <w:rtl w:val="true"/>
          <w:lang w:bidi="fa-IR"/>
        </w:rPr>
        <w:t>صارت مائة و ستین ففیها أربع بنات لبون، فإذا بلغت مائة و سبعین ففیها ثلاث بنات لبون و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بلغت مائة و ثمانین ففیها بنتا لبون و حقتان، فإذا بلغت مائة و تسعین ففیها ثلاث حقاق و بنت لبون، و هکذا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تجزی الخنثی عن الأنثی فی الإبل، و المسنة تجزی عن الذکر فیهما، فتجزی الخنثی من أولاد اللبون، لأنه إما ذکر و یؤخذ بدلا من بنت المخاض، أو أنثی و هو بالجواز أولی، و لا جبران له لجواز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الضأن و المعز جنس واحد، یکمل أحدهما بالآخر فی نصاب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الجاموس و العراب فی البقر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الإبل العراب و البخاتی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أنه لا یتعین علیه غالب غنم البلد، فلو کان الغالب الضأن أجزأه المعز و بالعکس، لقوله علیه السلام فی خمس من الإبل شاة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اسم الشاة یقع علیهما، فصار کالأضحیة لا یتعین فیها غنم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الأقرب إجزاء بعیر عن شاة، و هل یقع الکل فرضا؟ یبنی علی أن الشاة الواجبة فی الإبل أصل بنفسها أو بدل عن الإبل، احتمال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اقتضاء ظاهر 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أصالة وجوب جنس المال، إلا أن إیجاب بعیر قبل کثرة الإبل إجحاف برب المال، و إیجاب شقص بعیر یشق علیه، لنقصان القیمة و عسر الانتفاع، فعدل الشارع إلی الشاة إرفاقا و تسهیلا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جعلنا الشاة أصلا، فإذا أخرج البعیر کان کله فرضا کالشاة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جعلناها بدلا، فإذا أخرج بعیرا کان الواجب أقل من خمسة، لأنه یجزی عن ستة و عشرین، و حصة کل خمس خمس إلا خمس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أخرج بعیرا عن عشر من الإبل، أو خمس عشرة، أو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إنه یقع فرضا کله لو أخرجه عن الخمس لم یجزیه عن العشر، بل لا بد من بعیرین أو بعیر و شاة، و فی الخمس عشرة ثلاثة أبعرة، أو بعیرین أو شاة، أو شاتین و بعیر، أو ثلاث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الفرض أقل من خمسة، أجزأ و یکون متبرعا فی العشر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یخرج حقا عن بنت مخاض، لإجزاء ابن اللبون فالحق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أخرجه بدلا عن بنت اللبون، لم یجز لاختصاص النص بمورده، و لیس هو فی معناه، لأن تفاوت السن بین بنت المخاض و ابن اللبون متفاوت یوجب ورود الماء و الشجر و الامتناع من صغار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التفاوت بین بنت اللبون و الحق لا یوجب اختصاص الحق بهذه القوة، بل هی موجودة فیهما جمیعا، فلا یلزم من جبر تلک الزیادة الفضیلة الأنوثیة جبر هذه الزیادة هنا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فقد صاحب المائتین الحقاق و بنات اللبون، تخیر فی شراء أیهما شاء، کما یتخیر فی إخراج أیهما شاء لو وجدهما، لکن الأفضل إخراج الحقاق، لأن الاعتبار فی زکاة الإبل بزیادة السن ما أمکن، إلا أن الشرع ارتقی فی نصبها إلی منتهی الکمال فی الأسنان، ثم عدل بعد ذلک إلی زیادة العدد، و ذلک یشعر بزیادة الرغبة فی علو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تحصیل الصنف الأفضل و إن کان أنفع للمساکین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لا یحصل الحقاق و لا بنات اللبون، بل ینزل أو یصعد مع الجبران، فإن شاء جعل بنات اللبون أصلا و ینزل منها إلی خمس بنات مخاض، فأخرجها مع خمس جبرانات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جعل الحقاق أصلا و صعد منها إلی أربع جذاع، فأخرجها و أخذ أربع جبرانات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جواز جعل الحقاق أصلا و النزول منها إلی أربع بنات مخاض مع ثمان جبرانات، أو جعل بنات اللبون أصلا و الصعود منها إلی خمس جذاع و یأخذ</w:t>
      </w:r>
    </w:p>
    <w:p>
      <w:pPr>
        <w:pStyle w:val="BookText"/>
        <w:rPr/>
      </w:pPr>
      <w:r>
        <w:rPr>
          <w:rFonts w:ascii="IRNazanin" w:hAnsi="IRNazanin" w:eastAsia="IRNazanin"/>
          <w:color w:val="111111"/>
          <w:sz w:val="28"/>
          <w:sz w:val="28"/>
          <w:szCs w:val="28"/>
          <w:rtl w:val="true"/>
          <w:lang w:bidi="fa-IR"/>
        </w:rPr>
        <w:t>عشر جبرانات مع جواز التضعیف،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الجواز هناک فلیجوّز هنا، لأنه هو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إمکان تقلیل الجبران بجعل الجذاع بدل الحقاق، و بنات المخاض بدل بنات اللبون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أحد الصنفین، لم یجز له العدول إلی بدل الآخر مع الجبران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بلغت البقر مائة و عشرین، کان حکمها فی التخییر بین إخراج أیّ الفرضین شاء حکم المائتین فی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المأخوذة جبرانا بین الأسنان بصفة المخرج عن خمس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فیها الأنوثة، فالدراهم المخرجة هی النقرة المضروبة بسکة المعاملة، و کذلک دراهم الشرعیة حیث 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افتقر الإمام إلی إعطاء الجبران و لم یکن فی بیت المال دراهم، باع شیئا من مال المساکین و صرفه إلی الجبران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بدل الجذعة ثنیة و لم یطلب جبرانا، جاز و قد زاد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طلب الجبران فالقیمة السوقیة، و لا یسترد الشاتین أو العشرین درهما، لأن المؤدی لیس من أسنان الزکاة، فأشبه ما لو أخرج فصیلا لم یبلغ أسنان الزکاة، مع الجبران الناقص عن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اخترناه من جواز الجبران فی الدرجتین لو ارتقی إلی ثلاث درج، بأن یعطی بدل الجذعة عند فقدها و فقد الحقة و بنت اللبون بنت مخاض مع ثلاث جبرانات، أو یعطی مکان بنت المخاض عند فقدها و فقد بنت اللبون و الحقة جذعة و یأخذ ثلاث جبرانات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الصعود و النزول بدرجتین أو ثلاث مع القدرة علی الدرجة القریبة‌؟ الأقرب المنع، للاستغناء عن أخذ الجبرانیین ببدل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الجواز، کما لو لم یجد الدنیا فإنها لیست واجب ماله، فوجودها بمثابة عدمها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وجب علیه بنت لبون و عنده حقة و بنت مخاض، احتمل وجوب بنت</w:t>
      </w:r>
    </w:p>
    <w:p>
      <w:pPr>
        <w:pStyle w:val="BookText"/>
        <w:rPr/>
      </w:pPr>
      <w:r>
        <w:rPr>
          <w:rFonts w:ascii="Amiri" w:hAnsi="Amiri" w:eastAsia="Amiri" w:cs="Amiri"/>
          <w:color w:val="111111"/>
          <w:sz w:val="28"/>
          <w:sz w:val="28"/>
          <w:szCs w:val="28"/>
          <w:rtl w:val="true"/>
          <w:lang w:bidi="ar-SA"/>
        </w:rPr>
        <w:t>المخاض مع دفع الجبران، لأنها أقرب و جواز دفع الحقة و استرجاع ضعف الجبران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یخرج عن جبرانیین شاتین و عشرین درهما، کما یخرج عن کفارتین صنفین و لا یجوز أن یخرج عن جبران واحد شاة و عشرة دراهم، لاقتصاء النص التخییر بین شاتین و عشرین درهما، فلا یثبت خیار ثالث، کما لا یکسوا خمسة و یطعم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المالک هو الآخذ و رضی بالتفریق جاز، لأنه حقه و له إسقاطه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إخراج قیمة الشاتین، أو العشرین درهما من غیرهما مع النقصان عن القمیة السوقیة فی المجبور و القیمة إشکال، أقربه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ساوی المجبور کبنت مخاض مثلا مع قیمة الشاتین من غیر الدراهم، فإنه یجزی علی أنه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اللبون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علیه بنت لبون و لم یجدها، و وجد ابن لبون و حقة، فأراد أن یعطی ابن اللبون مع الجبران، احتمل الجواز، لأنه بمنزلة بنت المخاض فی نظر الشرع، و الأقرب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ثلاثون من الإبل نصفها مراض و نصفها صحاح، و قیمة الصحیحة أربعة و المعیبة دینارین، قسط المأخوذ علی ست و عشرین، خمسة عشرة منها صحاح، لأن الزکاة لا تقسط علی الشق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السائمة بیعا فاسدا، لم یزل الملک، و وجب الزکاة علیه إن لم یمنع من الاسترداد، و هل یقوم ترک الاسترداد لجهله بالحکم مقام المنع‌؟ إشکال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علفها المشتری، فالأقوی انقطاع الحول، لأنه مأذون فی التصرف</w:t>
      </w:r>
      <w:bookmarkStart w:id="550" w:name="pg14046_155210"/>
    </w:p>
    <w:p>
      <w:pPr>
        <w:pStyle w:val="BookText"/>
        <w:rPr/>
      </w:pPr>
      <w:bookmarkEnd w:id="550"/>
      <w:r>
        <w:rPr>
          <w:rFonts w:ascii="IRNazanin" w:hAnsi="IRNazanin" w:eastAsia="IRNazanin"/>
          <w:color w:val="111111"/>
          <w:sz w:val="28"/>
          <w:sz w:val="28"/>
          <w:szCs w:val="28"/>
          <w:rtl w:val="true"/>
          <w:lang w:bidi="fa-IR"/>
        </w:rPr>
        <w:t>من جهة المالک، فأشبه علف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معلوفة بیعا فاسدا فأسامها المشتری، فهو کما لو أسامها الغاصب لا ینقطع به الحول إلا باعتبار الغصب، فلو غصب من یتمکن المالک من الانتزاع منه، لم تسقط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المالک النصاب قبل الحول، فرده المشتری بعیب سابق قبل کمال الحول، استأنف المالک الحول و لا یبنی، سواء ردّه بعد القبض أو قبله، و سواء رده بقضاء القاضی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مضی الحول فی ید المشتری، وجبت الزکاة علیه، لأنه مالک نصاب حال علیه الحول، فإن لم یخرج الزکاة فلیس له الرد، لأن للساعی أخذ الزکاة من العین لو تعذر أخذها من المشتری، فلا یخلو وجوب الزکاة فیه من عیب حادث، و لا یبطل حق الرد بالتأخیر إلی أن یؤدی الزکاة، لعدم تمکنه من الرد قبله، و إنما یبطل الحق بالتأخیر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ما یجب أخذ الزکاة من جنسه کالغنم و البقر، أو من غیر جنسه کالإبل التی تجب فیها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أخرج الزکاة، فإن کان من غیر المال فله الرد، لأنه لم یتصرف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الرد، لأن الذی أخرجه عوضا قد یخرج مستحقا، فیتبع الساعی عین النصاب، و إن کان من العین سقط الرد، لحدوث العیب عنده بالتشقیص و له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المالک، استأنف ورثته الحول من حین موته و تمکنهم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علمهم بالسوم، فلو سامت حولا بعد موت المالک و لم یعلم الورثة، وجبت الزکاة، لوجود السبب التام</w:t>
      </w:r>
      <w:r>
        <w:rPr>
          <w:rFonts w:eastAsia="IRNazanin" w:cs="IRNazanin"/>
          <w:color w:val="111111"/>
          <w:sz w:val="28"/>
          <w:szCs w:val="28"/>
          <w:rtl w:val="true"/>
          <w:lang w:bidi="fa-IR"/>
        </w:rPr>
        <w:t>.</w:t>
      </w:r>
    </w:p>
    <w:p>
      <w:pPr>
        <w:pStyle w:val="Heading5"/>
        <w:numPr>
          <w:ilvl w:val="4"/>
          <w:numId w:val="1"/>
        </w:numPr>
        <w:rPr/>
      </w:pPr>
      <w:bookmarkStart w:id="551" w:name="__RefHeading___Toc330614_1738255347"/>
      <w:bookmarkStart w:id="552" w:name="_Toc208"/>
      <w:bookmarkEnd w:id="551"/>
      <w:r>
        <w:rPr>
          <w:rtl w:val="true"/>
        </w:rPr>
        <w:t xml:space="preserve">المطلب الثانی </w:t>
      </w:r>
      <w:r>
        <w:rPr>
          <w:rtl w:val="true"/>
        </w:rPr>
        <w:t>(</w:t>
      </w:r>
      <w:r>
        <w:rPr>
          <w:rtl w:val="true"/>
        </w:rPr>
        <w:t>فی زکاة النقدین</w:t>
      </w:r>
      <w:r>
        <w:rPr>
          <w:rtl w:val="true"/>
        </w:rPr>
        <w:t>)</w:t>
      </w:r>
      <w:bookmarkEnd w:id="552"/>
    </w:p>
    <w:p>
      <w:pPr>
        <w:pStyle w:val="Heading6"/>
        <w:numPr>
          <w:ilvl w:val="5"/>
          <w:numId w:val="1"/>
        </w:numPr>
        <w:rPr/>
      </w:pPr>
      <w:bookmarkStart w:id="553" w:name="__RefHeading___Toc330616_1738255347"/>
      <w:bookmarkStart w:id="554" w:name="_Toc209"/>
      <w:bookmarkEnd w:id="553"/>
      <w:r>
        <w:rPr>
          <w:rtl w:val="true"/>
        </w:rPr>
        <w:t>اشارة</w:t>
      </w:r>
      <w:bookmarkEnd w:id="55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الذهب فله نصابان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مثقالا، و فیه نصف مثقال، فلا شیء فیما نقص عن عشرین مثقالا بالإجماع، و لقول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فی الذهب شیء حتی یبلغ عشرین دینارا و یحول علیها الحول ففیها نصف دینار</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العشرین مثقالا من الذهب شیء، فإذا کملت عشرین مثقالا ففیها نصف مثقال</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مثاقیل و لا شیء فی الزائد علی العشر مثقالا من الذهب حتی تبلغ أربعة مثاقیل و فیها قیراطان، و هکذا لیس فی الزائد علی أربعة و عشرین مثقالا شیء إلا أن تزید أربعة مثاقیل أخر فیکون فیها قیراطان، و هکذا دائما بالغا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العشرین مثقالا شیء، فإذا بلغ ففیه نصف مثقال، إلی أربعة و عشرین ففیها ثلاثة أخماس دینار، إلی ثمانیة و عشرین، فعلی هذا الحساب کل ما زاد أربعة</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لأصالة البراءة فیما نقص عن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یعتبر فی نصاب الذهب نصاب الفضة، فلو قصرت قیمة العشرین عن نصاب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مائتا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الزکاة، للخبر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الفضة فلها نصابان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فلا شیء فیما نقص عن مائتی درهم، بالإجماع المنعقد بین علماء الإسلام، فإذا بلغت مائتی درهم ففیها خمسة دراهم بالإجماع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 لا شیء فی الزائد علی المائتین إلی أن یبلغ الزائد علی المائتین أربعین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لیس فی الزائد علی المائتین و الأربعین شیء</w:t>
      </w:r>
      <w:bookmarkStart w:id="555" w:name="pg14046_155212"/>
    </w:p>
    <w:p>
      <w:pPr>
        <w:pStyle w:val="BookText"/>
        <w:rPr/>
      </w:pPr>
      <w:bookmarkEnd w:id="555"/>
      <w:r>
        <w:rPr>
          <w:rFonts w:ascii="IRNazanin" w:hAnsi="IRNazanin" w:eastAsia="IRNazanin"/>
          <w:color w:val="111111"/>
          <w:sz w:val="28"/>
          <w:sz w:val="28"/>
          <w:szCs w:val="28"/>
          <w:rtl w:val="true"/>
          <w:lang w:bidi="fa-IR"/>
        </w:rPr>
        <w:t>إلی أن یبلغ مائتی درهم و ثمانین درهما ففیها سبعة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بالغا ما بلغ</w:t>
      </w:r>
      <w:r>
        <w:rPr>
          <w:rFonts w:eastAsia="IRNazanin" w:cs="IRNazanin"/>
          <w:color w:val="111111"/>
          <w:sz w:val="28"/>
          <w:szCs w:val="28"/>
          <w:rtl w:val="true"/>
          <w:lang w:bidi="fa-IR"/>
        </w:rPr>
        <w:t>.</w:t>
      </w:r>
    </w:p>
    <w:p>
      <w:pPr>
        <w:pStyle w:val="Heading6"/>
        <w:numPr>
          <w:ilvl w:val="5"/>
          <w:numId w:val="1"/>
        </w:numPr>
        <w:rPr/>
      </w:pPr>
      <w:bookmarkStart w:id="556" w:name="__RefHeading___Toc330618_1738255347"/>
      <w:bookmarkStart w:id="557" w:name="_Toc210"/>
      <w:bookmarkEnd w:id="556"/>
      <w:r>
        <w:rPr>
          <w:rtl w:val="true"/>
        </w:rPr>
        <w:t>فروع</w:t>
      </w:r>
      <w:r>
        <w:rPr>
          <w:rtl w:val="true"/>
        </w:rPr>
        <w:t>:</w:t>
      </w:r>
      <w:bookmarkEnd w:id="55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 أحد النصب فی النقدین، سقطت الزکاة فیه و إن خرج بالتام، لعدم مناط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النقص الیسیر و الکثیر، فلو نقص و لو حبة فلا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اختلفت الموازین فنقص یسیرا فی بعضها و کمل فی الباقی، وجبت الزکاة عملا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فی الوزن بمیزان أهل مکة، و فی الکیل بمکیال المدینة، و الدنانیر لم تختلف المثقال فیها فی جاهلیة و لا 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الدراهم فإنها کانت مختلفة الأوزان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استقر علیه الأمر فی الإسلام أن وزن الدرهم الواحد ستة دوانیق، کل عشرة منها سبعة مثاقیل من ذهب، و الدانق ثمان حبات من أوسط حب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أن غالب ما کانوا یتعاملون به من أنواع الدراهم فی عصر النبی صلی اللّه علیه و آله و الصدر الأول بعده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البغلیة و الطبریة، و الدرهم الواحد من البغلیة ثمانیة دوانیق، و من الطبریة أربعة دوانیق، فأخذوا واحدا من هذه و واحدا من هذه و قسموها نصفین و جعلوا کل واحد درهما فی زمن بنی أمیة و أجمع أهل ذلک العصر علی تقدیر الدراهم الإسلامیة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زادت علی الدرهم الواحد ثلاثة أسباعه کان مثقالا، و إذا نقصت من المثقال ثلاثة أعشاره کان درهما، و کل عشرة دراهم سبعة مثاقیل، و کل عشرة مثاقیل أربعة عشر درهما و سبعان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کل عشرة دراهم بوزن سبعة مثاقیل من الذهب، لأن الذهب أوزن من الفضة، فکأنهم جربوا قدرا من الفضة و مثله من الذهب، فوزنوهما فکان وزن الذهب زائدا علی وزن الفضة بمثل ثلاثة</w:t>
      </w:r>
    </w:p>
    <w:p>
      <w:pPr>
        <w:pStyle w:val="BookText"/>
        <w:rPr/>
      </w:pPr>
      <w:r>
        <w:rPr>
          <w:rFonts w:ascii="IRNazanin" w:hAnsi="IRNazanin" w:eastAsia="IRNazanin"/>
          <w:color w:val="111111"/>
          <w:sz w:val="28"/>
          <w:sz w:val="28"/>
          <w:szCs w:val="28"/>
          <w:rtl w:val="true"/>
          <w:lang w:bidi="fa-IR"/>
        </w:rPr>
        <w:t>أسباعها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استقرت الدراهم فی الإسلام علی أن کل درهم نصف مثقال و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قدر نصب الزکاة، و مقدار الجزیة، و الدیات، و نصاب القطع فی السرقة،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لو نقص النصاب عن القدر و لو قل، سقطت الزکاة منه،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خمسة أوساق صدقة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الأوقیة أربعون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لا فرق بین أن یروج رواج التمام، أو یفضل علیه، و بین أن لا یکون، و فضله علی التمام إنما یکون لجودة النوع، و رواجه رواج التام قد یکون للجودة، و قد یکون لنزارة القدر الناقص و وقوعه فی محل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ملک النصاب بتمامه فی جمیع الحول، و لا یکفی طرفاه،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مال حتی یحول علیه الحول</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الحادث بعد نقصان النصاب لم یحل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یکمل نصاب أحد النقدین بالآخر، لأنهما جنسان مختلفان، فأشبها غیرهما من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کانا للتجارة ضم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یکمل جید الجنس الواحد بردیه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بذلک الخالص و المغشوش، بل الجودة هنا النعومة و الصبر علی الضرب، و الرداءة الخشونة و التعنت عند الضرب، و یخرج من کل واحد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تعسر اعتبار ذلک أخرج من الوسط</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أخرج الجید عن الردی، کان أفضل، و فی إجزاء العکس إشکال، أقربه ذلک إن صدق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تساوی العیار و اختلفت القیمة کالرضویة و الراضیة، استحب التقسیط و أجزأ التخییر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أسقط السلطان معاملة سکة مساویة فی العیار، فصارت أقل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إخراج الصحیح عن المکسور، بل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العکس مع نقص القیمة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المستحقون، صرف إلیهم الدینار الصحیح، أو إلی واحد بإذن الباقین لو أراد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المغشوش حتی یبلغ صافیها نصابا، أو یکمل به نصاب الجید، سواء کان الغش أقل أو لا،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خمس أوساق زکاة</w:t>
      </w:r>
      <w:r>
        <w:rPr>
          <w:rStyle w:val="FootnoteAnchor"/>
          <w:rtl w:val="true"/>
        </w:rPr>
        <w:footnoteReference w:id="813"/>
      </w:r>
      <w:r>
        <w:rPr>
          <w:rFonts w:ascii="IRNazanin" w:hAnsi="IRNazanin" w:eastAsia="IRNazanin"/>
          <w:color w:val="111111"/>
          <w:sz w:val="28"/>
          <w:sz w:val="28"/>
          <w:szCs w:val="28"/>
          <w:rtl w:val="true"/>
          <w:lang w:bidi="fa-IR"/>
        </w:rPr>
        <w:t>، و إذا بلغ الصافی منها نصابا، أخرج قدر الواجب خالصا، أو أخرج من المغشوش ما یعلم أنه مشتمل علی قدر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أخرج عن مائتی درهم خالصة خمسة دراهم مغشوشة، لم یجز، کما لو أخرج مریضة عن الصحاح، بل هنا أولی، لأن الغش لیس بورق و المریضة إبل، فإن أخرج فالأقرب أن له الاسترجاع إن کان بین عند الدفع أنه یخرج عن هذا المال، لأنه دفع دفعا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لو عجل الزکاة فتلف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کما لو أعتق رقبة معیبة، فإنه یکون متطوعا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للإمام ضرب الدراهم المغشوشة، لئلا یحصل الغش لبعض الناس من بعضهم، فإن کانت الدراهم المغشوشة مضبوطة العیار، صح التعامل بها بعد بیان حالها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مقدار النقرة منها مجهولا، احتمل صحة التعامل بها، لأن القصد رواجها، و هی رائجة لمکان السکة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یجوز بیع المعجونات و الغالیة و إن اختلفت أقدارها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لأنها مقصودة باعتبار ما فیها من النقرة، و هی مجهولة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إلیها لا تفید الإحاطة بقدر النقرة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لو باع بدراهم و أطلق و نقد البلد مغشوشة، صح العقد و وجب من ذلک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جهل مقدار الغش، فإن أخرج عن المغشوش من الصافی بقدره أجزأ، و إن ماکس ألزم التصفیة مع علم النصاب، لأن الخروج عن العهدة إنما یتم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بلوغ الصافی النصاب، لم یجب التصفیة، لأصالة البراءة، و عدم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علم النصاب و قدر الغش، أخرج عن الخالصة مثلها و عن المغشوشة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الغش مما تجب فیه الزکاة، وجبت الزکاة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أشکل الأکثر منهما و لم یمکن التمییز، بأن کان قدر أحد النقدین ستمائة و الآخر أربعمائة، أجزأه إخراج ستمائة من الأکثر قیمة و أربعمائة من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یبنی علی ظنه لو اتفق، لأنه الراجح، فیتعین العمل به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امتحانه بالماء، بأن یوضع قدر المخلوط من الذهب الخالص فی ماء و یعلم علی الموضع الذی یرتفع إلیه الماء، ثم یخرج و یوضع مثله من الفضة الخالصة و یعلم علی موضع الارتفاع أیضا، و تکون هذه العلامة فوق الأولی، لأن أجزاء الذهب أشد اکتثارا، ثم یوضع فیه المخلوط و ینظر إلی ارتفاع الماء به هل هو إلی علامة الذهب أقرب أو إلی علامة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بیده مائة نقدا و له دین مائة أخری علی باذل، و أوجبنا الزکاة فی الدین، وجبت الزکاة علیه فی الجمیع، لأنا إنما نوجب فی الدین لو کان تأخره ممن له فکأنه مقبوض</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تعسر الأخذ بعد الحول، وجب أن یخرج نصیب المائة التی بیده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شیء من نفائس الجواهر، کاللؤلؤ و الیاقوت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تجب فی النقدین خاصة بشرط أن یکونا مضروبین منقوشین کما تقدم، فلا زکاة فی الحلی و إن کان محرفا، خلافا لبعض علمائنا فی المحرم إذا فر به من الزکاة، فعلی قوله تجب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التحریم لعینه کالأوانی و القصاع و الملاعق و المجامر المتخذة من الذهب و الفضة، أو باعتبار القصد، کما لو قصد الرجل تحلی النساء الذی اتخذه أو ورثه أو اشتراه، کالسوار و الخلخال أن یلبسه أو یلبسه غلمانه، أو قصدت المرأة تحلی الرجال، کالسیف و المنطقة أن تلبسه جوارها أو غیرهن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أعد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حلی الرجال لنسائه و جواریه، أو أعدت المرأة حلی النساء لزوجها و غلمانها، فکل ذلک محرم تجب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القصد الطاری بعد الصیاغة حکم المقارن، فلو اتخذه علی قصد استعمال محظور، ثم غیر قصده إلی مباح بطل الحول، فلو عاد إلی القصد الفاسد ابتدئ حول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یقصد استعمالا مباحا و لا محرما فلا زکاة لعدم الشرط و هو النقش أو تحریم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زکاة لو اتخذ الحلی لیؤاجره ممن له استعماله و إن اتخذ للنماء، لأنه لا اعتبار بالأجرة هنا، لأنها کأجرة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انکسر بحیث لا یمنع الاستعمال، لم یؤثر فی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یصلح للاستعمال و احتاج إلی سبک و صوغ جدید، سقطت الزکاة، لخروجه عن صفة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بحیث یمنع الاستعمال، لکن لا یحتاج إلی صوغ جدید بل یقبل الإصلاح باللحام، لم یسقط، لدوام صورة الحلی المحرم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الذهب التحریم علی الرجال، و استثنی اتخاذ أنف لمن جدع أنفه، لأن رجلا قطع أنفه یوم الکلاب، فاتخذ أنفا من فضة فأنتن علیه، فأمره النبی صلی اللّه علیه و آله أن یتخذ أنفا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فی محل</w:t>
      </w:r>
    </w:p>
    <w:p>
      <w:pPr>
        <w:pStyle w:val="BookText"/>
        <w:rPr/>
      </w:pP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معنی الأنف السن و الأنملة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لمن قطعت یده أو إصبعه اتخاذهما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یتخذ الرجل لخاتمه سنا أو أسنانا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التمویه بالذهب فی خاتم و ثوب و غیرهما من ملابس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الخنثی حکم الرجل، لجواز کونه رجلا، و لا یجوز له لبس حلی الرجال و 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ضعیفا جوازهما، لأنه کان له لبسهما فی الصغر، فیستصحب إلی زوال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یحرم التحلی بالذهب للنساء و لا الفضة، و لا اتخاذ نعلین منهما، و لا لبس الثیاب المنسوجة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یحرم التختم بالفضة علی الرجال، لأن رسول اللّه صلی اللّه علیه و آله اتخذ خاتما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غیره من السوار و الدملج و الطوق، نعم یجوز له تحلیة آلات الحرب بالفضة، کالسیف و الرمح و أطراف السهام و الدرع و المنطقة و السکین و الترس و الخف و غیرهما لیغیظ بها الکفار، و قد کانت قبیعة سیف رسول اللّه صلی اللّه علیه و آله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جواز تحلیة السرج و اللجام و الثغر و الرکاب للأصل، و التاج إن کان فی موضع یعتاد الرجال لبسه کان من ملابسهم، و إلا فهو من ملابس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أسرف الرجل فی آلات الحرب، أو اتخاذ خواتیم من فضة کثیرة، أو اتخذت المرأة خلاخل کثیرة من ذهب أو فضة، لم یکن محرما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اتخذت خلخالا ثقیلا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أوانی الذهب و الفضة فإنها محرمة الاستعمال علی الرجال و النساء،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اتخاذهما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تعطیل المال و الإسراف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تباح تحلیة السکاکین و إن کانت للمهنة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تحلیة المصحف و لا غلافه بذهب و لا فضة، و لا الکتب، و لا</w:t>
      </w:r>
    </w:p>
    <w:p>
      <w:pPr>
        <w:pStyle w:val="BookText"/>
        <w:rPr/>
      </w:pPr>
      <w:r>
        <w:rPr>
          <w:rFonts w:ascii="IRNazanin" w:hAnsi="IRNazanin" w:eastAsia="IRNazanin"/>
          <w:color w:val="111111"/>
          <w:sz w:val="28"/>
          <w:sz w:val="28"/>
          <w:szCs w:val="28"/>
          <w:rtl w:val="true"/>
          <w:lang w:bidi="fa-IR"/>
        </w:rPr>
        <w:t>زخرفة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تحریم تذهیب حیطان الدور، لما فیه من الإسراف و تضییع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جواز تعلیق القنادیل من الذهب و الفضة فی المشاهد و الکعبة للتعظیم، کما یجوز ستر الکعبة بالدیباج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الشیخ من اتخاذ الآلات من الذهب و الفضة کالأوانی مثل المرآة و المقلمة و المقراض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أوجبنا الزکاة فی الحلی المحرم، کان الاعتبار بوزنه لا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اتخذ خلخالا وزنه مائتا درهم و قیمته ثلاثمائة، أخرج زکاة مائتی درهم، لأنها زکاة عین، فلا تنظر فیها إلی القیمة کالمواشی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لو کان وزنه مائة درهم و قیمته بسبب الصنعة مائتان، فإنه لا 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اعتبار الصنعة، کما أنه یجب أن یخرج عن المضروب مضروبا من حیث إنها صفة فی العین، فیلزمه إخراج زکاة العین علی تلک الصفة، فحینئذ یتخیر بین أن یخرج ربع عشر الحلی مشاعا، ثم یبیعه الساعی و یفرق الثمن علی المساکین، و بین أن یخرج خمسة دراهم مصوغة قیمتها سبعة دراهم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یکسره و یخرج خمسه مکسورة، لما فیه من الضرر علیه و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یخرج ما قیمته سبعة و نصف من غیر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له آنیة وزنها مائتان و قیمتها للصنعة ثلاثمائة، فإن جوزنا الاتخاذ و الاستعمال، کان حکمها حکم الکلی المتقدم، و إلا أجزأه إخراج خمسه من غیره و کسره و إخراج خمسه منه، لأنه لا قیمة للصنعة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حلی محرم علی جمیع الناس، حکم صنعته حکم صنعة الإناء، و لا یضمن کاسرها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یحل لبعض الناس فعلی کاسره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یکره من التحلی و لا یحرم کالآنیة المفضضة، حکمه حکم الحلی المباح فی سقوط الزکاة عنه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ینبغی إخراج الأجود إذا تساوت القیم، و لو اختلفت أخذ من کل نوع ما یخصه، أو أخرج من أوسطها ما بقی بقدر الواجب 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أخرج من أجودها بقدر الواجب، جاز له ثواب الزیادة،</w:t>
      </w:r>
      <w:bookmarkStart w:id="558" w:name="pg14046_155219"/>
    </w:p>
    <w:p>
      <w:pPr>
        <w:pStyle w:val="BookText"/>
        <w:rPr/>
      </w:pPr>
      <w:bookmarkEnd w:id="558"/>
      <w:r>
        <w:rPr>
          <w:rFonts w:ascii="IRNazanin" w:hAnsi="IRNazanin" w:eastAsia="IRNazanin"/>
          <w:color w:val="111111"/>
          <w:sz w:val="28"/>
          <w:sz w:val="28"/>
          <w:szCs w:val="28"/>
          <w:rtl w:val="true"/>
          <w:lang w:bidi="fa-IR"/>
        </w:rPr>
        <w:t>و إن أخرجه بالقیمة مثل أن یخرج عن نصف دینار ثلث دینار جید، فالأقرب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أخرج من الأدنی، و زاد فی المخرج ما یفی بقیمة الواجب، کما یخرج عن دینار دینارا و نصفا یفی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أخرج بهرجا عن الجید و زاد بقدر ما یساوی قیمته الجید جاز، و لا ربا هنا، لأنه لا ربا بین العبد و سیده و الحق هنا للّه تعالی، و لأن المساواة فی المعتاد الشرعی، و إنما اعتبرت فی المعاوضات و القصد من الزکاة المواساة و إغناء الفقیر و شکر نعمة اللّه تعالی، فلا مدخل للربا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خلف لأهله نفقة قدر النصاب فما زاد و حال علیها الحول، فإن کان حاضرا، وجبت الزکاة لقدرته علیه، و إن کان غائبا فلا، لأنها فی معرض الإتلاف،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شاهدا فعلیه زکاة، و إن کان غائبا فلیس فیها شیء</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مع الغیبة لا یتمکن من التصرف فیه، لأنه أخرجه عن یده بتسلیط أهله علی الانتفاع به</w:t>
      </w:r>
      <w:r>
        <w:rPr>
          <w:rFonts w:eastAsia="IRNazanin" w:cs="IRNazanin"/>
          <w:color w:val="111111"/>
          <w:sz w:val="28"/>
          <w:szCs w:val="28"/>
          <w:rtl w:val="true"/>
          <w:lang w:bidi="fa-IR"/>
        </w:rPr>
        <w:t>.</w:t>
      </w:r>
    </w:p>
    <w:p>
      <w:pPr>
        <w:pStyle w:val="Heading5"/>
        <w:numPr>
          <w:ilvl w:val="4"/>
          <w:numId w:val="1"/>
        </w:numPr>
        <w:rPr/>
      </w:pPr>
      <w:bookmarkStart w:id="559" w:name="__RefHeading___Toc330620_1738255347"/>
      <w:bookmarkStart w:id="560" w:name="_Toc211"/>
      <w:bookmarkEnd w:id="559"/>
      <w:r>
        <w:rPr>
          <w:rtl w:val="true"/>
        </w:rPr>
        <w:t xml:space="preserve">المطلب الثالث </w:t>
      </w:r>
      <w:r>
        <w:rPr>
          <w:rtl w:val="true"/>
        </w:rPr>
        <w:t>(</w:t>
      </w:r>
      <w:r>
        <w:rPr>
          <w:rtl w:val="true"/>
        </w:rPr>
        <w:t>فی زکاة الغلاة</w:t>
      </w:r>
      <w:r>
        <w:rPr>
          <w:rtl w:val="true"/>
        </w:rPr>
        <w:t>)</w:t>
      </w:r>
      <w:bookmarkEnd w:id="560"/>
    </w:p>
    <w:p>
      <w:pPr>
        <w:pStyle w:val="Heading6"/>
        <w:numPr>
          <w:ilvl w:val="5"/>
          <w:numId w:val="1"/>
        </w:numPr>
        <w:rPr/>
      </w:pPr>
      <w:bookmarkStart w:id="561" w:name="__RefHeading___Toc330622_1738255347"/>
      <w:bookmarkStart w:id="562" w:name="_Toc212"/>
      <w:bookmarkEnd w:id="561"/>
      <w:r>
        <w:rPr>
          <w:rtl w:val="true"/>
        </w:rPr>
        <w:t>اشارة</w:t>
      </w:r>
      <w:bookmarkEnd w:id="56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تجب الزکاة بشرط النصاب، و هو واحد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قدره خمسة أوسق، کل وسق ستون صاعا، کل صاع أربعة أمداد، کل مد رطلان و ربع بالعراقی و رطل و نصف بالمدنی،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ستة أرطال بالمدنی و تسعة بالعراقی</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فیما هو أقل من ذلک إجماعا منا،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خمسة أوسق صدقة</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نصاب له بعد ذلک، بل کل ما زاد وجب فیه ما یجب فی الأوسق الخمسة، سواء قل أو کثر</w:t>
      </w:r>
      <w:r>
        <w:rPr>
          <w:rFonts w:eastAsia="IRNazanin" w:cs="IRNazanin"/>
          <w:color w:val="111111"/>
          <w:sz w:val="28"/>
          <w:szCs w:val="28"/>
          <w:rtl w:val="true"/>
          <w:lang w:bidi="fa-IR"/>
        </w:rPr>
        <w:t>.</w:t>
      </w:r>
      <w:bookmarkStart w:id="563" w:name="pg14046_155220"/>
    </w:p>
    <w:p>
      <w:pPr>
        <w:pStyle w:val="BookText"/>
        <w:rPr/>
      </w:pPr>
      <w:bookmarkEnd w:id="563"/>
      <w:r>
        <w:rPr>
          <w:rFonts w:ascii="IRNazanin" w:hAnsi="IRNazanin" w:eastAsia="IRNazanin"/>
          <w:color w:val="111111"/>
          <w:sz w:val="28"/>
          <w:sz w:val="28"/>
          <w:szCs w:val="28"/>
          <w:rtl w:val="true"/>
          <w:lang w:bidi="fa-IR"/>
        </w:rPr>
        <w:t>ثم الزرع و الثمار إن سقیت سیحا أو بعلا أو عذیا کان فیه العشر، و إن سقیت بالغرب و الدوالی و النواضح و ما یلزمه مئونة و هو ما سقی بآلة و یرفع الماء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تمکن من سقیه سیحا و عدل فرارا کان فیه نصف العشر بإجماع العلماء، لأن معاذا لما بعثه رسول اللّه صلی اللّه علیه و آله إلی الیمن أمره أن یأخذ مما سقت السماء أو سقی بعلا العشر و ما سقی بدالیة نصف العشر</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سقی بالرشاء و الدوالی و النواضح فیه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سقت السماء أو کان بعلا ففیه العشر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اجتمع الأمران، فإن تساویا کان فی نصفه نصف العشر و فی نصفه ربع العشر، فیکون فی جمیعه ثلاثة أرباع بإجماع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و قد سئل عن الأرض تسقی الدوالی ثم یزید فتسقی 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بنصف العشر و نصف بالعشر</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کل واحد لو انفرد، کان له قدر معین مغایر لصاحبه، فإذا اجتمعا اقتضی کل واحد منهما حکمه، و لأنه لا أولویة فی ترجیح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غلب أحدهما کان الاعتبار له، فإن کان الغالب السیح وجب العشر فی الجمیع، و إن کان بالآلة وجب نصف العشر فی الجمیع،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العشر، و قد سئل عن الأرض تسقی بالدوالی ثم تزید الماء فتسقی السقیة و السقیتین سیحا فی ثلاثین لیلة أو أربعین و قد تمکث قبل ذلک فی الأرض ستة أشهر أو سبعة أشهر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330624_1738255347"/>
      <w:bookmarkStart w:id="565" w:name="_Toc213"/>
      <w:bookmarkEnd w:id="564"/>
      <w:r>
        <w:rPr>
          <w:rtl w:val="true"/>
        </w:rPr>
        <w:t>فروع</w:t>
      </w:r>
      <w:r>
        <w:rPr>
          <w:rtl w:val="true"/>
        </w:rPr>
        <w:t>:</w:t>
      </w:r>
      <w:bookmarkEnd w:id="56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النصاب تحقیق لا تقریب،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خمسة أوسق من التمر صدقة</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w:t>
      </w:r>
    </w:p>
    <w:p>
      <w:pPr>
        <w:pStyle w:val="BookText"/>
        <w:rPr/>
      </w:pPr>
      <w:r>
        <w:rPr>
          <w:rFonts w:ascii="IRNazanin" w:hAnsi="IRNazanin" w:eastAsia="IRNazanin"/>
          <w:color w:val="111111"/>
          <w:sz w:val="28"/>
          <w:sz w:val="28"/>
          <w:szCs w:val="28"/>
          <w:rtl w:val="true"/>
          <w:lang w:bidi="fa-IR"/>
        </w:rPr>
        <w:t>کل صنف خمسة أو ساق غیر شیء، و إن قل فلیس فیه شیء</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نصاب المواشی تحقیق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الاعتبار الکیل أو الوزن‌؟ الأولی فی الحنطة و الشعیر اعتبار الکیل، و فی التمر و الزبیب اعتبار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تقدیر الجمیع بالوزن، لأنه الأصل فی اعتبار المکیال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ما نبتته الأرض المملوکة، و بین ما نبتته الأرض المکتراة، فی وجوب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یجتمع علی المستأجر العشر و الأجرة، کما لو استأجر حانوتا للتجارة، فإن الأجرة لا تمنع زکاة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أیضا عندنا العشر و الخراج، لأنها حقان وجبا بسببین مختلفین، فلا یمنع أحدهما الآخر کالقیمة و الجزاء فی الصید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یعتبر فی ثمر النخل حالة الجفاف تمرا أو قسیا، و فی ثمر الکرم الجفاف أیضا زبیبا و فی الحنطة و الشعیر التصفیة من التبن و الإخراج من السنابل و القشر الأعلی،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العنب مثل ذلک حتی یکون خمسة أوساق زبیبا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یشترط فی الجفاف تناهیه إلی حد لا یقبل الزیادة، بل أول مراتب ما یسمی تمرا أو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الزکاة عند بدو الصلاح، و إنما یجب الإخراج بعد اقتطافها و اخترامها و تصفیتها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یسقی بالناعورة، و هو ما یدیره الماء بنفسه کالدوالیب، لأنه تسبیب إلی النزح و إنما یتم بالدلاء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القنوات و السواقی المحفورة من النهر العظیم إلی حیث یسوق الماء إلیه فکالعذی، لأن مئونة القنوات إنما تتحمل لإصلاح الضیعة و الأنهار تشق</w:t>
      </w:r>
    </w:p>
    <w:p>
      <w:pPr>
        <w:pStyle w:val="BookText"/>
        <w:rPr/>
      </w:pPr>
      <w:r>
        <w:rPr>
          <w:rFonts w:ascii="IRNazanin" w:hAnsi="IRNazanin" w:eastAsia="IRNazanin"/>
          <w:color w:val="111111"/>
          <w:sz w:val="28"/>
          <w:sz w:val="28"/>
          <w:szCs w:val="28"/>
          <w:rtl w:val="true"/>
          <w:lang w:bidi="fa-IR"/>
        </w:rPr>
        <w:t>لإحیاء الأرض، فإذا تهیأت وصل الماء إلی الزرع بطبعه مرة بعد أخری، بخلاف السقی بالنواضح و شبهها، فإن المئونة تتحمل لنفس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احتاج إلی شراء الماء، فالواجب نصف العشر لما فیه من المئونة، و کذا لو غصبه لأن 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 منه الماء، احتمل إلحاقه بالمغصوب، لما فی قبوله الهبة من المنة العظیمة، فصار کما لو علق ماشیته بعلف 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وضع السلطان قطیعة علی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اعتبار الأغلبیة و عدمها بعدد السقیات، لأن المئونة تقل و تکثر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بمدة عیش الزرع و نمائه أ هو بأحدهما أکثر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کانت المدة من یوم الزرع إلی الإدراک ثمانیة أشهر و احتاج فی ستة أشهر زمان الشتاء و الربیع إلی سقیتین و فی شهرین من الصیف إلی ثلاث سقیات، فسقی السقیتین بماء السماء و الثلاث بالنضح، فإن اعتبرنا العدد یجب نصف العشر، لأن النضح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اعتبرنا مدة العیش یجب العشر، لأن مدة السقی بماء السماء 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اعتبار المدة بل النفع و الفائدة، فقد تکون السقیة الواحدة أنفع من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سقی بالناضح و ماء السماء جمیعا، و لکن لم یعرف قدر کل واحد، وجب ثلاثة أرباع العشر، عملا بالاحتیاط و أصالة 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نصف العشر، عملا بأصالة البراءة، فیجب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فیما ذکرنا بین أن ینشأ الزرع علی اجتماع السقی بالناضح و السائح، و بین أن یقصر أمره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السقیتین ثم یعرض الآخر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الساعی و المالک فی أنه بما ذا سقی، فالقول قول المالک، لأصالة عدم وجوب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زرعان، یسقی أحدهما بماء السماء، و الآخر بماء الناضح، و لم یبلغ واحد منهما نصابا، ضم أحدهما إلی الآخر فی تکمیل النصاب و أخرج من کل صنف بقسطه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الزکاة بعد إخراج المؤن کلها، من أجرة السقی و العمارة و الحائط و المساعد فی حصاد و جذاذ و تجفیف ثمرة و إصلاح موضع التشمیس و غیر ذلک و البذر، لأن المئونة سبب زیادة المال، فتجب علی الجمیع کالمال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فی إلزام المالک بذلک حیفا و إضرارا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الخراج عن الأرض أو النخل یخرج وسطا، و یؤدی زکاة ما بقی إذا بلغ النصاب، و ثمن الثمرة من المئونة، فیخرج ثم یزکی الباقی، أما عن أصل النخل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حصة السلطان تخرج وسطا،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دفعها إلیک السلطان، فعلیک فیما أخرج اللّه منها ما قاطعک علیه، و لیس علی جمیع ما أخرج اللّه منها العشر، و إنما العشر علیک فیما تحصل فی یدک بعد مقاسمته لک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الزکاة، سقطت عنه بعد ذلک، فلا تجب علیه فی الحول الثانی فی تلک الغلة و لا تکرر علیه و إن بقیت أحوالا، لأنها أموال غیر مرصدة للنماء فی المستقبل، بل هی إلی النقص أقرب، و الزکاة تجب فی النامیة، إرفاقا بالمالک و تسهیلا علیه فی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أخذ الرطب عن التمر، و لا العنب عن الزبیب، لأنه أقل من الواجب، فإن أخذه الساعی رجع بما نقص عند الجفاف، لاشتغال الذمة به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الزروع المتباعدة و الثمار المتفرقة فی الحکم، سواء اتفقت فی الإیناع و الإخراج، أو اختلفت فیهما، أو فی أحدهما، لأنه غلة عام</w:t>
      </w:r>
    </w:p>
    <w:p>
      <w:pPr>
        <w:pStyle w:val="BookText"/>
        <w:rPr/>
      </w:pPr>
      <w:r>
        <w:rPr>
          <w:rFonts w:ascii="IRNazanin" w:hAnsi="IRNazanin" w:eastAsia="IRNazanin"/>
          <w:color w:val="111111"/>
          <w:sz w:val="28"/>
          <w:sz w:val="28"/>
          <w:szCs w:val="28"/>
          <w:rtl w:val="true"/>
          <w:lang w:bidi="fa-IR"/>
        </w:rPr>
        <w:t>واحد فأخذ النصاب من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تطلع الثانیة قبل جذاذ الأولی أو بعده، و لا قبل بدو صلاح الأولی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نخل یطلع فی السنة مرتین أو کرم، احتمل ضم الثانی إلی الأولی مطلقا، لأنها ثمرة عام واحد، فأشبه حمل النخلتین المختلفین فی الإیناع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مطلقا، لأن کل حمل کثمرة عام واحد، و الضم إن طلعت قبل الجذاذ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 شیء من هذه الأجناس إلی غیره، فالحنطة و الشعیر هنا جنسان و إن اتحدا فی الربا علی الأقوی، لاندراجه تحت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خمسة أوسق صدقة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نوع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عنده حنطة علس یضم إلیها</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مما یدخر فی قشره، و یزعم أهله أنه إذا أخرج من قشره لا یبقی بقاء غیره من الحنطة، و یزعمون أنه یخرج علی النصف،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نصابه فی قشره للضرر فی إخراجه، فإذا بلغ بقشره عشرة أوسق وجبت الزکاة، لأن فیه خمسة أوسق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الشک فی بلوغه النصاب، فلا وجوب، لکن إن أخرج عشرة بقشره أو أخرجه بعد التقشیر له، قدر بخمسة أوسق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 من الحنطة فلا یجوز تقدیره بقشره بل بعد التصفیة، حذرا من حیف الفقراء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شعیر فیه مثل ما فیه</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یشبه الحنطة فی اللون و النعومة و الشعیر فی برودة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فیحتمل ضمه إلی الحنطة باعتبار و إلی الشعیر باعتبار، أو لا یجب فیه شیء البتة،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لانفراده عنهما بالاسم و الصفة، و اکتسب من ترکب الشبهین طبعا ینفرد به، فصار أصلا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أنه یضم أصناف النوع الواحد بعضها إلی بعض، کالحنطة الجیدة و الردیة، و فی الإخراج إن أخرج الأجود فهو أفضل، و إن ماکس فالتقسیط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فأرة و أم جعرور لا یزکیان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أنه لا یؤدی الزکاة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انفرد هذین الجنسین، وجب فیه الزکاة و أجزأه الإخراج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 علیه دین مستوعب و له ثمرة بدا صلاحها بعد موته قبل القضاء، احتمل سقوط الزکاة، لأنهما فی حکم مال المیت و ملک الورثة غیر مستقر فی الحال، و إنما یستقر بعد قضاء الدین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عندی الوجوب إن کانوا موسرین، لأنها ملکهم ما لم تبع فی الدین، و لهذا کان لهم التصرف فیها و قضاء الدین من موضع آخر، و إنما لرب الدین التعلق بالترکة و طلب الحق منه، فتکون الرقبة لهم کالمرهون و الجانی و قیمتهما للمالک، فإذا ملکوها و هم من أهل الزکاة وجبت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معسرین فلا زکاة، لأنهم فی حکم المحجور علیهم، إذ لیس لهم التصرف إلا بعد قضاء الدین من غیر النصاب و هم عاجزون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تجب الزکاة علیهم لو بلغ نصیب کل واحد منهم النصاب، فإن قصر لم تجب الزکاة و إن بلغ المجموع، لأنا لا نوجب الزکاة علی الخلطة لم تقدم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قصر نصیب أحدهم دون غیره، وجب علی من لم یقصر نصیبه عن النصاب</w:t>
      </w:r>
      <w:r>
        <w:rPr>
          <w:rFonts w:eastAsia="IRNazanin" w:cs="IRNazanin"/>
          <w:color w:val="111111"/>
          <w:sz w:val="28"/>
          <w:szCs w:val="28"/>
          <w:rtl w:val="true"/>
          <w:lang w:bidi="fa-IR"/>
        </w:rPr>
        <w:t>.</w:t>
      </w:r>
      <w:bookmarkStart w:id="566" w:name="pg14046_155226"/>
    </w:p>
    <w:p>
      <w:pPr>
        <w:pStyle w:val="BookText"/>
        <w:rPr/>
      </w:pPr>
      <w:bookmarkEnd w:id="566"/>
      <w:r>
        <w:rPr>
          <w:rFonts w:ascii="IRNazanin" w:hAnsi="IRNazanin" w:eastAsia="IRNazanin"/>
          <w:color w:val="111111"/>
          <w:sz w:val="28"/>
          <w:sz w:val="28"/>
          <w:szCs w:val="28"/>
          <w:rtl w:val="true"/>
          <w:lang w:bidi="fa-IR"/>
        </w:rPr>
        <w:t>و لو بدا الصلاح فی حیاته، وجبت الزکاة و أخرجت من الأصل قبل الدین، لتعلقه بالذمة و تعلقها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أطلع بعد موته، فالنماء للورثة، و لا یصرف إلی دین الغرماء إلا إذا قلنا الدین یمنع المیراث، فحکمها حکم ما لو وجد قبل موته</w:t>
      </w:r>
      <w:r>
        <w:rPr>
          <w:rFonts w:eastAsia="IRNazanin" w:cs="IRNazanin"/>
          <w:color w:val="111111"/>
          <w:sz w:val="28"/>
          <w:szCs w:val="28"/>
          <w:rtl w:val="true"/>
          <w:lang w:bidi="fa-IR"/>
        </w:rPr>
        <w:t>.</w:t>
      </w:r>
    </w:p>
    <w:p>
      <w:pPr>
        <w:pStyle w:val="Heading5"/>
        <w:numPr>
          <w:ilvl w:val="4"/>
          <w:numId w:val="1"/>
        </w:numPr>
        <w:rPr/>
      </w:pPr>
      <w:bookmarkStart w:id="567" w:name="__RefHeading___Toc330626_1738255347"/>
      <w:bookmarkStart w:id="568" w:name="_Toc214"/>
      <w:bookmarkEnd w:id="567"/>
      <w:r>
        <w:rPr>
          <w:rtl w:val="true"/>
        </w:rPr>
        <w:t xml:space="preserve">فائدة </w:t>
      </w:r>
      <w:r>
        <w:rPr>
          <w:rtl w:val="true"/>
        </w:rPr>
        <w:t>(</w:t>
      </w:r>
      <w:r>
        <w:rPr>
          <w:rtl w:val="true"/>
        </w:rPr>
        <w:t>تتعلق بالخرص</w:t>
      </w:r>
      <w:r>
        <w:rPr>
          <w:rtl w:val="true"/>
        </w:rPr>
        <w:t>)</w:t>
      </w:r>
      <w:bookmarkEnd w:id="568"/>
    </w:p>
    <w:p>
      <w:pPr>
        <w:pStyle w:val="BookText"/>
        <w:rPr/>
      </w:pPr>
      <w:r>
        <w:rPr>
          <w:rFonts w:ascii="IRNazanin" w:hAnsi="IRNazanin" w:eastAsia="IRNazanin"/>
          <w:color w:val="111111"/>
          <w:sz w:val="28"/>
          <w:sz w:val="28"/>
          <w:szCs w:val="28"/>
          <w:rtl w:val="true"/>
          <w:lang w:bidi="fa-IR"/>
        </w:rPr>
        <w:t>روی أن النبی صلی اللّه علیه و آله کان یبعث علی الناس من یخرص علیهم کرومهم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علیه السلام عبد اللّه بن رواحة یخرص علی یهود نخلهم حین تطیب الثمار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مشروع مستحب، و لیس واجبا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تخمینا بل هو اجتهاد فی معرفة الثمرة و إدراکه بالخرص الذی هو نوع من المقادیر و المعاییر، فهو کتقویم المتلفات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بدو صلاح الثمرة، اقتداء بفعله علیه السلام حیث کان یبعث من یخرص النخل حین یطیب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وقت الأمن علی الثمرة من الجائحة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الفائدة من الخرص معرفة الزکاة و إطلاق أرباب الثمار فی التصرف فیها، و الحاجة إنما تدعو إلی ذلک حین یبدو الصلاح و تجب الزکاة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یفید التضمین و لا یصیر حق المساکین بخرصانه فی ذمة رب المال، بل یبقی علی ما کان، و یفید معرفة المقدار، و لا یؤثر فی نقل الحق إلی ذمته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الخارص الواحد، لأنه علیه السلام اکتفی به، و لأنه مجتهد یعمل علی اجتهاده، فکان کالحاکم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الاکتفاء به بین أن یکون الخرص علی صبی أو مجنون أو غائب أو علی أضدادهم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الإسلام و العدالة و العلم بالخرص حتی تنتفی التهمة و یغلب علی الظن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اشتراط الذکورة و الحریة، لأنه نوع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یطیف بکل نخلة أو شجرة و ینظر کم علیها من رطب أو عنب، ثم إن کانت الثمرة من نوع واحد نظر کم الجمیع عنبا أو رطبا، ثم قدر ما یجیء منه تمرا أو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أنواعا خرص کل نوع بانفراده، لاختلافها فمنها کثیر الرطب قلیل التمر و بالعکس، و کذا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یحتاج إلی معرفة قدر کل نوع لإخراج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خرص عرف المالک قدر ما تجب فیه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خیره بین أن یضمن قدر الزکاة و یتصرف فیها بما شاء من أکل و غیره، و بین حفظها إلی وقت الجذاذ و الجفاف، و بین تضمین الساعی حصة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اختاروا الحفظ و أبوا الضمان، کان أمانة فی أیدیهم، و لم یجز لهم التصرف بالأکل و البیع و الهبة، لأن فیها حق للمساکین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تلفت بغیر تفریط إما بآفة سماویة أو أرضیة، أو ظلم ظالم أو غصب غاصب، سقط ضمان الحصة، لأنها أمانة فلا تضمن بالخرص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البعض، لزمه زکاة الموجود خاصة و إن نقص عن النصاب، لأن الإمکان شرط الضمان لا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أتلفها المالک أو تلفت بتفریط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المضمون یحتمل المثل کالأجنبی، و نصیب الفقراء بالخرص، لأن علیه تجفیف هذا الرطب بخلاف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تلفها بغیر تفریط، صدق بغیر یمین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حفظها إلی وقت الإخراج، فعلیه زکاة الموجود لا غیر، سواء اختار الضمان أو حفظها علی سبیل الأمانة، و سواء کانت أکثر مما أخرصه الخارص أو</w:t>
      </w:r>
    </w:p>
    <w:p>
      <w:pPr>
        <w:pStyle w:val="BookText"/>
        <w:rPr/>
      </w:pPr>
      <w:r>
        <w:rPr>
          <w:rFonts w:ascii="IRNazanin" w:hAnsi="IRNazanin" w:eastAsia="IRNazanin"/>
          <w:color w:val="111111"/>
          <w:sz w:val="28"/>
          <w:sz w:val="28"/>
          <w:szCs w:val="28"/>
          <w:rtl w:val="true"/>
          <w:lang w:bidi="fa-IR"/>
        </w:rPr>
        <w:t>أقل، لأنها أمانة فلا تصیر مضمونة بالشرط کالودیعة، بخلاف ما لو تلفت بتفریط، فإنه یرجع إلی الخرص، لأنه تصرف فی الثمرة و لم یعلم قدرها و الظاهر إصابة الخارص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المالک غلط الخارص بالمحتمل، صدق بغیر یمین، بخلاف ما لو ادعی غیره کالنصف و نحوه، و لأنه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فی یدی غیر کذا، قبل قوله من غیر یمین، لأنه قد یتلف بعضها بآفة لا یعلمها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الخرص، فالأقرب وجوب الزکاة فی الزیادة، و لو نقص لم یکن علیه، لأنها أمانة فلا تضمن کالودیعة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یستظهر الخارص فی الاستقصاء علی المالک، بل یخفف ما یکون به المالک مستظهرا، و ما یجعل للمارة بحسب ما یراه الخارص، أو ما یأکل منه بالمعروف، أو یطعم جاره، أو 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خرص و امتنعوا من الضمان، فقد قلنا إنهم یمنعون من الأکل و التصرف و تبقی أمانة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المنع إنما هو فی عشر المساکین لا فی تسعة أعشار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الخرص لا یجوز التصرف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المالک هلاک الثمرة المخروصة علیه، أو هلاک بعضها بسبب یکذبه الحس فیه، کما لو ادعی حریق البستان، و یعلم أنه لم یقع فیه حریق، لم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ادعی شیئا خفیا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قوله من غیر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سببا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کالنهیب و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قوله من غیر یمین أیضا، سواء عرف وقوع هذا السبب و عموم إثارة أو جهل، و سواء أمکنه إقامة البینة علیه أو لا، لأن تکلیف الإحلاف إضرار ینافی المواساة، و سواء کان ثقة أو لا مؤتمن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یقبل قوله فی دعوی الهلاک من غیر استناد إلی سبب من غیر یمین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ادعی أن الخارص تعمد الإجحاف علیه فی الخرص، لم یلتفت إلیه،</w:t>
      </w:r>
    </w:p>
    <w:p>
      <w:pPr>
        <w:pStyle w:val="BookText"/>
        <w:rPr/>
      </w:pPr>
      <w:r>
        <w:rPr>
          <w:rFonts w:ascii="IRNazanin" w:hAnsi="IRNazanin" w:eastAsia="IRNazanin"/>
          <w:color w:val="111111"/>
          <w:sz w:val="28"/>
          <w:sz w:val="28"/>
          <w:szCs w:val="28"/>
          <w:rtl w:val="true"/>
          <w:lang w:bidi="fa-IR"/>
        </w:rPr>
        <w:t>کما لو ادعی المیل علی الحاکم و الکذب علی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أقام البینة بذلک،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الغلط و لم یبین المقدار، 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بعد الکیل غلطا یسیرا فی الخرص بقدر ما یقع بین المکیلین، احتمل الحط، لأن الکیل تحقیق و الخرص تخمین، و الإحالة علی الأول أولی، و عدمه لاحتمال وقوع النقصان فی الکیل فلعله یفی لوکیل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تجفیف الثمرة بعد الخرص مع الحاجة، دفعا للمشقة، فیسقط بحسابه من الزکاة، و کذا قبله مستقلا من دون إذن الإمام أو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قبل بدو الصلاة، جاز تجفیفه و قطعه أصلا، لما یراه من مصلحة نفسه و أصول نخله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قسمة الثمرة قبل قطعها و إن کانت رطبا، لأن القسمة تمییز حق و أفراده و لیس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بیعا جاز أیضا، لجواز بیع الرطب بمثله عندنا، فیخرص الثمار و یعین حق المساکین فی نخلة أو نخلات بأعیانها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للخارص بیع نصب المساکین من المالک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للمالک تقویم نصیب الفقراء من غیر مراجعة الساعی، لأن له إخراج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لرب المال قطع الثمرة و إن لم یستأذن الخارص، سواء ضمن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الضمان، من حیث إنه تصرف فی مال الغیر فیقف علی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بجید، لأن المالک أمین علی الحفظ، فله التصرف بما یراه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الساعی الرطب عن التمر، فإن ساواه قیمة و دفعه علی أنه قیمة جاز، و إلا اعتبر عند جفافه، فإن کان بقدر الواجب أجزأ، و إلا أخذ النقصان و رد الفاضل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دفع المالک عن التمر رطبا بالقیمة، جاز و إلا فلا، و إن کان لو جف</w:t>
      </w:r>
      <w:bookmarkStart w:id="569" w:name="pg14046_155230"/>
    </w:p>
    <w:p>
      <w:pPr>
        <w:pStyle w:val="BookText"/>
        <w:rPr/>
      </w:pPr>
      <w:bookmarkEnd w:id="569"/>
      <w:r>
        <w:rPr>
          <w:rFonts w:ascii="IRNazanin" w:hAnsi="IRNazanin" w:eastAsia="IRNazanin"/>
          <w:color w:val="111111"/>
          <w:sz w:val="28"/>
          <w:sz w:val="28"/>
          <w:szCs w:val="28"/>
          <w:rtl w:val="true"/>
          <w:lang w:bidi="fa-IR"/>
        </w:rPr>
        <w:t>ساواه، لأنه 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الخرص فی غیر النخل و الکرم من الغلاة، اقتصارا بالتخمین علی مورده، و لأن الزرع مستتر، بخلاف ثمر النخل و الکرم فالخرص فیه أقرب إلی الإصابة، و لأن الحاجة تدعو إلی تناول الرطب و العنب قبل صیرورته تمرا و زبیبا، بخلاف الزرع</w:t>
      </w:r>
      <w:r>
        <w:rPr>
          <w:rFonts w:eastAsia="IRNazanin" w:cs="IRNazanin"/>
          <w:color w:val="111111"/>
          <w:sz w:val="28"/>
          <w:szCs w:val="28"/>
          <w:rtl w:val="true"/>
          <w:lang w:bidi="fa-IR"/>
        </w:rPr>
        <w:t>.</w:t>
      </w:r>
    </w:p>
    <w:p>
      <w:pPr>
        <w:pStyle w:val="Heading5"/>
        <w:numPr>
          <w:ilvl w:val="4"/>
          <w:numId w:val="1"/>
        </w:numPr>
        <w:rPr/>
      </w:pPr>
      <w:bookmarkStart w:id="570" w:name="__RefHeading___Toc330628_1738255347"/>
      <w:bookmarkStart w:id="571" w:name="_Toc215"/>
      <w:bookmarkEnd w:id="570"/>
      <w:r>
        <w:rPr>
          <w:rtl w:val="true"/>
        </w:rPr>
        <w:t>خاتمة</w:t>
      </w:r>
      <w:r>
        <w:rPr>
          <w:rtl w:val="true"/>
        </w:rPr>
        <w:t>:</w:t>
      </w:r>
      <w:bookmarkEnd w:id="571"/>
    </w:p>
    <w:p>
      <w:pPr>
        <w:pStyle w:val="BookText"/>
        <w:rPr/>
      </w:pPr>
      <w:r>
        <w:rPr>
          <w:rFonts w:ascii="IRNazanin" w:hAnsi="IRNazanin" w:eastAsia="IRNazanin"/>
          <w:color w:val="111111"/>
          <w:sz w:val="28"/>
          <w:sz w:val="28"/>
          <w:szCs w:val="28"/>
          <w:rtl w:val="true"/>
          <w:lang w:bidi="fa-IR"/>
        </w:rPr>
        <w:t>تشتمل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وقت الوجوب فی الثمرة بدو الصلاح، و هو الزهر، و لذلک کان علیه السلام یبعث الخارص لیخرص، و لو سبق الوجوب علیه لبعثه قبل ذلک، و لو تأخر عنه لتأخر بعثه له إلی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الحبوب اشتدادها، لأنها حینئذ تصیر طعاما، کما أن عمل النخل و الکرم بعد بدو الصلاح ثمرة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اشتری نخلا مثمرا بشرط الخیار قبل بدو الصلاح، فبدا فی زمان الخیار، فعلی ما نذهب إلیه من الانتقال إلی المشتری بالعقد، تکون الزکاة علیه و إن 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اختاره الشیخ فی بعض أقواله من البقاء علی ملک البائع، تکون الزکاة علیه و إن أمضی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المشتری ذمیا، فلا زکاة علی المسلم، لأن الثمرة لم تکن فی ملکه وقت الوجوب، و الذمی لا یصح منه إخراجها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عادت إلی ملک المسلم بعد بدو الصلاح ببیع مستأنف أو هبة أو تقایل أو رد بعیب، فلا زکاة أیضا، لأنها لم تکن فی ملکه حین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من المکاتب کالبیع من الذمی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النخل من مسلم قبل بدو الصلاح فبدا الصلاح فی ملک المشتری ثم وجد بها عیبا، فلیس له الرد إلا بعد رضا البائع، لتعلق حق</w:t>
      </w:r>
    </w:p>
    <w:p>
      <w:pPr>
        <w:pStyle w:val="BookText"/>
        <w:rPr/>
      </w:pPr>
      <w:r>
        <w:rPr>
          <w:rFonts w:ascii="IRNazanin" w:hAnsi="IRNazanin" w:eastAsia="IRNazanin"/>
          <w:color w:val="111111"/>
          <w:sz w:val="28"/>
          <w:sz w:val="28"/>
          <w:szCs w:val="28"/>
          <w:rtl w:val="true"/>
          <w:lang w:bidi="fa-IR"/>
        </w:rPr>
        <w:t>الزکاة بها، فکان العیب حدث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أخرج المشتری الزکاة من غیر العین، احتمل ذلک أیضا، لأن المؤدی عن الزکاة قد یخرج مستحقا فیتبع الساعی عین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الزوال المانع و هو استحقاق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الثمرة وحدها قبل بدو الصلاح فقولان، الأقوی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إلا مع شرط القطع، فإن شرطه و لم یتفق حتی بدا صلاحها وجب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رضیا بإبقائها إلی أوان الجذاذ، جاز و العشر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یرضیا بالإبقاء، لم یقطع الثمرة، لأن فیه إضرارا بالمساکین، ثم یحتمل فسخ البیع، لتعذر إمضائه، فإن البائع یبغی القطع لشرطه و هو ممتنع، و عدمه و هو الأقوی، لأنه عیب حدث بعد القطع، فلا یؤثر فیه الفسخ، لکن إن لم یرض البائع بالإبقاء انفسخ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رضی بالإبقاء و لم یرض المشتری، لم ینفسخ، لأن البائع زاده خیرا، و القطع إنما کان لحقه بحیث لا تمص الثمرة ماء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رضی، ترکت النمرة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رضی البائع بالإبقاء، کان له الرجوع متی شاء، لأنه إعارة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انفسخ البیع حیث سوغناه، فالزکاة علی المشتری، و إن کان الفسخ لشرط القطع المستند إلی أصل العقد، لأن بدو الصلاح کان فی ملکه، فأشبه ما لو فسخ بعیب، فإن أخذ الساعی من العین، رجع البائع علی المشتری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الرطب ما لا یصیر تمرا، و کذا من العنب ما لا یصیر زبیبا، و یجب فیهما عشر العین، أو نصف العشر رطبا أو عنبا، و لا یوجب علیه ضمان تمر منهما أو من غیرهما، لکن فی اعتبار قدر النصاب منه إشکال، أقربه اعتبار الخرص لو جف، و یؤخذ منه بالتقریب، و یحتمل البناء علی القطع، فلا یحکم بالوجوب إلا مع علم بلوغ النصاب لو جف</w:t>
      </w:r>
      <w:r>
        <w:rPr>
          <w:rFonts w:eastAsia="IRNazanin" w:cs="IRNazanin"/>
          <w:color w:val="111111"/>
          <w:sz w:val="28"/>
          <w:szCs w:val="28"/>
          <w:rtl w:val="true"/>
          <w:lang w:bidi="fa-IR"/>
        </w:rPr>
        <w:t>.</w:t>
      </w:r>
      <w:bookmarkStart w:id="572" w:name="pg14046_155233"/>
    </w:p>
    <w:p>
      <w:pPr>
        <w:pStyle w:val="Heading4"/>
        <w:numPr>
          <w:ilvl w:val="3"/>
          <w:numId w:val="1"/>
        </w:numPr>
        <w:rPr/>
      </w:pPr>
      <w:bookmarkStart w:id="573" w:name="__RefHeading___Toc330630_1738255347"/>
      <w:bookmarkStart w:id="574" w:name="_Toc216"/>
      <w:bookmarkEnd w:id="572"/>
      <w:bookmarkEnd w:id="573"/>
      <w:r>
        <w:rPr>
          <w:rtl w:val="true"/>
        </w:rPr>
        <w:t>الفصل الرابع</w:t>
      </w:r>
      <w:r>
        <w:rPr>
          <w:rtl w:val="true"/>
        </w:rPr>
        <w:t xml:space="preserve">: </w:t>
      </w:r>
      <w:r>
        <w:rPr>
          <w:rtl w:val="true"/>
        </w:rPr>
        <w:t>فی ما یستحب فیه الزکاة</w:t>
      </w:r>
      <w:bookmarkEnd w:id="574"/>
    </w:p>
    <w:p>
      <w:pPr>
        <w:pStyle w:val="Heading5"/>
        <w:numPr>
          <w:ilvl w:val="4"/>
          <w:numId w:val="1"/>
        </w:numPr>
        <w:rPr/>
      </w:pPr>
      <w:bookmarkStart w:id="575" w:name="__RefHeading___Toc330632_1738255347"/>
      <w:bookmarkStart w:id="576" w:name="_Toc217"/>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577" w:name="__RefHeading___Toc330634_1738255347"/>
      <w:bookmarkStart w:id="578" w:name="_Toc218"/>
      <w:bookmarkEnd w:id="577"/>
      <w:r>
        <w:rPr>
          <w:rtl w:val="true"/>
        </w:rPr>
        <w:t xml:space="preserve">المطلب الأول </w:t>
      </w:r>
      <w:r>
        <w:rPr>
          <w:rtl w:val="true"/>
        </w:rPr>
        <w:t>(</w:t>
      </w:r>
      <w:r>
        <w:rPr>
          <w:rtl w:val="true"/>
        </w:rPr>
        <w:t>مال التجارة</w:t>
      </w:r>
      <w:r>
        <w:rPr>
          <w:rtl w:val="true"/>
        </w:rPr>
        <w:t>)</w:t>
      </w:r>
      <w:bookmarkEnd w:id="578"/>
    </w:p>
    <w:p>
      <w:pPr>
        <w:pStyle w:val="Heading6"/>
        <w:numPr>
          <w:ilvl w:val="5"/>
          <w:numId w:val="1"/>
        </w:numPr>
        <w:rPr/>
      </w:pPr>
      <w:bookmarkStart w:id="579" w:name="__RefHeading___Toc330636_1738255347"/>
      <w:bookmarkStart w:id="580" w:name="_Toc219"/>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581" w:name="__RefHeading___Toc330638_1738255347"/>
      <w:bookmarkStart w:id="582" w:name="_Toc220"/>
      <w:bookmarkEnd w:id="581"/>
      <w:r>
        <w:rPr>
          <w:rtl w:val="true"/>
        </w:rPr>
        <w:t xml:space="preserve">البحث الأول </w:t>
      </w:r>
      <w:r>
        <w:rPr>
          <w:rtl w:val="true"/>
        </w:rPr>
        <w:t>(</w:t>
      </w:r>
      <w:r>
        <w:rPr>
          <w:rtl w:val="true"/>
        </w:rPr>
        <w:t>فی استحبابها</w:t>
      </w:r>
      <w:r>
        <w:rPr>
          <w:rtl w:val="true"/>
        </w:rPr>
        <w:t>)</w:t>
      </w:r>
      <w:bookmarkEnd w:id="582"/>
    </w:p>
    <w:p>
      <w:pPr>
        <w:pStyle w:val="BookText"/>
        <w:rPr/>
      </w:pPr>
      <w:r>
        <w:rPr>
          <w:rFonts w:ascii="IRNazanin" w:hAnsi="IRNazanin" w:eastAsia="IRNazanin"/>
          <w:color w:val="111111"/>
          <w:sz w:val="28"/>
          <w:sz w:val="28"/>
          <w:szCs w:val="28"/>
          <w:rtl w:val="true"/>
          <w:lang w:bidi="fa-IR"/>
        </w:rPr>
        <w:t>الذی علیه أکثر علمائنا استحباب الزکاة فیها، و قال شاذ منهم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الأول، للأصل،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المال المضطرب به زکاة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أن أبا ذر و عثمان تنازعا علی عهد رسول اللّه صلی اللّه علیه و آله،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من ذهب أو فضة یدار و یعمل به و یتجر به ففیه الزکاة إذا حال علیه الحول،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اتجر</w:t>
      </w:r>
      <w:bookmarkStart w:id="583" w:name="pg14046_155234"/>
    </w:p>
    <w:p>
      <w:pPr>
        <w:pStyle w:val="BookText"/>
        <w:rPr/>
      </w:pPr>
      <w:bookmarkEnd w:id="583"/>
      <w:r>
        <w:rPr>
          <w:rFonts w:ascii="IRNazanin" w:hAnsi="IRNazanin" w:eastAsia="IRNazanin"/>
          <w:color w:val="111111"/>
          <w:sz w:val="28"/>
          <w:sz w:val="28"/>
          <w:szCs w:val="28"/>
          <w:rtl w:val="true"/>
          <w:lang w:bidi="fa-IR"/>
        </w:rPr>
        <w:t>به أو دیر و عمل به فلیس فیه زکاة، إنما الزکاة فیه إذا کان رکازا أو کنزا موضوعا فإذا حال علیه الحول ففیه الزکاة، و اختصما فی ذلک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أبو ذر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4" w:name="__RefHeading___Toc330640_1738255347"/>
      <w:bookmarkStart w:id="585" w:name="_Toc221"/>
      <w:bookmarkEnd w:id="584"/>
      <w:r>
        <w:rPr>
          <w:rtl w:val="true"/>
        </w:rPr>
        <w:t xml:space="preserve">البحث الثانی </w:t>
      </w:r>
      <w:r>
        <w:rPr>
          <w:rtl w:val="true"/>
        </w:rPr>
        <w:t>(</w:t>
      </w:r>
      <w:r>
        <w:rPr>
          <w:rtl w:val="true"/>
        </w:rPr>
        <w:t>الماهیة</w:t>
      </w:r>
      <w:r>
        <w:rPr>
          <w:rtl w:val="true"/>
        </w:rPr>
        <w:t>)</w:t>
      </w:r>
      <w:bookmarkEnd w:id="585"/>
    </w:p>
    <w:p>
      <w:pPr>
        <w:pStyle w:val="BookText"/>
        <w:rPr/>
      </w:pPr>
      <w:r>
        <w:rPr>
          <w:rFonts w:ascii="IRNazanin" w:hAnsi="IRNazanin" w:eastAsia="IRNazanin"/>
          <w:color w:val="111111"/>
          <w:sz w:val="28"/>
          <w:sz w:val="28"/>
          <w:szCs w:val="28"/>
          <w:rtl w:val="true"/>
          <w:lang w:bidi="fa-IR"/>
        </w:rPr>
        <w:t>مال التجارة المال المملوک بعقد معاوضة للاکتساب عند التملک، فلا یکفی مجرد نیة التجارة فی جعل المال لها، فلو کان له عروض قنیة ملکها بشراء و غیره، ثم جعلها للتجارة، لم یصر مال تجارة، و لم ینعقد الحول علیه، لأن ما لا یثبت له حکم الحول بدخوله فی ملکه لا یثبت بمجرد النیة، کما لو نوی بالمعلوفة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التجارة اسم للعقود، فالمال المضاف إلیها یختص بها، بخلاف مال التجارة، فإنه یخرج عنها بمجرد نیة القنیة، لأنه لیس الاقتناء إلا الحبس و الإمساک للانتفاع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أمسک و نوی الاقتناء، فقد قرن النیة بصورة الاقتناء، و لم یجردها فثبت الاقتناء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الأصل فی العروض الاقتناء و التجارة عارضة، فإذا وجد مجرد النیة عاد حکم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حکم الأصل، لم یزل بمجرد النیة، کالمسافر یصیر مقیما بالنیة،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اقترنت نیة التجارة بالشراء، کان الشراء للتجارة و دخل فی الحول، لانضمام قصد التجارة إلی فعلها، کالمسافر إذا نوی السفر و سار، فإنه یصیر مسافرا، و لا فرق بین أن یکون الشراء بنقد أو عرض أو دین، و لا بین أن یکون حالا أو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حکم التجارة، لم یفتقر لکل معاملة إلی نیة جدیدة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البیع و غیره، فلو صالح علی دین له فی ذمة إنسان، أو عین</w:t>
      </w:r>
    </w:p>
    <w:p>
      <w:pPr>
        <w:pStyle w:val="BookText"/>
        <w:rPr/>
      </w:pPr>
      <w:r>
        <w:rPr>
          <w:rFonts w:ascii="IRNazanin" w:hAnsi="IRNazanin" w:eastAsia="IRNazanin"/>
          <w:color w:val="111111"/>
          <w:sz w:val="28"/>
          <w:sz w:val="28"/>
          <w:szCs w:val="28"/>
          <w:rtl w:val="true"/>
          <w:lang w:bidi="fa-IR"/>
        </w:rPr>
        <w:t>فی یده علی عرض نیته التجارة، صار للتجارة، سواء کان الدین قرضا، أو ثمن مبیع، أو ضمان، أو 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اتهب بشرط الثواب و نوی التجارة، أما الاتهاب لا بشرط الثواب و الاحتشاش و الاحتطاب و الاغتنام و الإرث، فلا یعد من أسباب التجارة، و لا أثر لاقتران النیة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الرد بالعیب و الاسترجاع به، فلو باع عرضا للقنیة بعرض للقنیة ثم وجد بما أخذ عیبا فرده و استرد الأول علی قصد التجارة، أو وجد صاحبه بما أخذه عیبا فرده فقصد المردود علیه بأخذه التجارة، لم یصر مال 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ثوب للقنیة فاشتری به عبدا للتجارة، ثم رد علیه الثوب بعیب، انقطع حول التجارة، و لم یکن الثوب المردود مال تجارة، لأن الثوب لم یکن عنده علی حکم التجارة حتی یقال ینقطع البیع و یعود إلی ما کان قبله، بخلاف ما لو کان الثوب للتجارة أیضا، فإنه یبقی علی حکم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تقایل التاجران ما تبایعاه، استمر حکم التجارة فی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ثوب تجارة فباعه بعبد للقنیة، فرد علیه الثوب بالعیب لم یعد حکم التجارة فی الثوب، لانقطاع حول التجارة بقصد القنیة، و الرد و الاسترداد بعد ذلک لیسا من التجارة فی شیء، فصار کما لو قصد القنیة بمال التجارة الذی عنده، ثم نوی جعله للتجارة ثانیا، لا یؤثر حتی یقترن النیة بتجارة 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خالع امرأته و قصد التجارة فی عوض الخلع، أو زوج السید أمته، أو تزوجت الحرة و نویا التجارة فی الصداق، فالأقوی أنه لا یکون مال تجارة، لأن الخلع و النکاح لیسا من عقود التجارات و المعاوضات المحضة، و لأن المملوک بهما لیس مملوکا بعین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مال تجارة، لأنه مال ملکه بمعاوضة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الاحتمال فی المال المصالح علیه عن الدم، و الموجر نفسه و ماله إذا نوی بهما التجارة، و فیما إذا کان تصرفه فی المنافع، بأن کان یستأجر المستقلات</w:t>
      </w:r>
      <w:bookmarkStart w:id="586" w:name="pg14046_155236"/>
    </w:p>
    <w:p>
      <w:pPr>
        <w:pStyle w:val="BookText"/>
        <w:rPr/>
      </w:pPr>
      <w:bookmarkEnd w:id="586"/>
      <w:r>
        <w:rPr>
          <w:rFonts w:ascii="IRNazanin" w:hAnsi="IRNazanin" w:eastAsia="IRNazanin"/>
          <w:color w:val="111111"/>
          <w:sz w:val="28"/>
          <w:sz w:val="28"/>
          <w:szCs w:val="28"/>
          <w:rtl w:val="true"/>
          <w:lang w:bidi="fa-IR"/>
        </w:rPr>
        <w:t>و یؤاجرها علی قصد التجارة، و الأقوی فی ذلک کله أنه لا یکون مال تجارة لما تقدم،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أمسک التماس الفضل علی رأس ماله فعلیه الزکاة</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اعتبار رأس المال فیه</w:t>
      </w:r>
      <w:r>
        <w:rPr>
          <w:rFonts w:eastAsia="IRNazanin" w:cs="IRNazanin"/>
          <w:color w:val="111111"/>
          <w:sz w:val="28"/>
          <w:szCs w:val="28"/>
          <w:rtl w:val="true"/>
          <w:lang w:bidi="fa-IR"/>
        </w:rPr>
        <w:t>.</w:t>
      </w:r>
    </w:p>
    <w:p>
      <w:pPr>
        <w:pStyle w:val="Heading6"/>
        <w:numPr>
          <w:ilvl w:val="5"/>
          <w:numId w:val="1"/>
        </w:numPr>
        <w:rPr/>
      </w:pPr>
      <w:bookmarkStart w:id="587" w:name="__RefHeading___Toc330642_1738255347"/>
      <w:bookmarkStart w:id="588" w:name="_Toc222"/>
      <w:bookmarkEnd w:id="587"/>
      <w:r>
        <w:rPr>
          <w:rtl w:val="true"/>
        </w:rPr>
        <w:t xml:space="preserve">البحث الثالث </w:t>
      </w:r>
      <w:r>
        <w:rPr>
          <w:rtl w:val="true"/>
        </w:rPr>
        <w:t>(</w:t>
      </w:r>
      <w:r>
        <w:rPr>
          <w:rtl w:val="true"/>
        </w:rPr>
        <w:t>فی الشرائط</w:t>
      </w:r>
      <w:r>
        <w:rPr>
          <w:rtl w:val="true"/>
        </w:rPr>
        <w:t>)</w:t>
      </w:r>
      <w:bookmarkEnd w:id="588"/>
    </w:p>
    <w:p>
      <w:pPr>
        <w:pStyle w:val="BookText"/>
        <w:rPr/>
      </w:pPr>
      <w:r>
        <w:rPr>
          <w:rFonts w:ascii="IRNazanin" w:hAnsi="IRNazanin" w:eastAsia="IRNazanin"/>
          <w:color w:val="111111"/>
          <w:sz w:val="28"/>
          <w:sz w:val="28"/>
          <w:szCs w:val="28"/>
          <w:rtl w:val="true"/>
          <w:lang w:bidi="fa-IR"/>
        </w:rPr>
        <w:t>و هی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 الحول إجماعا،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مال حتی یحول علیه الحول</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 لمحمد بن مسلم و قد سأله عن الرجل یوضع عنده الأموال یعمل بها إذا حال علیه الحول فلیزکها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ابتداء الحول من حین صیرورة المال للتجارة، فلو اشتری سلعة للتجارة بسلعة للقنیة، جرت فی الحول من حین ابتیاعها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حولان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علی مال بعینه، بل یشترط بقاء النصاب طول الحول و إن تغایرت أشخاصه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اشتری بنصاب سلعة للتجارة، ثم باعها فی أثناء الحول بنقد أو عرض للتجارة أیضا، ثم اشتری بالثانیة ثالثة، و هکذا طول الحول، تعلقت الزکاة به وجوبا عند قوم و استحبابا عند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أثر للمبادلة فی أموال التجارة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قیمة المال نصابا بالإجماع، و یشترط بقاؤه طول الحول کالمواشی، فلو نقصت القیمة عن النصاب فی لحظة انقطع الحول، فإن کمل بعد ذلک إما بارتفاع السوق أو بضم سلعة للتجارة، استأنف الحول حینئذ</w:t>
      </w:r>
      <w:r>
        <w:rPr>
          <w:rFonts w:eastAsia="IRNazanin" w:cs="IRNazanin"/>
          <w:color w:val="111111"/>
          <w:sz w:val="28"/>
          <w:szCs w:val="28"/>
          <w:rtl w:val="true"/>
          <w:lang w:bidi="fa-IR"/>
        </w:rPr>
        <w:t>.</w:t>
      </w:r>
      <w:bookmarkStart w:id="589" w:name="pg14046_155237"/>
    </w:p>
    <w:p>
      <w:pPr>
        <w:pStyle w:val="BookText"/>
        <w:rPr/>
      </w:pPr>
      <w:bookmarkEnd w:id="589"/>
      <w:r>
        <w:rPr>
          <w:rFonts w:ascii="IRNazanin" w:hAnsi="IRNazanin" w:eastAsia="IRNazanin"/>
          <w:color w:val="111111"/>
          <w:sz w:val="28"/>
          <w:sz w:val="28"/>
          <w:szCs w:val="28"/>
          <w:rtl w:val="true"/>
          <w:lang w:bidi="fa-IR"/>
        </w:rPr>
        <w:t>و لو اشتری بدون النصاب مال تجارة، لم ینعقد الحول حتی یرتفع السوق إلی أن یبلغ القیمة نصابا فیبتدئ حینئذ الحول، أو یشتری للتجارة بشیء آخر ما یکمل به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سلعة للتجارة فی أثناء الحول بأخری لها، و قیمة کل واحدة نصاب، بنی حول الثانیة علی الأولی و لا أثر للمبادلة فی أموال التجارة، إذ الزکاة تتعلق بالنصاب الکلی لا بجزئیاته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باعها فی أثناء الحول بالنقد و هو ناقص عن النصاب، ثم اشتری به سلعة بلغت القیمة نصابا، تعلقت بها الزکاة من حین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تغابن معه البائع بما یبلغها نصابا، تعلقت بها الزکاة أیضا، و لا أثر للنقص الحسی</w:t>
      </w:r>
      <w:r>
        <w:rPr>
          <w:rStyle w:val="FootnoteAnchor"/>
          <w:rtl w:val="true"/>
        </w:rPr>
        <w:footnoteReference w:id="835"/>
      </w:r>
      <w:r>
        <w:rPr>
          <w:rFonts w:ascii="IRNazanin" w:hAnsi="IRNazanin" w:eastAsia="IRNazanin"/>
          <w:color w:val="111111"/>
          <w:sz w:val="28"/>
          <w:sz w:val="28"/>
          <w:szCs w:val="28"/>
          <w:rtl w:val="true"/>
          <w:lang w:bidi="fa-IR"/>
        </w:rPr>
        <w:t>فی الثمن، لانتقال الحکم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برأس المال، أو الزیادة علی معنی أنه یشترط وجود رأس المال طول الحول، فلو نقص رأس المال و لو حبة فی أثناء الحول فلا زکاة، و إن زادت القیمة علی النصاب أضعافا مضاعفة إجماعا منا، لأن وضع الزکاة للإرفاق و المواساة، فلا یکون سببا فی إضرار المالک،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أمسک متاعه و یبتغی رأس ماله، فلیس علیه زکاة، و إن حبس بعد ما وجد رأس ماله، فعلیه الزکاة بعد ما أمسکه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330644_1738255347"/>
      <w:bookmarkStart w:id="591" w:name="_Toc223"/>
      <w:bookmarkEnd w:id="590"/>
      <w:r>
        <w:rPr>
          <w:rtl w:val="true"/>
        </w:rPr>
        <w:t xml:space="preserve">البحث الرابع </w:t>
      </w:r>
      <w:r>
        <w:rPr>
          <w:rtl w:val="true"/>
        </w:rPr>
        <w:t>(</w:t>
      </w:r>
      <w:r>
        <w:rPr>
          <w:rtl w:val="true"/>
        </w:rPr>
        <w:t>فی اللواحق</w:t>
      </w:r>
      <w:r>
        <w:rPr>
          <w:rtl w:val="true"/>
        </w:rPr>
        <w:t>)</w:t>
      </w:r>
      <w:bookmarkEnd w:id="591"/>
    </w:p>
    <w:p>
      <w:pPr>
        <w:pStyle w:val="BookText"/>
        <w:rPr/>
      </w:pPr>
      <w:r>
        <w:rPr>
          <w:rFonts w:ascii="IRNazanin" w:hAnsi="IRNazanin" w:eastAsia="IRNazanin"/>
          <w:color w:val="111111"/>
          <w:sz w:val="28"/>
          <w:sz w:val="28"/>
          <w:szCs w:val="28"/>
          <w:rtl w:val="true"/>
          <w:lang w:bidi="fa-IR"/>
        </w:rPr>
        <w:t>و هی ثمانیة عشر</w:t>
      </w:r>
      <w:r>
        <w:rPr>
          <w:rFonts w:eastAsia="IRNazanin" w:cs="IRNazanin"/>
          <w:color w:val="111111"/>
          <w:sz w:val="28"/>
          <w:szCs w:val="28"/>
          <w:rtl w:val="true"/>
          <w:lang w:bidi="fa-IR"/>
        </w:rPr>
        <w:t>:</w:t>
      </w:r>
    </w:p>
    <w:p>
      <w:pPr>
        <w:pStyle w:val="Heading6"/>
        <w:numPr>
          <w:ilvl w:val="5"/>
          <w:numId w:val="1"/>
        </w:numPr>
        <w:rPr/>
      </w:pPr>
      <w:bookmarkStart w:id="592" w:name="__RefHeading___Toc330646_1738255347"/>
      <w:bookmarkStart w:id="593" w:name="_Toc224"/>
      <w:bookmarkEnd w:id="592"/>
      <w:r>
        <w:rPr>
          <w:rtl w:val="true"/>
        </w:rPr>
        <w:t>الأول</w:t>
      </w:r>
      <w:r>
        <w:rPr>
          <w:rtl w:val="true"/>
        </w:rPr>
        <w:t>:</w:t>
      </w:r>
      <w:bookmarkEnd w:id="59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زکاة التجارة تتعلق بالقیمة دون العین، لأن النصاب معتبر بالقیمة، فتعلقت الزکاة بها،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عرض فهو</w:t>
      </w:r>
      <w:bookmarkStart w:id="594" w:name="pg14046_155238"/>
    </w:p>
    <w:p>
      <w:pPr>
        <w:pStyle w:val="BookText"/>
        <w:rPr/>
      </w:pPr>
      <w:bookmarkEnd w:id="594"/>
      <w:r>
        <w:rPr>
          <w:rFonts w:ascii="IRNazanin" w:hAnsi="IRNazanin" w:eastAsia="IRNazanin"/>
          <w:color w:val="111111"/>
          <w:sz w:val="28"/>
          <w:sz w:val="28"/>
          <w:szCs w:val="28"/>
          <w:rtl w:val="true"/>
          <w:lang w:bidi="fa-IR"/>
        </w:rPr>
        <w:t>مردود إلی الدراهم و الدنانیر</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أخرج من العین، جاز</w:t>
      </w:r>
      <w:r>
        <w:rPr>
          <w:rFonts w:eastAsia="IRNazanin" w:cs="IRNazanin"/>
          <w:color w:val="111111"/>
          <w:sz w:val="28"/>
          <w:szCs w:val="28"/>
          <w:rtl w:val="true"/>
          <w:lang w:bidi="fa-IR"/>
        </w:rPr>
        <w:t>.</w:t>
      </w:r>
    </w:p>
    <w:p>
      <w:pPr>
        <w:pStyle w:val="Heading6"/>
        <w:numPr>
          <w:ilvl w:val="5"/>
          <w:numId w:val="1"/>
        </w:numPr>
        <w:rPr/>
      </w:pPr>
      <w:bookmarkStart w:id="595" w:name="__RefHeading___Toc330648_1738255347"/>
      <w:bookmarkStart w:id="596" w:name="_Toc225"/>
      <w:bookmarkEnd w:id="595"/>
      <w:r>
        <w:rPr>
          <w:rtl w:val="true"/>
        </w:rPr>
        <w:t>الثانی</w:t>
      </w:r>
      <w:r>
        <w:rPr>
          <w:rtl w:val="true"/>
        </w:rPr>
        <w:t>:</w:t>
      </w:r>
      <w:bookmarkEnd w:id="596"/>
    </w:p>
    <w:p>
      <w:pPr>
        <w:pStyle w:val="BookText"/>
        <w:rPr/>
      </w:pPr>
      <w:r>
        <w:rPr>
          <w:rFonts w:ascii="IRNazanin" w:hAnsi="IRNazanin" w:eastAsia="IRNazanin"/>
          <w:color w:val="111111"/>
          <w:sz w:val="28"/>
          <w:sz w:val="28"/>
          <w:szCs w:val="28"/>
          <w:rtl w:val="true"/>
          <w:lang w:bidi="fa-IR"/>
        </w:rPr>
        <w:t>القدر المخرج هنا هو ربع العشر، لأنه الواجب فی أحد النقدین، و التقدیر أن الزکاة هنا متعلقة به</w:t>
      </w:r>
      <w:r>
        <w:rPr>
          <w:rFonts w:eastAsia="IRNazanin" w:cs="IRNazanin"/>
          <w:color w:val="111111"/>
          <w:sz w:val="28"/>
          <w:szCs w:val="28"/>
          <w:rtl w:val="true"/>
          <w:lang w:bidi="fa-IR"/>
        </w:rPr>
        <w:t>.</w:t>
      </w:r>
    </w:p>
    <w:p>
      <w:pPr>
        <w:pStyle w:val="Heading6"/>
        <w:numPr>
          <w:ilvl w:val="5"/>
          <w:numId w:val="1"/>
        </w:numPr>
        <w:rPr/>
      </w:pPr>
      <w:bookmarkStart w:id="597" w:name="__RefHeading___Toc330650_1738255347"/>
      <w:bookmarkStart w:id="598" w:name="_Toc226"/>
      <w:bookmarkEnd w:id="597"/>
      <w:r>
        <w:rPr>
          <w:rtl w:val="true"/>
        </w:rPr>
        <w:t>الثالث</w:t>
      </w:r>
      <w:r>
        <w:rPr>
          <w:rtl w:val="true"/>
        </w:rPr>
        <w:t>:</w:t>
      </w:r>
      <w:bookmarkEnd w:id="598"/>
    </w:p>
    <w:p>
      <w:pPr>
        <w:pStyle w:val="BookText"/>
        <w:rPr/>
      </w:pPr>
      <w:r>
        <w:rPr>
          <w:rFonts w:ascii="IRNazanin" w:hAnsi="IRNazanin" w:eastAsia="IRNazanin"/>
          <w:color w:val="111111"/>
          <w:sz w:val="28"/>
          <w:sz w:val="28"/>
          <w:szCs w:val="28"/>
          <w:rtl w:val="true"/>
          <w:lang w:bidi="fa-IR"/>
        </w:rPr>
        <w:t>لو بلغت السلعة بأحد النقدین نصابا و قصرت بالآخر، تعلقت بها الزکاة، لوجود الشرط و هو بلوغ النصاب، کما لو کان عینا</w:t>
      </w:r>
      <w:r>
        <w:rPr>
          <w:rFonts w:eastAsia="IRNazanin" w:cs="IRNazanin"/>
          <w:color w:val="111111"/>
          <w:sz w:val="28"/>
          <w:szCs w:val="28"/>
          <w:rtl w:val="true"/>
          <w:lang w:bidi="fa-IR"/>
        </w:rPr>
        <w:t>.</w:t>
      </w:r>
    </w:p>
    <w:p>
      <w:pPr>
        <w:pStyle w:val="Heading6"/>
        <w:numPr>
          <w:ilvl w:val="5"/>
          <w:numId w:val="1"/>
        </w:numPr>
        <w:rPr/>
      </w:pPr>
      <w:bookmarkStart w:id="599" w:name="__RefHeading___Toc330652_1738255347"/>
      <w:bookmarkStart w:id="600" w:name="_Toc227"/>
      <w:bookmarkEnd w:id="599"/>
      <w:r>
        <w:rPr>
          <w:rtl w:val="true"/>
        </w:rPr>
        <w:t>الرابع</w:t>
      </w:r>
      <w:r>
        <w:rPr>
          <w:rtl w:val="true"/>
        </w:rPr>
        <w:t>:</w:t>
      </w:r>
      <w:bookmarkEnd w:id="600"/>
    </w:p>
    <w:p>
      <w:pPr>
        <w:pStyle w:val="BookText"/>
        <w:rPr/>
      </w:pPr>
      <w:r>
        <w:rPr>
          <w:rFonts w:ascii="IRNazanin" w:hAnsi="IRNazanin" w:eastAsia="IRNazanin"/>
          <w:color w:val="111111"/>
          <w:sz w:val="28"/>
          <w:sz w:val="28"/>
          <w:szCs w:val="28"/>
          <w:rtl w:val="true"/>
          <w:lang w:bidi="fa-IR"/>
        </w:rPr>
        <w:t>لو اشتری سلعة التجارة بنصاب، فإن کان بأحد النقدین بنی حول السلعة علی حول النصاب إن کان ثمن مال التجارة، لما تقدم من أن المعتبر جنس المال و صدق اسم التجارة علیه دون أشخاصه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ثمن مال التجارة، لم یبن، سواء اشتری بالعین أو فی الذمة و نقد، لأنه لم یکمل حول زکاة المال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تجب زکاة المال و لیس مال تجارة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التقدیر، فلا یبنی الحول علیه، لتغایر الزکاتین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بعروض، فإن کانت مال تجارة بنی الحول علیها و إلا فلا، سواء کانت مما تجب فیه الزکاة کالأنعام أو لا، کالثیاب و شبهها</w:t>
      </w:r>
      <w:r>
        <w:rPr>
          <w:rFonts w:eastAsia="IRNazanin" w:cs="IRNazanin"/>
          <w:color w:val="111111"/>
          <w:sz w:val="28"/>
          <w:szCs w:val="28"/>
          <w:rtl w:val="true"/>
          <w:lang w:bidi="fa-IR"/>
        </w:rPr>
        <w:t>.</w:t>
      </w:r>
    </w:p>
    <w:p>
      <w:pPr>
        <w:pStyle w:val="Heading6"/>
        <w:numPr>
          <w:ilvl w:val="5"/>
          <w:numId w:val="1"/>
        </w:numPr>
        <w:rPr/>
      </w:pPr>
      <w:bookmarkStart w:id="601" w:name="__RefHeading___Toc330654_1738255347"/>
      <w:bookmarkStart w:id="602" w:name="_Toc228"/>
      <w:bookmarkEnd w:id="601"/>
      <w:r>
        <w:rPr>
          <w:rtl w:val="true"/>
        </w:rPr>
        <w:t>الخامس</w:t>
      </w:r>
      <w:r>
        <w:rPr>
          <w:rtl w:val="true"/>
        </w:rPr>
        <w:t>:</w:t>
      </w:r>
      <w:bookmarkEnd w:id="602"/>
    </w:p>
    <w:p>
      <w:pPr>
        <w:pStyle w:val="BookText"/>
        <w:rPr/>
      </w:pPr>
      <w:r>
        <w:rPr>
          <w:rFonts w:ascii="IRNazanin" w:hAnsi="IRNazanin" w:eastAsia="IRNazanin"/>
          <w:color w:val="111111"/>
          <w:sz w:val="28"/>
          <w:sz w:val="28"/>
          <w:szCs w:val="28"/>
          <w:rtl w:val="true"/>
          <w:lang w:bidi="fa-IR"/>
        </w:rPr>
        <w:t>لو اشتری مائتی قفیز کل قفیز بدرهم، و حال الحول علی هذه القیمة، ثم نقصت قیمتها قبل إمکان الأداء، فصارت علی النصف الناقص مثلا، لم یضمن الناقص، لعدم تفریطه کما فی الواجب، و لزمه أقفزة أو درهمان و نصف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زادت فصارت علی الضعف، کان بالخیار فی إعطاء خمسة دراهم أو قیمتها قفیزین و نصف، لأن الدراهم هی القدر الواجب عند الحول و البدل یراعی قیمته وقت العطاء</w:t>
      </w:r>
      <w:r>
        <w:rPr>
          <w:rFonts w:eastAsia="IRNazanin" w:cs="IRNazanin"/>
          <w:color w:val="111111"/>
          <w:sz w:val="28"/>
          <w:szCs w:val="28"/>
          <w:rtl w:val="true"/>
          <w:lang w:bidi="fa-IR"/>
        </w:rPr>
        <w:t>.</w:t>
      </w:r>
    </w:p>
    <w:p>
      <w:pPr>
        <w:pStyle w:val="Heading6"/>
        <w:numPr>
          <w:ilvl w:val="5"/>
          <w:numId w:val="1"/>
        </w:numPr>
        <w:rPr/>
      </w:pPr>
      <w:bookmarkStart w:id="603" w:name="__RefHeading___Toc330656_1738255347"/>
      <w:bookmarkStart w:id="604" w:name="_Toc229"/>
      <w:bookmarkEnd w:id="603"/>
      <w:r>
        <w:rPr>
          <w:rtl w:val="true"/>
        </w:rPr>
        <w:t>السادس</w:t>
      </w:r>
      <w:r>
        <w:rPr>
          <w:rtl w:val="true"/>
        </w:rPr>
        <w:t>:</w:t>
      </w:r>
      <w:bookmarkEnd w:id="60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زکاة التجارة تتکرر فی کل عام مع وجود الشرائط، لوجود</w:t>
      </w:r>
      <w:bookmarkStart w:id="605" w:name="pg14046_155239"/>
    </w:p>
    <w:p>
      <w:pPr>
        <w:pStyle w:val="BookText"/>
        <w:rPr/>
      </w:pPr>
      <w:bookmarkEnd w:id="605"/>
      <w:r>
        <w:rPr>
          <w:rFonts w:ascii="IRNazanin" w:hAnsi="IRNazanin" w:eastAsia="IRNazanin"/>
          <w:color w:val="111111"/>
          <w:sz w:val="28"/>
          <w:sz w:val="28"/>
          <w:szCs w:val="28"/>
          <w:rtl w:val="true"/>
          <w:lang w:bidi="fa-IR"/>
        </w:rPr>
        <w:t>المقتضی، و حکی الشیخ خلافا أنها لعام واحد</w:t>
      </w:r>
      <w:r>
        <w:rPr>
          <w:rFonts w:eastAsia="IRNazanin" w:cs="IRNazanin"/>
          <w:color w:val="111111"/>
          <w:sz w:val="28"/>
          <w:szCs w:val="28"/>
          <w:rtl w:val="true"/>
          <w:lang w:bidi="fa-IR"/>
        </w:rPr>
        <w:t>.</w:t>
      </w:r>
    </w:p>
    <w:p>
      <w:pPr>
        <w:pStyle w:val="Heading6"/>
        <w:numPr>
          <w:ilvl w:val="5"/>
          <w:numId w:val="1"/>
        </w:numPr>
        <w:rPr/>
      </w:pPr>
      <w:bookmarkStart w:id="606" w:name="__RefHeading___Toc330658_1738255347"/>
      <w:bookmarkStart w:id="607" w:name="_Toc230"/>
      <w:bookmarkEnd w:id="606"/>
      <w:r>
        <w:rPr>
          <w:rtl w:val="true"/>
        </w:rPr>
        <w:t>السابع</w:t>
      </w:r>
      <w:r>
        <w:rPr>
          <w:rtl w:val="true"/>
        </w:rPr>
        <w:t>:</w:t>
      </w:r>
      <w:bookmarkEnd w:id="607"/>
    </w:p>
    <w:p>
      <w:pPr>
        <w:pStyle w:val="BookText"/>
        <w:rPr/>
      </w:pPr>
      <w:r>
        <w:rPr>
          <w:rFonts w:ascii="IRNazanin" w:hAnsi="IRNazanin" w:eastAsia="IRNazanin"/>
          <w:color w:val="111111"/>
          <w:sz w:val="28"/>
          <w:sz w:val="28"/>
          <w:szCs w:val="28"/>
          <w:rtl w:val="true"/>
          <w:lang w:bidi="fa-IR"/>
        </w:rPr>
        <w:t>لا یضم الربح لو حصل فی أثناء الحول إلی الأصل، بل إذا کمل حول الأصل زکاه، و إذا کمل حول الربح زکاه إن کان نصابا، سواء نض المال أو لا، و سواء أمسک الناض إلی تمام الحول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عرضا للتجارة بمائتی درهم، فصارت قیمته فی أثناء الحول ثلاثمائة، زکی المائتین عند انتهاء حولها خاصة، لعدم وجود الشرط فی الفائدة و هو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ارتفعت بعد الحول، فالربح مضموم إلی الأصل فی الحول الثانی کالنتاج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عرضا بمائتی درهم و باعه فی أثناء الحول بثلاثمائة، و تم الحول و هی فی یده، زکی المائتین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الربح موجودا وقت الشراء، فإنه یضم إلی الأصل، کما لو اشتری سلعة بألف و هی تساوی ألفین، فإن الحول ینعقد علی الألفین معا</w:t>
      </w:r>
      <w:r>
        <w:rPr>
          <w:rFonts w:eastAsia="IRNazanin" w:cs="IRNazanin"/>
          <w:color w:val="111111"/>
          <w:sz w:val="28"/>
          <w:szCs w:val="28"/>
          <w:rtl w:val="true"/>
          <w:lang w:bidi="fa-IR"/>
        </w:rPr>
        <w:t>.</w:t>
      </w:r>
    </w:p>
    <w:p>
      <w:pPr>
        <w:pStyle w:val="Heading6"/>
        <w:numPr>
          <w:ilvl w:val="5"/>
          <w:numId w:val="1"/>
        </w:numPr>
        <w:rPr/>
      </w:pPr>
      <w:bookmarkStart w:id="608" w:name="__RefHeading___Toc330660_1738255347"/>
      <w:bookmarkStart w:id="609" w:name="_Toc231"/>
      <w:bookmarkEnd w:id="608"/>
      <w:r>
        <w:rPr>
          <w:rtl w:val="true"/>
        </w:rPr>
        <w:t>الثامن</w:t>
      </w:r>
      <w:r>
        <w:rPr>
          <w:rtl w:val="true"/>
        </w:rPr>
        <w:t>:</w:t>
      </w:r>
      <w:bookmarkEnd w:id="609"/>
    </w:p>
    <w:p>
      <w:pPr>
        <w:pStyle w:val="BookText"/>
        <w:rPr/>
      </w:pPr>
      <w:r>
        <w:rPr>
          <w:rFonts w:ascii="IRNazanin" w:hAnsi="IRNazanin" w:eastAsia="IRNazanin"/>
          <w:color w:val="111111"/>
          <w:sz w:val="28"/>
          <w:sz w:val="28"/>
          <w:szCs w:val="28"/>
          <w:rtl w:val="true"/>
          <w:lang w:bidi="fa-IR"/>
        </w:rPr>
        <w:t xml:space="preserve">قد بینا أن الربح الحاصل فی أثناء الحول یفرد بحول نفسه، و لا یتبع الأصل فی حوله، و مبدأ حوله من حین الظهور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الإنضاض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اشتری سلعة بمائتین فصارت تساوی أربعمائة فی أثناء الحول، ابتدأ حول الزیادة من حین ظهورها و إن لم یبع السلعة، لأن الربح لم یحصل بالبیع، إنما حصل بارتفاع قیمة السلعة و إن کانت متوهمة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حفظها طول الحول</w:t>
      </w:r>
      <w:r>
        <w:rPr>
          <w:rFonts w:eastAsia="IRNazanin" w:cs="IRNazanin"/>
          <w:color w:val="111111"/>
          <w:sz w:val="28"/>
          <w:szCs w:val="28"/>
          <w:rtl w:val="true"/>
          <w:lang w:bidi="fa-IR"/>
        </w:rPr>
        <w:t>.</w:t>
      </w:r>
    </w:p>
    <w:p>
      <w:pPr>
        <w:pStyle w:val="Heading6"/>
        <w:numPr>
          <w:ilvl w:val="5"/>
          <w:numId w:val="1"/>
        </w:numPr>
        <w:rPr/>
      </w:pPr>
      <w:bookmarkStart w:id="610" w:name="__RefHeading___Toc330662_1738255347"/>
      <w:bookmarkStart w:id="611" w:name="_Toc232"/>
      <w:bookmarkEnd w:id="610"/>
      <w:r>
        <w:rPr>
          <w:rtl w:val="true"/>
        </w:rPr>
        <w:t>التاسع</w:t>
      </w:r>
      <w:r>
        <w:rPr>
          <w:rtl w:val="true"/>
        </w:rPr>
        <w:t>:</w:t>
      </w:r>
      <w:bookmarkEnd w:id="611"/>
    </w:p>
    <w:p>
      <w:pPr>
        <w:pStyle w:val="BookText"/>
        <w:rPr/>
      </w:pPr>
      <w:r>
        <w:rPr>
          <w:rFonts w:ascii="IRNazanin" w:hAnsi="IRNazanin" w:eastAsia="IRNazanin"/>
          <w:color w:val="111111"/>
          <w:sz w:val="28"/>
          <w:sz w:val="28"/>
          <w:szCs w:val="28"/>
          <w:rtl w:val="true"/>
          <w:lang w:bidi="fa-IR"/>
        </w:rPr>
        <w:t>قد بینا أنه یشترط أن لا یطلب بأقل من رأس المال فی أثناء الحول، بل یبقی رأس المال محفوظا، فلو نقص فی الأثناء سقط اعتبار الحول، فإن عادت إلی رأس المال، ابتدئ الحول حینئذ، لأنها کالزیادة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اشتری سلعة بمائتین، ثم بلغت فی الأثناء إلی خمسمائة، ثم رجعت إلی أربعمائة، اعتبر حول المائتین التی هی الأصل من حین الشراء و حول الزیادة</w:t>
      </w:r>
      <w:bookmarkStart w:id="612" w:name="pg14046_155240"/>
    </w:p>
    <w:p>
      <w:pPr>
        <w:pStyle w:val="BookText"/>
        <w:rPr/>
      </w:pPr>
      <w:bookmarkEnd w:id="612"/>
      <w:r>
        <w:rPr>
          <w:rFonts w:ascii="IRNazanin" w:hAnsi="IRNazanin" w:eastAsia="IRNazanin"/>
          <w:color w:val="111111"/>
          <w:sz w:val="28"/>
          <w:sz w:val="28"/>
          <w:szCs w:val="28"/>
          <w:rtl w:val="true"/>
          <w:lang w:bidi="fa-IR"/>
        </w:rPr>
        <w:t>التی هی المائتین من حین ظهورها، و لا اعتبار بالنقص المتجدد، لعدم تطرقه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عرضا بمائة درهم فباعه بعد ستة أشهر بمائتی درهم، و بقیت عنده إلی آخر الحول من یوم الشراء، فلا زکاة حتی یکمل الحول فی الربح و الأصل معا</w:t>
      </w:r>
      <w:r>
        <w:rPr>
          <w:rFonts w:eastAsia="IRNazanin" w:cs="IRNazanin"/>
          <w:color w:val="111111"/>
          <w:sz w:val="28"/>
          <w:szCs w:val="28"/>
          <w:rtl w:val="true"/>
          <w:lang w:bidi="fa-IR"/>
        </w:rPr>
        <w:t>.</w:t>
      </w:r>
    </w:p>
    <w:p>
      <w:pPr>
        <w:pStyle w:val="Heading6"/>
        <w:numPr>
          <w:ilvl w:val="5"/>
          <w:numId w:val="1"/>
        </w:numPr>
        <w:rPr/>
      </w:pPr>
      <w:bookmarkStart w:id="613" w:name="__RefHeading___Toc330664_1738255347"/>
      <w:bookmarkStart w:id="614" w:name="_Toc233"/>
      <w:bookmarkEnd w:id="613"/>
      <w:r>
        <w:rPr>
          <w:rtl w:val="true"/>
        </w:rPr>
        <w:t>العاشر</w:t>
      </w:r>
      <w:r>
        <w:rPr>
          <w:rtl w:val="true"/>
        </w:rPr>
        <w:t>:</w:t>
      </w:r>
      <w:bookmarkEnd w:id="614"/>
    </w:p>
    <w:p>
      <w:pPr>
        <w:pStyle w:val="BookText"/>
        <w:rPr/>
      </w:pPr>
      <w:r>
        <w:rPr>
          <w:rFonts w:ascii="IRNazanin" w:hAnsi="IRNazanin" w:eastAsia="IRNazanin"/>
          <w:color w:val="111111"/>
          <w:sz w:val="28"/>
          <w:sz w:val="28"/>
          <w:szCs w:val="28"/>
          <w:rtl w:val="true"/>
          <w:lang w:bidi="fa-IR"/>
        </w:rPr>
        <w:t>لو ملک عشرین دینارا، فاشتری بها عرضا للتجارة، ثم باعه بعد ستة أشهر من ابتداء الحول بأربعین دینارا و اشتری بها سعلة أخری، ثم باعها بعد تمام الحول بمائة، زکی العشرین بعد تمام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ابتداء الحول للعشرین الزائدة من حین البیع الأول، و حول کمال المائة و هو المسنون من حین البیع الثانی یضم إلی العشرین الأولی، فإذا مضت ستة أشهر من حین البیع الثانی، زکی العشرین الزائدة علی رأس المال، فإذا مضی ستة أشهر أخری، زکی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لو لم یبع السلعة الثانیة، لأنا نشترط الظهور لا الإنضاض</w:t>
      </w:r>
      <w:r>
        <w:rPr>
          <w:rFonts w:eastAsia="IRNazanin" w:cs="IRNazanin"/>
          <w:color w:val="111111"/>
          <w:sz w:val="28"/>
          <w:szCs w:val="28"/>
          <w:rtl w:val="true"/>
          <w:lang w:bidi="fa-IR"/>
        </w:rPr>
        <w:t>.</w:t>
      </w:r>
    </w:p>
    <w:p>
      <w:pPr>
        <w:pStyle w:val="Heading6"/>
        <w:numPr>
          <w:ilvl w:val="5"/>
          <w:numId w:val="1"/>
        </w:numPr>
        <w:rPr/>
      </w:pPr>
      <w:bookmarkStart w:id="615" w:name="__RefHeading___Toc330666_1738255347"/>
      <w:bookmarkStart w:id="616" w:name="_Toc234"/>
      <w:bookmarkEnd w:id="615"/>
      <w:r>
        <w:rPr>
          <w:rtl w:val="true"/>
        </w:rPr>
        <w:t>الحادی عشر</w:t>
      </w:r>
      <w:r>
        <w:rPr>
          <w:rtl w:val="true"/>
        </w:rPr>
        <w:t>:</w:t>
      </w:r>
      <w:bookmarkEnd w:id="616"/>
    </w:p>
    <w:p>
      <w:pPr>
        <w:pStyle w:val="BookText"/>
        <w:rPr/>
      </w:pPr>
      <w:r>
        <w:rPr>
          <w:rFonts w:ascii="IRNazanin" w:hAnsi="IRNazanin" w:eastAsia="IRNazanin"/>
          <w:color w:val="111111"/>
          <w:sz w:val="28"/>
          <w:sz w:val="28"/>
          <w:szCs w:val="28"/>
          <w:rtl w:val="true"/>
          <w:lang w:bidi="fa-IR"/>
        </w:rPr>
        <w:t>لو ملک سلعا فی أزمنة متعاقبة، و قیمة کل واحدة نصاب، زکی کل سلعة عند تمام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الأولی نصابا و لیس الباقی کذلک، فکل ما حال علیه الحول یضم إلی الأولی و یزکی، کالمال الواحد من کل أربعین درهما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الأول دون النصاب و الثانی نصاب، جریا فی الحول عند بلوغ النصاب، و وجبت الزکاة عند انتهاء حول الثانیة</w:t>
      </w:r>
      <w:r>
        <w:rPr>
          <w:rFonts w:eastAsia="IRNazanin" w:cs="IRNazanin"/>
          <w:color w:val="111111"/>
          <w:sz w:val="28"/>
          <w:szCs w:val="28"/>
          <w:rtl w:val="true"/>
          <w:lang w:bidi="fa-IR"/>
        </w:rPr>
        <w:t>.</w:t>
      </w:r>
    </w:p>
    <w:p>
      <w:pPr>
        <w:pStyle w:val="Heading6"/>
        <w:numPr>
          <w:ilvl w:val="5"/>
          <w:numId w:val="1"/>
        </w:numPr>
        <w:rPr/>
      </w:pPr>
      <w:bookmarkStart w:id="617" w:name="__RefHeading___Toc330668_1738255347"/>
      <w:bookmarkStart w:id="618" w:name="_Toc235"/>
      <w:bookmarkEnd w:id="617"/>
      <w:r>
        <w:rPr>
          <w:rtl w:val="true"/>
        </w:rPr>
        <w:t>الثانی عشر</w:t>
      </w:r>
      <w:r>
        <w:rPr>
          <w:rtl w:val="true"/>
        </w:rPr>
        <w:t>:</w:t>
      </w:r>
      <w:bookmarkEnd w:id="618"/>
    </w:p>
    <w:p>
      <w:pPr>
        <w:pStyle w:val="BookText"/>
        <w:rPr/>
      </w:pPr>
      <w:r>
        <w:rPr>
          <w:rFonts w:ascii="IRNazanin" w:hAnsi="IRNazanin" w:eastAsia="IRNazanin"/>
          <w:color w:val="111111"/>
          <w:sz w:val="28"/>
          <w:sz w:val="28"/>
          <w:szCs w:val="28"/>
          <w:rtl w:val="true"/>
          <w:lang w:bidi="fa-IR"/>
        </w:rPr>
        <w:t>مال التجارة إذا کان حیوانا لا تجب فیه الزکاة، کالخیل و الجواری و معلوفة الأنعام فنتج، احتمل أن لا یکون الولد مال تجارة، لأن النماء الذی تفیده العین لا یناسب الاستنماء بطریق التجارة، فلا یجعل مال تجارة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یکون، لأن الولد کالجزء من الأم فله حکمها، و زوائد مال التجارة</w:t>
      </w:r>
      <w:bookmarkStart w:id="619" w:name="pg14046_155241"/>
    </w:p>
    <w:p>
      <w:pPr>
        <w:pStyle w:val="BookText"/>
        <w:rPr/>
      </w:pPr>
      <w:bookmarkEnd w:id="619"/>
      <w:r>
        <w:rPr>
          <w:rFonts w:ascii="IRNazanin" w:hAnsi="IRNazanin" w:eastAsia="IRNazanin"/>
          <w:color w:val="111111"/>
          <w:sz w:val="28"/>
          <w:sz w:val="28"/>
          <w:szCs w:val="28"/>
          <w:rtl w:val="true"/>
          <w:lang w:bidi="fa-IR"/>
        </w:rPr>
        <w:t>من فوائد التجارة عند أهلها،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نوی عند شراء الأصل التکسب به و بنتاجه تبعه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الأشجار المثمرة و الصوف و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نقصت الأم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بتبعیة الولد، جبر نقصانها بقیمته، و إلا فلا، لأنه کالمستفاد بسبب غیر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جعلنا الولد و الثمرة مال تجارة، لم یتبع الأصول فی الحول، بل لها حول بانفراده من حین ظهورها</w:t>
      </w:r>
      <w:r>
        <w:rPr>
          <w:rFonts w:eastAsia="IRNazanin" w:cs="IRNazanin"/>
          <w:color w:val="111111"/>
          <w:sz w:val="28"/>
          <w:szCs w:val="28"/>
          <w:rtl w:val="true"/>
          <w:lang w:bidi="fa-IR"/>
        </w:rPr>
        <w:t>.</w:t>
      </w:r>
    </w:p>
    <w:p>
      <w:pPr>
        <w:pStyle w:val="Heading6"/>
        <w:numPr>
          <w:ilvl w:val="5"/>
          <w:numId w:val="1"/>
        </w:numPr>
        <w:rPr/>
      </w:pPr>
      <w:bookmarkStart w:id="620" w:name="__RefHeading___Toc330670_1738255347"/>
      <w:bookmarkStart w:id="621" w:name="_Toc236"/>
      <w:bookmarkEnd w:id="620"/>
      <w:r>
        <w:rPr>
          <w:rtl w:val="true"/>
        </w:rPr>
        <w:t>الثالث عشر</w:t>
      </w:r>
      <w:r>
        <w:rPr>
          <w:rtl w:val="true"/>
        </w:rPr>
        <w:t>:</w:t>
      </w:r>
      <w:bookmarkEnd w:id="621"/>
    </w:p>
    <w:p>
      <w:pPr>
        <w:pStyle w:val="BookText"/>
        <w:rPr/>
      </w:pPr>
      <w:r>
        <w:rPr>
          <w:rFonts w:ascii="IRNazanin" w:hAnsi="IRNazanin" w:eastAsia="IRNazanin"/>
          <w:color w:val="111111"/>
          <w:sz w:val="28"/>
          <w:sz w:val="28"/>
          <w:szCs w:val="28"/>
          <w:rtl w:val="true"/>
          <w:lang w:bidi="fa-IR"/>
        </w:rPr>
        <w:t>یقوم السلعة عند کمال الحول بالثمن الذی اشتریت به، سواء کان نصابا أو أقل، و لا یقوم بنقد البلد، لأن نصاب العرض مبنی علی ما اشتری به، فیجب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 برأس ماله فصاعدا ففیه الزکاة، و إن طلب بالخسران فلا زکاة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یعرف إلا مع التقویم بما اشتری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التجارة إما أن یملکه بنقد أو عرض أو بهما، و الأول إما أن یملکه بأحدهما أو بهما، فالأقسام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یملکه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بأحدهما، فإن کان نصابا کما لو اشتری بمائتی درهم أو عشرین دینارا، فإنه یقوم فی آخر الحول بذلک، لأن الحول مبنی علیه و الزکاة متعلقة به، و إن کان الآخر غالب نقد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قوم به لبلغ نصابا حتی لو اشتری بمائتی درهم عرضا و باعه بعشرین دینارا بقصد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الحول و الدنانیر فی یده لا تبلغ قیمتها مائتی درهم، فلا زکاة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دون النصاب قوم به أیضا لا بنقد البلد، لأنه أصل ما فی یده و أقرب إلیه من نقد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یملکه بالنقدین معا، فإن کان کل منهما نصابا قومت بهما علی نسبة التقسیط یوم الملک، بأن یقوم أحد النقدین بالآخر یومئذ، کما لو اشتراه بمائتی درهم و عشرین دینارا، فإن کانت قیمة المائتین عشرین فنصفه مشتری بالدراهم و نصفه بالدنانیر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قیمتها عشرة، فالثلث بالدراهم و الثلثان بالدنانیر و هکذا، فیقوم آخر الحول کذلک، و لا یضم أحدهما إلی الآخر حتی لا تثبت الزکاة، إذا لم تبلغ واحد منهما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بحیث لو قوم الجمیع بأحد النقدین لبلغ نصابا، و حول کل واحد من المبلغین من یوم ملک ذلک النقد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الضم إن کان النقدان مال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نصابا خاصة، قوم ما ملکه بالنقد الذی هو نصاب بذلک النقد و ما ملکه بالثانی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یملکه بعوض للقنیة، فیقوم فی آخر الحول بغالب نقد البلد من الدنانیر و الدراهم، فإن بلغ به نصابا أخرج زکاته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لو بلغ بغیره نصابا، أخرج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النقد، قوم بالأغلب، فإن تساویا، تخیر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له مراعاة الأغبط للمساکین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ضبط قیمة الثمن، فلو اشتری بکر حنطة جاریة للتجارة فحال الحول، فإن کانت القیمتان محفوظتین و بلغت الأولی نصابا ثبتت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زادتا، أو زادت قیمة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نقصت قیمة الجاریة و قیمة الکر محفوظة و لا محاباة فیهما، فلا زکاة، لتحقق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زادت حینئذ قیمة الجاریة بما ینجبر به نقص الکر، ثبتت الزکاة، لانتفاء الخسران حینئذ</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نقصت قیمة الکر و قیمة الجاریة محفوظة، ثبتت الزکاة، و کذا لو</w:t>
      </w:r>
      <w:bookmarkStart w:id="622" w:name="pg14046_155243"/>
    </w:p>
    <w:p>
      <w:pPr>
        <w:pStyle w:val="BookText"/>
        <w:rPr/>
      </w:pPr>
      <w:bookmarkEnd w:id="622"/>
      <w:r>
        <w:rPr>
          <w:rFonts w:ascii="IRNazanin" w:hAnsi="IRNazanin" w:eastAsia="IRNazanin"/>
          <w:color w:val="111111"/>
          <w:sz w:val="28"/>
          <w:sz w:val="28"/>
          <w:szCs w:val="28"/>
          <w:rtl w:val="true"/>
          <w:lang w:bidi="fa-IR"/>
        </w:rPr>
        <w:t>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نقصت فلا زکاة، و إن ساوت الجاریة الکر، أو زادت علیه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یملک بالنقد و غیره، کما لو اشتری بمائتی درهم و عرض قنیة، فما یقابل الدراهم یقوم بها، و ما یقوم بالعرض یقوم بنقد البلد، و کما یثبت التقسیط عند اختلاف الجنسین، تثبت عند اختلاف الصفة، کما لو کان بعض الدنانیر صحاحا و بعضها مکسرة و بینهما تفاوت</w:t>
      </w:r>
      <w:r>
        <w:rPr>
          <w:rFonts w:eastAsia="IRNazanin" w:cs="IRNazanin"/>
          <w:color w:val="111111"/>
          <w:sz w:val="28"/>
          <w:szCs w:val="28"/>
          <w:rtl w:val="true"/>
          <w:lang w:bidi="fa-IR"/>
        </w:rPr>
        <w:t>.</w:t>
      </w:r>
    </w:p>
    <w:p>
      <w:pPr>
        <w:pStyle w:val="Heading6"/>
        <w:numPr>
          <w:ilvl w:val="5"/>
          <w:numId w:val="1"/>
        </w:numPr>
        <w:rPr/>
      </w:pPr>
      <w:bookmarkStart w:id="623" w:name="__RefHeading___Toc330672_1738255347"/>
      <w:bookmarkStart w:id="624" w:name="_Toc237"/>
      <w:bookmarkEnd w:id="623"/>
      <w:r>
        <w:rPr>
          <w:rtl w:val="true"/>
        </w:rPr>
        <w:t>الرابع عشر</w:t>
      </w:r>
      <w:r>
        <w:rPr>
          <w:rtl w:val="true"/>
        </w:rPr>
        <w:t>:</w:t>
      </w:r>
      <w:bookmarkEnd w:id="624"/>
    </w:p>
    <w:p>
      <w:pPr>
        <w:pStyle w:val="BookText"/>
        <w:rPr/>
      </w:pPr>
      <w:r>
        <w:rPr>
          <w:rFonts w:ascii="IRNazanin" w:hAnsi="IRNazanin" w:eastAsia="IRNazanin"/>
          <w:color w:val="111111"/>
          <w:sz w:val="28"/>
          <w:sz w:val="28"/>
          <w:szCs w:val="28"/>
          <w:rtl w:val="true"/>
          <w:lang w:bidi="fa-IR"/>
        </w:rPr>
        <w:t>لا یمنع التاجر بعد حولان الحول من بیع مال التجارة، سواء منعنا فی زکاة المال البیع أو لا، لأن متعلق هذه الزکاة المالیة و القیمة، و هی لا تفوت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یبیع علی قصد التجارة، أو علی قصد اقتناء العرض، فإن تعلق الزکاة به، لا تبطل و إن صار مال قنیة، کما لو نوی الاقتناء من غیر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أعتق عند التجارة أو وهبه، فحکمه حکم ما لو باع المواشی بعد وجوب الزکاة فیها، لأن العتق و الهبة تبطلان متعلق زکاة التجارة، کما تبطل البیع متعلق زکاة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مال التجارة محاباة، فقدر المحاباة کالموهوب، و الباقی إن رضی به المشتری، ضمن البائع زکاته، و إلا فهو کما لو لم یبع</w:t>
      </w:r>
      <w:r>
        <w:rPr>
          <w:rFonts w:eastAsia="IRNazanin" w:cs="IRNazanin"/>
          <w:color w:val="111111"/>
          <w:sz w:val="28"/>
          <w:szCs w:val="28"/>
          <w:rtl w:val="true"/>
          <w:lang w:bidi="fa-IR"/>
        </w:rPr>
        <w:t>.</w:t>
      </w:r>
    </w:p>
    <w:p>
      <w:pPr>
        <w:pStyle w:val="Heading6"/>
        <w:numPr>
          <w:ilvl w:val="5"/>
          <w:numId w:val="1"/>
        </w:numPr>
        <w:rPr/>
      </w:pPr>
      <w:bookmarkStart w:id="625" w:name="__RefHeading___Toc330674_1738255347"/>
      <w:bookmarkStart w:id="626" w:name="_Toc238"/>
      <w:bookmarkEnd w:id="625"/>
      <w:r>
        <w:rPr>
          <w:rtl w:val="true"/>
        </w:rPr>
        <w:t>الخامس عشر</w:t>
      </w:r>
      <w:r>
        <w:rPr>
          <w:rtl w:val="true"/>
        </w:rPr>
        <w:t>:</w:t>
      </w:r>
      <w:bookmarkEnd w:id="626"/>
    </w:p>
    <w:p>
      <w:pPr>
        <w:pStyle w:val="BookText"/>
        <w:rPr/>
      </w:pPr>
      <w:r>
        <w:rPr>
          <w:rFonts w:ascii="IRNazanin" w:hAnsi="IRNazanin" w:eastAsia="IRNazanin"/>
          <w:color w:val="111111"/>
          <w:sz w:val="28"/>
          <w:sz w:val="28"/>
          <w:szCs w:val="28"/>
          <w:rtl w:val="true"/>
          <w:lang w:bidi="fa-IR"/>
        </w:rPr>
        <w:t>لا تجمع زکاة العین و التجارة فی مال واحد إجماعا،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ثنی فی الصدقة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ملک أربعین شاة للتجارة و سامت حولا و قیمتها نصاب، سقطت زکاة التجارة، إما لاستحبابها، أو للخلاف فی وجوبها، و بقیت زکاة العین، للإجماع علی وجوبها، فهی أقوی، و لاختصاص وجوبها بالعین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بادل بها فی أثناء الحول بجنسها أو بغیر جنسها مما تجب فیه الزکاة،</w:t>
      </w:r>
    </w:p>
    <w:p>
      <w:pPr>
        <w:pStyle w:val="BookText"/>
        <w:rPr/>
      </w:pPr>
      <w:r>
        <w:rPr>
          <w:rFonts w:ascii="IRNazanin" w:hAnsi="IRNazanin" w:eastAsia="IRNazanin"/>
          <w:color w:val="111111"/>
          <w:sz w:val="28"/>
          <w:sz w:val="28"/>
          <w:szCs w:val="28"/>
          <w:rtl w:val="true"/>
          <w:lang w:bidi="fa-IR"/>
        </w:rPr>
        <w:t>فإن بنینا حول البدل علی حول المبدل فکذلک، و إلا تعلقت بها زکاة التجارة، لانتفاء المسقط و هو وجوب زکاة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یثبت لو بادل بما لا تجب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فیما إذا وجبت زکاة العین بالقیمة، زادت أو نقصت عن الشاة المأخوذة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أثبتنا زکاة التجارة مع التبادل و هو الأقوی، قومت مع ذرها و نسلها و صوفها و ما اتخذ من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یکمل نصاب أحدهما، ثبتت الأخری، فلو ملک أربعین من الغنم السائمة للتجارة، و لم تبلغ قیمتها نصابا، أو طلب بنقصان من رأس المال، ثبتت زکاة العین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أربعین فنقص العدد و قیمة الباقی نصاب و لا خسران، ثبتت زکاة التجارة لعدم المزاحم، و یبنی حول إحدی الزکاتین علی الأخری، لوجود المقتضی و هو حولان الحول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اشتری نصابا من السائمة لا للتجارة، ثم اشتری سلعة للتجارة فی أثناء الحول، لم یبن حول السلعة علی حول الماشیة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بمتاع تجارة أو بمعلوفة لها بعد ستة أشهر نصابا من السائمة، أو أسام بعد ستة أشهر، قدمت زکاة التجارة عند کمال حولها، و منع المتقدم المتأخر، لکمال حولها و خلوها عن المزاحم، فإذا کملت زکاة العین حولها، لم یجب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ربع عشر القیمة نصف شاة من أربعین، لم تجب بعد کمال حول زکاة العین شیء أیضا علی إشکال، ثم یبتدئ حول زکاة العین من انقراض حول زکاة التجارة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زکاة الفطرة، فإنها تجامع زکاة التجارة عند علمائنا، لأنهما حقان بسببین مختلفین فلا یتداخلان، کالجزاء مع القیمة فی الصید المملوک، فلو</w:t>
      </w:r>
      <w:bookmarkStart w:id="627" w:name="pg14046_155245"/>
    </w:p>
    <w:p>
      <w:pPr>
        <w:pStyle w:val="BookText"/>
        <w:rPr/>
      </w:pPr>
      <w:bookmarkEnd w:id="627"/>
      <w:r>
        <w:rPr>
          <w:rFonts w:ascii="IRNazanin" w:hAnsi="IRNazanin" w:eastAsia="IRNazanin"/>
          <w:color w:val="111111"/>
          <w:sz w:val="28"/>
          <w:sz w:val="28"/>
          <w:szCs w:val="28"/>
          <w:rtl w:val="true"/>
          <w:lang w:bidi="fa-IR"/>
        </w:rPr>
        <w:t xml:space="preserve">اشتری عبدا للتجارة، وجب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 و التجارة عند من یوجبها من علمائنا، و استحب عند آخرین</w:t>
      </w:r>
      <w:r>
        <w:rPr>
          <w:rFonts w:eastAsia="IRNazanin" w:cs="IRNazanin"/>
          <w:color w:val="111111"/>
          <w:sz w:val="28"/>
          <w:szCs w:val="28"/>
          <w:rtl w:val="true"/>
          <w:lang w:bidi="fa-IR"/>
        </w:rPr>
        <w:t>.</w:t>
      </w:r>
    </w:p>
    <w:p>
      <w:pPr>
        <w:pStyle w:val="Heading6"/>
        <w:numPr>
          <w:ilvl w:val="5"/>
          <w:numId w:val="1"/>
        </w:numPr>
        <w:rPr/>
      </w:pPr>
      <w:bookmarkStart w:id="628" w:name="__RefHeading___Toc330676_1738255347"/>
      <w:bookmarkStart w:id="629" w:name="_Toc239"/>
      <w:bookmarkEnd w:id="628"/>
      <w:r>
        <w:rPr>
          <w:rtl w:val="true"/>
        </w:rPr>
        <w:t>السادس عشر</w:t>
      </w:r>
      <w:r>
        <w:rPr>
          <w:rtl w:val="true"/>
        </w:rPr>
        <w:t>:</w:t>
      </w:r>
      <w:bookmarkEnd w:id="629"/>
    </w:p>
    <w:p>
      <w:pPr>
        <w:pStyle w:val="BookText"/>
        <w:rPr/>
      </w:pPr>
      <w:r>
        <w:rPr>
          <w:rFonts w:ascii="IRNazanin" w:hAnsi="IRNazanin" w:eastAsia="IRNazanin"/>
          <w:color w:val="111111"/>
          <w:sz w:val="28"/>
          <w:sz w:val="28"/>
          <w:szCs w:val="28"/>
          <w:rtl w:val="true"/>
          <w:lang w:bidi="fa-IR"/>
        </w:rPr>
        <w:t>لو اشتری نخلا للتجارة فأدرکت ثمرته، أو أرضا مزروعة للتجارة فأدرک الزرع و بلغ الحاصل نصابا، أو تجددت الثمرة و الزرع فی ید المشتری، و قلنا أن الثمرة الحاصلة من أشجار التجارة مال تجارة، و اتفق حولاهما، بأن یکون بدو الصلاح فی الثمرة و اشتداد الحب عند تمام الحول، و کمل النصابان فی الثمرة، غلبنا زکاة العین فیهما، و اختصت زکاة التجارة بالأرض و الأشجار، فیخرج العشر أو نصفه من الثمار و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به زکاة التجارة عن قیمة جذع النخل و تبن الزرع، و إن کان المقصود هو الثمار و الزرع قد أخذ زکاته، لأنه لیس فیها زکاة العین، فلا تسقط عنها زکاة التجارة، لثبوت المقتضی سلیما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اعتبار زکاة التجارة فی المستقبل عن الثمار و الزرع، بل یبتدئ حولها من وقت إخراج العشر و هو القطاف، لا من وقت بدو الصلاح، و إن کان ذلک وقت الوجوب، لأن علیه بعد بدو الصلاح تربیة الثمار للمساکین، فلا یکون زمانها محسوبا علیه، دفعا للإضرار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یشتریها مزروعة للتجارة، و بین أن یشتری أرضا و بذرا للتجارة و یزرعها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سبق حول التجارة فکمل، و الزرع فصیل و الثمرة بلح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تثبت زکاة التجارة فی الأصل و النماء، و سقطت زکاة العین بعد بدو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الزرع وحده، فبدا صلاحه فی یده، قدم زکاة العین أیضا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اشتری أرضا للتجارة و زرعها ببذر القنیة، فعلیه العشر فی الزرع</w:t>
      </w:r>
      <w:bookmarkStart w:id="630" w:name="pg14046_155246"/>
    </w:p>
    <w:p>
      <w:pPr>
        <w:pStyle w:val="BookText"/>
        <w:rPr/>
      </w:pPr>
      <w:bookmarkEnd w:id="630"/>
      <w:r>
        <w:rPr>
          <w:rFonts w:ascii="IRNazanin" w:hAnsi="IRNazanin" w:eastAsia="IRNazanin"/>
          <w:color w:val="111111"/>
          <w:sz w:val="28"/>
          <w:sz w:val="28"/>
          <w:szCs w:val="28"/>
          <w:rtl w:val="true"/>
          <w:lang w:bidi="fa-IR"/>
        </w:rPr>
        <w:t>و زکاة التجارة فی الأرض، و لا تسقط زکاة التجارة بأداء العشر، لتغایر محل الزکاتین</w:t>
      </w:r>
      <w:r>
        <w:rPr>
          <w:rFonts w:eastAsia="IRNazanin" w:cs="IRNazanin"/>
          <w:color w:val="111111"/>
          <w:sz w:val="28"/>
          <w:szCs w:val="28"/>
          <w:rtl w:val="true"/>
          <w:lang w:bidi="fa-IR"/>
        </w:rPr>
        <w:t>.</w:t>
      </w:r>
    </w:p>
    <w:p>
      <w:pPr>
        <w:pStyle w:val="Heading6"/>
        <w:numPr>
          <w:ilvl w:val="5"/>
          <w:numId w:val="1"/>
        </w:numPr>
        <w:rPr/>
      </w:pPr>
      <w:bookmarkStart w:id="631" w:name="__RefHeading___Toc330678_1738255347"/>
      <w:bookmarkStart w:id="632" w:name="_Toc240"/>
      <w:bookmarkEnd w:id="631"/>
      <w:r>
        <w:rPr>
          <w:rtl w:val="true"/>
        </w:rPr>
        <w:t>السابع عشر</w:t>
      </w:r>
      <w:r>
        <w:rPr>
          <w:rtl w:val="true"/>
        </w:rPr>
        <w:t>:</w:t>
      </w:r>
      <w:bookmarkEnd w:id="632"/>
    </w:p>
    <w:p>
      <w:pPr>
        <w:pStyle w:val="BookText"/>
        <w:rPr/>
      </w:pPr>
      <w:r>
        <w:rPr>
          <w:rFonts w:ascii="IRNazanin" w:hAnsi="IRNazanin" w:eastAsia="IRNazanin"/>
          <w:color w:val="111111"/>
          <w:sz w:val="28"/>
          <w:sz w:val="28"/>
          <w:szCs w:val="28"/>
          <w:rtl w:val="true"/>
          <w:lang w:bidi="fa-IR"/>
        </w:rPr>
        <w:t>عامل القراض إن قلنا یملک بالقسمة لا بالظهور، فلا زکاة علیه فی الربح، و یثبت علی المالک زکاة الأصل و حصته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تثبت علیه زکاة حصة العامل‌؟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الجمیع ملکه حینئذ، و من منعه من التصرف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لتأکد حق العامل فی حصته و تعذر إبطاله علی المالک، و لا یبنی حول الربح علی حول الأصل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المالک إن أخرج من غیره، فلا بحث، و إن أخرج من العین احتمل احتساب المخرج من الربح، کالمؤن التی تلزم المالک من أجرة الدلال و الکیال، و کفطرة عبید التجارة و أرش جنایتهم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لأنه کطائفة من المال استردها المالک حیث هو مصروف إلی حق لزمه، فالمخرج من رأس المال و الربح جمیعا علی وجه التقسیط، فلو کان رأس المال ضعف الربح، فثلثا المخرج من رأس المال و الثلث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الأول لأن الزکاة تثبت فی العین فهی کالمؤن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المخرج من رأس المال خاصة، لأن الواجب لزمه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یملک بالظهور، فعلی المالک زکاة رأس المال و نصیبه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العامل فیحتمل سقوطها عنه، لعدم تمکنه من التصرف علی حسب اختیاره فکان کالمغصوب، و لأن ملکه غیر مستقر من حیث إنه وقایة لرأس المال علی الخسران، فأشبه مال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الثبوت، لأنه متمکن من التوصل إلیه متی شاء بالمقاسمة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به فعلی قولنا لا یبنی حول حصته من الربح علی حول رأس المال، بل و لا حصة المالک أیضا، بل یستأنف للربح حولا من حین ظهوره، لثبوت ملکه حینئذ</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3" w:name="pg14046_155247"/>
    </w:p>
    <w:p>
      <w:pPr>
        <w:pStyle w:val="BookText"/>
        <w:rPr/>
      </w:pPr>
      <w:bookmarkEnd w:id="633"/>
      <w:r>
        <w:rPr>
          <w:rFonts w:ascii="IRNazanin" w:hAnsi="IRNazanin" w:eastAsia="IRNazanin"/>
          <w:color w:val="111111"/>
          <w:sz w:val="28"/>
          <w:sz w:val="28"/>
          <w:szCs w:val="28"/>
          <w:rtl w:val="true"/>
          <w:lang w:bidi="fa-IR"/>
        </w:rPr>
        <w:t>و لو لم تبلغ حصة العامل نصابا، فلا زکاة و لا أثر للخلطة عندنا، و الأقرب أنه لا یلزمه إخراج الزکاة قبل القسمة، لأنه لا یعلم سلامة نصیبه له إلا مع المقاسمة، و حینئذ یزکیه لما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الوجوب فی الحال، لتمکنه من الاقتسام فی الحال، فأشبه الودیعة عند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أخرج الزکاة من مال آخر، فله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الإخراج من مال القراض، فله 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للمالک منعه، لأنه وقایة فیمنعه إلی أن یسلم إلیه رأس ماله</w:t>
      </w:r>
      <w:r>
        <w:rPr>
          <w:rFonts w:eastAsia="IRNazanin" w:cs="IRNazanin"/>
          <w:color w:val="111111"/>
          <w:sz w:val="28"/>
          <w:szCs w:val="28"/>
          <w:rtl w:val="true"/>
          <w:lang w:bidi="fa-IR"/>
        </w:rPr>
        <w:t>.</w:t>
      </w:r>
    </w:p>
    <w:p>
      <w:pPr>
        <w:pStyle w:val="Heading6"/>
        <w:numPr>
          <w:ilvl w:val="5"/>
          <w:numId w:val="1"/>
        </w:numPr>
        <w:rPr/>
      </w:pPr>
      <w:bookmarkStart w:id="634" w:name="__RefHeading___Toc330680_1738255347"/>
      <w:bookmarkStart w:id="635" w:name="_Toc241"/>
      <w:bookmarkEnd w:id="634"/>
      <w:r>
        <w:rPr>
          <w:rtl w:val="true"/>
        </w:rPr>
        <w:t>الثامن عشر</w:t>
      </w:r>
      <w:r>
        <w:rPr>
          <w:rtl w:val="true"/>
        </w:rPr>
        <w:t>:</w:t>
      </w:r>
      <w:bookmarkEnd w:id="635"/>
    </w:p>
    <w:p>
      <w:pPr>
        <w:pStyle w:val="BookText"/>
        <w:rPr/>
      </w:pPr>
      <w:r>
        <w:rPr>
          <w:rFonts w:ascii="IRNazanin" w:hAnsi="IRNazanin" w:eastAsia="IRNazanin"/>
          <w:color w:val="111111"/>
          <w:sz w:val="28"/>
          <w:sz w:val="28"/>
          <w:szCs w:val="28"/>
          <w:rtl w:val="true"/>
          <w:lang w:bidi="fa-IR"/>
        </w:rPr>
        <w:t>الدین لا یمنع زکاة العین، و لا زکاة التجارة عندنا و إن فقد غیره، لعموم الأمر و لاختلاف المحل، فالدین محله الذمة و الزکاة العین</w:t>
      </w:r>
      <w:r>
        <w:rPr>
          <w:rFonts w:eastAsia="IRNazanin" w:cs="IRNazanin"/>
          <w:color w:val="111111"/>
          <w:sz w:val="28"/>
          <w:szCs w:val="28"/>
          <w:rtl w:val="true"/>
          <w:lang w:bidi="fa-IR"/>
        </w:rPr>
        <w:t>.</w:t>
      </w:r>
    </w:p>
    <w:p>
      <w:pPr>
        <w:pStyle w:val="Heading5"/>
        <w:numPr>
          <w:ilvl w:val="4"/>
          <w:numId w:val="1"/>
        </w:numPr>
        <w:rPr/>
      </w:pPr>
      <w:bookmarkStart w:id="636" w:name="__RefHeading___Toc330682_1738255347"/>
      <w:bookmarkStart w:id="637" w:name="_Toc242"/>
      <w:bookmarkEnd w:id="636"/>
      <w:r>
        <w:rPr>
          <w:rtl w:val="true"/>
        </w:rPr>
        <w:t xml:space="preserve">المطلب الثانی </w:t>
      </w:r>
      <w:r>
        <w:rPr>
          <w:rtl w:val="true"/>
        </w:rPr>
        <w:t>(</w:t>
      </w:r>
      <w:r>
        <w:rPr>
          <w:rtl w:val="true"/>
        </w:rPr>
        <w:t>فی باقی الأنواع التی تستحب فیها الزکاة</w:t>
      </w:r>
      <w:r>
        <w:rPr>
          <w:rtl w:val="true"/>
        </w:rPr>
        <w:t>)</w:t>
      </w:r>
      <w:bookmarkEnd w:id="637"/>
    </w:p>
    <w:p>
      <w:pPr>
        <w:pStyle w:val="BookText"/>
        <w:rPr/>
      </w:pPr>
      <w:r>
        <w:rPr>
          <w:rFonts w:ascii="IRNazanin" w:hAnsi="IRNazanin" w:eastAsia="IRNazanin"/>
          <w:color w:val="111111"/>
          <w:sz w:val="28"/>
          <w:sz w:val="28"/>
          <w:szCs w:val="28"/>
          <w:rtl w:val="true"/>
          <w:lang w:bidi="fa-IR"/>
        </w:rPr>
        <w:t>و هی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الغلات غیر الأربع یستحب فیه الزکاة، کالأرز و الماش و العدس و الذرة و الهرطمان و الباقلی، و غیر ذلک من جمیع ما نبتته الأرض من المکیلات و الموزونات،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سقت السماء العشر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حملناه علی الندب فی الأجناس المغایرة للأربع 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عفا رسول اللّه صلی اللّه علیه و آله عما سوی ذلک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ما یستحب فیه الزکاة من هذه الغلات، حکم ما یجب فیه من النصاب و قدر المخرج و اعتبار السقی و إخراج المؤن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زکاة فی الخضراوات کالقثاء و الباذنجان و سائر البقول، لقوله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الخضراوات صدقة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یضم ما یزرع فی السنة مرتین کالذرة بعضه إلی بعض‌؟ إشکال کالنخل الذی یطلع فی السنة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یستحب فیها الزکاة و لیست فرضا، 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المسلم فی فرسه و غلامه صدقة</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لکم عن صدقة الخیل و الرقیق</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نفی الإیجاب،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الخیل السائمة فی کل فرس دیناران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فشرائط الاستحباب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فلا تستحب الزکاة فی المستعار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تمامیة الملک، فلا زکاة فی المغصوب و الضال، کما فی زکاة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فلا زکاة فی المعلوفة، لعموم السقوط عنها، و لما فیه من ثقل المئونة، و لأن زرارة سأل الصادق علیه السلام هل علی الفرس و البعیر یکون للرجل یرکبها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یعلف شیء إنما الصدقة علی السائمة المرسلة فی مراحها عامها الذی یقتنیها فیه الرجل، فأما ما سوی ذلک فلیس فیه شیء</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فلا یستحب إلا بعد الحول،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مال حتی یحول علیه الحول</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الأنوثة، فلا زکاة فی الذکور، سواء انفردت أو انضمت إلی</w:t>
      </w:r>
    </w:p>
    <w:p>
      <w:pPr>
        <w:pStyle w:val="BookText"/>
        <w:rPr/>
      </w:pPr>
      <w:r>
        <w:rPr>
          <w:rFonts w:ascii="IRNazanin" w:hAnsi="IRNazanin" w:eastAsia="IRNazanin"/>
          <w:color w:val="111111"/>
          <w:sz w:val="28"/>
          <w:sz w:val="28"/>
          <w:szCs w:val="28"/>
          <w:rtl w:val="true"/>
          <w:lang w:bidi="fa-IR"/>
        </w:rPr>
        <w:t>الإناث، لأن النتاج معتبر فی إیجاب الزکاة فی الحیوان مع کثرة أفراده، لیخلف النتاج القدر المخرج منها فهنا أولی، و لأن زرارة قال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البغال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علی الخیل و لم یصر علی البغال‌؟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البغال لا ینتج، و الخیل الإناث ینتجن</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الخیل الذکور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فإنه یخرج عن کل فرس عتیق فی کل سنة دینارین، و عن کل برذون دینارا واحدا، لأن العتیق أشرف و النفع به أکثر، فناسب زیادة النمو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أمیر المؤمنین صلوات اللّه علیه علی الخیل العتاق الراعیة فی کل فرس فی کل عام دینارین و علی البرازین دینارا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العقار المتخذ للنماء کالدکاکین و الخانات و دور الأجرة، یستحب أن یخرج من غلتها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دار غلة و لا عقارا متخذا للنماء، لم تستجب الزکاة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بلغت الغلة نصابا و حال علیها الحول، وجبت الزکاة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یبلغ، فیستحب عند حصولها، و لا یشترط نصاب فیها و لا حولان الحول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تستحب الزکاة فی شیء سوی ما ذکرناه من الأقمشة و الأثاث و الفرش و الأوانی و الرقیق و الماشیة عدا ما تقدم عملا بالأصل</w:t>
      </w:r>
      <w:r>
        <w:rPr>
          <w:rFonts w:eastAsia="IRNazanin" w:cs="IRNazanin"/>
          <w:color w:val="111111"/>
          <w:sz w:val="28"/>
          <w:szCs w:val="28"/>
          <w:rtl w:val="true"/>
          <w:lang w:bidi="fa-IR"/>
        </w:rPr>
        <w:t>.</w:t>
      </w:r>
      <w:bookmarkStart w:id="638" w:name="pg14046_155251"/>
    </w:p>
    <w:p>
      <w:pPr>
        <w:pStyle w:val="Heading4"/>
        <w:numPr>
          <w:ilvl w:val="3"/>
          <w:numId w:val="1"/>
        </w:numPr>
        <w:rPr/>
      </w:pPr>
      <w:bookmarkStart w:id="639" w:name="__RefHeading___Toc330684_1738255347"/>
      <w:bookmarkStart w:id="640" w:name="_Toc243"/>
      <w:bookmarkEnd w:id="638"/>
      <w:bookmarkEnd w:id="639"/>
      <w:r>
        <w:rPr>
          <w:rtl w:val="true"/>
        </w:rPr>
        <w:t>الفصل الخامس</w:t>
      </w:r>
      <w:r>
        <w:rPr>
          <w:rtl w:val="true"/>
        </w:rPr>
        <w:t xml:space="preserve">: </w:t>
      </w:r>
      <w:r>
        <w:rPr>
          <w:rtl w:val="true"/>
        </w:rPr>
        <w:t>فی مستحق الزکاة</w:t>
      </w:r>
      <w:bookmarkEnd w:id="640"/>
    </w:p>
    <w:p>
      <w:pPr>
        <w:pStyle w:val="Heading5"/>
        <w:numPr>
          <w:ilvl w:val="4"/>
          <w:numId w:val="1"/>
        </w:numPr>
        <w:rPr/>
      </w:pPr>
      <w:bookmarkStart w:id="641" w:name="__RefHeading___Toc330686_1738255347"/>
      <w:bookmarkStart w:id="642" w:name="_Toc244"/>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643" w:name="__RefHeading___Toc330688_1738255347"/>
      <w:bookmarkStart w:id="644" w:name="_Toc245"/>
      <w:bookmarkEnd w:id="643"/>
      <w:r>
        <w:rPr>
          <w:rtl w:val="true"/>
        </w:rPr>
        <w:t xml:space="preserve">المطلب الأول </w:t>
      </w:r>
      <w:r>
        <w:rPr>
          <w:rtl w:val="true"/>
        </w:rPr>
        <w:t>(</w:t>
      </w:r>
      <w:r>
        <w:rPr>
          <w:rtl w:val="true"/>
        </w:rPr>
        <w:t>فی الأصناف</w:t>
      </w:r>
      <w:r>
        <w:rPr>
          <w:rtl w:val="true"/>
        </w:rPr>
        <w:t>)</w:t>
      </w:r>
      <w:bookmarkEnd w:id="644"/>
    </w:p>
    <w:p>
      <w:pPr>
        <w:pStyle w:val="Heading6"/>
        <w:numPr>
          <w:ilvl w:val="5"/>
          <w:numId w:val="1"/>
        </w:numPr>
        <w:rPr/>
      </w:pPr>
      <w:bookmarkStart w:id="645" w:name="__RefHeading___Toc330690_1738255347"/>
      <w:bookmarkStart w:id="646" w:name="_Toc246"/>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مستحق الزکاة من تضمنته الآیة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فهؤلاء الثمانیة هم مستحقوا الزکاة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زیاد بن الحارث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 آله فبایعته،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یرض بحکم نبی و لا غیره فی الصدقات حتی حکم فیها هو فجزاها ثمانیة أجزاء فإن کنت من تلک الأجزاء أعطیتک حقک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330692_1738255347"/>
      <w:bookmarkStart w:id="648" w:name="_Toc247"/>
      <w:bookmarkEnd w:id="647"/>
      <w:r>
        <w:rPr>
          <w:rtl w:val="true"/>
        </w:rPr>
        <w:t xml:space="preserve">الصنف الأول و الثانی </w:t>
      </w:r>
      <w:r>
        <w:rPr>
          <w:rtl w:val="true"/>
        </w:rPr>
        <w:t>(</w:t>
      </w:r>
      <w:r>
        <w:rPr>
          <w:rtl w:val="true"/>
        </w:rPr>
        <w:t>الفقراء و المساکین</w:t>
      </w:r>
      <w:r>
        <w:rPr>
          <w:rtl w:val="true"/>
        </w:rPr>
        <w:t>)</w:t>
      </w:r>
      <w:bookmarkEnd w:id="64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 أن اسم کل واحد منهما یطلق علیهما معا حالة الانفراد،</w:t>
      </w:r>
    </w:p>
    <w:p>
      <w:pPr>
        <w:pStyle w:val="BookText"/>
        <w:rPr/>
      </w:pPr>
      <w:r>
        <w:rPr>
          <w:rFonts w:ascii="IRNazanin" w:hAnsi="IRNazanin" w:eastAsia="IRNazanin"/>
          <w:color w:val="111111"/>
          <w:sz w:val="28"/>
          <w:sz w:val="28"/>
          <w:szCs w:val="28"/>
          <w:rtl w:val="true"/>
          <w:lang w:bidi="fa-IR"/>
        </w:rPr>
        <w:t>کما لو أوصی للفقراء فإنه یشمل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أوصی للمساکین فإنه یشمل الفقراء، أما لو جمع بینهما و میز بینهما تمییزا، کما فی آیة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أیهما أسوأ حالا و أشد فاقة‌؟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و هو الذی لا شیء له البتة، أو له شیء یسیر لا یقع موقعا من حاجته، و المسکین هو الذی له بلغة من العیش لا یکفیه و لا ما یقع موقعا من حاجته، و إذا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إلی عشرة یکسب ستة أو أکثر فما دون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النبی صلی اللّه علیه و آله استعاذ من الفقر،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أحینی مسکینا و أمتنی مسکینا و احشرنی فی زمرة المساکین</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العرب یبتدئ بالأهم، و قد تقدم ذکر الفقر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لأنه مشتق من کسر الفقار، فإنه فعیل بمعنی مفعول، أی مکسور فقار الظهر، 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و سفینة البحر تساوی جملة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بالعکس لقوله تعالی أَوْ مِسْکِیناً ذا مَتْرَبَةٍ</w:t>
      </w:r>
      <w:r>
        <w:rPr>
          <w:rFonts w:eastAsia="Amiri" w:cs="Amiri" w:ascii="Amiri" w:hAnsi="Amiri"/>
          <w:color w:val="111111"/>
          <w:sz w:val="28"/>
          <w:szCs w:val="28"/>
          <w:rtl w:val="true"/>
          <w:lang w:bidi="ar-SA"/>
        </w:rPr>
        <w:t xml:space="preserve">»  </w:t>
      </w:r>
      <w:r>
        <w:rPr>
          <w:rStyle w:val="FootnoteAnchor"/>
          <w:rtl w:val="true"/>
        </w:rPr>
        <w:footnoteReference w:id="853"/>
      </w:r>
      <w:r>
        <w:rPr>
          <w:rFonts w:ascii="IRNazanin" w:hAnsi="IRNazanin" w:eastAsia="IRNazanin"/>
          <w:color w:val="111111"/>
          <w:sz w:val="28"/>
          <w:sz w:val="28"/>
          <w:szCs w:val="28"/>
          <w:rtl w:val="true"/>
          <w:lang w:bidi="fa-IR"/>
        </w:rPr>
        <w:t>و هو المطروح علی التراب لشدة حاجته، و لأنه یؤکد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مسکین، إذا أرید المبالغة فی الحاجة، و لقول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الفقیر الذی کانت حلوبته وفق العیال و لم یترک له سبد</w:t>
      </w:r>
      <w:r>
        <w:rPr>
          <w:rStyle w:val="FootnoteAnchor"/>
          <w:rtl w:val="true"/>
        </w:rPr>
        <w:footnoteReference w:id="854"/>
      </w:r>
      <w:r>
        <w:rPr>
          <w:rFonts w:ascii="IRNazanin" w:hAnsi="IRNazanin" w:eastAsia="IRNazanin"/>
          <w:color w:val="111111"/>
          <w:sz w:val="28"/>
          <w:sz w:val="28"/>
          <w:szCs w:val="28"/>
          <w:rtl w:val="true"/>
          <w:lang w:bidi="fa-IR"/>
        </w:rPr>
        <w:t>إذا عرفت هذا فإن الشامل لهما المقتضی لتسویغ الإعطاء، قصور مال کل واحد منهما عن مئونة سنة له و لعیاله علی الاقتصار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المانع من الإعطاء الغنی، و هو أن یکون الشخص مالکا لقوت سنة له</w:t>
      </w:r>
    </w:p>
    <w:p>
      <w:pPr>
        <w:pStyle w:val="BookText"/>
        <w:rPr/>
      </w:pPr>
      <w:r>
        <w:rPr>
          <w:rFonts w:ascii="IRNazanin" w:hAnsi="IRNazanin" w:eastAsia="IRNazanin"/>
          <w:color w:val="111111"/>
          <w:sz w:val="28"/>
          <w:sz w:val="28"/>
          <w:szCs w:val="28"/>
          <w:rtl w:val="true"/>
          <w:lang w:bidi="fa-IR"/>
        </w:rPr>
        <w:t>و لعیاله علی الاقتصاد من غیر إسراف و لا تقتیر، فمتی ملک ذلک حرم علیه أخذ الصدقة،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لغنی</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من لیس له کفایة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الحاجة ترادف الفقر،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 إِلَی اللّهِ</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أی المحتاجون، فیصدق علیه اسم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القادر علی تکسب ما یمون به نفسه و عیاله، لا یحل له أخذ الزکاة و إن لم یملک نصابا، لأنه کالغنی فی عدم الاحتیاج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رجلین أتیا رسول اللّه صلی اللّه علیه و آله و هو یقسم الصدقة، فسألاه شیئا منها، فصعد بصره فیهما و صوبه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أعطیتکما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فیها للغنی و لا لقوی مکتسب</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ذو الصنعة إذا کانت صنعته تفی بمئونته و مئونة عیاله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الصحیح الجلد أنه لا کسب له، أعطی منها و قبل قوله بغیر یمین إذا لم یعلم کذبه، لأنه علیه السلام أعطی الرجلین و لم یحلفهما، و لأن الأصل فی المسلم العدالة و الصدق، و لأن الفقر من الأمور الخفیة و إنما یظهر بقول صاحبه، و الإخبار لا یفید الیقین بل الظن، و هو حاصل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أن له عائلة لا یکفیهم کسبه، قبل قوله أیضا من غیر یمین، و إن أمکنه إقامة البینة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له مال و ادعی تلفه، إما بسبب خفی أو ظاهر، و إن کان الأصل بقاؤه، لأصالة صدق المسلم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إعطاء صاحب دار السکنی و فرس الرکوب و عبد الخدمة و ثیاب التجمل، لاحتیاجه إلی ذلک و اضطراره إلی ذلک فأشبه الثوب،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الزکاة لصاحب الدار و الخادم</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لا تباع فی الدین</w:t>
      </w:r>
    </w:p>
    <w:p>
      <w:pPr>
        <w:pStyle w:val="BookText"/>
        <w:rPr/>
      </w:pPr>
      <w:r>
        <w:rPr>
          <w:rFonts w:ascii="IRNazanin" w:hAnsi="IRNazanin" w:eastAsia="IRNazanin"/>
          <w:color w:val="111111"/>
          <w:sz w:val="28"/>
          <w:sz w:val="28"/>
          <w:szCs w:val="28"/>
          <w:rtl w:val="true"/>
          <w:lang w:bidi="fa-IR"/>
        </w:rPr>
        <w:t>فلم یکن غنیا بها، فجاز له أخذ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السائل و لو کان علی ظهر فرس</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له دار غلة فإن کانت غلتها تکفیه له و لعیاله، أو ضیعة یستغلها و تکفیه غلتها کذلک، أو بضاعة یتجر بها و تکفیه فائدتها و لعیاله، لم یجز له أخذ شیء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تکفیه جاز له تناول الزکاة، لأنه محتاج، و لقول الصادق علیه السلام و قد سأله سماعة هل تصلح الزکاة لصاحب الدار و الخادم‌؟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إلا أن تکون داره دار غلة فیخرج من غلتها دراهم تکفیه و عیاله، فإن لم تکن الغلة تکفیه لنفسه و عیاله فی طعامهم و کسوتهم و حاجتهم من غیر إسراف، فقد حلت له الزکاة، و إن کانت غلتها تکفیهم فلا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له نصاب زکوی أو أکثر لا یکفیه لمئونته و مئونة عیاله حولا، جاز له أخذ الزکاة علی الأقوی لأنه مع ملکه لهذه الأشیاء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یملک ما قیمته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الصادق علیه السلام جواز إعطاء صاحب ثلاثمائة درهم بضاعة إذا لم یکفه ربحها له و لعیاله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صاحب سبعمائة و منع صاحب خمسین درهما إذا کان سعیه بها تکفیه و عیاله حولا</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یمنع إیجاب الزکاة علیه من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أن علیهم صدقة تؤخذ من أغنیائهم و ترد فی فقرائهم</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مناف لما قلناه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له مال یعد للإنفاق و لم یکن ذا کسب و لا صناعة، اعتبرت الکفایة حولا له و لعیاله، لأنه حینئذ لا یسمی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قصر عن کفایة الحول</w:t>
      </w:r>
    </w:p>
    <w:p>
      <w:pPr>
        <w:pStyle w:val="BookText"/>
        <w:rPr/>
      </w:pPr>
      <w:r>
        <w:rPr>
          <w:rFonts w:ascii="IRNazanin" w:hAnsi="IRNazanin" w:eastAsia="IRNazanin"/>
          <w:color w:val="111111"/>
          <w:sz w:val="28"/>
          <w:sz w:val="28"/>
          <w:szCs w:val="28"/>
          <w:rtl w:val="true"/>
          <w:lang w:bidi="fa-IR"/>
        </w:rPr>
        <w:t>له و لعیاله، جاز له أخذ الزکاة، و لا ینتظر بإعطائه إخراج ما معه من النفقة، لدلالة جواز إعطاء صاحب ثلاثمائة أو سبعمائة، لقصورها عن التکسب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الزمانة فی استحقاق الفقراء، و لا التعفف عن السؤال، لاندراجه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 معه ینقص عن مئونته و مئونة عیاله حولا، جاز له أخذ الزکاة، و لا یتقدر بقدر، بل یجوز أن یأخذ زائدا عن تتمة المئونة حولا دفعة،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الصدقة ما أبقت غنی</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للقادر علی التکسب التفقه فی الدین و أخذ الزکاة، لأنه مأمور بالتعلم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الزوجة الفقیرة إذا کان زوجها موسرا و کان ینفق علیها، لم یجز دفع الصدقة إلیها إجماعا، لأنها غنیة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ینفق علیها، جاز لها أخذ الزکاة من غیره لفقرها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الولد المکتفی بنفقة أبیه أو بالعکس، لا یجوز له أخذ الزکاة، لأنه غنی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احتاج إلی اتساع فی النفقة و هی زائدة عن الواجب، فالأقرب جواز دفع الصدقة إلیه، لقول الکاظم علیه السلام و قد سئل عن الرجل یکون أبوه أو عمه أو أخوه یکفیه مؤنته أ یأخذ من الزکاة فیوسع له إن کانوا لا یوسعون علیه فی کلما یحتاج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علیه دین، لم یمنع القدر الذی یؤدی به الدین من الاستحقاق، و إن وجب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صرفه إلی الدین فی تسویغ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مال غائب لا یقدر علی الإنفاق منه، جاز له تناول الزکاة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تمکن هذا من الاقتراض و الدفع من الغائب بعد وقت، فالأولی المنع من</w:t>
      </w:r>
    </w:p>
    <w:p>
      <w:pPr>
        <w:pStyle w:val="BookText"/>
        <w:rPr/>
      </w:pP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الغائب علی مسافة القصر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دین مؤجل، فالحکم فیه کالغائب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العجز عن کل کسب، بل ما یلیق بحاله و مروته، دون ما لا یلیق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 علی الکسب إلا أنه مشغول بتحصیل العلوم الشرعیة، و لو تکسب انقطع عن التحصیل، حلت 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یکن مشتغلا بالعلم، أو کان لا یتأتی له التحصیل لبلادته، لم تحل له الزکاة مع القدرة علی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اشتغل بنوافل العبادات و کان الکسب یمنعه عنها، أو عن استغراق الوقت بها، لم تحل له الصدقة، لأن التکسب و قطع الطمع عما فی أیدی الناس أولی من الاشتغال بالنوافل مع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یجد الکسوب من یستعمله، حلت له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إعطاء من تجب نفقته من سهم الغارمین و العاملین و المکاتبین و الغزاة إن کان بهذه الصفات، و کذا من سهم 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فقیرا، فالأقرب المنع، لأنه حینئذ تسقط النفقة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یعطیه من سهم ابن السبیل قدر مئونة السفر ما یحتاج إلیه سفرا و حضرا، فإن هذا القدر هو المستحق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الزوجة ناشزة، جاز أن یعطیها من سهم الفقراء، لأنه لا نفقة لها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 لقدرتها علی العود إلی الطاعة و ترک النشوز، فأشبهت القادر علی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یعطیها و إن کانت مطیعة من سهم المکاتبین و الغارمین دون المؤلفة، لأنها لیست من أهل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الزوجة مسافرة بانفرادها، جاز أن تعطی من سهم الفقراء، ثم إن سافرت بإذنه فالنفقة واجبة علیه، فلا تعطی أصل النفقة من سهم ابن السبیل، و یجوز أن تعطی منه مئونة السفر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خرجت من غیر إذنه لم تعط منه، بل من سهم الفقراء و المساکین، بخلاف الناشزة حیث قلنا باحتمال منعها لقدرتها علی العود إلی بدو طاعته،</w:t>
      </w:r>
      <w:bookmarkStart w:id="649" w:name="pg14046_155257"/>
    </w:p>
    <w:p>
      <w:pPr>
        <w:pStyle w:val="BookText"/>
        <w:rPr/>
      </w:pPr>
      <w:bookmarkEnd w:id="649"/>
      <w:r>
        <w:rPr>
          <w:rFonts w:ascii="IRNazanin" w:hAnsi="IRNazanin" w:eastAsia="IRNazanin"/>
          <w:color w:val="111111"/>
          <w:sz w:val="28"/>
          <w:sz w:val="28"/>
          <w:szCs w:val="28"/>
          <w:rtl w:val="true"/>
          <w:lang w:bidi="fa-IR"/>
        </w:rPr>
        <w:t>و المسافرة قادرة، فإن ترکت سفرها و عزمت علی العود إلیه، أعطیت من سهم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المسکین السؤال،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القوی من أهل البیوتات الذین لم تجر عادتهم بالتکسب بالبدن، له أن یأخذ الزکاة، لأنا قد بینا أن المعتبر التکسب بحرفة تلیق بحاله، فکما لا تعتد بالحرفة التی لا تلیق بحاله، لا یعتد بأصل حرفة فی حق من لا تلیق به مطلق الحرفة</w:t>
      </w:r>
      <w:r>
        <w:rPr>
          <w:rFonts w:eastAsia="IRNazanin" w:cs="IRNazanin"/>
          <w:color w:val="111111"/>
          <w:sz w:val="28"/>
          <w:szCs w:val="28"/>
          <w:rtl w:val="true"/>
          <w:lang w:bidi="fa-IR"/>
        </w:rPr>
        <w:t>.</w:t>
      </w:r>
    </w:p>
    <w:p>
      <w:pPr>
        <w:pStyle w:val="Heading6"/>
        <w:numPr>
          <w:ilvl w:val="5"/>
          <w:numId w:val="1"/>
        </w:numPr>
        <w:rPr/>
      </w:pPr>
      <w:bookmarkStart w:id="650" w:name="__RefHeading___Toc330694_1738255347"/>
      <w:bookmarkStart w:id="651" w:name="_Toc248"/>
      <w:bookmarkEnd w:id="650"/>
      <w:r>
        <w:rPr>
          <w:rtl w:val="true"/>
        </w:rPr>
        <w:t xml:space="preserve">الصنف الثالث </w:t>
      </w:r>
      <w:r>
        <w:rPr>
          <w:rtl w:val="true"/>
        </w:rPr>
        <w:t>(</w:t>
      </w:r>
      <w:r>
        <w:rPr>
          <w:rtl w:val="true"/>
        </w:rPr>
        <w:t>العاملون</w:t>
      </w:r>
      <w:r>
        <w:rPr>
          <w:rtl w:val="true"/>
        </w:rPr>
        <w:t>)</w:t>
      </w:r>
      <w:bookmarkEnd w:id="651"/>
    </w:p>
    <w:p>
      <w:pPr>
        <w:pStyle w:val="BookText"/>
        <w:rPr/>
      </w:pPr>
      <w:r>
        <w:rPr>
          <w:rFonts w:ascii="IRNazanin" w:hAnsi="IRNazanin" w:eastAsia="IRNazanin"/>
          <w:color w:val="111111"/>
          <w:sz w:val="28"/>
          <w:sz w:val="28"/>
          <w:szCs w:val="28"/>
          <w:rtl w:val="true"/>
          <w:lang w:bidi="fa-IR"/>
        </w:rPr>
        <w:t>و هم جباة الصدقات، کالساعی، و الکاتب، و القاسم، و الحاسب، و العریف و هو کالنقیب للقبیلة، و الحاشر و هو الذی یجمع أرباب الأموال، و حافظ المال، و کل من یحتاج إلیه فیها إلا الکیال و الوزان و العداد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یحتمل إسهامهم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العاملین لأنهم منهم، و لأنا لو ألزمنا أجرتهم المالک زاد فی قدر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لأن علی المالک توفیة الواجب و إنما یتم بذلک، فکان العوض علیه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الإمام أن یبعث الساعین فی کل عام إلی أرباب الأموال لجبایة الصدقات، اقتداء بالنبی صلی اللّه علیه و آله و الأئمة علیهم السلام و إیصالا للحق إلی مستحقه، فإن من أرباب الأموال من لا یعرف الواجب و لا قدره و لا مصرفه، و منهم من یدافع و یماطل، فیؤدی إلی تضییع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احتاج إلی بعث أزید من واحد، فعل بحسب الحاجة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یتخیر الإمام بین أن یستأجره إجارة صحیحة معلومة، إما مدة معلومة أو عمل معلوم، و بین أن یجعل جعالة معلومة علی عمله، فإذا عمله استحق</w:t>
      </w:r>
      <w:bookmarkStart w:id="652" w:name="pg14046_155258"/>
    </w:p>
    <w:p>
      <w:pPr>
        <w:pStyle w:val="BookText"/>
        <w:rPr/>
      </w:pPr>
      <w:bookmarkEnd w:id="652"/>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بعثه من غیر تسمیة ثم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تلفت الصدقة فی یده من غیر تفریط، فلا ضمان علیه، و یستحق أجرة من بیت المال، و إن لم یتلف أعطاه أجرة منها، و إن کان أکثر من الثمن أو أقل ثم قسم الباقی علی أربابه، لأن ذلک من مئونتها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الإمام أن یعطیه أجرة من بیت المال، أو یرزقه منها رزقا، و لا یعطیه من الزکاة شیئا فعل، لأنه الناظر فی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للإمام و لا لوالی الإقلیم من قبله، و لا القاضی إذا تولوا أخذها و قسمتها شیء فیها، لعموم ولایتهم، فهم یأخذون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للإمام تولیة الساعی جبایتها و قسمتها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یولیه تحصیلها لا غیر، و إذا أولاه القسمة، فرقها علی أربابها بحسب اجتهاده بمقتضی المصلحة، و إن لم یکن أذن فی ذلک، لم یجز تفریقها بنفسه، فإن فعل ضمن</w:t>
      </w:r>
      <w:r>
        <w:rPr>
          <w:rFonts w:eastAsia="IRNazanin" w:cs="IRNazanin"/>
          <w:color w:val="111111"/>
          <w:sz w:val="28"/>
          <w:szCs w:val="28"/>
          <w:rtl w:val="true"/>
          <w:lang w:bidi="fa-IR"/>
        </w:rPr>
        <w:t>.</w:t>
      </w:r>
    </w:p>
    <w:p>
      <w:pPr>
        <w:pStyle w:val="Heading6"/>
        <w:numPr>
          <w:ilvl w:val="5"/>
          <w:numId w:val="1"/>
        </w:numPr>
        <w:rPr/>
      </w:pPr>
      <w:bookmarkStart w:id="653" w:name="__RefHeading___Toc330696_1738255347"/>
      <w:bookmarkStart w:id="654" w:name="_Toc249"/>
      <w:bookmarkEnd w:id="653"/>
      <w:r>
        <w:rPr>
          <w:rtl w:val="true"/>
        </w:rPr>
        <w:t xml:space="preserve">الصنف الرابع </w:t>
      </w:r>
      <w:r>
        <w:rPr>
          <w:rtl w:val="true"/>
        </w:rPr>
        <w:t>(</w:t>
      </w:r>
      <w:r>
        <w:rPr>
          <w:rtl w:val="true"/>
        </w:rPr>
        <w:t>المؤلفة قلوبهم</w:t>
      </w:r>
      <w:r>
        <w:rPr>
          <w:rtl w:val="true"/>
        </w:rPr>
        <w:t>)</w:t>
      </w:r>
      <w:bookmarkEnd w:id="654"/>
    </w:p>
    <w:p>
      <w:pPr>
        <w:pStyle w:val="BookText"/>
        <w:rPr/>
      </w:pPr>
      <w:r>
        <w:rPr>
          <w:rFonts w:ascii="IRNazanin" w:hAnsi="IRNazanin" w:eastAsia="IRNazanin"/>
          <w:color w:val="111111"/>
          <w:sz w:val="28"/>
          <w:sz w:val="28"/>
          <w:szCs w:val="28"/>
          <w:rtl w:val="true"/>
          <w:lang w:bidi="fa-IR"/>
        </w:rPr>
        <w:t>و هم عند علمائنا الکفار خاصة الذین یستمالون إلی الإسلام بشیء من الصدقات، أو یتآلفون لیستعان بهم علی قبال أهل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علماؤنا مؤلفة أهل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سهم المؤلفة کان ثابتا فی عهد رسول اللّه صلی اللّه علیه و آله و لم ینسح حکمه،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IRNazanin" w:hAnsi="IRNazanin" w:eastAsia="IRNazanin"/>
          <w:color w:val="111111"/>
          <w:sz w:val="28"/>
          <w:sz w:val="28"/>
          <w:szCs w:val="28"/>
          <w:rtl w:val="true"/>
          <w:lang w:bidi="fa-IR"/>
        </w:rPr>
        <w:t>و هذه فی سورة براءة، و هی من أواخر ما نزل من القرآن علی رسول اللّه صلی اللّه علیه و آله، و قد أعطی النبی صلی اللّه علیه و آله المؤلفة، و کل إمام قام مقامه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یتألفهم بمثل ذلک و یعطیهم السهم الذی سماه اللّه تعالی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لغیر الإمام القائم مقام النبی صلی اللّه علیه و آله ذلک، لأنها ولایة مختصة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فی المبسوط عن الشافعی أن المؤلفة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قوم لهم شرف و طاعة فی الناس و حسن نیة فی الإسلام یعطون استمالة لقلوبهم و ترغیبا لهم فی الإسلام، کصفوان بن أمیة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قوم من المشرکین لهم قوة و شوکة و طاعة إذا أعطاهم الإمام کفوا شرهم عن المسلمین، و إذا لم یعطوا بغوا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قاتلوه فهؤلاء کان النبی صلی اللّه علیه و آله یعطیهم استکفاء لشرهم، و من أین یعطیهم من سهم المصالح أو من سهم الصدقات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مؤلفة الإسلام فأربعة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لهم شرف و سداد، علم صدقهم فی الإسلام و حسن نیتهم به، إلا أن لهم نظراء من المشرکین، إذا أعطوا رغب نظراؤهم فی الإسلام، فهؤلاء یعطون، لأن النبی صلی اللّه علیه و آله أعطی عدی بن حاتم و الزبرقان بن بدر مع حسن 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 مطاعون فی قومهم نیاتهم ضعیفة فی الإسلام إذا أعطوا یرجی حسن نیاتهم فإنهم یعطون، لأن النبی صلی اللّه علیه و آله أعطی عتیبة بن الحصین و الأقرع بن حابس و أبا سفیان بن حرب و صفوان کل واحد مائة من الإبل، و أعطی العباس بن مرداس أقل من 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تجعل بسهمی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الأبیات، فأکمل له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المسلمین أعراب أو عجم فی طرف من أطراف المسلمین لهم قوة و طاقة بمن یلیهم من المشرکین، و إذا احتاج الإمام إلی غزوهم لزمته مئونة ثقیلة، و إذا أعطی هؤلاء الأعراب أو العجم دفعوا المشرکین عنه، فهؤلاء یعطون للانتفاع بهم فی الجهاد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من الأعراب أو غیرهم فی طرف من أطراف الإسلام، و یأت إلیهم قوم من أهل الصدقات إن أعطاهم الإمام جبوا الصدقات و حملوها</w:t>
      </w:r>
      <w:bookmarkStart w:id="655" w:name="pg14046_155260"/>
    </w:p>
    <w:p>
      <w:pPr>
        <w:pStyle w:val="BookText"/>
        <w:rPr/>
      </w:pPr>
      <w:bookmarkEnd w:id="655"/>
      <w:r>
        <w:rPr>
          <w:rFonts w:ascii="IRNazanin" w:hAnsi="IRNazanin" w:eastAsia="IRNazanin"/>
          <w:color w:val="111111"/>
          <w:sz w:val="28"/>
          <w:sz w:val="28"/>
          <w:szCs w:val="28"/>
          <w:rtl w:val="true"/>
          <w:lang w:bidi="fa-IR"/>
        </w:rPr>
        <w:t>إلی الإمام، و إن منعهم لم یجبوا و احتاج الإمام فی إنفاذ من یجمعها إلی مئونة کثیرة، فیجوز أن یعطیهم تحصیلا لهذه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أین یعطی هذین الفریقین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المؤلفة من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سبیل اللّه، لأنها فی معنی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المؤلفة و سهم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التفصیل لم یذکره أصحابنا، غیر أنه لا یمتنع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یتألف هؤلاء القوم و یعطیهم إن شاء من سهم المؤلفة، و إن شاء من سهم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من فرائض الإمام، و فعله حجة، و لیس یتعلق علینا فی ذلک حکم الیوم، ففرضنا تجویز ذلک و الشک فیه و أن لا نقطع علی أحد الأمرین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الشیخ جید، لکن لو فرضنا الحاجة إلی المؤلفة، بأن ینزل بالمسلمین نازلة و احتاجوا إلی الاستعانة بالکفار، فالأولی عندی جواز صرف السهم إلیهم حینئذ</w:t>
      </w:r>
      <w:r>
        <w:rPr>
          <w:rFonts w:eastAsia="IRNazanin" w:cs="IRNazanin"/>
          <w:color w:val="111111"/>
          <w:sz w:val="28"/>
          <w:szCs w:val="28"/>
          <w:rtl w:val="true"/>
          <w:lang w:bidi="fa-IR"/>
        </w:rPr>
        <w:t>.</w:t>
      </w:r>
    </w:p>
    <w:p>
      <w:pPr>
        <w:pStyle w:val="Heading6"/>
        <w:numPr>
          <w:ilvl w:val="5"/>
          <w:numId w:val="1"/>
        </w:numPr>
        <w:rPr/>
      </w:pPr>
      <w:bookmarkStart w:id="656" w:name="__RefHeading___Toc330698_1738255347"/>
      <w:bookmarkStart w:id="657" w:name="_Toc250"/>
      <w:bookmarkEnd w:id="656"/>
      <w:r>
        <w:rPr>
          <w:rtl w:val="true"/>
        </w:rPr>
        <w:t xml:space="preserve">الصنف الخامس </w:t>
      </w:r>
      <w:r>
        <w:rPr>
          <w:rtl w:val="true"/>
        </w:rPr>
        <w:t>(</w:t>
      </w:r>
      <w:r>
        <w:rPr>
          <w:rtl w:val="true"/>
        </w:rPr>
        <w:t>فی الرقاب</w:t>
      </w:r>
      <w:r>
        <w:rPr>
          <w:rtl w:val="true"/>
        </w:rPr>
        <w:t>)</w:t>
      </w:r>
      <w:bookmarkEnd w:id="65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المکاتبون، و العبید تحت الشدة، و العبید یشتری للعتق مع عدم المستحق و إن لم یکن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رابع و هو من وجبت علیه کفارة</w:t>
      </w:r>
      <w:r>
        <w:rPr>
          <w:rStyle w:val="FootnoteAnchor"/>
          <w:rtl w:val="true"/>
        </w:rPr>
        <w:footnoteReference w:id="867"/>
      </w:r>
      <w:r>
        <w:rPr>
          <w:rFonts w:ascii="IRNazanin" w:hAnsi="IRNazanin" w:eastAsia="IRNazanin"/>
          <w:color w:val="111111"/>
          <w:sz w:val="28"/>
          <w:sz w:val="28"/>
          <w:szCs w:val="28"/>
          <w:rtl w:val="true"/>
          <w:lang w:bidi="fa-IR"/>
        </w:rPr>
        <w:t>و لم یجد، فإنه یعتق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المکاتب أن لا یکون فی یده ما یفی بنجومه، فإن کان لم یعط، لأنه لا حاجة به إلیه، و لیس له أن یصرف زکاته إلی مکاتب نفسه، لئلا تعود الفائدة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الجواز، للعموم فیدفع الزکاة إلی المکاتب، ثم یدفعها المکاتب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صحة الکتابة، فإن الفاسدة لا اعتبار بها، فلا یستحق بها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یعطی قبل حلول النجم و بعده، عملا بالعموم، و لأن التعجیل متیسر فی الحال و عند المحل قد یتعذر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الصرف إلی المکاتب، سواء أذن له السید أو منعه، و إلی السید بإذن المکاتب لا بدون إذنه لأنه المستحق، لکن تسقط عن المکاتب بقدر المصروف من النجوم، لأن من قضی دین غیره بغیر إذنه برئت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صرف المکاتب المدفوع إلیه فی غیر مال الکتابة، ارتجع، لأنه تعالی لم یضف السهم إلیه إضافة التملیک، کما أضاف إلی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بل أضافه إضافة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یصرف فیها ارتجع، و لأن المقصود حصول العتق بالمال المدفوع إلیه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عدمه و هو الأقوی عند الشیخ، کما لو استغنی الفقیر المدفوع إلیه، و کذا لو استغنی المکاتب عما أعطی أو أعتق بتبرع السید بإعتاقه، أو بإبرائه عن النجوم، أو بأن یتبرع غیره بأداء النجوم عنه، أو بأن أدی النجوم من مال آخر و مال الزکاة باق فی یده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بالارتجاع فتلف المال فی یده، فإن قبل العتق لم یغرم و کذا لو أتلفه، و إن کان بعد العتق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عجز المکاتب فإن کان المال باقیا فی یده استرجع منه، لأن العتق لم یحصل و لم یصرف المأخوذ إلی ما أمر به، و العبد و السید لا یستحقان المأخوذ، إذ لا تحل لهما الزکاة</w:t>
      </w:r>
      <w:r>
        <w:rPr>
          <w:rFonts w:eastAsia="IRNazanin" w:cs="IRNazanin"/>
          <w:color w:val="111111"/>
          <w:sz w:val="28"/>
          <w:szCs w:val="28"/>
          <w:rtl w:val="true"/>
          <w:lang w:bidi="fa-IR"/>
        </w:rPr>
        <w:t>.</w:t>
      </w:r>
      <w:bookmarkStart w:id="658" w:name="pg14046_155262"/>
    </w:p>
    <w:p>
      <w:pPr>
        <w:pStyle w:val="BookText"/>
        <w:rPr/>
      </w:pPr>
      <w:bookmarkEnd w:id="658"/>
      <w:r>
        <w:rPr>
          <w:rFonts w:ascii="IRNazanin" w:hAnsi="IRNazanin" w:eastAsia="IRNazanin"/>
          <w:color w:val="111111"/>
          <w:sz w:val="28"/>
          <w:sz w:val="28"/>
          <w:szCs w:val="28"/>
          <w:rtl w:val="true"/>
          <w:lang w:bidi="fa-IR"/>
        </w:rPr>
        <w:t>و إن کان تالفا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بغیر تفریط فلا ضمان، و إلا ضمن أن أوجبنا الرجوع فیما إذا لم یصرف الغارم ما أخذه فی الغرم، و إلا فلا، و مع وجوب الغرم یتعلق بذمته لا برقبته، لأن المال حصل عنده برضی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دفعه إلی السید و عجز عن بقیة النجوم، فالأقرب عدم الرجوع، لأنه مأمور بالصرف إلی الجهة المعینة و قد امتثل، و السید ملکه بالدفع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الرجوع کالغارم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أخرجه السید عن ملکه، فعلی عدم الغرم لا تجب فیه، و علیه یغرم المثل أو القیمة</w:t>
      </w:r>
      <w:r>
        <w:rPr>
          <w:rFonts w:eastAsia="IRNazanin" w:cs="IRNazanin"/>
          <w:color w:val="111111"/>
          <w:sz w:val="28"/>
          <w:szCs w:val="28"/>
          <w:rtl w:val="true"/>
          <w:lang w:bidi="fa-IR"/>
        </w:rPr>
        <w:t>.</w:t>
      </w:r>
    </w:p>
    <w:p>
      <w:pPr>
        <w:pStyle w:val="Heading6"/>
        <w:numPr>
          <w:ilvl w:val="5"/>
          <w:numId w:val="1"/>
        </w:numPr>
        <w:rPr/>
      </w:pPr>
      <w:bookmarkStart w:id="659" w:name="__RefHeading___Toc330700_1738255347"/>
      <w:bookmarkStart w:id="660" w:name="_Toc251"/>
      <w:bookmarkEnd w:id="659"/>
      <w:r>
        <w:rPr>
          <w:rtl w:val="true"/>
        </w:rPr>
        <w:t>تذنیبات</w:t>
      </w:r>
      <w:r>
        <w:rPr>
          <w:rtl w:val="true"/>
        </w:rPr>
        <w:t>:</w:t>
      </w:r>
      <w:bookmarkEnd w:id="66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للمکاتب أن یتجر بما أخذه طلبا للزیادة و إیفاء تمام النجوم، و کذا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اتجر بالمال ثم استرد، لم یسترجع منه النماء، و إن کان قد اشتراه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 کالمکاتب فی أن له الاکتساب بالمأخوذ فی عدم الرجوع بالنماء لو رجع علیه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 للمکاتب الخیار فی إخراج ما أخذه علی نفقته و أداء النجوم من کسبه، و کذا الغارم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مدعی الکتابة من غیر یمین إذا لم یکذبه السید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صدقه أو تجردت دعواه عنهما، لأصالة عدالة المسلم و صدقه فی إخباره، و کذا البحث فی الغارم و الفقیر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جواز الإعتاق من الزکاة، إما باعتبار أنه فی الرقاب أو فی سبیل اللّه، إن عممنا السبیل، و کذا شراء الأب منهما</w:t>
      </w:r>
      <w:r>
        <w:rPr>
          <w:rFonts w:eastAsia="IRNazanin" w:cs="IRNazanin"/>
          <w:color w:val="111111"/>
          <w:sz w:val="28"/>
          <w:szCs w:val="28"/>
          <w:rtl w:val="true"/>
          <w:lang w:bidi="fa-IR"/>
        </w:rPr>
        <w:t>.</w:t>
      </w:r>
      <w:bookmarkStart w:id="661" w:name="pg14046_155263"/>
    </w:p>
    <w:p>
      <w:pPr>
        <w:pStyle w:val="BookText"/>
        <w:rPr/>
      </w:pPr>
      <w:bookmarkEnd w:id="661"/>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 إذا لم یکن له مال، لکنه کسوب، فالأقرب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إسهامه من الزکاة عملا بالعموم</w:t>
      </w:r>
      <w:r>
        <w:rPr>
          <w:rFonts w:eastAsia="IRNazanin" w:cs="IRNazanin"/>
          <w:color w:val="111111"/>
          <w:sz w:val="28"/>
          <w:szCs w:val="28"/>
          <w:rtl w:val="true"/>
          <w:lang w:bidi="fa-IR"/>
        </w:rPr>
        <w:t>.</w:t>
      </w:r>
    </w:p>
    <w:p>
      <w:pPr>
        <w:pStyle w:val="Heading6"/>
        <w:numPr>
          <w:ilvl w:val="5"/>
          <w:numId w:val="1"/>
        </w:numPr>
        <w:rPr/>
      </w:pPr>
      <w:bookmarkStart w:id="662" w:name="__RefHeading___Toc330702_1738255347"/>
      <w:bookmarkStart w:id="663" w:name="_Toc252"/>
      <w:bookmarkEnd w:id="662"/>
      <w:r>
        <w:rPr>
          <w:rtl w:val="true"/>
        </w:rPr>
        <w:t xml:space="preserve">الصنف السادس </w:t>
      </w:r>
      <w:r>
        <w:rPr>
          <w:rtl w:val="true"/>
        </w:rPr>
        <w:t>(</w:t>
      </w:r>
      <w:r>
        <w:rPr>
          <w:rtl w:val="true"/>
        </w:rPr>
        <w:t>الغارمون</w:t>
      </w:r>
      <w:r>
        <w:rPr>
          <w:rtl w:val="true"/>
        </w:rPr>
        <w:t>)</w:t>
      </w:r>
      <w:bookmarkEnd w:id="663"/>
    </w:p>
    <w:p>
      <w:pPr>
        <w:pStyle w:val="BookText"/>
        <w:rPr/>
      </w:pPr>
      <w:r>
        <w:rPr>
          <w:rFonts w:ascii="Amiri" w:hAnsi="Amiri" w:eastAsia="Amiri" w:cs="Amiri"/>
          <w:color w:val="111111"/>
          <w:sz w:val="28"/>
          <w:sz w:val="28"/>
          <w:szCs w:val="28"/>
          <w:rtl w:val="true"/>
          <w:lang w:bidi="ar-SA"/>
        </w:rPr>
        <w:t>و هم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المدیون لمصلحة نفسه، فیقضی من الزکاة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به حاجة إلی قضاء الدین، فإن وجد ما یقتضیه به من نقد أو عرض لم یقض لاندفاع حاجته، نعم لو خرج بالصرف فی الدین إلی حد الفقر و المسکنة، فالأقرب عندی جواز القضاء، لانتفاء الفائدة فی أن یدفع ماله، ثم یأخذ الزکاة باعتبار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 ما یقضی به بعض الدین، أعطی ما یقضی به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یملک شیئا إلا أنه کسوب یتمکن من قضاء دینه من کسبه، احتمل أن یعطی، بخلاف الفقیر و المسکین، لأن حاجتهما یتحقق یوما فیوما، و الکسوب یحصل فی کل یوم ما یکفیه، و حاجة الغارم حاصلة فی الحال، لثبوت الدین فی ذمته، و إنما یقدر علی اکتساب ما یقضی به الدین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المنع، تنزیلا للقدرة علی الکسب منزلة القدرة علی المال، کما فی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یقضی دین الغارم و إن کان له مسکن و ملبوس و فراش و آنیة و خادم و فرس رکوب و حمار طحن إذا احتاج إلی ذلک کله و کان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ملک قدر کفایته و لو قضی دینه لنقص ماله عما یکفیه، قضی من دینه قدر ما ینقص عن الکفایة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استدان و أنفق فی طاعة أو مباح کحج أو جهاد، أو</w:t>
      </w:r>
    </w:p>
    <w:p>
      <w:pPr>
        <w:pStyle w:val="BookText"/>
        <w:rPr/>
      </w:pPr>
      <w:r>
        <w:rPr>
          <w:rFonts w:ascii="IRNazanin" w:hAnsi="IRNazanin" w:eastAsia="IRNazanin"/>
          <w:color w:val="111111"/>
          <w:sz w:val="28"/>
          <w:sz w:val="28"/>
          <w:szCs w:val="28"/>
          <w:rtl w:val="true"/>
          <w:lang w:bidi="fa-IR"/>
        </w:rPr>
        <w:t>إنفاق علی نفسه أو عیاله، أو خسران ما یلحقه فی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قد أنفقه فی معصیة کثمن الخمر و الإسراف فی الإنفاق، لم یقض من سهم الغارمین، سواء أصر علی المعصیة أو تاب، لعدم الأمن من العود، و اتخاذ التوبة ذریعة و وصلة إلی أخذ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فیما ذا أنفقه أعطی علی الأقوی، حملا لتصرف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یعطی المنفق فی المعصیة من سهم الفقراء و یقضی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الحلول، فلو کان منجما جاز أن یعطی ما یقضی فی الحال أو عند الحلول و له أن یتعیش به الآن و یدفعه عند أجله، کالنجم فی المکاتب، لأنه واجب فی الحال لکن لا مطالبة، و سواء کان الدین یحل فی تلک السنة أو بعدها، فإنه یعطی من صدقة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المدیون لإصلاح ذات البین، بأن یخاف شرا و فتنة بین شخصین أو قبیلتین، إما بسبب تشاجر بینهما فی دم قتیل لم یظهر قاتله، فیستدین لتسکین الفتنة و إطفاء النائرة، الدیة لأهله، فیقضی دینه من سهم الغارمین، غنیا کان علی إشکال أو فقیرا، لئلا یمتنع الناس من هذه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بسبب إتلاف مال، فیحمل قیمة المتلف، فیقضی الدین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الغنی و الفقر، تحصیلا لهذه المصلحة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الملتزم مالا بالضمان عن غیره، فلو کان الضامن و المضمون عنه معسرین أعطی الضامن ما یقضی به الدین، و یجوز صرفه إلی المضمون عنه إن ضمن عنه بإذنه، لأن الضامن من فرعه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دفع إلی الضامن فقضی به الدین، لم یکن له الرجوع علی المضمون عنه، لأنه إنما یرجع إذا غرم من عنده لا إذا أعطیناه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کانا موسرین، لم یعط، لأنه إذا غرم رجع إلی المضمون عنه، فلا</w:t>
      </w:r>
      <w:bookmarkStart w:id="664" w:name="pg14046_155265"/>
    </w:p>
    <w:p>
      <w:pPr>
        <w:pStyle w:val="BookText"/>
        <w:rPr/>
      </w:pPr>
      <w:bookmarkEnd w:id="664"/>
      <w:r>
        <w:rPr>
          <w:rFonts w:ascii="IRNazanin" w:hAnsi="IRNazanin" w:eastAsia="IRNazanin"/>
          <w:color w:val="111111"/>
          <w:sz w:val="28"/>
          <w:sz w:val="28"/>
          <w:szCs w:val="28"/>
          <w:rtl w:val="true"/>
          <w:lang w:bidi="fa-IR"/>
        </w:rPr>
        <w:t>حاجة إلی أن یعطیه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ضمن بغیر إذنه، فکذلک، و إن کان الضامن خاصة معسرا، فإن ضمن بإذنه لم یعط، لأن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ضمن بغیر إذنه أعطی، إذ لا ملجأ له سوی ما نعطیه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المعسر المضمون عنه خاصة، جاز أن یعطی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الضامن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دین من تحمل لإصلاح ذات البین، فیقضی مع الیسار، و من أن المصلحة هنا جزیة، فلا یلتفت إلیها، بخلاف المصلحة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الغارم إنما یعطی مع بقاء الدین، فإذا أداه من ماله لم یقض، لأنه خرج عن کونه غارما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بذل فی الابتداء ماله فیه، لم یعط، بخلاف ما لو استدان لعمارة المسجد أو قری الضیف أعطی مع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صرف السهم إلی الغارم بغیر إذن صاحب الدین، و إلی صاحب الدین بإذن المدیون، و بدون الإذن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منعناه سقط من الدین قدر المصروف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القضاء عن المیت الغارم و المقاصة، و إن کان واجب النفقة، جاز القضاء عنه و المقاصة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صرف السهم فی غیر القضاء، ارتجع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الغرم، صدق قوله بغیر یمین، لأصالة صدق المسلم، ما لم یکذبه الغریم</w:t>
      </w:r>
      <w:r>
        <w:rPr>
          <w:rFonts w:eastAsia="IRNazanin" w:cs="IRNazanin"/>
          <w:color w:val="111111"/>
          <w:sz w:val="28"/>
          <w:szCs w:val="28"/>
          <w:rtl w:val="true"/>
          <w:lang w:bidi="fa-IR"/>
        </w:rPr>
        <w:t>.</w:t>
      </w:r>
    </w:p>
    <w:p>
      <w:pPr>
        <w:pStyle w:val="Heading6"/>
        <w:numPr>
          <w:ilvl w:val="5"/>
          <w:numId w:val="1"/>
        </w:numPr>
        <w:rPr/>
      </w:pPr>
      <w:bookmarkStart w:id="665" w:name="__RefHeading___Toc330704_1738255347"/>
      <w:bookmarkStart w:id="666" w:name="_Toc253"/>
      <w:bookmarkEnd w:id="665"/>
      <w:r>
        <w:rPr>
          <w:rtl w:val="true"/>
        </w:rPr>
        <w:t xml:space="preserve">الصنف السابع </w:t>
      </w:r>
      <w:r>
        <w:rPr>
          <w:rtl w:val="true"/>
        </w:rPr>
        <w:t>(</w:t>
      </w:r>
      <w:r>
        <w:rPr>
          <w:rtl w:val="true"/>
        </w:rPr>
        <w:t>سبیل اللّه</w:t>
      </w:r>
      <w:r>
        <w:rPr>
          <w:rtl w:val="true"/>
        </w:rPr>
        <w:t>)</w:t>
      </w:r>
      <w:bookmarkEnd w:id="666"/>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مختص بالغزاة المجاهدین فی سبیل اللّه، و هم قسمان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المطوعة، و هم المشتغلون بحرفهم و صنائعهم یغزون إذا نشطوا، و لا یأخذون من الفیء</w:t>
      </w:r>
      <w:r>
        <w:rPr>
          <w:rFonts w:eastAsia="IRNazanin" w:cs="IRNazanin"/>
          <w:color w:val="111111"/>
          <w:sz w:val="28"/>
          <w:szCs w:val="28"/>
          <w:rtl w:val="true"/>
          <w:lang w:bidi="fa-IR"/>
        </w:rPr>
        <w:t>.</w:t>
      </w:r>
      <w:bookmarkStart w:id="667" w:name="pg14046_155266"/>
    </w:p>
    <w:p>
      <w:pPr>
        <w:pStyle w:val="BookText"/>
        <w:rPr/>
      </w:pPr>
      <w:bookmarkEnd w:id="66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المرتزقة الذین رتبوا أنفسهم للجهاد و تجردوا له، و هم المرابطون الذین یأخذون من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السهم للأول خاصة، و الثانی لا یأخذون کما لا یأخذ المطوعة من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 علی الکل لعموم الآیة لکان قویا</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إن لم یکن مع الإمام شیء من المرتزقة و احتاج المسلمون إلی من یکفیهم شر الکفار، فالأقرب أنه تعطی المرتزقة من سهم سبیل اللّه، لأنهم 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الغازی غنیا کان أو فقیرا، لأنه کالأجیر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أعم، و المراد به کل ما فیه قربة، کمعونة الحاج و الزائر و قضاء الدین عن الحی و المیت، سواء کان المیت إذا لم یخلف شیئا ممن یجب علیه نفقته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عمارة المساجد، و المشاهد، و إصلاح القناطر، و السقایات، و الطرقات، و سد الثقوب، و تکفین الموتی، و التوسعة علی الأصناف، و جمیع سبیل الخیر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الغازی قدر کفایته لذهابه و عوده علی حسب حاله من کونه فارسا أو راجلا و منفردا و ذا رفیق و طول المسافة و قصرها، فإن خرج و غزا، وقعت الصدقة موقعها، و إن بدا له فلم یخرج أو رجع من الطریق استرجع منه، لأنه فی الآیة جعل ظرفا للصدقة لا مالکا</w:t>
      </w:r>
      <w:r>
        <w:rPr>
          <w:rFonts w:eastAsia="IRNazanin" w:cs="IRNazanin"/>
          <w:color w:val="111111"/>
          <w:sz w:val="28"/>
          <w:szCs w:val="28"/>
          <w:rtl w:val="true"/>
          <w:lang w:bidi="fa-IR"/>
        </w:rPr>
        <w:t>.</w:t>
      </w:r>
    </w:p>
    <w:p>
      <w:pPr>
        <w:pStyle w:val="Heading6"/>
        <w:numPr>
          <w:ilvl w:val="5"/>
          <w:numId w:val="1"/>
        </w:numPr>
        <w:rPr/>
      </w:pPr>
      <w:bookmarkStart w:id="668" w:name="__RefHeading___Toc330706_1738255347"/>
      <w:bookmarkStart w:id="669" w:name="_Toc254"/>
      <w:bookmarkEnd w:id="668"/>
      <w:r>
        <w:rPr>
          <w:rtl w:val="true"/>
        </w:rPr>
        <w:t xml:space="preserve">الصنف الثامن </w:t>
      </w:r>
      <w:r>
        <w:rPr>
          <w:rtl w:val="true"/>
        </w:rPr>
        <w:t>(</w:t>
      </w:r>
      <w:r>
        <w:rPr>
          <w:rtl w:val="true"/>
        </w:rPr>
        <w:t>ابن السبیل</w:t>
      </w:r>
      <w:r>
        <w:rPr>
          <w:rtl w:val="true"/>
        </w:rPr>
        <w:t>)</w:t>
      </w:r>
      <w:bookmarkEnd w:id="66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الغریب المجتاز المنقطع به، و إن کان ذا یسار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الضیف داخل فیه</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یعطی المنشئ للسفر ما یستعین به علی سفره مع حاجته إلیه‌؟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 علیهم السلام فی تفسیره أنه</w:t>
      </w:r>
      <w:bookmarkStart w:id="670" w:name="pg14046_155267"/>
    </w:p>
    <w:p>
      <w:pPr>
        <w:pStyle w:val="BookText"/>
        <w:rPr/>
      </w:pPr>
      <w:bookmarkEnd w:id="670"/>
      <w:r>
        <w:rPr>
          <w:rFonts w:ascii="IRNazanin" w:hAnsi="IRNazanin" w:eastAsia="IRNazanin"/>
          <w:color w:val="111111"/>
          <w:sz w:val="28"/>
          <w:sz w:val="28"/>
          <w:szCs w:val="28"/>
          <w:rtl w:val="true"/>
          <w:lang w:bidi="fa-IR"/>
        </w:rPr>
        <w:t>المنقطع</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ذا یسار فی بلده، و من أنه مرید للسفر محتاج إلی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ابن السبیل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معه ما یحتاج إلیه فی سفره، و یدخل فیه من لا مال له البتة، و من له غیر حاضر عنده بل فی بلده الذی انتقل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سفره معصیة، بل إما أن یکون واجبا کالحج و الجهاد، أو مندوبا کزیارة المشاهد، أو مباحا کسفر التجارة و طلب الآبق، لأن السفر المباح و الطاعة یتساویان فی الترخص، فیتساویان فی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یعطی فی سفر الترفه لأنه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سفر المعصیة فإنه لا یعطی، لأن فیه إعانة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یزاد ابن السبیل علی قدر کفایته لاندفاع حاجته، فخرج عن کونه منقطعا، فخرج عن صدق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 إلیه شیء ففضل عن حاجته أعاده</w:t>
      </w:r>
      <w:r>
        <w:rPr>
          <w:rFonts w:eastAsia="IRNazanin" w:cs="IRNazanin"/>
          <w:color w:val="111111"/>
          <w:sz w:val="28"/>
          <w:szCs w:val="28"/>
          <w:rtl w:val="true"/>
          <w:lang w:bidi="fa-IR"/>
        </w:rPr>
        <w:t>.</w:t>
      </w:r>
    </w:p>
    <w:p>
      <w:pPr>
        <w:pStyle w:val="Heading5"/>
        <w:numPr>
          <w:ilvl w:val="4"/>
          <w:numId w:val="1"/>
        </w:numPr>
        <w:rPr/>
      </w:pPr>
      <w:bookmarkStart w:id="671" w:name="__RefHeading___Toc330708_1738255347"/>
      <w:bookmarkStart w:id="672" w:name="_Toc255"/>
      <w:bookmarkEnd w:id="671"/>
      <w:r>
        <w:rPr>
          <w:rtl w:val="true"/>
        </w:rPr>
        <w:t xml:space="preserve">المطلب الثانی </w:t>
      </w:r>
      <w:r>
        <w:rPr>
          <w:rtl w:val="true"/>
        </w:rPr>
        <w:t>(</w:t>
      </w:r>
      <w:r>
        <w:rPr>
          <w:rtl w:val="true"/>
        </w:rPr>
        <w:t>فی الأوصاف</w:t>
      </w:r>
      <w:r>
        <w:rPr>
          <w:rtl w:val="true"/>
        </w:rPr>
        <w:t>)</w:t>
      </w:r>
      <w:bookmarkEnd w:id="672"/>
    </w:p>
    <w:p>
      <w:pPr>
        <w:pStyle w:val="Heading6"/>
        <w:numPr>
          <w:ilvl w:val="5"/>
          <w:numId w:val="1"/>
        </w:numPr>
        <w:rPr/>
      </w:pPr>
      <w:bookmarkStart w:id="673" w:name="__RefHeading___Toc330710_1738255347"/>
      <w:bookmarkStart w:id="674" w:name="_Toc256"/>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یشترط فی أصناف المستحقین للزکاة عدا اَلْمُؤَلَّفَةِ قُلُوبُهُمْ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فلا یجوز إعطاء الکافر من الزکاة، إلا أن یکون مؤلفا، سواء کان کافرا أصلیا أو مرتدا، و سواء انتمی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کالخوارج و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سواء کان ذمیا أو لا، لقولهم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أن علیهم صدقة تؤخذ من أغنیائهم فترد فی فقرائهم</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مخصصة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إعطاء المخالف للحق و إن کان مسلما، لقول الباقر و الصادق</w:t>
      </w:r>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لأهل الولایة</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خالف فی أصول الدین و جحد ما هو رکن فیه، فأشبه الکافر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زکاة المال أو الفطرة فی عدم إعطاء الکافر و المخالف للعموم، و لقول الرضا علیه السلام و قد سأله إسماعیل بن سعد الأشعری عن الزکاة هل توضع فیمن لا یعرف‌؟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زکاة الفطرة</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إحدی الزکاتین، فمنع منها من یمنع من الأخری کالأخری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قد اختلف علماؤنا فی اشتراطها، فأثبته قوم و نفاه آخرون، و شرط آخرون مجانبته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عدم الاشتراط، عملا بعموم اللفظ الشامل لصورة النزاع، و بأصالة عدم الاشتراط السالم عن معارضة ما یدل علیه، و لأنه مستحق للثواب الدائم بإیمانه فجاز أن یعطی کالعدل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هی شرط فی العاملین إجماعا، لعموم وَ لا تَرْکَنُوا إِلَی الَّذِینَ ظَلَمُوا  </w:t>
      </w:r>
      <w:r>
        <w:rPr>
          <w:rStyle w:val="FootnoteAnchor"/>
          <w:rtl w:val="true"/>
        </w:rPr>
        <w:footnoteReference w:id="874"/>
      </w:r>
      <w:r>
        <w:rPr>
          <w:rFonts w:ascii="IRNazanin" w:hAnsi="IRNazanin" w:eastAsia="IRNazanin"/>
          <w:color w:val="111111"/>
          <w:sz w:val="28"/>
          <w:sz w:val="28"/>
          <w:szCs w:val="28"/>
          <w:rtl w:val="true"/>
          <w:lang w:bidi="fa-IR"/>
        </w:rPr>
        <w:t xml:space="preserve">فیشترط فیهم التکلیف لتوقیفهما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معرفة ما یحتاج إلیه من الفقه، لئلا یمنع المستحق حقه أو بعضه أو یعطیه أکثر أو یعطی غیر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الحریة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صلاحیة العبد للنیابة فی غیرها، فکذا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أنها نوع ولایة تصرف فی مال الغیر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تجب نفقته علی المالک، کالأبوین و إن علوا و الأولاد و إن نزلوا، و الزوجة و المملوک،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یعطون من الزکاة شیئا الأب و الأم و الولد و المملوک و المرأة، و ذلک أنهم عیاله</w:t>
      </w:r>
    </w:p>
    <w:p>
      <w:pPr>
        <w:pStyle w:val="BookText"/>
        <w:rPr/>
      </w:pPr>
      <w:r>
        <w:rPr>
          <w:rFonts w:ascii="IRNazanin" w:hAnsi="IRNazanin" w:eastAsia="IRNazanin"/>
          <w:color w:val="111111"/>
          <w:sz w:val="28"/>
          <w:sz w:val="28"/>
          <w:szCs w:val="28"/>
          <w:rtl w:val="true"/>
          <w:lang w:bidi="fa-IR"/>
        </w:rPr>
        <w:t>لازمون له</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یعطی الجد و لا الجدة من الزکاة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لأنهم أغنیاء به، و لعود نفع الزکاة المدفوعة علیه، إذ بذلک یسقط عنه الإنفاق علیهم، لصیرورته أغنیاء بها، فیکون فی الحقیقة قد دفع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الدفع إلی من یعوله تبرعا کیتیم أجنبی، و لأن مئونته لیست واجبة علیه، فلا یعود النفع بالدفع إلی المنفق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للزوجة أن یدفع زکاتها إلی زوجها، لوجود المقتضی و هو الفقر السالم عن معارضة وجوب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یؤثر جواز مطالبته بنفقة الغنی حینئذ، کما لا یؤثر صیرورة المدیون غنیا بالدفع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هاشمیا، لإجماع علماء الأمصار علی تحریم الصدقة المفروضة علی الهاشمی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تنبغی لآل محمد، إنما هی أوساخ الناس</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محرمة علی بنی هاشم</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الحسن علیه السلام تمرة من تمر الصدقة و هو صغیر فوضعها فی فمه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کخ لیطرحها،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شعرت أنا لا نأکل الصدقة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تحرم صدقة بعضهم علی بعض، لسلامة العموم عن معارضة کونها أوساخ الناس، لأن الأوساخ کله ذم لمن تضاف إلیه، فلا یندرج فیها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زرارة الصادق علیه السلام عن صدقات بنی هاشم بعضهم علی بعض تحل لهم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صدقة الرسول صلی اللّه علیه و آله تحل لجمیع الناس بنی هاشم و غیرهم، و صدقات بعضهم علی بعض تحل لهم، و لا تحل لهم صدقات إنسان غریب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أن یکون المدفوع إلیه أرفع نسبا من الدافع، کالعلوی یأخذ من العباسی و الحسینی من الحسنی أو لا، لعموم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تحرم الصدقة علیهم کل ولد هاشم، و هم الآن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أبی طالب و العباس و الحارث و أبی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تحرم علی غیرهم من المطلبین علی الأقوی، عملا بالعموم السالم عن معارضة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الصدقات أوساخ الناس و إنها لا تحل لمحمد و آل محمد علیهم السلام</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بنی المطلب و بنی نوفل و عبد شمس متحدون فی القرابة و القعود، فإذا لم یستحق بنو نوفل و عبد شمس، فکذا بنو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تحرم علی من أبوه من بنی هاشم دون من أمه خاصة منهم، تبعا للعرف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pStyle w:val="BookText"/>
        <w:rPr/>
      </w:pPr>
      <w:r>
        <w:rPr>
          <w:rFonts w:ascii="IRNazanin" w:hAnsi="IRNazanin" w:eastAsia="IRNazanin"/>
          <w:color w:val="111111"/>
          <w:sz w:val="28"/>
          <w:sz w:val="28"/>
          <w:szCs w:val="28"/>
          <w:rtl w:val="true"/>
          <w:lang w:bidi="fa-IR"/>
        </w:rPr>
        <w:t>و یشترط إلحاقه شرعا، سواء کان بعقد صحیح أو شبهة، لاتحادهما فی ثبوت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ثبت بالقرعة من المتداعیین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اشتراط الحریة فی التحریم، فلو کان الهاشمی مملوکا، جاز صرف سهم الرقاب إلیه، لأنه لیس أقل درجة من الاسترقاق، مع احتمال المنع،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 تحل لنا الصدقة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تحرم الواجبة علی موالیهم، و نعنی بالمولی من أعتقه هاشمی،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لموالیهم</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منع الزکاة فی مقابلة استحقاق الخمس، و موالیهم لا یستحقون الخمس</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یحرم علی الهاشمی المفروضة من غیرهم، أما المندوبة فلا، 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و لأن الباقر علیه السلام کان یشرب سقایات بین مکة و المدینة، فقال له ابنه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من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حرمت علینا الصدقة المفروضة رواه الجمهور</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الخاصة عن الصادق علیه السلام أنه سأله زید الشحام عن الصدقة التی حرمت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المفروضة</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علی علیه السلام و فاطمة علیهما السلام وقفا علی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المفروضة مطهرة للمال، فینتفی الوسخ عن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تحریم المندوبة علی رسول اللّه صلی اللّه علیه و آله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نأکل الصدقة</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أنه کان یقترض و یقبل الهدیة و ذلک صدقة،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الفرق بأن الصدقة المحرمة من المال ما یدفع إلی المحاویج علی سبیل سد الخلّة و إعانة الضعیف طلبا للأجر، لا ما جرت العادة بفعله علی سبیل التودد من قبول الهدایا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لمن قبل الهدیة أنه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تحرم المفروضة علی الهاشمی مع حصول ما یکفیه من الخمس، فإن منع أو لم یبلغ الواصل من الخمس قدر کفایته، جاز له أن یقبل الزکاة، لأن الصدقة إنما حرمت علیهم فی مقابلة ما جعل لهم من الخمس، فإذا لم یحصل لهم حلت له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قال علیه السلام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فی الخمس ما یکفیکم عن أوساخ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الأقرب تقدیر المدفوع بما یرفع الحاجة، فلا یجوز لهم تناول الزائد عن قدر الحاجة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مفهوم النهی</w:t>
      </w:r>
      <w:r>
        <w:rPr>
          <w:rFonts w:eastAsia="IRNazanin" w:cs="IRNazanin"/>
          <w:color w:val="111111"/>
          <w:sz w:val="28"/>
          <w:szCs w:val="28"/>
          <w:rtl w:val="true"/>
          <w:lang w:bidi="fa-IR"/>
        </w:rPr>
        <w:t>.</w:t>
      </w:r>
      <w:bookmarkStart w:id="675" w:name="pg14046_155272"/>
    </w:p>
    <w:p>
      <w:pPr>
        <w:pStyle w:val="BookText"/>
        <w:rPr/>
      </w:pPr>
      <w:bookmarkEnd w:id="675"/>
      <w:r>
        <w:rPr>
          <w:rFonts w:ascii="IRNazanin" w:hAnsi="IRNazanin" w:eastAsia="IRNazanin"/>
          <w:color w:val="111111"/>
          <w:sz w:val="28"/>
          <w:sz w:val="28"/>
          <w:szCs w:val="28"/>
          <w:rtl w:val="true"/>
          <w:lang w:bidi="fa-IR"/>
        </w:rPr>
        <w:t>و لا یحرم علی زوجات النبی صلی اللّه علیه و آله، للعموم السالم عن معارضة النهی عن إعطاء الهاشمی</w:t>
      </w:r>
      <w:r>
        <w:rPr>
          <w:rFonts w:eastAsia="IRNazanin" w:cs="IRNazanin"/>
          <w:color w:val="111111"/>
          <w:sz w:val="28"/>
          <w:szCs w:val="28"/>
          <w:rtl w:val="true"/>
          <w:lang w:bidi="fa-IR"/>
        </w:rPr>
        <w:t>.</w:t>
      </w:r>
    </w:p>
    <w:p>
      <w:pPr>
        <w:pStyle w:val="Heading6"/>
        <w:numPr>
          <w:ilvl w:val="5"/>
          <w:numId w:val="1"/>
        </w:numPr>
        <w:rPr/>
      </w:pPr>
      <w:bookmarkStart w:id="676" w:name="__RefHeading___Toc330712_1738255347"/>
      <w:bookmarkStart w:id="677" w:name="_Toc257"/>
      <w:bookmarkEnd w:id="676"/>
      <w:r>
        <w:rPr>
          <w:rtl w:val="true"/>
        </w:rPr>
        <w:t>خاتمة</w:t>
      </w:r>
      <w:r>
        <w:rPr>
          <w:rtl w:val="true"/>
        </w:rPr>
        <w:t>:</w:t>
      </w:r>
      <w:bookmarkEnd w:id="677"/>
    </w:p>
    <w:p>
      <w:pPr>
        <w:pStyle w:val="BookText"/>
        <w:rPr/>
      </w:pPr>
      <w:r>
        <w:rPr>
          <w:rFonts w:ascii="IRNazanin" w:hAnsi="IRNazanin" w:eastAsia="IRNazanin"/>
          <w:color w:val="111111"/>
          <w:sz w:val="28"/>
          <w:sz w:val="28"/>
          <w:szCs w:val="28"/>
          <w:rtl w:val="true"/>
          <w:lang w:bidi="fa-IR"/>
        </w:rPr>
        <w:t>تشتمل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الهاشمی عاملا فی الصدقات مع تمکنه من الأخماس و غیرها،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بنی هاشم أتوا رسول اللّه صلی اللّه علیه و آله فسألوه أن یستعملهم علی صدقات المواشی،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هذا السهم الذی جعله اللّه عز و جل للعاملین علیها فنحن أولی به، فقال رسول اللّه صلی اللّه علیه و آله یا بنی عبد المطلب إن الصدقة لا تحل لی و لا لکم، و لکن قد وعدت الشفاعة، فما ظنکم یا بنی عبد المطلب إذا أخذت بحلقة الجنة أ ترونی مؤثرا علیکم غیرکم</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لولد العباس و لا لنظرائهم من بنی هاشم</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إذا دفع زکاته إلی مثله، وجب علیه بعد الاستبصار الإعادة، لأنه لم یدفع الحق إلی مستحقه، فیبقی فی عهدة التکلیف</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 الباقر و الصادق علیهما السلام فی الرجل یکون فی بعض هذه الأهواء الحروریة و المرجئة و العثمانیة و القدریة، ثم یتوب و یعرف هذا الأمر و یحسن رأیه، أ یعید کل صلاة صلاها أو صوم أو زکاة أو حج أو لیس علیه إعادة شیء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إعادة شیء من ذلک غیر الزکاة لا بد أن یؤدیها، لأنه وضع الزکاة فی غیر موضعها و إنما موضعها أهل الولایة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أطفال المؤمنین کآبائهم تدفع إلیهم الزکاة مع فقرهم للعموم، سواء کان الأب حیا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الأب غنیا، لم تدفع إلی الولد، لأنه غنی به، فلو کان یمنعه من الإنفاق أعطی لحاجته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احتاج إلی أزید فی النفقة عن الواجب، فالأقرب جواز دفعه إلیه مع احتمال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إعطاء أولاد الکفار و لا أولاد المخالفین، لأنهم فی الأحکام تابعون لآبائهم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أعطی أطفال المؤمنین، دفع الزکاة إلی ولیه، لأنه المتولی لأمره، سواء کان رضیعا أو أکل الطعام أو لا للعموم، و لاحتیاج الرضیع إلی أجرة الرضاع و الکسوة و النفقة، و کذا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ولی المجنون</w:t>
      </w:r>
      <w:r>
        <w:rPr>
          <w:rFonts w:eastAsia="IRNazanin" w:cs="IRNazanin"/>
          <w:color w:val="111111"/>
          <w:sz w:val="28"/>
          <w:szCs w:val="28"/>
          <w:rtl w:val="true"/>
          <w:lang w:bidi="fa-IR"/>
        </w:rPr>
        <w:t>.</w:t>
      </w:r>
      <w:bookmarkStart w:id="678" w:name="pg14046_155275"/>
    </w:p>
    <w:p>
      <w:pPr>
        <w:pStyle w:val="Heading4"/>
        <w:numPr>
          <w:ilvl w:val="3"/>
          <w:numId w:val="1"/>
        </w:numPr>
        <w:rPr/>
      </w:pPr>
      <w:bookmarkStart w:id="679" w:name="__RefHeading___Toc330714_1738255347"/>
      <w:bookmarkStart w:id="680" w:name="_Toc258"/>
      <w:bookmarkEnd w:id="678"/>
      <w:bookmarkEnd w:id="679"/>
      <w:r>
        <w:rPr>
          <w:rtl w:val="true"/>
        </w:rPr>
        <w:t>الفصل السادس</w:t>
      </w:r>
      <w:r>
        <w:rPr>
          <w:rtl w:val="true"/>
        </w:rPr>
        <w:t xml:space="preserve">: </w:t>
      </w:r>
      <w:r>
        <w:rPr>
          <w:rtl w:val="true"/>
        </w:rPr>
        <w:t>فی کیفیة إخراج الزکاة</w:t>
      </w:r>
      <w:bookmarkEnd w:id="680"/>
    </w:p>
    <w:p>
      <w:pPr>
        <w:pStyle w:val="Heading5"/>
        <w:numPr>
          <w:ilvl w:val="4"/>
          <w:numId w:val="1"/>
        </w:numPr>
        <w:rPr/>
      </w:pPr>
      <w:bookmarkStart w:id="681" w:name="__RefHeading___Toc330716_1738255347"/>
      <w:bookmarkStart w:id="682" w:name="_Toc259"/>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5"/>
        <w:numPr>
          <w:ilvl w:val="4"/>
          <w:numId w:val="1"/>
        </w:numPr>
        <w:rPr/>
      </w:pPr>
      <w:bookmarkStart w:id="683" w:name="__RefHeading___Toc330718_1738255347"/>
      <w:bookmarkStart w:id="684" w:name="_Toc260"/>
      <w:bookmarkEnd w:id="683"/>
      <w:r>
        <w:rPr>
          <w:rtl w:val="true"/>
        </w:rPr>
        <w:t xml:space="preserve">البحث الأول </w:t>
      </w:r>
      <w:r>
        <w:rPr>
          <w:rtl w:val="true"/>
        </w:rPr>
        <w:t>(</w:t>
      </w:r>
      <w:r>
        <w:rPr>
          <w:rtl w:val="true"/>
        </w:rPr>
        <w:t>فی وقت الزکاة</w:t>
      </w:r>
      <w:r>
        <w:rPr>
          <w:rtl w:val="true"/>
        </w:rPr>
        <w:t>)</w:t>
      </w:r>
      <w:bookmarkEnd w:id="684"/>
    </w:p>
    <w:p>
      <w:pPr>
        <w:pStyle w:val="BookText"/>
        <w:rPr/>
      </w:pPr>
      <w:r>
        <w:rPr>
          <w:rFonts w:ascii="IRNazanin" w:hAnsi="IRNazanin" w:eastAsia="IRNazanin"/>
          <w:color w:val="111111"/>
          <w:sz w:val="28"/>
          <w:sz w:val="28"/>
          <w:szCs w:val="28"/>
          <w:rtl w:val="true"/>
          <w:lang w:bidi="fa-IR"/>
        </w:rPr>
        <w:t>تجب الزکاة بعد حولان الحول فی النقدین و الأنعام و بعد التصفیة فی الغلاة و یبس الثمار،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یدفعها فهو لها ضامن حتی یدفعها</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الفقراء لحاجتهم مطالبون بشاهد الحال، فیجب التعجیل کالودیعة و الدین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تأخیرها مع وجود المستحق و التمکن من الإخراج، فإن أخر معه کان ضامنا مأثوما، لإخلاله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دفع إلیه غیره زکاته لیفرقها، أو أوصی إلیه بذلک فأخر مع إمکان الدفع</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کل من کان فی یده مال لغیره و طالبه فامتنع، أو أوصی إلیه بشیء فلم یصرفه فیه، أو دفع إلیه ما یوصله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علیه ضرر فی الإخراج، جاز له التأخیر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لیدفعها إلی من هو أحق بها کالقرابة، أو ذی الحاجة الشدیدة مع وجود المستحق ضمن و إن کانت قلیلة، لأنه أخر الواجب عن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کثر المستحقون و أراد التشریک، جاز أن یؤخر إعطاء بعض المستحقین بقدر ما یعطی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مع وجوب الفور، لم تصح صلاته الموسع وقتها فی أوله بل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المدیون القادر مع المطالبة، و یدخل فی ضمانه، حتی لو تلف المال بعد ذلک لزمه الضمان، سواء تلف بعد مطالبة الساعی أو الفقیر أو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أتلفه أجنبی، لم تسقط الزکاة، لأن التمکن لیس شرطا فی الوجوب بل فی الضمان، و ینتقل حق المستحقین إلی القیمة أو المثل المأخوذ من الأجنبی، لأنها بدل العین التی تعلقت الزکاة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یتمکن من الأخذ من الأجنبی، لم یضمن إن لم 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یتمکن من إخراجها، لم یکن مفرطا، سواء کان ذلک لعدم المستحق، أو لبعد المال عنه، أو لکون الفریضة لا توجد فی المال و یحتاج إلی شرائه فلم یجد ما یشتریه، أو کان فی طلب الشراء،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تمکن من أداء قیمة الزکاة دون العین، فأخر فتلف المال ففی السقوط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تمکنه من إیصال مساوی الحق إلی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تعلق الزکاة بالعین، و القیمة تبع، فیسقط بسقوط متبوعه و إمکان الأداء یفوت بغیبة المال، فلو کان غائبا عنه، لم نوجب إخراج زکاته من موضع آخر، و إن جوزنا نقل الصدقات بغیبة المستحق للإعطاء، و هو الفقراء، أو السلطان أو نائبه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الفقیر فأخر، أو وجد الإمام أو الساعی فأخر، ضمن و إن سوغنا له التأخیر لإعطاء القریب، أو من هو أشد فاقة، لأن الإمکان حاصل، و إنما تؤخر لغرض نفسه، فتتقید الجواز بشرط سلامة العاقبة</w:t>
      </w:r>
      <w:r>
        <w:rPr>
          <w:rFonts w:eastAsia="IRNazanin" w:cs="IRNazanin"/>
          <w:color w:val="111111"/>
          <w:sz w:val="28"/>
          <w:szCs w:val="28"/>
          <w:rtl w:val="true"/>
          <w:lang w:bidi="fa-IR"/>
        </w:rPr>
        <w:t>.</w:t>
      </w:r>
      <w:bookmarkStart w:id="685" w:name="pg14046_155277"/>
    </w:p>
    <w:p>
      <w:pPr>
        <w:pStyle w:val="BookText"/>
        <w:rPr/>
      </w:pPr>
      <w:bookmarkEnd w:id="685"/>
      <w:r>
        <w:rPr>
          <w:rFonts w:ascii="IRNazanin" w:hAnsi="IRNazanin" w:eastAsia="IRNazanin"/>
          <w:color w:val="111111"/>
          <w:sz w:val="28"/>
          <w:sz w:val="28"/>
          <w:szCs w:val="28"/>
          <w:rtl w:val="true"/>
          <w:lang w:bidi="fa-IR"/>
        </w:rPr>
        <w:t>و لو تردد فی استحقاق الحاضر فأخر لیتروی، جاز و لم یکن ضامنا</w:t>
      </w:r>
      <w:r>
        <w:rPr>
          <w:rFonts w:eastAsia="IRNazanin" w:cs="IRNazanin"/>
          <w:color w:val="111111"/>
          <w:sz w:val="28"/>
          <w:szCs w:val="28"/>
          <w:rtl w:val="true"/>
          <w:lang w:bidi="fa-IR"/>
        </w:rPr>
        <w:t>.</w:t>
      </w:r>
    </w:p>
    <w:p>
      <w:pPr>
        <w:pStyle w:val="Heading5"/>
        <w:numPr>
          <w:ilvl w:val="4"/>
          <w:numId w:val="1"/>
        </w:numPr>
        <w:rPr/>
      </w:pPr>
      <w:bookmarkStart w:id="686" w:name="__RefHeading___Toc330720_1738255347"/>
      <w:bookmarkStart w:id="687" w:name="_Toc261"/>
      <w:bookmarkEnd w:id="686"/>
      <w:r>
        <w:rPr>
          <w:rtl w:val="true"/>
        </w:rPr>
        <w:t xml:space="preserve">البحث الثانی </w:t>
      </w:r>
      <w:r>
        <w:rPr>
          <w:rtl w:val="true"/>
        </w:rPr>
        <w:t>(</w:t>
      </w:r>
      <w:r>
        <w:rPr>
          <w:rtl w:val="true"/>
        </w:rPr>
        <w:t>فی التعجیل</w:t>
      </w:r>
      <w:r>
        <w:rPr>
          <w:rtl w:val="true"/>
        </w:rPr>
        <w:t>)</w:t>
      </w:r>
      <w:bookmarkEnd w:id="687"/>
    </w:p>
    <w:p>
      <w:pPr>
        <w:pStyle w:val="Heading6"/>
        <w:numPr>
          <w:ilvl w:val="5"/>
          <w:numId w:val="1"/>
        </w:numPr>
        <w:rPr/>
      </w:pPr>
      <w:bookmarkStart w:id="688" w:name="__RefHeading___Toc330722_1738255347"/>
      <w:bookmarkStart w:id="689" w:name="_Toc262"/>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لا یجوز تقدیم الزکاة قبل وقت وجوبها علی الأشهر، لأنها عبادة موقتة، فلا یجوز إیقاعها قبل وقتها 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 و قد سأله عمر بن یزید الرجل یکون عنده المال أ یزکیه إذا مضی نصف السنة‌؟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لکن حتی 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لأحد أن یصلی صلاة إلا لوقتها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یصوم رمضان إلا فی شهره إلا قضاء، و کل فریضة إنما تؤدی إذا حلت</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وردت رخصة فی جواز تقدیمها شهرا أو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القرض،</w:t>
      </w:r>
      <w:r>
        <w:rPr>
          <w:rStyle w:val="FootnoteAnchor"/>
          <w:rtl w:val="true"/>
        </w:rPr>
        <w:footnoteReference w:id="894"/>
      </w:r>
      <w:r>
        <w:rPr>
          <w:rFonts w:ascii="IRNazanin" w:hAnsi="IRNazanin" w:eastAsia="IRNazanin"/>
          <w:color w:val="111111"/>
          <w:sz w:val="28"/>
          <w:sz w:val="28"/>
          <w:szCs w:val="28"/>
          <w:rtl w:val="true"/>
          <w:lang w:bidi="fa-IR"/>
        </w:rPr>
        <w:t>و یکون صاحبها ضامنا متی جاء الوقت و قد أیسر الآخذ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لو بقی علی الاستحقاق، لقول الصادق علیه السلام و قد سئل عن رجل عجل زکاة ماله ثم أیسر المعطی قبل رأس السنة یعید المعطی</w:t>
      </w:r>
      <w:r>
        <w:rPr>
          <w:rStyle w:val="FootnoteAnchor"/>
          <w:rtl w:val="true"/>
        </w:rPr>
        <w:footnoteReference w:id="895"/>
      </w:r>
      <w:r>
        <w:rPr>
          <w:rFonts w:ascii="IRNazanin" w:hAnsi="IRNazanin" w:eastAsia="IRNazanin"/>
          <w:color w:val="111111"/>
          <w:sz w:val="28"/>
          <w:sz w:val="28"/>
          <w:szCs w:val="28"/>
          <w:rtl w:val="true"/>
          <w:lang w:bidi="fa-IR"/>
        </w:rPr>
        <w:t>فإذا کان المدفوع قبل الوقت قرضا علی ما اخترناه، فلو کان النصاب یتم به سقطت الزکاة، لانتقال بعضه عنه فینقص النصاب، و الدین لا یجبر العین، و لا تتعلق فیه الزکاة کما تقدم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یتم النصاب، احتسب ما دفعه قرضا عند الحول من الزکاة إن بقی الآخذ علی الاستحقاق و المال علی الوجوب، و له استعادتها و دفعها إلی غیره، لأنها لیست زکاة معجلة عندنا، و لم یملکها الفقیر علی أنها زکاة، بل علی أنها قرض یستعیده، و له إذا استعاده أن یدفع غیره إلیه أو إلی غیره، لأنه مال قرض استعاده و لم یتعین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للقابض دفع القرض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مثلا أو قیمة إن کانت ذات قیمة وقت القبض، و إن کانت العین موجودة و کره المالک، لأنه ملکها بالقرض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عن الاستحقاق و تعذرت الاستعادة غرم المالک، لأن المدفوع لم یقع زکاة، و سبب الزکاة متجددة و إذا دفع المالک الزکاة لا علی وجه القرض، بل علی وجه التعجیل قبل الوقت، فالدفع فاسد و له الاستعادة، و إن لم یصرح بالرجوع، لبقائها علی ملکه، و لا یملکها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ینثلم النصاب إن بقیت و تمکن من الاستعادة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قید الدفع بأنها زکاة معجلة، وجب علی الفقیر ردها إلیه مع طلبه إیاها لفساد الدفع، فلا یثمر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بدون الطلب، لجواز أن یکون المالک قد احتسبها من الزکاة عند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یقید بالتعجیل لکن قصده، فإن علم الفقیر ذلک فهو کالمصرح به، إذ الأفعال إنما تقع علی حسب القصود و الدواعی، و التقدیر قصد التعجیل و هو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و ادعاه المالک، احتمل تقدیم قوله مع الیمین، لأن المرجع إلی نیته، و هو أعرف بما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قول الفقیر، لأصالة عدم الاشتراط، و أغلبیة الأداء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اختلفا فی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تلفت العین فی ید القابض، ضمن المثل إن کان مثلیا، و القیمة إن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زکاة الفطرة فإنه یجوز تقدیمها فی رمضان لا قبله علی ما یأتی، لأن وجوبها بشیئین برمضان و الفطر منه، و قد وجد أحدهما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زکاة الثمار و الغلاة، فإنه یجوز تقدیمها قبل الجذاذ و الحصاد و الجفاف، فیخرج الرطب، لأن الزکاة تعلقت بها حینئذ ففی الحقیقة لا تقدیم، لکن یجوز التأخیر إلی الجذاذ و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استغنی المدفوع إلیه بالمال أو به و بمال آخر، جاز احتسابه من الزکاة، لأن الزکاة إنما تصرف إلی الفقیر لیستغنی به، فلا یصیر ما هو المقصود مانعا من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استغنی بمال آخر، لم یجز احتساب المدفوع من الزکاة، لخروجه عن أهلیة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عرض شیء من الحالات المانعة من الاستحقاق کردة، أو استغنی ثم زال و کان بصفة الاستحقاق عند تمام الحول، جاز الاحتساب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أخذ الإمام من المالک قبل تمام الحول مالا للمساکین، فإما أن یکون علی وجه القرض، أو لیحتسبه عن زکاته عند تمام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 قرضا، فإن کان قرضا بسؤال المساکین، فضمانه علیهم، سواء تلفت فی یده، أو سلمه إلیهم، کما لو استقرض الرجل مالا لغیره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الدافع إن لم یعلم أن الإمام استقرض للمساکین بإذنهم، کان له مطالبة الإمام، و یرجع الإمام علی المساکین، و إلا لم یکن له مطالبته، کالوکیل فی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أقرضه المالک للمساکین ابتداء من غیر سؤالهم اختلف فی ید الإمام، فلا ضمان علی المساکین لعدم الطلب، و لا علی الإمام لأنه وکیل المالک، کما لو دفع إلیه مالا لیدفعه إلی ثالث فتلف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استقرضه الإمام بسؤال المالک و المساکین جمیعا فهلک عنده، فالأقرب أنه من ضمان المساکین، لأنه دفعه لیستعید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استقرضه لا بسؤال أحد منهما، فإن لم یکن لهم حاجة إلی القرض، فالقرض یقع للإمام و علیه ضمانه من خالص ماله، سواء تلف فی یده، أو دفعه إلی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تبرع بالدفع لم یرجع</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أقرضهم فقد أقرضهم من مال نفسه فله الرجوع، و إن استقرض لهم و بهم حاجة، فإن هلک فی یده، احتمل أن یکون من مال المساکین، لأن الإمام قبضه من مال الصدقة، کولی الیتیم إذا استقرض لحاجته فهلک فی یده،</w:t>
      </w:r>
    </w:p>
    <w:p>
      <w:pPr>
        <w:pStyle w:val="BookText"/>
        <w:rPr/>
      </w:pPr>
      <w:r>
        <w:rPr>
          <w:rFonts w:ascii="IRNazanin" w:hAnsi="IRNazanin" w:eastAsia="IRNazanin"/>
          <w:color w:val="111111"/>
          <w:sz w:val="28"/>
          <w:sz w:val="28"/>
          <w:szCs w:val="28"/>
          <w:rtl w:val="true"/>
          <w:lang w:bidi="fa-IR"/>
        </w:rPr>
        <w:t>فإن الضمان فی مال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من خالص ماله، لعدم تعین المساکین، و أکثرهم أهل رشد لا ولایة علیهم لأحد، و لهذا لا یجوز منع الصدقة عنهم من غیر عذر، و لا التصرف فی مالهم بالتجارة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یجوز الاستقراض لهم بشرط سلامة العاقبة، بخلاف الیتیم و إن دفع المال إلیهم، فالضمان علیهم و الإمام طریق فیه، فإن أخذ الزکوات و المدفوع إلیه بصفة الاستحقاق، فله أن یقضیه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الزکوات، و له أن یحسبه عن صدقة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المدفوع إلیه بصفة الاستحقاق عند تمام حول الزکوات المأخوذة، لم یجز قضاؤه منها، بل یقضی من مال نفسه، ثم یرجع علی المدفوع إلیه إن وجد له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 المال لیحسبه عن زکاة المأخوذ منه عند تمام حوله، فإن تلف بسؤال المساکین و دفع إلیهم قبل الحول و تم الحول، و هم بصفة الاستحقاق و المال بصفة الوجوب وقع الموقع، لکن یجب أن ینوی عند الحول الإسقاط من الزکاة، لما بینا من المنع من جواز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المالک دفع إلی الإمام لیسلمه إلی الفقیر و یحسبه من الزکاة عند تمام الحول، فالوجه أنه لیس للإمام الاستعادة منه، و یجوز للمالک، لأن الدفع لم یقع علی وجه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خرجوا عن الاستحقاق فعلیهم الضمان، و علی رب المال إخراج الزکاة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تلفت فی یده قبل تمام الحول من غیر تفریط، فإن خرج المالک عن الوجوب، فله الضمان علی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 الإمام طریقا احتمال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یخرج عن أن یجب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المخرج عن زکاته، لأنه لم یصل</w:t>
      </w:r>
    </w:p>
    <w:p>
      <w:pPr>
        <w:pStyle w:val="BookText"/>
        <w:rPr/>
      </w:pPr>
      <w:r>
        <w:rPr>
          <w:rFonts w:ascii="IRNazanin" w:hAnsi="IRNazanin" w:eastAsia="IRNazanin"/>
          <w:color w:val="111111"/>
          <w:sz w:val="28"/>
          <w:sz w:val="28"/>
          <w:szCs w:val="28"/>
          <w:rtl w:val="true"/>
          <w:lang w:bidi="fa-IR"/>
        </w:rPr>
        <w:t>إلی المستحق، فله أخذ الضمان من المساکین و من الإمام و یرجع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أسقط المالک الضمان عن المساکین علی أنه الزکاة، أجزأ، لأنه کإسقاط دین فی ذمتهم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یسقط الضمان عنهم من الزکاة و لا مال لهم، جاز للإمام إذا اجتمعت الزکاة عنده صرف ذلک القدر إلی قوم آخرین عن جهة الذی تسلف منهم إذا أمره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تسلف بسؤال المالک فإن دفع إلی المساکین، فتم الحول و هم بصفة الاستحقاق، جاز الاحتساب و أجزأ، و إلا رجع المالک علی المساکین دون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فی ید الإمام، لم یجز له علی المساکین، سواء فرط أو لا، کما لو دفعه إلی وکیله فتلف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تلف بتفریطه فعلیه الضمان للمالک، و إلا فلا ضمان علیه و لا علی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تسلف بسؤال المالک و المساکین، فالأقرب أنه من ضمان المالک لقوة جانبه، إذ له الخیار فی الدفع 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من ضمان المساکین، لعود المنفعة إلیهم، فیکون المال من ضمانهم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تسلف لا بسؤال أحدهما، بل لما رأی من حاجته، احتمل أن یکون حکمه کحکم سؤالهم، لأن مصرف الزکاة جهة الحاجة إلی قوم معین و الإمام ناظرهم، فإذا رأی المصلحة فی الأخذ کان له ذلک، و کان کما لو أخذ بسؤالهم و صار کولی الطفل و إن لا ینزل منزلة سؤالهم، لأنهم أهل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عرفوا صلاحهم فی التسلف، التمسوه من الإمام، فعلی هذا إن دفعه إلیهم فخرجوا عن الاستحقاق عند تمام الحول، استرد منهم و دفعه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 الدافع عن أهلیة الوجوب استرجعه و رده إلیه، فإن لم یجد المدفوع ضمنه من مال نفسه، فرط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المالک إخراج الزکاة ثانیا لو لم یخرج عن أهلیة الوجوب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المأخوذ لهم أطفالا لا مال لهم، جاز للإمام التسلف لهم، لأن</w:t>
      </w:r>
      <w:bookmarkStart w:id="690" w:name="pg14046_155282"/>
    </w:p>
    <w:p>
      <w:pPr>
        <w:pStyle w:val="BookText"/>
        <w:rPr/>
      </w:pPr>
      <w:bookmarkEnd w:id="690"/>
      <w:r>
        <w:rPr>
          <w:rFonts w:ascii="IRNazanin" w:hAnsi="IRNazanin" w:eastAsia="IRNazanin"/>
          <w:color w:val="111111"/>
          <w:sz w:val="28"/>
          <w:sz w:val="28"/>
          <w:szCs w:val="28"/>
          <w:rtl w:val="true"/>
          <w:lang w:bidi="fa-IR"/>
        </w:rPr>
        <w:t>حاجتهم کسؤال البالغین، إذ لیس لهم أهلیة النظر و التماس التسلف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المسائل لو تلف المعجل فی ید الساعی، أو الإمام بعد تمام الحول، و احتسب المالک ذلک من الزکاة، سقطت الزکاة عن المالک، لأن الحصول فی یدهما بعد الحول، کالحصول فی ید المساکین، و کما لو أخذ بعد تمام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الآخذ إن فرط فی الدفع إلیهم، ضمن من مال نفسه لهم، و إلا فلا ضمان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انتظر انضمام غیره إلیه لقلته، فالأقرب أنه تفریط</w:t>
      </w:r>
      <w:r>
        <w:rPr>
          <w:rFonts w:eastAsia="IRNazanin" w:cs="IRNazanin"/>
          <w:color w:val="111111"/>
          <w:sz w:val="28"/>
          <w:szCs w:val="28"/>
          <w:rtl w:val="true"/>
          <w:lang w:bidi="fa-IR"/>
        </w:rPr>
        <w:t>.</w:t>
      </w:r>
    </w:p>
    <w:p>
      <w:pPr>
        <w:pStyle w:val="Heading6"/>
        <w:numPr>
          <w:ilvl w:val="5"/>
          <w:numId w:val="1"/>
        </w:numPr>
        <w:rPr/>
      </w:pPr>
      <w:bookmarkStart w:id="691" w:name="__RefHeading___Toc330724_1738255347"/>
      <w:bookmarkStart w:id="692" w:name="_Toc263"/>
      <w:bookmarkEnd w:id="691"/>
      <w:r>
        <w:rPr>
          <w:rtl w:val="true"/>
        </w:rPr>
        <w:t>فروع</w:t>
      </w:r>
      <w:r>
        <w:rPr>
          <w:rtl w:val="true"/>
        </w:rPr>
        <w:t>:</w:t>
      </w:r>
      <w:bookmarkEnd w:id="69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تسلف الساعی الزکاة من غیر مسألة أحد، فإن حال الحول و الدافع و المدفوع إلیه من أهل الزکاة، فقد وقعت موقعها، و إن حال الحول و قد تغیرت الحال بعد الدفع، بأن افتقر الدافع أو استغنی المدفوع إلیه أو ارتد، فمتی تغیر حالهما أو حال أحدهما، لم تقع الزکاة موقعها و یستردها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لتغیر حال الدافع أو تغیرهما ردها علیه، لأنها لم تجب علیه، و إن کان لتغیر المدفوع إلیه دفعها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المالک حالة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زکاتی عجلتها لک، کان له الرجوع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 و لم یقل عجلتها، فإن نوی التعجیل و صدقه الفقیر فکالأول، و إن اتفقا علی الإطلاق، کان له الاستعادة إن لم یسبق علیه وجوب و علم الفقیر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لم یقبل قوله، لأن الظاهر أنه کان واجبا علیه، و لا یقبل قوله بعد ذلک إنه عجلها له، فلو طلب من الفقیر الحلف علی عدم علم التعجیل، کان له ذلک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 إلی الفقیر علی أنه زکاة معجلة، کان الدفع فاسدا و الملک باق علی مالکه، و لا یکون مضمونا، بل یکون أمانة فی یده، فإن</w:t>
      </w:r>
    </w:p>
    <w:p>
      <w:pPr>
        <w:pStyle w:val="BookText"/>
        <w:rPr/>
      </w:pPr>
      <w:r>
        <w:rPr>
          <w:rFonts w:ascii="IRNazanin" w:hAnsi="IRNazanin" w:eastAsia="IRNazanin"/>
          <w:color w:val="111111"/>
          <w:sz w:val="28"/>
          <w:sz w:val="28"/>
          <w:szCs w:val="28"/>
          <w:rtl w:val="true"/>
          <w:lang w:bidi="fa-IR"/>
        </w:rPr>
        <w:t xml:space="preserve">حصل منه 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کنتاج أو ربح 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دفعه علی أنه قرض یحتسبه من الزکاة عند الحول، ملکه الفقیر، و کان للمالک الرجوع، و لا یجب الوفاء بوعد الاحتساب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الزکاة المعجلة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زکاة معجلة، فإن عرض مانع استردت، و له الاسترداد سواء حصل مانع أو لا، لما قدمناه من فساد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زکاة معجلة، و لم یذکر الاسترداد عند المانع، فله الاسترداد أیضا و إن لم یکن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علم القابض أنها زکاة معجلة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الدافع الإمام و لم یعلم القابض أنها زکاة غیره، و لا أنها معجلة ثبت الاسترداد لفساد الدفع، فإن تعذر، ضمن الإمام، و إن فعل بدون إذن المالک بتقصیره فی ترک شرط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الدافع المالک، احتمل أن لا یثبت الاسترداد أیضا، لأن المالک یعطی الفرض و التطوع، و إذا لم یقع عن الفرض وقع تطوعا، و الإمام یقسم مال غیره، و لا یعطی إلا الفرض، فکان مطلق دفعه کالمقید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 للمالک الاستعادة أیضا، و الأصل فیه أن الدفع إن وقع بغیر نیة کان مجرد إباحة، للمالک الرجوع ما دامت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 بنیة التعجیل، کان له الاسترجاع لفساد الدفع، کما لو دفع إلی غیره مالا علی ظن أن له علیه دینا فلم یکن له، فإن له الاسترجاع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دفع علی وجه القرض لتضمنه الاسترجاع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القول قول الفقیر فی قصد التملک بالصدقة، بل قول المالک، لأنه أعرف بقصده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القول قوله مع الیمین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قصدت التعجیل و لم أذکره لفظا، و قال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المالک علم القابض بأنها کانت معجلة، فالقول قول القابض، لأن الأصل عدم العلم، و الغالب الأداء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المالک النصاب قبل الحول، کان له الاسترداد، لانتفاء وجوب الزکاة بتلف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أتلف بعضه بحیث خرج الباقی عن کونه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المسکین ما تعجله، فإن کان قبضه قرضا، فعلیه المثل إن کان مثلیا، و القیمة وقت القرض إن لم یکن، لأن ما زاد علیها یزاد فی ملک القابض فلا یضمنه، کما لو طلق الزوج بعد تسلیم المهر و تلفه قبل الدخول، و هو من ذوات القیم، فإن الزوج یرجع بقیمة النصف یوم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دفعه علی أنه زکاة معجلة، فإن قلنا إن الفقیر یملک بذلک، فکما تقدم فی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بفساد الدفع کما هو اختیارنا فیما تقدم و الملک غیر حاصل، فیضمن الفقیر بأقصی القیم، لأن یده ید ضمان، فالزائد مضمون فی یده کالأصل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الضمان یوم التلف، لأن الواجب العین، فلا عبرة بزیادة القیمة مع وجودها، و إنما ینتقل الحق إلی القیمة یوم التلف، فاعتبر قیمة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المدفوع باقیا من غیر زیادة و لا نقصان، فإن دفعه قرضا فللمالک استعادة مثله أو قیمته لا عینه، فإن دفعه تعجیلا استرده و دفعه أو مثله إلی المستحق، إن بقی بصفة الوجوب أو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الدافع هو الإمام، فإن کان قرضا استرجع مثله أو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تعجیلا استرد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یصرفه إلی المستحقین بدون إذن جدید من المالک‌؟ فإن کان المالک قد فوض إلیه علی التعمیم، کان له ذلک مع بقاء الوجوب علی المالک، و إن لم یعمم التفویض فالأقرب المنع، سواء أمره بالإقراض أو بالتعجیل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زاد المدفوع زیادة متصلة، فإن کان قرضا فللفقیر الزیادة، و إن کان</w:t>
      </w:r>
    </w:p>
    <w:p>
      <w:pPr>
        <w:pStyle w:val="BookText"/>
        <w:rPr/>
      </w:pPr>
      <w:r>
        <w:rPr>
          <w:rFonts w:ascii="IRNazanin" w:hAnsi="IRNazanin" w:eastAsia="IRNazanin"/>
          <w:color w:val="111111"/>
          <w:sz w:val="28"/>
          <w:sz w:val="28"/>
          <w:szCs w:val="28"/>
          <w:rtl w:val="true"/>
          <w:lang w:bidi="fa-IR"/>
        </w:rPr>
        <w:t>تعجیلا فللمالک، و کذا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فساد الملک بخلاف الموهوب، لتحقق الملک هناک، و إن حدث فیه نقص دفع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المعجل لا یصیر ملکا للقابض، و یحتمله مع الإطلاق، فیحتمل أن یکون الملک موقوفا إلی أن ینکشف الأمر فی المال، فإن حدث مانع ظهر استمرار ملک المالک، و الأظهر أنه صار ملک القابض من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الملک للقابض، لکن إن استمرت السلامة تبین أنه ملک عن جهة زکاة مستحقة، و إلا تبین وقوعه قرضا، ثم القرض یملک بالقبض، فإن قلنا بالتوقف وجب رد الزوائد، لتبین حدوثها علی ملک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بتقدیر القرض، سلمت الزوائد للقابض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باع القابض ما قبضه معجلا، فإن قلنا بالتوقف و حدث المانع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فساد بیعه، و إن قلنا بالقرض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بالتوقف، یلزم رد العین لو کانت موجودة، و علی القرض لا یجب بل له الإبدال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المعجل مضموم إلی ما عند المالک، لبقاء ملکه علیه علی ما اخترناه، فإذا استمرت الملکیة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حتی حال الحول و لم یطرأ مانع، تعلقت الزکاة حینئذ، و جاز له الاحتساب و الاسترجاع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عجل شاة عن مائة و إحدی و عشرین، جاز له أن یحتسب المدفوع من الزکاة، و یجب علیه شاة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عجل شاتین عن مائتین و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وجبت الثالثة مع الشرائط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المعجلة معلوفة لم تجب الزائدة، لأن النصاب لا یتم بها، و إن جاز إخراجها عن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إن التعجیل إقراض بعض النصاب بالمدفوع، فیسقط الزکاة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إن الملک باق للمالک، فإن تم الحول علی السلامة أجزأه ما أخرج إذا نوی أنه أسقطه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عرض مانع من وقوع المعجل زکاة، فإن کان المخرج أهلا للوجوب و المال نصاب، وجب الإخراج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الباقی دون النصاب، فحیث لا استرداد فلا زکاة، و کأنه تطوع بشاة قبل الحول، و حیث ثبت فاسترد، فهو مستأنف للحول، فلا زکاة لنقصان ملکه عن النصاب قبل تمام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یخرج من الرأس</w:t>
      </w:r>
      <w:r>
        <w:rPr>
          <w:rStyle w:val="FootnoteAnchor"/>
          <w:rtl w:val="true"/>
        </w:rPr>
        <w:footnoteReference w:id="896"/>
      </w:r>
      <w:r>
        <w:rPr>
          <w:rFonts w:ascii="IRNazanin" w:hAnsi="IRNazanin" w:eastAsia="IRNazanin"/>
          <w:color w:val="111111"/>
          <w:sz w:val="28"/>
          <w:sz w:val="28"/>
          <w:szCs w:val="28"/>
          <w:rtl w:val="true"/>
          <w:lang w:bidi="fa-IR"/>
        </w:rPr>
        <w:t>، و إن کان الموضع الذی له الاحتساب احتسب به، لأن ما له استرجاعه فی حکم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یمکنه الاسترجاع فی وقت ما فلا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أربعون فعجل شاة، ثم حال الحول، جاز أن یحتسب بها لبقائها فی ملکه، ما دامت العین باقیة، فإن أتلفها المدفوع إلیه قبل الحول، فقد انقطع حول النصاب، و لا زکاة علی صاحبها، و کان له استرجاع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مائة و إحدی و عشرین فعجل واحدة، ثم نتجت واحدة و حال الحول، لم یلزمه أخری، لأن النتاج لا یضم إلی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المالک قبل الحول، انقطع الحول، لانفصال المال عنه، و استأنف الوارث الحول، و لا یبنی علی حول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تعجیل الزکاة قبل ملک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بإجماع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ملک بعض النصاب فعجل زکاته أو زکاة نصاب لم یجز، لأنه عجل الحکم قبل سببه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ملک نصابا فعجل زکاته و زکاة ما یستفیده و ما ینتج منه أو یربح فیه، لم یجز عن النصاب عندنا، لأنا نمنع من التعجیل و لا عن الزیادة لعدمها</w:t>
      </w:r>
      <w:r>
        <w:rPr>
          <w:rFonts w:eastAsia="IRNazanin" w:cs="IRNazanin"/>
          <w:color w:val="111111"/>
          <w:sz w:val="28"/>
          <w:szCs w:val="28"/>
          <w:rtl w:val="true"/>
          <w:lang w:bidi="fa-IR"/>
        </w:rPr>
        <w:t>.</w:t>
      </w:r>
      <w:bookmarkStart w:id="693" w:name="pg14046_155287"/>
    </w:p>
    <w:p>
      <w:pPr>
        <w:pStyle w:val="Heading5"/>
        <w:numPr>
          <w:ilvl w:val="4"/>
          <w:numId w:val="1"/>
        </w:numPr>
        <w:rPr/>
      </w:pPr>
      <w:bookmarkStart w:id="694" w:name="__RefHeading___Toc330726_1738255347"/>
      <w:bookmarkStart w:id="695" w:name="_Toc264"/>
      <w:bookmarkEnd w:id="693"/>
      <w:bookmarkEnd w:id="694"/>
      <w:r>
        <w:rPr>
          <w:rtl w:val="true"/>
        </w:rPr>
        <w:t xml:space="preserve">البحث الثالث </w:t>
      </w:r>
      <w:r>
        <w:rPr>
          <w:rtl w:val="true"/>
        </w:rPr>
        <w:t>(</w:t>
      </w:r>
      <w:r>
        <w:rPr>
          <w:rtl w:val="true"/>
        </w:rPr>
        <w:t>فی المتولی للإخراج</w:t>
      </w:r>
      <w:r>
        <w:rPr>
          <w:rtl w:val="true"/>
        </w:rPr>
        <w:t>)</w:t>
      </w:r>
      <w:bookmarkEnd w:id="695"/>
    </w:p>
    <w:p>
      <w:pPr>
        <w:pStyle w:val="BookText"/>
        <w:rPr/>
      </w:pPr>
      <w:r>
        <w:rPr>
          <w:rFonts w:ascii="IRNazanin" w:hAnsi="IRNazanin" w:eastAsia="IRNazanin"/>
          <w:color w:val="111111"/>
          <w:sz w:val="28"/>
          <w:sz w:val="28"/>
          <w:szCs w:val="28"/>
          <w:rtl w:val="true"/>
          <w:lang w:bidi="fa-IR"/>
        </w:rPr>
        <w:t>یجوز للمالک أن یفرق زکاة ماله بنفسه، سواء الأموال الظاهرة و الباطنة، لأنه عاقل فی یده حق لغیره دفعه إلیه فأجزأه، کما لو دفع الدین إلی غریمه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الأفضل صرفها إلی الإمام، لأنه أعرف بمواقعها، و لأنه بتفریق الإمام علی یقین من سقوط الفرض، بخلاف ما لو فرق بنفسه، لجواز أن یسلم إلی من لیس بصفة الاستحقاق، خصوصا الأموال الظاهرة، و هو نائب المساکین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الأقرب عدم الوجوب،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طلبها الإمام، وجب الصرف إلیه بذلا للطاعة، و لقوله تعالی خُذْ مِنْ أَمْوالِهِمْ صَدَقَةً  </w:t>
      </w:r>
      <w:r>
        <w:rPr>
          <w:rStyle w:val="FootnoteAnchor"/>
          <w:rtl w:val="true"/>
        </w:rPr>
        <w:footnoteReference w:id="897"/>
      </w:r>
      <w:r>
        <w:rPr>
          <w:rFonts w:ascii="IRNazanin" w:hAnsi="IRNazanin" w:eastAsia="IRNazanin"/>
          <w:color w:val="111111"/>
          <w:sz w:val="28"/>
          <w:sz w:val="28"/>
          <w:szCs w:val="28"/>
          <w:rtl w:val="true"/>
          <w:lang w:bidi="fa-IR"/>
        </w:rPr>
        <w:t>و هو یستلزم وجوب الإعطاء، و لأنه مال للإمام المطالبة به، فیجب دفعه إلیه مع المطالبة کالخراج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فرقها المالک بعد طلب الإمام لها أثم، لأن مخالفة الإمام الواجب الطاعة من أعظم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یجزی الدفع‌؟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عبادة لم تقع علی الوجه المأمور به، فلا تقع مجزیة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إنه أوصل المال إلی مستحقه، فخرج عن العهدة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یدفعها إلی العامل، لأن الإمام نصبه کذلک و هو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یدفعها إلی وکیل له فی الصرف إلی الإمام، أو فی التفرقة علی المستحقین، حیث یجوز أن یصرف بنفسه، لأنه حق مالی، فیجوز التوکیل فی أدائه کدیون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التفرقة بنفسه أولی من التوکیل، لأنه علی یقین من فعل نفسه و فی شک من فعل الوکیل، و لینال أجر التفریق، و لیخص بها أقاربه و جیرانه، و له علی الوکیل غرم ما أتلف</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امتنع من الدفع إلی الإمام، قاتله الإمام علیه السلام، فإن أجاب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إخراجها بنفسه، احتمل الکف و عدمه، بناء علی الإجزاء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یطلب الإمام و لم یأت الساعی، أخر المالک ما دام راجیا مجیء الساعی، فإن أیس فرقها بنفسه، لئلا یتأخر عن المساکین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الإمام من رجل أنه لا یدفع الزکاة، طالبه بالدفع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یحملها إلیه، أو یفرقها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له المطالبة بالنذور و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دفعها إلی الحاکم الجائر اختیارا، لأنه ظالم، فلا یجوز الرکون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دفعها إلیه اختیارا ضمن، فإن فرقها الجائر حینئذ علی المستحقین، فالأقرب الإجزاء لأنه کالوکیل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المالک هل وصلت إلی المستحقین أو لا؟ ضمن، لشغل ذمته بالإخراج، و عدم العلم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دفعها مکرها بعد عزلها و عدم التفریط فی تفریقها، لم یضمن لأنها کالتالفة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فرط فی تفریقها، بأن أخر دفعها إلی المستحقین، أو إلی الإمام، أو الساعی من قبله مع قدرته علی ذلک، ضمن لتفریطه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یعزلها و لم یعینها، فإن أمکنه الجحود أو ادعاء التفریق مع ظن القبول منه ثم دفعها، ضمن کالودیعة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احتمل الإجزاء، لأنه بالدفع إلیه یکون قد عزلها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إذ لم یتعین حق الفقراء فی مال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الطفل و المجنون کالمالک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أذن الإمام لساعیه فی التفریق، جاز أن یأخذ نصیبه منها، لأنه مستحق و قد أمر بدفع المأخوذ إلی المستحقین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یعین له الإمام قدرا، لم یجز له أن یخص نفسه بالجمیع، لأنه نصب للجمع و الحفظ، و إن سوغنا الصرف إلی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أن یقلل فی المدفوع إلیهم بحیث یزداد نصیبه‌؟ إشکال، أقربه اعتبار المصلحة فی نظر الإمام لو تولاه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طلب الساعی الزکاة و ادعی المالک الإخراج، أو نقص النصاب، أو</w:t>
      </w:r>
    </w:p>
    <w:p>
      <w:pPr>
        <w:pStyle w:val="BookText"/>
        <w:rPr/>
      </w:pPr>
      <w:r>
        <w:rPr>
          <w:rFonts w:ascii="IRNazanin" w:hAnsi="IRNazanin" w:eastAsia="IRNazanin"/>
          <w:color w:val="111111"/>
          <w:sz w:val="28"/>
          <w:sz w:val="28"/>
          <w:szCs w:val="28"/>
          <w:rtl w:val="true"/>
          <w:lang w:bidi="fa-IR"/>
        </w:rPr>
        <w:t>الإبدال، أو عدم حولان الحول، صدق بغیر یمین و لا بینة، لأنه إخبار عما فی ذمته، و کان القول قوله کغیره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تولی المالک الإخراج و التفریق بنفسه أو بوکیله، أو دفعها إلی الإمام ففرقها بنفسه، سقط سهم العامل منها، لأنه إنما یأخذ أجر العملة، فإذا لم یعمل لم یستحق شیئا، و یبقی سبعة أصناف، إن وجد جمیعهم أعطاهم أو أعطی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یقتصر علی صنف واحد بل شخص واحد، قل المال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القسمة فی کل صنف،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أن علیهم صدقة تؤخذ من أغنیائهم فترد فی فقرائهم</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أنه مأمور برد جملتها فی الفقراء و هم صنف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بعد ذلک مال آخر فجعله فی صنف آخر غیر الفقراء، و هم المؤلفة الأقرع بن حابس، و عیینة بن حصین و علقمة بن علاثة و زید الخیل قسم فیهم الذهبة التی بعث بها إلیه علی علیه السلام من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مال آخر فجعله فی صنف آخر، لقوله علیه السلام لقبیضة بن المخارق حین یحمل فأتاه النبی صلی اللّه علیه و آله یسأله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یا قبیضة حتی تأتینا الصدقة فنأمر 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وجب صرفها إلی جمیع الأصناف، لم یجز دفعها إلی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دفعها إلی جمیع الأصناف، أو إلی من أمکن منهم، لما فیه من التسویة بین المستحقین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تعذر الإمام، فالأولی صرفها إلی الفقیه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حال الغیبة، لأنه أعرف بمواقعها، و لأنه نائب الإمام علیه السلام، فکان له ولایة ما یتولاه</w:t>
      </w:r>
      <w:r>
        <w:rPr>
          <w:rFonts w:eastAsia="IRNazanin" w:cs="IRNazanin"/>
          <w:color w:val="111111"/>
          <w:sz w:val="28"/>
          <w:szCs w:val="28"/>
          <w:rtl w:val="true"/>
          <w:lang w:bidi="fa-IR"/>
        </w:rPr>
        <w:t>.</w:t>
      </w:r>
      <w:bookmarkStart w:id="696" w:name="pg14046_155290"/>
    </w:p>
    <w:p>
      <w:pPr>
        <w:pStyle w:val="Heading5"/>
        <w:numPr>
          <w:ilvl w:val="4"/>
          <w:numId w:val="1"/>
        </w:numPr>
        <w:rPr/>
      </w:pPr>
      <w:bookmarkStart w:id="697" w:name="__RefHeading___Toc330728_1738255347"/>
      <w:bookmarkStart w:id="698" w:name="_Toc265"/>
      <w:bookmarkEnd w:id="696"/>
      <w:bookmarkEnd w:id="697"/>
      <w:r>
        <w:rPr>
          <w:rtl w:val="true"/>
        </w:rPr>
        <w:t xml:space="preserve">البحث الرابع </w:t>
      </w:r>
      <w:r>
        <w:rPr>
          <w:rtl w:val="true"/>
        </w:rPr>
        <w:t>(</w:t>
      </w:r>
      <w:r>
        <w:rPr>
          <w:rtl w:val="true"/>
        </w:rPr>
        <w:t>فی کیفیة الإخراج</w:t>
      </w:r>
      <w:r>
        <w:rPr>
          <w:rtl w:val="true"/>
        </w:rPr>
        <w:t>)</w:t>
      </w:r>
      <w:bookmarkEnd w:id="698"/>
    </w:p>
    <w:p>
      <w:pPr>
        <w:pStyle w:val="BookText"/>
        <w:rPr/>
      </w:pPr>
      <w:r>
        <w:rPr>
          <w:rFonts w:ascii="IRNazanin" w:hAnsi="IRNazanin" w:eastAsia="IRNazanin"/>
          <w:color w:val="111111"/>
          <w:sz w:val="28"/>
          <w:sz w:val="28"/>
          <w:szCs w:val="28"/>
          <w:rtl w:val="true"/>
          <w:lang w:bidi="fa-IR"/>
        </w:rPr>
        <w:t>قد بینا أنه لا یجب التعمیم فی الإعطاء، بل یجوز صرفها إلی صنف واحد، بل إلی شخص واحد، لکن یستحب التعمیم إن أمکن، فیدفع إلی کل صنف ما یدفع به حاجته من غیر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فیعطی الفقیر و المسکین ما یغنیهما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الغارم و المکاتب ما یقضیان دینهما و إن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قدرا علی بعض ما علیهما أعطیا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ابن السبیل ما یبلغه إلی بلده، و الغازی ما یکفیه لغزوه، و العامل بقدر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یعطی أزید مما یندفع به الحاجة، لأن الدفع لها، فلا یزاد علی ما سیغنیه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تفریق الزکاة فی فقراء بلد المال، فإن نقلها مع وجود المستحق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النقل لو لم یجد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زکاة الفطرة فی بلد المال، لتعلقها بالبدن لا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المنع من النقل من الموضع القریب و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المستحق فی بلد المال و وجد فی بلدین غیره، فإن کان أحد البلدین طریقا للآخر، تعین التفریق فی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لذلک تخیر بین البعید و القریب مع التساوی فی غلبة ظن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التفریق فی الأصناف الثمانیة إن کانوا موجودین، و إن لم یکونوا موجودین وضعها فیمن یوجد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وضعها فی جنس أو جنسین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تفرق فی کل جنس علی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عدم صنف فی سائر البلاد، انتقل سهمه إلی باقی 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عدم فی بلد المال و وجد فی غیره، فرق فی باقی الأصناف فی بلد المال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یعطی الأشد حاجة و الأکثر استحقاقا ما یکفیه عن غیره، بحسب نظر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الفقیر و المسکین ما تزول به حاجتهما سنة، لتکرر الزکاة کل سنة، و یختلف ذلک باختلاف الناس و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المحترف الذی لا یجد آلة لحرفته، یعطی بقدر ما یشتریها به، قلت قیمتها أو کثرت لتکسبه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التاجر ما یشتری به من النوع الذی یحسن التجارة و التصرف فیه، و یکون قدره ما یفی ربحه بکفایته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ابن السبیل ما یبلغه مقصده أو موضع ماله، و یهیأ له من الکسوة و الرکوب ما یحتاج إلیه و ما ینقل به زاده و رحله، فیعطی أجرة المرکوب أو ثمنه إن اتسع المال، و لا یسترد منه الدابة مع وصوله، لأنه ملکها بالإعطاء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یعطی للذهاب یعطی للعود إن أراده، لشمول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مئونة إقامته لحاجة یتوقع زوالها، و إن زادت إقامته علی إقامة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أنه یعطی تمام مئونته، و یحتمل ما زاد بسبب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الغازی النفقة و الکسوة مدة الذهاب و المقام فی السفر و إن طال و مدة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یعطی تمام المئونة أو ما یزید بسبب السفر؟ إشکال، و یعطی ما یشتری به الفرس إن قاتل فارسا، و ما یشتری به السلاح و آلات القتال، و یملک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یستأجر له الفرس و السلاح بحسب اختلاف قلة المال و 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یعطی الفرس و السلاح عاریة أو وقفا مما وقفه الإمام بعد أن اشتراه بهذا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یعطی إذا قرب خروجه، لیتهیأ به للخروج، فإن أخذ و لم یخرج استرجع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فی الطریق، أو امتنع من الغزو، استرجع الباقی، فإن غزا و عنده بقیة، احتمل الرجوع إن لم یقتر علی نفسه، لظهور أن المعطی فوق الحاجة، و خطأ الساعی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قتر علی نفسه، أو کان الباقی یسیرا جدا، لم یسترجع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 نفقته و نفقة عیاله ذهابا و مقاما و غزوا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للإمام أن یشتری من سهم الغزاة أفراسا و یجعلها وقفا فی سبیل اللّه، فیعطیهم عند الحاجة قبل وصول المال إلیهم‌؟ الأقوی ذلک، لأنه نائب عنهم</w:t>
      </w:r>
      <w:r>
        <w:rPr>
          <w:rFonts w:eastAsia="IRNazanin" w:cs="IRNazanin"/>
          <w:color w:val="111111"/>
          <w:sz w:val="28"/>
          <w:szCs w:val="28"/>
          <w:rtl w:val="true"/>
          <w:lang w:bidi="fa-IR"/>
        </w:rPr>
        <w:t>.</w:t>
      </w:r>
      <w:bookmarkStart w:id="699" w:name="pg14046_155292"/>
    </w:p>
    <w:p>
      <w:pPr>
        <w:pStyle w:val="BookText"/>
        <w:rPr/>
      </w:pPr>
      <w:bookmarkEnd w:id="699"/>
      <w:r>
        <w:rPr>
          <w:rFonts w:ascii="IRNazanin" w:hAnsi="IRNazanin" w:eastAsia="IRNazanin"/>
          <w:color w:val="111111"/>
          <w:sz w:val="28"/>
          <w:sz w:val="28"/>
          <w:szCs w:val="28"/>
          <w:rtl w:val="true"/>
          <w:lang w:bidi="fa-IR"/>
        </w:rPr>
        <w:t>و یعطی المؤلفة بحسب ما یراه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 قدر أجرة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 له أکثر من أجرة المثل، فسدت القسمة من أصلها، و یرد الفاضل علی باقی السهمان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نقص أکمل من بیت المال، أو من سهم باقی الأصناف علی حسب ما یراه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فی شخص سببا استحقاق فما زاد، جاز أن یأخذ بهما نصیبه للسبب کالمیراث، فإن حصل تضاد لم یجز، کما لو دفع إلی الفقیر العامل عن عمله أولا ما یغنیه، لانتفاء السبب عن المدفوع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فقد المالک المستحق، ففی وجوب الدفع إلی الإمام، أو الساعی مع عدم طلبهما، أو جواز إبقائها فی یده،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وصولها فی الحال إلی المستحق یدفعه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کونهما نائبین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الإمام و الساعی أیضا، استحب له عزلها من ماله و إفرادها منه، لأنه مال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تلف بعد العزل من غیر تفریط، فلا ضمان لتعیینها بتعیینه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حضرته الوفاة، وجب علیه الإیصاء بها و الإشهاد، لأنه حق فی ذمته یجب علیه إعلام الشاهدین، أو من یعلم قیامه مقامه، توصلا إلی إیصال الحق إلی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الفطرة من غائب، ضمن بنقله مع وجود المستحق فیه، للتفریط بالنقل</w:t>
      </w:r>
      <w:r>
        <w:rPr>
          <w:rFonts w:eastAsia="IRNazanin" w:cs="IRNazanin"/>
          <w:color w:val="111111"/>
          <w:sz w:val="28"/>
          <w:szCs w:val="28"/>
          <w:rtl w:val="true"/>
          <w:lang w:bidi="fa-IR"/>
        </w:rPr>
        <w:t>.</w:t>
      </w:r>
    </w:p>
    <w:p>
      <w:pPr>
        <w:pStyle w:val="Heading5"/>
        <w:numPr>
          <w:ilvl w:val="4"/>
          <w:numId w:val="1"/>
        </w:numPr>
        <w:rPr/>
      </w:pPr>
      <w:bookmarkStart w:id="700" w:name="__RefHeading___Toc330730_1738255347"/>
      <w:bookmarkStart w:id="701" w:name="_Toc266"/>
      <w:bookmarkEnd w:id="700"/>
      <w:r>
        <w:rPr>
          <w:rtl w:val="true"/>
        </w:rPr>
        <w:t xml:space="preserve">البحث الخامس </w:t>
      </w:r>
      <w:r>
        <w:rPr>
          <w:rtl w:val="true"/>
        </w:rPr>
        <w:t>(</w:t>
      </w:r>
      <w:r>
        <w:rPr>
          <w:rtl w:val="true"/>
        </w:rPr>
        <w:t>فی النیة</w:t>
      </w:r>
      <w:r>
        <w:rPr>
          <w:rtl w:val="true"/>
        </w:rPr>
        <w:t>)</w:t>
      </w:r>
      <w:bookmarkEnd w:id="70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أداء الزکاة عبادة، فیفتقر إلی النیة،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و لأنه عمل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w:t>
      </w:r>
    </w:p>
    <w:p>
      <w:pPr>
        <w:pStyle w:val="BookText"/>
        <w:rPr/>
      </w:pPr>
      <w:r>
        <w:rPr>
          <w:rFonts w:ascii="IRNazanin" w:hAnsi="IRNazanin" w:eastAsia="IRNazanin"/>
          <w:color w:val="111111"/>
          <w:sz w:val="28"/>
          <w:sz w:val="28"/>
          <w:szCs w:val="28"/>
          <w:rtl w:val="true"/>
          <w:lang w:bidi="fa-IR"/>
        </w:rPr>
        <w:t>قضاء الدین، فإنه لیس بعبادة، و لهذا یسقط بإسقاط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لأنه محل الإرادات و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التلفظ باللسان، و لا یضر لو انضم إلی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شیئا و تلفظ بغیره، کان الاعتبار بالقصد لا الملفوظ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فیها القصد إلی الإخراج عنده متقربا به إلی اللّه تعالی، لوجوبه أو ندبه أو لوجههما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کون المخرج زکاة مال أو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فرض زکاة مالی، أو فرض صدقة مالی، أو زکاة مالی المفروضة، أو الصدقة، صح مع النیة و الوجوب أجزأ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تصدق بجمیع ماله بنیة التطوع و لم ینو به الزکاة، لم یجزیه، لأنه ما نوی عما علیه، فکان کما لو تصدق ببیضة، أو صلی ألف رکعة و لم ینو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التعرض لفرض المال، فإن ذلک قد یکون کفارة و نذرا، و لا التعرض للصدقة، لأنها قد تکون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التعرض للزکاة، و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قد تکون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تعیین المال المزکی عنه، فلو ملک أربعین من الغنم و خمسا من النعم، فأخرج شاة عن أحدهما من غیر تعیین صح، لأن الغرض تبعیض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دفع حاجة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أخرج شاة مطلقا، ثم بان تلف أحد المالین، أو تلف أحدهما بعد التمکن من الإخراج، جاز له احتساب المخرج عن زکاة الآخر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زکاة مالی الغائب أو الحاضر، صح، لأن التعیین لیس بشرط، فأشبه ما لو أخرج نصف دینار عن أربعین، فإنه یصح عن عشرین غیر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عین مالا، لم ینصرف إلی غیره مع بقاء الوجوب فیه، کما لو أخرج شاة عن الإبل و له أربعون من الغنم، وجب علیه شاة أخری عن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تبق الوجوب، کما لو أخرج عن ماله الغائب فبان تالفا،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صرفه إلی الحاضر، لأنه عینه، فأشبه ما لو أعتق عبدا عن کفارة عینها و لم تقع عنها، لم یکن له صرفه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عندی الجواز، لظهور فساد الدفع، فکان دینا علی الفقیر، فجاز له احتسابه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یخرج عن ماله الغائب مع شک السلامة، و یکون نیة الإخراج صحیحة، لأصالة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مالی سالما فهذه زکاة، و إن کان تالفا فهی تطوع، فبان سالما أجزأت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أخلص النیة للفرض علی تقدیر وجوده، ثم رتب علیها النقل علی تقدیر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حکمها لو لم یقله، و إذا قاله لم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زکاة مالی الغائب أو تطوع، لم یجزیه، لأنه لم تحصل النیة للفرض، فکان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فرضا أو نفلا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زکاة مالی الغائب إن کان سالما، و إلا فهو زکاة مالی الحاضر، أجزأه عن السالم منهما، و إن کانا سالمین فعن أحدهما، لأن التعیین لیس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زکاة مالی الغائب إن کان سالما فبان تالفا، فالأقرب أن له الصرف إلی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مورثی قد مات و قد ورثت ماله، فهذه زکاة فبان موته، لا تحتسب المخرج من الزکاة، لعدم وجوب الزکاة عندنا إلا بعد العلم بأنه ورثه، و بعد التمکن من التصرف فیه، و لأصالة بقاء الحیاة و عدم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مالی الغائب سالما فهذه زکاته، و إن کان تالفا استرجعته، فبان سالما فإنه یجزیه، و إن بان تالفا کان له الاسترجاع</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لو قال آخر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غدا إن کان من الشهر، فإنه</w:t>
      </w:r>
      <w:bookmarkStart w:id="702" w:name="pg14046_155295"/>
    </w:p>
    <w:p>
      <w:pPr>
        <w:pStyle w:val="BookText"/>
        <w:rPr/>
      </w:pPr>
      <w:bookmarkEnd w:id="702"/>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فی أوله أصوم غدا من رمضان إن کان من الشهر،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مالی الغائب سالما فهذه زکاته أو نفل، و کان ماله سالما، لم یجزیه، لأنه لم یقصد قصد فرض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الإخراج عن مال مترقب التملک، لم یجز و إن حصل، لأنه فعل العبادة قبل حصول سببها، فکان کما لو صلی الظهر قبل الزوال</w:t>
      </w:r>
      <w:r>
        <w:rPr>
          <w:rFonts w:eastAsia="IRNazanin" w:cs="IRNazanin"/>
          <w:color w:val="111111"/>
          <w:sz w:val="28"/>
          <w:szCs w:val="28"/>
          <w:rtl w:val="true"/>
          <w:lang w:bidi="fa-IR"/>
        </w:rPr>
        <w:t>.</w:t>
      </w:r>
    </w:p>
    <w:p>
      <w:pPr>
        <w:pStyle w:val="Heading5"/>
        <w:numPr>
          <w:ilvl w:val="4"/>
          <w:numId w:val="1"/>
        </w:numPr>
        <w:rPr/>
      </w:pPr>
      <w:bookmarkStart w:id="703" w:name="__RefHeading___Toc330732_1738255347"/>
      <w:bookmarkStart w:id="704" w:name="_Toc267"/>
      <w:bookmarkEnd w:id="703"/>
      <w:r>
        <w:rPr>
          <w:rtl w:val="true"/>
        </w:rPr>
        <w:t xml:space="preserve">البحث السادس </w:t>
      </w:r>
      <w:r>
        <w:rPr>
          <w:rtl w:val="true"/>
        </w:rPr>
        <w:t>(</w:t>
      </w:r>
      <w:r>
        <w:rPr>
          <w:rtl w:val="true"/>
        </w:rPr>
        <w:t>فی وقت النیة و من یتولاها</w:t>
      </w:r>
      <w:r>
        <w:rPr>
          <w:rtl w:val="true"/>
        </w:rPr>
        <w:t>)</w:t>
      </w:r>
      <w:bookmarkEnd w:id="704"/>
    </w:p>
    <w:p>
      <w:pPr>
        <w:pStyle w:val="BookText"/>
        <w:rPr/>
      </w:pPr>
      <w:r>
        <w:rPr>
          <w:rFonts w:ascii="IRNazanin" w:hAnsi="IRNazanin" w:eastAsia="IRNazanin"/>
          <w:color w:val="111111"/>
          <w:sz w:val="28"/>
          <w:sz w:val="28"/>
          <w:szCs w:val="28"/>
          <w:rtl w:val="true"/>
          <w:lang w:bidi="fa-IR"/>
        </w:rPr>
        <w:t>وقت النیة عند الدفع، لأنها عبادة تقع علی وجوه مختلفة و لا یتمیز أحدهما عن صاحبه إلا بالنیة وقت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تقدیمها علیها بالزمن الطویل و لا القصیر الیسیر، لأنه إن استدام علیه فهو المطلوب، و إن غفل حالة الدفع عن القصد فلا یقع علی وجه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بعد الدفع، لم یجز إن دفع أولا بنیة الصدقة المطلقة، لوقوع المطلق فیه عن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بغیر نیة و المال باق، احتمل إجزاء النیة بعده، إذ الدفع لا یستلزم مطلقه التملیک إلا مع القصد، و هو منفی، فیبقی علی ملکه، فیجوز حینئذ أن ینوی صرف ما دفعه أولا إلی الزکاة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تلف المال فی ید الفقیر بفعله أو بغیر فعله، فالأقرب عدم الإجزاء، لأنه أباحه بدفعه إلیه إتلافه من غیر ضمان، فلا یصادق النیة عینا و لا مستحقا فی ذمته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المالک إن تولی تفریق زکاته بنفسه، تولی هو النیة عند الدفع، لأنها تخصیص فعل المرید بما یخصصه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ولیا عن صبی أو مجنون، تولی هو النیة کما ینوب فی التفریق، فإن دفع من غیر نیة، لم یقع الدفع و علیه الضمان لتفریطه، لأنه دفع إلی المستحق علی وجه لا یبرئ ذمة المستحق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وکیلا، فإن نوی المالک حالة الدفع إلیه، و نوی هو حالة الدفع إلی الفقراء، أجزأ إجماعا، لأنه أوقع العبادة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ینو أحدهما لم یجز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الوکیل خاصة و لم ینو الموکل،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w:t>
      </w:r>
      <w:r>
        <w:rPr>
          <w:rStyle w:val="FootnoteAnchor"/>
          <w:rtl w:val="true"/>
        </w:rPr>
        <w:footnoteReference w:id="901"/>
      </w:r>
      <w:r>
        <w:rPr>
          <w:rFonts w:ascii="IRNazanin" w:hAnsi="IRNazanin" w:eastAsia="IRNazanin"/>
          <w:color w:val="111111"/>
          <w:sz w:val="28"/>
          <w:sz w:val="28"/>
          <w:szCs w:val="28"/>
          <w:rtl w:val="true"/>
          <w:lang w:bidi="fa-IR"/>
        </w:rPr>
        <w:t>لأن الفرض یتعلق به و الإجزاء یقع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عندی الجواز، لأنه فعل تدخله النیابة، فصح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وکل وکیلا و فوض النیة إلیه فأولی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الموکل خاصة دون الوکیل، فإن کان حال الدفع إلی الفقیر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تقدمت النیة، لم یجز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دفعها إلی الإمام باختیاره، و نوی حال الدفع إلی الإمام أو الساعی، و لم ینو الإمام أو الساعی حال التفریق جاز، لأنه وکیل الفقراء و نائب المستحقین، فالدفع إلیه کالدفع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ینو المالک و نوی الإمام،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یجزیه فیما بینه و بین اللّه تعالی، غیر أنه لیس للإمام مطالبته دفعة ثانیة</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إما وکیله أو وکیل الفقراء أو وکیلهما معا، و أیا ما کان لا تجزی نیته عن نیة رب المال، و لأن الزکاة عبادة تجب لها النیة، فلا تجزی عمن وجبت علیه بغیر نیة إذا کان من أهلها کالصلاة، و لأن الإمام نائب الفقراء و لو دفع إلیهم بغیر نیة لم یجز، فکذا إذا دفع إلی نائبهم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الإجزاء لأن أخذ الإمام بمنزلة القسم بین الشرکاء، فلا یحتج إلی</w:t>
      </w:r>
      <w:bookmarkStart w:id="705" w:name="pg14046_155297"/>
    </w:p>
    <w:p>
      <w:pPr>
        <w:pStyle w:val="BookText"/>
        <w:rPr/>
      </w:pPr>
      <w:bookmarkEnd w:id="705"/>
      <w:r>
        <w:rPr>
          <w:rFonts w:ascii="IRNazanin" w:hAnsi="IRNazanin" w:eastAsia="IRNazanin"/>
          <w:color w:val="111111"/>
          <w:sz w:val="28"/>
          <w:sz w:val="28"/>
          <w:szCs w:val="28"/>
          <w:rtl w:val="true"/>
          <w:lang w:bidi="fa-IR"/>
        </w:rPr>
        <w:t>نیة، و لأن للإمام ولایة الأخذ، و لهذا یأخذ من الممتنع اتفاقا، و لو لم یجزیه لما أخذها أولا لأخذها ثانیا و ثالثا حتی ینفذ ماله، لأن أخذها إن کان لإجزائها لم یحصل بدون النیة، و إن کان لوجوبها فهو باق بعد أخذها، لأنه لا یدفع إلی السلطان إلا الفرض، و هو لا یفرق علی أهل السهمان إلا الفرض، فأغنت هذه القرینة عن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أخذها الإمام منه کرها،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 عن المالک</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نوی المالک أو لا إذا نوی الإمام، لأنه لم یأخذ إلا الواجب، و لأن قسمة الإمام قائمة مقام قسمة الممتنع، فیقوم نیة الإمام مقام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نیة الولی تقوم مقام نیة الصبی، و لأن بامتناعه تعذرت النیة فی حقه، فیسقط وجوبها عنه کالصبی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الإجزاء باطنا، لأنه لم ینو و هو متعبد بأن یتقرب، و إنما أخذت منه عدم الإجزاء حراسة للعلم، کما یجب علی المکلف الصلاة لیأتی بصورتها، و لو صلی بغیر نیة لم یجزیه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نوی المالک حالة الأخذ، فإنها تبرئ ذمته ظاهرا و باطنا، و لا حاجة إلی نیة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ینو الإمام و لا المالک، لم یسقط الفرض فی الباطن و لا فی الظاهر علی الأقوی، لأنه عبادة لم تقع علی وجهها</w:t>
      </w:r>
      <w:r>
        <w:rPr>
          <w:rFonts w:eastAsia="IRNazanin" w:cs="IRNazanin"/>
          <w:color w:val="111111"/>
          <w:sz w:val="28"/>
          <w:szCs w:val="28"/>
          <w:rtl w:val="true"/>
          <w:lang w:bidi="fa-IR"/>
        </w:rPr>
        <w:t>.</w:t>
      </w:r>
    </w:p>
    <w:p>
      <w:pPr>
        <w:pStyle w:val="Heading5"/>
        <w:numPr>
          <w:ilvl w:val="4"/>
          <w:numId w:val="1"/>
        </w:numPr>
        <w:rPr/>
      </w:pPr>
      <w:bookmarkStart w:id="706" w:name="__RefHeading___Toc330734_1738255347"/>
      <w:bookmarkStart w:id="707" w:name="_Toc268"/>
      <w:bookmarkEnd w:id="706"/>
      <w:r>
        <w:rPr>
          <w:rtl w:val="true"/>
        </w:rPr>
        <w:t xml:space="preserve">البحث السابع </w:t>
      </w:r>
      <w:r>
        <w:rPr>
          <w:rtl w:val="true"/>
        </w:rPr>
        <w:t>(</w:t>
      </w:r>
      <w:r>
        <w:rPr>
          <w:rtl w:val="true"/>
        </w:rPr>
        <w:t>فی بقایا مباحث هذا الباب</w:t>
      </w:r>
      <w:r>
        <w:rPr>
          <w:rtl w:val="true"/>
        </w:rPr>
        <w:t>)</w:t>
      </w:r>
      <w:bookmarkEnd w:id="707"/>
    </w:p>
    <w:p>
      <w:pPr>
        <w:pStyle w:val="Heading6"/>
        <w:numPr>
          <w:ilvl w:val="5"/>
          <w:numId w:val="1"/>
        </w:numPr>
        <w:rPr/>
      </w:pPr>
      <w:bookmarkStart w:id="708" w:name="__RefHeading___Toc330736_1738255347"/>
      <w:bookmarkStart w:id="709" w:name="_Toc269"/>
      <w:bookmarkEnd w:id="708"/>
      <w:r>
        <w:rPr>
          <w:rtl w:val="true"/>
        </w:rPr>
        <w:t>الأول</w:t>
      </w:r>
      <w:r>
        <w:rPr>
          <w:rtl w:val="true"/>
        </w:rPr>
        <w:t>:</w:t>
      </w:r>
      <w:bookmarkEnd w:id="70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صلی اللّه علیه و آله و أمیر المؤمنین علیه السلام یبعثان السعاة لأخذ الزکوات، لأن جماعة من الناس لا یعرفون الواجب و لا ما یجب فیه من تصرف إلیه، فیبعثان لیأخذوا ممن تجب علیه ما یجب و یضعونه حیث یجب</w:t>
      </w:r>
      <w:r>
        <w:rPr>
          <w:rFonts w:eastAsia="IRNazanin" w:cs="IRNazanin"/>
          <w:color w:val="111111"/>
          <w:sz w:val="28"/>
          <w:szCs w:val="28"/>
          <w:rtl w:val="true"/>
          <w:lang w:bidi="fa-IR"/>
        </w:rPr>
        <w:t>.</w:t>
      </w:r>
      <w:bookmarkStart w:id="710" w:name="pg14046_155298"/>
    </w:p>
    <w:p>
      <w:pPr>
        <w:pStyle w:val="BookText"/>
        <w:rPr/>
      </w:pPr>
      <w:bookmarkEnd w:id="710"/>
      <w:r>
        <w:rPr>
          <w:rFonts w:ascii="IRNazanin" w:hAnsi="IRNazanin" w:eastAsia="IRNazanin"/>
          <w:color w:val="111111"/>
          <w:sz w:val="28"/>
          <w:sz w:val="28"/>
          <w:szCs w:val="28"/>
          <w:rtl w:val="true"/>
          <w:lang w:bidi="fa-IR"/>
        </w:rPr>
        <w:t>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یعتبر فیه الحول، کالثمار و الزروع، و بعث السعاة لوقت وجوبها، و هو إدراک الثمار و اشتداد الحبوب، و لا یختلف فی الناحیة الواحدة کثیر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یعتبر، کالنقدین و الأنعام، و أحوال الناس فیه مختلف، و لا یمکن بعث ساع إلی کل واحد عند تمام الحول، فینبغی أن یعین شهرا یأتیهم الساعی فیه، و لیس واجبا لأصالة البراءة، فإذا جاءهم فیه فمن تم حوله أخذها منه، و من لم یتم حوله فیستحب له أن یعجل إن سوغناه، فإن لم یفعل استخلف علیه من یأخذ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أخره إلی مجیئه من قابل، فإن وثق به فوض التفریق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المواشی ترد الماء أخذها علی میاههم، و لا یکلفهم ردها إلی البلد، و لا یلزمه أن یتبع الراعی، فإن اجتزأت بالکلاء فی وقت الربیع و لا ترد الماء، أخذ الزکاة فی بیوت أهلها</w:t>
      </w:r>
      <w:r>
        <w:rPr>
          <w:rFonts w:eastAsia="IRNazanin" w:cs="IRNazanin"/>
          <w:color w:val="111111"/>
          <w:sz w:val="28"/>
          <w:szCs w:val="28"/>
          <w:rtl w:val="true"/>
          <w:lang w:bidi="fa-IR"/>
        </w:rPr>
        <w:t>.</w:t>
      </w:r>
    </w:p>
    <w:p>
      <w:pPr>
        <w:pStyle w:val="Heading6"/>
        <w:numPr>
          <w:ilvl w:val="5"/>
          <w:numId w:val="1"/>
        </w:numPr>
        <w:rPr/>
      </w:pPr>
      <w:bookmarkStart w:id="711" w:name="__RefHeading___Toc330738_1738255347"/>
      <w:bookmarkStart w:id="712" w:name="_Toc270"/>
      <w:bookmarkEnd w:id="711"/>
      <w:r>
        <w:rPr>
          <w:rtl w:val="true"/>
        </w:rPr>
        <w:t>الثانی</w:t>
      </w:r>
      <w:r>
        <w:rPr>
          <w:rtl w:val="true"/>
        </w:rPr>
        <w:t>:</w:t>
      </w:r>
      <w:bookmarkEnd w:id="712"/>
    </w:p>
    <w:p>
      <w:pPr>
        <w:pStyle w:val="BookText"/>
        <w:rPr/>
      </w:pPr>
      <w:r>
        <w:rPr>
          <w:rFonts w:ascii="IRNazanin" w:hAnsi="IRNazanin" w:eastAsia="IRNazanin"/>
          <w:color w:val="111111"/>
          <w:sz w:val="28"/>
          <w:sz w:val="28"/>
          <w:szCs w:val="28"/>
          <w:rtl w:val="true"/>
          <w:lang w:bidi="fa-IR"/>
        </w:rPr>
        <w:t>یستحب وسم نعم الصدقة و الفیء إلی أن یعرف، و لیس مکروها، لأن عبد اللّه بن أبی طلحة عامل رسول اللّه صلی اللّه علیه و آله کان یسم إبل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الفائدة فی تمییزها عن غیرها، رد الواجد لها لو شردت، و معرفة المالک فلا یستردها بشراء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الوسم فی الموضع الصلب المنکشف، کآذان الغنم و أفخاذ الإبل و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فی الوجه، لورود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میسم الغنم ألطف من میسم البقر، و میسم البقر ألطف من میسم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یکتب فی المیسم ما یؤخذ له من زکاة أو جزیة</w:t>
      </w:r>
      <w:r>
        <w:rPr>
          <w:rFonts w:eastAsia="IRNazanin" w:cs="IRNazanin"/>
          <w:color w:val="111111"/>
          <w:sz w:val="28"/>
          <w:szCs w:val="28"/>
          <w:rtl w:val="true"/>
          <w:lang w:bidi="fa-IR"/>
        </w:rPr>
        <w:t>.</w:t>
      </w:r>
    </w:p>
    <w:p>
      <w:pPr>
        <w:pStyle w:val="Heading6"/>
        <w:numPr>
          <w:ilvl w:val="5"/>
          <w:numId w:val="1"/>
        </w:numPr>
        <w:rPr/>
      </w:pPr>
      <w:bookmarkStart w:id="713" w:name="__RefHeading___Toc330740_1738255347"/>
      <w:bookmarkStart w:id="714" w:name="_Toc271"/>
      <w:bookmarkEnd w:id="713"/>
      <w:r>
        <w:rPr>
          <w:rtl w:val="true"/>
        </w:rPr>
        <w:t>الثالث</w:t>
      </w:r>
      <w:r>
        <w:rPr>
          <w:rtl w:val="true"/>
        </w:rPr>
        <w:t>:</w:t>
      </w:r>
      <w:bookmarkEnd w:id="71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یستحب للساعی أو الإمام أو الفقیر إذا أخذ أحدهم الزکاة الدعاء لصاحبها، قال اللّه تعالی وَ صَلِّ عَلَیْهِمْ  </w:t>
      </w:r>
      <w:r>
        <w:rPr>
          <w:rStyle w:val="FootnoteAnchor"/>
          <w:rtl w:val="true"/>
        </w:rPr>
        <w:footnoteReference w:id="904"/>
      </w:r>
      <w:r>
        <w:rPr>
          <w:rFonts w:ascii="IRNazanin" w:hAnsi="IRNazanin" w:eastAsia="IRNazanin"/>
          <w:color w:val="111111"/>
          <w:sz w:val="28"/>
          <w:sz w:val="28"/>
          <w:szCs w:val="28"/>
          <w:rtl w:val="true"/>
          <w:lang w:bidi="fa-IR"/>
        </w:rPr>
        <w:t>و کان النبی صلی اللّه علیه و آله إذا أتاه بصدقتهم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آل فلان</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یأتی بهذه</w:t>
      </w:r>
      <w:bookmarkStart w:id="715" w:name="pg14046_155299"/>
    </w:p>
    <w:p>
      <w:pPr>
        <w:pStyle w:val="BookText"/>
        <w:rPr/>
      </w:pPr>
      <w:bookmarkEnd w:id="715"/>
      <w:r>
        <w:rPr>
          <w:rFonts w:ascii="Amiri" w:hAnsi="Amiri" w:eastAsia="Amiri" w:cs="Amiri"/>
          <w:color w:val="111111"/>
          <w:sz w:val="28"/>
          <w:sz w:val="28"/>
          <w:szCs w:val="28"/>
          <w:rtl w:val="true"/>
          <w:lang w:bidi="ar-SA"/>
        </w:rPr>
        <w:t xml:space="preserve">اللفظة اقتداء برسول اللّه صلی اللّه علیه و آله، و لقوله تعالی هُوَ الَّذِی یُصَلِّی عَلَیْکُمْ وَ مَلائِکَتُهُ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یجب هذا الدعاء، لأصالة البراءة،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أن علیهم صدقة تؤخذ من أغنیائهم فترد فی فقرائهم</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یأمره بالدعاء، و لأنه لا یجب علی الفقیر المدفوع إلیه فالنائب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علی ما أعطیت، و بارک لک فیما أبقیت، و جعله لک طهورا، أو ما یشبه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للمالک أن یقول حال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اجعلها مغنما و لا تجعلها مغرما، و یحمد اللّه تعالی علی أدائها</w:t>
      </w:r>
      <w:r>
        <w:rPr>
          <w:rFonts w:eastAsia="IRNazanin" w:cs="IRNazanin"/>
          <w:color w:val="111111"/>
          <w:sz w:val="28"/>
          <w:szCs w:val="28"/>
          <w:rtl w:val="true"/>
          <w:lang w:bidi="fa-IR"/>
        </w:rPr>
        <w:t>.</w:t>
      </w:r>
    </w:p>
    <w:p>
      <w:pPr>
        <w:pStyle w:val="Heading6"/>
        <w:numPr>
          <w:ilvl w:val="5"/>
          <w:numId w:val="1"/>
        </w:numPr>
        <w:rPr/>
      </w:pPr>
      <w:bookmarkStart w:id="716" w:name="__RefHeading___Toc330742_1738255347"/>
      <w:bookmarkStart w:id="717" w:name="_Toc272"/>
      <w:bookmarkEnd w:id="716"/>
      <w:r>
        <w:rPr>
          <w:rtl w:val="true"/>
        </w:rPr>
        <w:t>الرابع</w:t>
      </w:r>
      <w:r>
        <w:rPr>
          <w:rtl w:val="true"/>
        </w:rPr>
        <w:t>:</w:t>
      </w:r>
      <w:bookmarkEnd w:id="717"/>
    </w:p>
    <w:p>
      <w:pPr>
        <w:pStyle w:val="BookText"/>
        <w:rPr/>
      </w:pPr>
      <w:r>
        <w:rPr>
          <w:rFonts w:ascii="IRNazanin" w:hAnsi="IRNazanin" w:eastAsia="IRNazanin"/>
          <w:color w:val="111111"/>
          <w:sz w:val="28"/>
          <w:sz w:val="28"/>
          <w:szCs w:val="28"/>
          <w:rtl w:val="true"/>
          <w:lang w:bidi="fa-IR"/>
        </w:rPr>
        <w:t>إذا دفع الزکاة إلی من یظنه فقیرا، لم یجب إعلامه أنها زکاة، لأنه ربما یستحی من ذلک و یلحقه الغض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الکبار و الصغار، و إن لم یأکلوا الطعام لإنه فقیر محتاج إلی الزکاة لأجل رضاعته و کسوته و سائر مئونته، و تدفع إلی ولیه لا إلیه لأنه القابض لحقوقه، فإن لم یکن له ولی دفعها إلی من یعبأ بأمره کأمه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المجنون، فلو دفع إلی الصبی الممیز الذی یعلم أو یظن التحفظ، ففی الإجزاء نظر</w:t>
      </w:r>
      <w:r>
        <w:rPr>
          <w:rFonts w:eastAsia="IRNazanin" w:cs="IRNazanin"/>
          <w:color w:val="111111"/>
          <w:sz w:val="28"/>
          <w:szCs w:val="28"/>
          <w:rtl w:val="true"/>
          <w:lang w:bidi="fa-IR"/>
        </w:rPr>
        <w:t>.</w:t>
      </w:r>
    </w:p>
    <w:p>
      <w:pPr>
        <w:pStyle w:val="Heading6"/>
        <w:numPr>
          <w:ilvl w:val="5"/>
          <w:numId w:val="1"/>
        </w:numPr>
        <w:rPr/>
      </w:pPr>
      <w:bookmarkStart w:id="718" w:name="__RefHeading___Toc330744_1738255347"/>
      <w:bookmarkStart w:id="719" w:name="_Toc273"/>
      <w:bookmarkEnd w:id="718"/>
      <w:r>
        <w:rPr>
          <w:rtl w:val="true"/>
        </w:rPr>
        <w:t>الخامس</w:t>
      </w:r>
      <w:r>
        <w:rPr>
          <w:rtl w:val="true"/>
        </w:rPr>
        <w:t>:</w:t>
      </w:r>
      <w:bookmarkEnd w:id="71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یکره لمن أخرج زکاة ماله أن یشتریها أو یتهبها، و بالجملة أن یملکها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بعودها إلیه بمیراث و شبهه، کالقبض من المدیون،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 فی صدقتک</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محرما، لقوله تعالی إِلاّ أَنْ تَکُونَ تِجارَةً عَنْ تَراضٍ مِنْکُمْ  </w:t>
      </w:r>
      <w:r>
        <w:rPr>
          <w:rStyle w:val="FootnoteAnchor"/>
          <w:rtl w:val="true"/>
        </w:rPr>
        <w:footnoteReference w:id="909"/>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لغنی</w:t>
      </w:r>
      <w:bookmarkStart w:id="720" w:name="pg14046_155300"/>
    </w:p>
    <w:p>
      <w:pPr>
        <w:pStyle w:val="BookText"/>
        <w:rPr/>
      </w:pPr>
      <w:bookmarkEnd w:id="720"/>
      <w:r>
        <w:rPr>
          <w:rFonts w:ascii="IRNazanin" w:hAnsi="IRNazanin" w:eastAsia="IRNazanin"/>
          <w:color w:val="111111"/>
          <w:sz w:val="28"/>
          <w:sz w:val="28"/>
          <w:szCs w:val="28"/>
          <w:rtl w:val="true"/>
          <w:lang w:bidi="fa-IR"/>
        </w:rPr>
        <w:t>إلا 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لغاز فی سبیل اللّه، أو لغارم، أو لعامل علیها، أو لرجل اشتراها بماله، أو رجل له جار مسکین، فتصدق علی المسکین، فأهدی المسکین للغنی</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احتاج إلی الشراء، بأن یکون الفرض جزءا من حیوان، لا یمکن الفقیر الانتفاع بعینه، و لا یجد من یشتریه سوی المالک، و لو اشتراه غیره تضرر المالک بسبب المشارکة، أو احتاج الساعی إلی بیع الثمرة قبل الجذاذ، زالت الکراهیة دفعا للمشقة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احتساب الدین الذی علی الفقیر من الزکاة، فیسقطه عنه منها، سواء کان حیا أو میتا، لأن الإسقاط فی معنی الأداء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یدفع إلیه قدر الدین ثم یرده الفقیر قضاء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إن کان حیلة، لما فیه من تملک الصدقة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یستقرض الذی علیه الدین و یرده علیه و یحسبه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أعطی من یظنه فقیرا فبان غنیا، أجزأ مع عدم التفریط، لأن النبی صلی اللّه علیه و آله أعطی الرجلین الجلدین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أعطیتکما منها، و لا حظ فیها لغنی و لا لقوی مکسب</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اعتبر حقیقة الغنی لما اکتفی بقولهم، و یعسر الاطلاع علیه، قال اللّه تعالی یَحْسَبُهُمُ الْجاهِلُ أَغْنِیاءَ مِنَ التَّعَفُّفِ  </w:t>
      </w:r>
      <w:r>
        <w:rPr>
          <w:rStyle w:val="FootnoteAnchor"/>
          <w:rtl w:val="true"/>
        </w:rPr>
        <w:footnoteReference w:id="912"/>
      </w:r>
      <w:r>
        <w:rPr>
          <w:rFonts w:ascii="IRNazanin" w:hAnsi="IRNazanin" w:eastAsia="IRNazanin"/>
          <w:color w:val="111111"/>
          <w:sz w:val="28"/>
          <w:sz w:val="28"/>
          <w:szCs w:val="28"/>
          <w:rtl w:val="true"/>
          <w:lang w:bidi="fa-IR"/>
        </w:rPr>
        <w:t>و اکتفی بظهور الفقر و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بان کافرا فکذلک مع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عبدا لغیره أو هاشمیا أو قرابة ممن لا یجوز الدفع إلیه، لحصول المشقة بالاستقصاء فی البحث عن ذلک</w:t>
      </w:r>
      <w:r>
        <w:rPr>
          <w:rFonts w:eastAsia="IRNazanin" w:cs="IRNazanin"/>
          <w:color w:val="111111"/>
          <w:sz w:val="28"/>
          <w:szCs w:val="28"/>
          <w:rtl w:val="true"/>
          <w:lang w:bidi="fa-IR"/>
        </w:rPr>
        <w:t>.</w:t>
      </w:r>
    </w:p>
    <w:p>
      <w:pPr>
        <w:pStyle w:val="Heading6"/>
        <w:numPr>
          <w:ilvl w:val="5"/>
          <w:numId w:val="1"/>
        </w:numPr>
        <w:rPr/>
      </w:pPr>
      <w:bookmarkStart w:id="721" w:name="__RefHeading___Toc330746_1738255347"/>
      <w:bookmarkStart w:id="722" w:name="_Toc274"/>
      <w:bookmarkEnd w:id="721"/>
      <w:r>
        <w:rPr>
          <w:rtl w:val="true"/>
        </w:rPr>
        <w:t>السادس</w:t>
      </w:r>
      <w:r>
        <w:rPr>
          <w:rtl w:val="true"/>
        </w:rPr>
        <w:t>:</w:t>
      </w:r>
      <w:bookmarkEnd w:id="72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للساعی بیع الصدقة أو بعضها مع الحاجة إلیه من کلفة فی نقلها أو مرضها و نحو ذلک، روی أن النبی صلی اللّه علیه و آله رأی فی إبل</w:t>
      </w:r>
      <w:bookmarkStart w:id="723" w:name="pg14046_155301"/>
    </w:p>
    <w:p>
      <w:pPr>
        <w:pStyle w:val="BookText"/>
        <w:rPr/>
      </w:pPr>
      <w:bookmarkEnd w:id="723"/>
      <w:r>
        <w:rPr>
          <w:rFonts w:ascii="IRNazanin" w:hAnsi="IRNazanin" w:eastAsia="IRNazanin"/>
          <w:color w:val="111111"/>
          <w:sz w:val="28"/>
          <w:sz w:val="28"/>
          <w:szCs w:val="28"/>
          <w:rtl w:val="true"/>
          <w:lang w:bidi="fa-IR"/>
        </w:rPr>
        <w:t>الصدقة کوما فسأل عنها، فقال المصدق إنی أرتجعها بإبل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الرجعة أن یبیعها و یشتری بثمنها مثلها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حاجة بطل البیع و ضمن، إلا أن یجعل له الإمام ذلک بالتبعیض أو الإطلاق</w:t>
      </w:r>
      <w:r>
        <w:rPr>
          <w:rFonts w:eastAsia="IRNazanin" w:cs="IRNazanin"/>
          <w:color w:val="111111"/>
          <w:sz w:val="28"/>
          <w:szCs w:val="28"/>
          <w:rtl w:val="true"/>
          <w:lang w:bidi="fa-IR"/>
        </w:rPr>
        <w:t>.</w:t>
      </w:r>
    </w:p>
    <w:p>
      <w:pPr>
        <w:pStyle w:val="Heading6"/>
        <w:numPr>
          <w:ilvl w:val="5"/>
          <w:numId w:val="1"/>
        </w:numPr>
        <w:rPr/>
      </w:pPr>
      <w:bookmarkStart w:id="724" w:name="__RefHeading___Toc330748_1738255347"/>
      <w:bookmarkStart w:id="725" w:name="_Toc275"/>
      <w:bookmarkEnd w:id="724"/>
      <w:r>
        <w:rPr>
          <w:rtl w:val="true"/>
        </w:rPr>
        <w:t>السابع</w:t>
      </w:r>
      <w:r>
        <w:rPr>
          <w:rtl w:val="true"/>
        </w:rPr>
        <w:t>:</w:t>
      </w:r>
      <w:bookmarkEnd w:id="725"/>
    </w:p>
    <w:p>
      <w:pPr>
        <w:pStyle w:val="BookText"/>
        <w:rPr/>
      </w:pPr>
      <w:r>
        <w:rPr>
          <w:rFonts w:ascii="IRNazanin" w:hAnsi="IRNazanin" w:eastAsia="IRNazanin"/>
          <w:color w:val="111111"/>
          <w:sz w:val="28"/>
          <w:sz w:val="28"/>
          <w:szCs w:val="28"/>
          <w:rtl w:val="true"/>
          <w:lang w:bidi="fa-IR"/>
        </w:rPr>
        <w:t>الزکاة تجب فی العین لا فی الذمة، لقوله علیه السلام فی أربعین شاة شاة</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سقت السماء العشر</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الألفاظ الواردة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الظرفیة، و لسقوطها بتلف النصاب بعد الحول قبل إمکان الأداء، أو الإخراج من غیر النصاب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نصاب واحد لا أزید، فحال علیه حولان فما زاد لم یخرج منه الزکاة، وجبت زکاة سنة واحدة، لأن تعلق الزکاة فی الحول الأول بالمال ینقص النصاب، فیفقد شرط الوجوب فی الحول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الإبل و غیرها فی ذلک، لأن تعلق الشاة بها ینقص النصاب، و کون الواجب من غیر النصاب فی الجنس لا یخرج تعلقها بالعین</w:t>
      </w:r>
      <w:r>
        <w:rPr>
          <w:rFonts w:eastAsia="IRNazanin" w:cs="IRNazanin"/>
          <w:color w:val="111111"/>
          <w:sz w:val="28"/>
          <w:szCs w:val="28"/>
          <w:rtl w:val="true"/>
          <w:lang w:bidi="fa-IR"/>
        </w:rPr>
        <w:t>.</w:t>
      </w:r>
    </w:p>
    <w:p>
      <w:pPr>
        <w:pStyle w:val="Heading6"/>
        <w:numPr>
          <w:ilvl w:val="5"/>
          <w:numId w:val="1"/>
        </w:numPr>
        <w:rPr/>
      </w:pPr>
      <w:bookmarkStart w:id="726" w:name="__RefHeading___Toc330750_1738255347"/>
      <w:bookmarkStart w:id="727" w:name="_Toc276"/>
      <w:bookmarkEnd w:id="726"/>
      <w:r>
        <w:rPr>
          <w:rtl w:val="true"/>
        </w:rPr>
        <w:t>الثامن</w:t>
      </w:r>
      <w:r>
        <w:rPr>
          <w:rtl w:val="true"/>
        </w:rPr>
        <w:t>:</w:t>
      </w:r>
      <w:bookmarkEnd w:id="727"/>
    </w:p>
    <w:p>
      <w:pPr>
        <w:pStyle w:val="BookText"/>
        <w:rPr/>
      </w:pPr>
      <w:r>
        <w:rPr>
          <w:rFonts w:ascii="IRNazanin" w:hAnsi="IRNazanin" w:eastAsia="IRNazanin"/>
          <w:color w:val="111111"/>
          <w:sz w:val="28"/>
          <w:sz w:val="28"/>
          <w:szCs w:val="28"/>
          <w:rtl w:val="true"/>
          <w:lang w:bidi="fa-IR"/>
        </w:rPr>
        <w:t>فی تعلق الزکاة بالعین احتمال الشرکة، فیصیر المستحقون شرکاء للمالک، لأن الواجب تتبع المال فی الصفة، حتی یؤخذ من المراض مریضة، و من الصحاح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لو امتنع المالک من إخراج الزکاة أخذها الإمام من عین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یقسم علی الشرکاء أموالهم إذا امتنع البعض، و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الزکاة شائعة فی الجمیع متعلقة بکل واحدة من الشیاه بالقسط</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 الاستحقاق قدر الواجب ثم یتعین بالإخراج، و احتمال تعلق الوثیقة، لأنه لو صار شریکا لما جاز للمالک الإخراج من موضع آخر، کما لا یجوز للشریک دفع حق الشریک من غیر مال الشریک، فیحتمل حینئذ</w:t>
      </w:r>
    </w:p>
    <w:p>
      <w:pPr>
        <w:pStyle w:val="BookText"/>
        <w:rPr/>
      </w:pPr>
      <w:r>
        <w:rPr>
          <w:rFonts w:ascii="IRNazanin" w:hAnsi="IRNazanin" w:eastAsia="IRNazanin"/>
          <w:color w:val="111111"/>
          <w:sz w:val="28"/>
          <w:sz w:val="28"/>
          <w:szCs w:val="28"/>
          <w:rtl w:val="true"/>
          <w:lang w:bidi="fa-IR"/>
        </w:rPr>
        <w:t>تعلقها به تعلق الدین بالرهن، لأنه لو امتنع من أداء الزکاة و لم توجد السن الواجبة فی ماله، کان للإمام بیع بعض النصاب و شراء السن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یباع المرهون لقضاء الدین، و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المال مرهون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المرهون قدر الزکاة، و تعلق الأرش برقبة العبد الجانی، لسقوط الواجب بهلاک النصاب، کسقوط الأرش بتلف العبد، فلو تعلق الدین بالرهن لما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باع المالک النصاب کله بعد الحول قبل الأداء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صحة البیع، لضعف علقة حق الفقراء بالمال، فیسامح فیه ما لا یسامح فی غیره، و لهذا کان للمالک إبطال حقهم منه بالدفع من غیره و إن کره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باعه فقد اختار الدفع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دفع البائع عوض مال المساکین من غیره مضی البیع، لأن له دفع العوض و إن لم یدفع کان للمشتری الرد بالعیب، لأنه باع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یمکنه مقاسمة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المساکین، لأن ذلک إلی رب المال، و هو المطالب به،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ذلک فی الأنعام دون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امتنع المالک من أداء الزکاة من غیر المال، تبع الساعی المشتری و أخذ الزکاة منه، فیبطل البیع فی قدر الزکاة، و لا ینفسخ فی الباقی، بل یتخیر المشتری مع الجهل، لتبعیض الصفقة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الإمضاء فیقسطه من الثمن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یأخذ الساعی الواجب من المشتری و لم یرد البائع الزکاة من غیره، تخیر المشتری إذا علم، لتزلزل ملکه و تعرضه لأخذ الساعی، فإن أدی البائع من غیره، سقط اختیار المشتری، لحصول استقرار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اشتری معیبا و لم یرده حتی زال العیب سقط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 لإمکان خروج ما دفعه</w:t>
      </w:r>
      <w:bookmarkStart w:id="728" w:name="pg14046_155303"/>
    </w:p>
    <w:p>
      <w:pPr>
        <w:pStyle w:val="BookText"/>
        <w:rPr/>
      </w:pPr>
      <w:bookmarkEnd w:id="728"/>
      <w:r>
        <w:rPr>
          <w:rFonts w:ascii="IRNazanin" w:hAnsi="IRNazanin" w:eastAsia="IRNazanin"/>
          <w:color w:val="111111"/>
          <w:sz w:val="28"/>
          <w:sz w:val="28"/>
          <w:szCs w:val="28"/>
          <w:rtl w:val="true"/>
          <w:lang w:bidi="fa-IR"/>
        </w:rPr>
        <w:t>المالک إلی الساعی مستحقا، فیرجع الساعی إلی غیر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باع بعض النصاب، فإن کان الباقی أقل من الواجب، فحکمه کما لو باع الجمیع، و إن کان بقدره إما علی قصد صرفه إلی الزکاة، أو لا علی هذا القصد، فإن قلنا بالشرکة، احتمل صحة البیع، لأن حقه ما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لسریان حقه أهل السهمان فی الجمیع، فأی قدر باعه کان حقه و حقهم</w:t>
      </w:r>
      <w:r>
        <w:rPr>
          <w:rFonts w:eastAsia="IRNazanin" w:cs="IRNazanin"/>
          <w:color w:val="111111"/>
          <w:sz w:val="28"/>
          <w:szCs w:val="28"/>
          <w:rtl w:val="true"/>
          <w:lang w:bidi="fa-IR"/>
        </w:rPr>
        <w:t>.</w:t>
      </w:r>
    </w:p>
    <w:p>
      <w:pPr>
        <w:pStyle w:val="Heading6"/>
        <w:numPr>
          <w:ilvl w:val="5"/>
          <w:numId w:val="1"/>
        </w:numPr>
        <w:rPr/>
      </w:pPr>
      <w:bookmarkStart w:id="729" w:name="__RefHeading___Toc330752_1738255347"/>
      <w:bookmarkStart w:id="730" w:name="_Toc277"/>
      <w:bookmarkEnd w:id="729"/>
      <w:r>
        <w:rPr>
          <w:rtl w:val="true"/>
        </w:rPr>
        <w:t>التاسع</w:t>
      </w:r>
      <w:r>
        <w:rPr>
          <w:rtl w:val="true"/>
        </w:rPr>
        <w:t>:</w:t>
      </w:r>
      <w:bookmarkEnd w:id="730"/>
    </w:p>
    <w:p>
      <w:pPr>
        <w:pStyle w:val="BookText"/>
        <w:rPr/>
      </w:pPr>
      <w:r>
        <w:rPr>
          <w:rFonts w:ascii="IRNazanin" w:hAnsi="IRNazanin" w:eastAsia="IRNazanin"/>
          <w:color w:val="111111"/>
          <w:sz w:val="28"/>
          <w:sz w:val="28"/>
          <w:szCs w:val="28"/>
          <w:rtl w:val="true"/>
          <w:lang w:bidi="fa-IR"/>
        </w:rPr>
        <w:t>یجوز أن یقتصر بالزکاة علی صنف واحد، بل علی شخص من صنف واحد و إن کثر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البسط علی الأصناف، لقوله علیه السلام 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أن علیهم صدقة تؤخذ من أغنیائهم فترد فی فقرائهم</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صنف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ذلک خصوصا مع کثرة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یعطی الفقیر غناه دفعة 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یعطی ما یزید علی غناه دفعة لا دفعات، بل یحرم إذا بلغ حد الغناء إعطاء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أعطیته فأغنه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أن یعطی الفقیر أقل من خمسة دراهم أو نصف دینار، و هو ما یجب فی النصاب الأول، لما فیه من الاستهانة بالفقیر،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أحد من الزکاة أقل من خمسة دراهم</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أقل ما فرض اللّه تعالی من الزکاة فی أموال المسلمین، فلا تعطوا أحدا أقل من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واجبا، بل یجوز أن یعطی أقل، لأن محمد بن الصهبان کتب إلی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یا سیدی أن یعطی الرجل من إخوانی من الزکاة الدرهمین و الثلاثة، فقد اشتبه ذلک علی‌؟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جائز</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1" w:name="__RefHeading___Toc330754_1738255347"/>
      <w:bookmarkStart w:id="732" w:name="_Toc278"/>
      <w:bookmarkEnd w:id="731"/>
      <w:r>
        <w:rPr>
          <w:rtl w:val="true"/>
        </w:rPr>
        <w:t>العاشر</w:t>
      </w:r>
      <w:r>
        <w:rPr>
          <w:rtl w:val="true"/>
        </w:rPr>
        <w:t>:</w:t>
      </w:r>
      <w:bookmarkEnd w:id="73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یعطی زکاة الذهب و الفضة و الغلاة أهل الفقر و المسکنة المعروفین بأخذ الزکوات، و زکاة النعم أهل التجمل المترفعین عن أخذ</w:t>
      </w:r>
      <w:bookmarkStart w:id="733" w:name="pg14046_155304"/>
    </w:p>
    <w:p>
      <w:pPr>
        <w:pStyle w:val="BookText"/>
        <w:rPr/>
      </w:pPr>
      <w:bookmarkEnd w:id="733"/>
      <w:r>
        <w:rPr>
          <w:rFonts w:ascii="IRNazanin" w:hAnsi="IRNazanin" w:eastAsia="IRNazanin"/>
          <w:color w:val="111111"/>
          <w:sz w:val="28"/>
          <w:sz w:val="28"/>
          <w:szCs w:val="28"/>
          <w:rtl w:val="true"/>
          <w:lang w:bidi="fa-IR"/>
        </w:rPr>
        <w:t>الزکاة، لقول الصادق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الظلف و الخف تدفع إلی المتجملین من المسلمین، و صدقة الذهب و الفضة و ما کیل بالقفیز مما أخرجت الأرض للفقراء المدقعین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المتجملین یستحیون من الناس، فیدفع إلیهم أجمل الأمرین عند الناس</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استحیا الفقیر من طلبها، استحب له أن یواصل بها و لا یعلم بأنها صدقة، لأن الواجب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حاصل مع عدم الإعلام، و فی ترکه تعظیم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و لا تسم له و لا تذل المؤمن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لمستحق الزکاة الامتناع من أخذها مع حاجته، بل قد یحرم،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الزکاة و قد وجبت له مثل مانعها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330756_1738255347"/>
      <w:bookmarkStart w:id="735" w:name="_Toc279"/>
      <w:bookmarkEnd w:id="734"/>
      <w:r>
        <w:rPr>
          <w:rtl w:val="true"/>
        </w:rPr>
        <w:t>الحادی عشر</w:t>
      </w:r>
      <w:r>
        <w:rPr>
          <w:rtl w:val="true"/>
        </w:rPr>
        <w:t>:</w:t>
      </w:r>
      <w:bookmarkEnd w:id="73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المشتری من الزکاة إذا مات و لا وارث له، کان میراثه للإمام، لأنه 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لأرباب الزکاة، لأنه اشتری بمالهم،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 الفقراء المؤمنون الذین یستحقون الزکاة</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اشتری بمالهم</w:t>
      </w:r>
      <w:r>
        <w:rPr>
          <w:rFonts w:eastAsia="IRNazanin" w:cs="IRNazanin"/>
          <w:color w:val="111111"/>
          <w:sz w:val="28"/>
          <w:szCs w:val="28"/>
          <w:rtl w:val="true"/>
          <w:lang w:bidi="fa-IR"/>
        </w:rPr>
        <w:t>.</w:t>
      </w:r>
      <w:bookmarkStart w:id="736" w:name="pg14046_155305"/>
    </w:p>
    <w:p>
      <w:pPr>
        <w:pStyle w:val="Heading3"/>
        <w:numPr>
          <w:ilvl w:val="2"/>
          <w:numId w:val="1"/>
        </w:numPr>
        <w:rPr/>
      </w:pPr>
      <w:bookmarkStart w:id="737" w:name="__RefHeading___Toc330758_1738255347"/>
      <w:bookmarkStart w:id="738" w:name="_Toc280"/>
      <w:bookmarkEnd w:id="736"/>
      <w:bookmarkEnd w:id="737"/>
      <w:r>
        <w:rPr>
          <w:rtl w:val="true"/>
        </w:rPr>
        <w:t>المقصد الثانی</w:t>
      </w:r>
      <w:r>
        <w:rPr>
          <w:rtl w:val="true"/>
        </w:rPr>
        <w:t xml:space="preserve">: </w:t>
      </w:r>
      <w:r>
        <w:rPr>
          <w:rtl w:val="true"/>
        </w:rPr>
        <w:t>فی زکاة الفطرة</w:t>
      </w:r>
      <w:bookmarkEnd w:id="738"/>
    </w:p>
    <w:p>
      <w:pPr>
        <w:pStyle w:val="Heading4"/>
        <w:numPr>
          <w:ilvl w:val="3"/>
          <w:numId w:val="1"/>
        </w:numPr>
        <w:rPr/>
      </w:pPr>
      <w:bookmarkStart w:id="739" w:name="__RefHeading___Toc330760_1738255347"/>
      <w:bookmarkStart w:id="740" w:name="_Toc281"/>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741" w:name="__RefHeading___Toc330762_1738255347"/>
      <w:bookmarkStart w:id="742" w:name="_Toc282"/>
      <w:bookmarkEnd w:id="741"/>
      <w:r>
        <w:rPr>
          <w:rtl w:val="true"/>
        </w:rPr>
        <w:t xml:space="preserve">الفصل الأول </w:t>
      </w:r>
      <w:r>
        <w:rPr>
          <w:rtl w:val="true"/>
        </w:rPr>
        <w:t>(</w:t>
      </w:r>
      <w:r>
        <w:rPr>
          <w:rtl w:val="true"/>
        </w:rPr>
        <w:t>من تجب علیه</w:t>
      </w:r>
      <w:r>
        <w:rPr>
          <w:rtl w:val="true"/>
        </w:rPr>
        <w:t>)</w:t>
      </w:r>
      <w:bookmarkEnd w:id="742"/>
    </w:p>
    <w:p>
      <w:pPr>
        <w:pStyle w:val="BookText"/>
        <w:rPr/>
      </w:pPr>
      <w:r>
        <w:rPr>
          <w:rFonts w:ascii="IRNazanin" w:hAnsi="IRNazanin" w:eastAsia="IRNazanin"/>
          <w:color w:val="111111"/>
          <w:sz w:val="28"/>
          <w:sz w:val="28"/>
          <w:szCs w:val="28"/>
          <w:rtl w:val="true"/>
          <w:lang w:bidi="fa-IR"/>
        </w:rPr>
        <w:t>أجمع العلماء علی وجوب زکاة الفطرة،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زکاة الفطرة من رمضان علی الناس صاعا من تمر أو صاعا من شعیر علی کل حر أو عبد، و ذکر أو أنثی</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الصغیر و الکبیر و الحر و العبد، کل إنسان صاع من حنطة، أو صاع من تمر، أو صاع من زبیب</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تجب إلا علی المکلف، فلا تجب علی الصبی عند علمائنا أجمع و إن وجبت عنه،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الصبی حتی یبلغ</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سقوط الأحکام الشرعیة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محمد بن القاسم إلی الرضا علیه السلام یسأله عن الوصی یزکی زکاة الفطرة عن الیتامی إذا لم یکن لهم مال‌؟</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علی مال یتیم</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جعلت طهرا للصائم من الرفث و اللغو، و إنما یصح فی حق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علی المجنون لذلک أیضا، و لا علی من أهل شوال و هو مغمی علیه، لأن مناط التکلیف العقل و هو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علی العبد أیضا إجماعا، لأن شرط وجوبها الغنی، و هو مفقود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علی السید أداؤها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أم الولد و المدبر و المکاتب المشروط علیه حکم 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المکاتب المطلق إذا لم یتحرر منه شیء، فإن تحرر منه شیء وجبت علیه، و علی السید بالحصص إذا ملک بنصیب الحریة ما تجب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علی الفقیر بل علی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به من یملک قوت السنة له و لعیاله علی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من یحرم علیه أخذ الزکاة عند علمائنا،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إلا عن ظهر غنی</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رجل یأخذ من الزکاة أ علیه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المکتسب و ذو الصنعة إذا اکتفیا بهما غنیان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علی المدیون و إن استوعب الدین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یعتبر الیسار وقت الوجوب، و لو کان معسرا عنده ثم أیسر بعد ذلک، لم تجب الزکاة علیه، لفقدان الشرط</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علی الکافر، لأنه عندنا مخاطب بفروع العبادات، فیدخل تحت عموم الأمر بها، و لا یصح منه أداؤها، لامتناع حصول الشرط، و هو نیة التقرب فی حقه، فإذا أسلم سقطت عنه کغیرها من العبادات،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 قبله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bookmarkStart w:id="743" w:name="pg14046_155307"/>
    </w:p>
    <w:p>
      <w:pPr>
        <w:pStyle w:val="BookText"/>
        <w:rPr/>
      </w:pPr>
      <w:bookmarkEnd w:id="743"/>
      <w:r>
        <w:rPr>
          <w:rFonts w:ascii="IRNazanin" w:hAnsi="IRNazanin" w:eastAsia="IRNazanin"/>
          <w:color w:val="111111"/>
          <w:sz w:val="28"/>
          <w:sz w:val="28"/>
          <w:szCs w:val="28"/>
          <w:rtl w:val="true"/>
          <w:lang w:bidi="fa-IR"/>
        </w:rPr>
        <w:t>و لو کان له عبد مسلم، أو قریب مسلم، وجب علیه عنهما، و المرتد یجب علیه و لا تسقط عنه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للفقیر إخراجها و إن أخذها، فیدیر صاعا علی عیاله، ثم یخرجها عنهم إلی المستحق الأجنبی، لما فیه من المواساة</w:t>
      </w:r>
      <w:r>
        <w:rPr>
          <w:rFonts w:eastAsia="IRNazanin" w:cs="IRNazanin"/>
          <w:color w:val="111111"/>
          <w:sz w:val="28"/>
          <w:szCs w:val="28"/>
          <w:rtl w:val="true"/>
          <w:lang w:bidi="fa-IR"/>
        </w:rPr>
        <w:t>.</w:t>
      </w:r>
    </w:p>
    <w:p>
      <w:pPr>
        <w:pStyle w:val="Heading4"/>
        <w:numPr>
          <w:ilvl w:val="3"/>
          <w:numId w:val="1"/>
        </w:numPr>
        <w:rPr/>
      </w:pPr>
      <w:bookmarkStart w:id="744" w:name="__RefHeading___Toc330764_1738255347"/>
      <w:bookmarkStart w:id="745" w:name="_Toc283"/>
      <w:bookmarkEnd w:id="744"/>
      <w:r>
        <w:rPr>
          <w:rtl w:val="true"/>
        </w:rPr>
        <w:t xml:space="preserve">الفصل الثانی </w:t>
      </w:r>
      <w:r>
        <w:rPr>
          <w:rtl w:val="true"/>
        </w:rPr>
        <w:t>(</w:t>
      </w:r>
      <w:r>
        <w:rPr>
          <w:rtl w:val="true"/>
        </w:rPr>
        <w:t>فی المؤدی عنه زکاة الفطرة</w:t>
      </w:r>
      <w:r>
        <w:rPr>
          <w:rtl w:val="true"/>
        </w:rPr>
        <w:t>)</w:t>
      </w:r>
      <w:bookmarkEnd w:id="745"/>
    </w:p>
    <w:p>
      <w:pPr>
        <w:pStyle w:val="Heading5"/>
        <w:numPr>
          <w:ilvl w:val="4"/>
          <w:numId w:val="1"/>
        </w:numPr>
        <w:rPr/>
      </w:pPr>
      <w:bookmarkStart w:id="746" w:name="__RefHeading___Toc330766_1738255347"/>
      <w:bookmarkStart w:id="747" w:name="_Toc284"/>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 xml:space="preserve">قد یؤدیها الإنسان عن نفسه، و قد یؤدیها غیره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الأصل فیه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صدقة الفطرة عمن تمونون</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ضممت إلی عیالک من حر أو مملوک فعلیک أن تؤدی الفطرة عنه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أسباب العیلولة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و الملک،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تقتضی لزوم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المتبرع بالإنفاق علی الغیر تجب علیه فطرته عنه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یکون المعال صغیرا أو کبیرا، حرا أو عبدا، مسلما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عال مملوک الغیر، سقطت عن المالک و وجبت علی العائل، 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أسباب العیلولة مباحث</w:t>
      </w:r>
      <w:r>
        <w:rPr>
          <w:rFonts w:eastAsia="IRNazanin" w:cs="IRNazanin"/>
          <w:color w:val="111111"/>
          <w:sz w:val="28"/>
          <w:szCs w:val="28"/>
          <w:rtl w:val="true"/>
          <w:lang w:bidi="fa-IR"/>
        </w:rPr>
        <w:t>:</w:t>
      </w:r>
    </w:p>
    <w:p>
      <w:pPr>
        <w:pStyle w:val="Heading5"/>
        <w:numPr>
          <w:ilvl w:val="4"/>
          <w:numId w:val="1"/>
        </w:numPr>
        <w:rPr/>
      </w:pPr>
      <w:bookmarkStart w:id="748" w:name="__RefHeading___Toc330768_1738255347"/>
      <w:bookmarkStart w:id="749" w:name="_Toc285"/>
      <w:bookmarkEnd w:id="748"/>
      <w:r>
        <w:rPr>
          <w:rtl w:val="true"/>
        </w:rPr>
        <w:t xml:space="preserve">البحث الأول </w:t>
      </w:r>
      <w:r>
        <w:rPr>
          <w:rtl w:val="true"/>
        </w:rPr>
        <w:t>(</w:t>
      </w:r>
      <w:r>
        <w:rPr>
          <w:rtl w:val="true"/>
        </w:rPr>
        <w:t>النکاح</w:t>
      </w:r>
      <w:r>
        <w:rPr>
          <w:rtl w:val="true"/>
        </w:rPr>
        <w:t>)</w:t>
      </w:r>
      <w:bookmarkEnd w:id="74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المقتضی لوجوب الفطرة هو نکاح المزکی، فیجب علیه فطرة زوجته، و إن کانت کافرة دون زوجة أبیه، لانتفاء وجوب الإعفاف عندنا، و دون زوجة</w:t>
      </w:r>
    </w:p>
    <w:p>
      <w:pPr>
        <w:pStyle w:val="BookText"/>
        <w:rPr/>
      </w:pPr>
      <w:r>
        <w:rPr>
          <w:rFonts w:ascii="IRNazanin" w:hAnsi="IRNazanin" w:eastAsia="IRNazanin"/>
          <w:color w:val="111111"/>
          <w:sz w:val="28"/>
          <w:sz w:val="28"/>
          <w:szCs w:val="28"/>
          <w:rtl w:val="true"/>
          <w:lang w:bidi="fa-IR"/>
        </w:rPr>
        <w:t>الابن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نفقة زوجة العبد علی مولاه، فیجب علیه فطرتها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زوج الابن أباه و کان ممن تجب علیه نفقته و نفقة زوجته، فعلیه فطرتها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خادم الزوجة إن کان بأجرة، لم یکن علی الزوج فطرته، لأن الواجب الأجر دون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لها، فإن کان ممن لا تجب لها خادم، فلیس علیه نفقة خادمها و لا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ممن یخدم مثلها، فعلی الزوج أن یخدمها، ثم یتخیر بین أن یشتری لها خادما أو ینفق علی خادمها، أو یکتری لها خادما، فإن اختار الإنفاق علی خادمها فعلیه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استأجر لها خادما فلیس علیه نفقته و لا فطرته، سواء شرط علیه مئونته أو لا، لأن المئونة إذا کانت أجرة، فهی من مال المستأجر، و إن تبرع بالإنفاق علی من لا یلزمه نفقته، فحکمه حکم من تبرع بالإنفاق علی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الزوج الفطرة عن زوجته و إن لم یعلها، إذا لم یعلها غیره، سواء کانت حاضرة أو 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عالها غیره، وجبت علی العائل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نشزت فی وقت الوجوب قبل تحققه، ففطرتها علی نفسها دون الزوج، لسقوط نفقتها عنه، بخلاف المریضة فإن عدم الإنفاق علیها لعدم الحاجة لا لخلل فی المقتضی لها و هو التمکن، فلا یمنع ذلک من ثبوت نفقتها و کذلک کل امرأة لا تلزمه نفقتها، کغیر المدخول بها إذا لم تسلم إلیه، و الصغیرة التی لا تمکن الاستمتاع بها، فإنه لا تلزمه نفقتها و لا فطرتها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الزوجة موسرة و الزوج معسرا، فلا فطرة علیه لإعساره، و إن وجبت علیه لأنها آکد لوجوبها علی المعسر و العاجز، و ترجع علیه بها عند یساره، و لأن النفقة عوض و الفطرة عبادة مشروطة بالیسار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تجب علیها الفطرة عن نفسها؟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الفطرة هل تجب علیها ابتداء و یتحمل عنها الزوج، أو تجب علی الزوج ابتداء، احتمال منشؤه دلالة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علی الصغیر و الکبیر ابتداء</w:t>
      </w:r>
      <w:bookmarkStart w:id="750" w:name="pg14046_155309"/>
    </w:p>
    <w:p>
      <w:pPr>
        <w:pStyle w:val="BookText"/>
        <w:rPr/>
      </w:pPr>
      <w:bookmarkEnd w:id="750"/>
      <w:r>
        <w:rPr>
          <w:rFonts w:ascii="IRNazanin" w:hAnsi="IRNazanin" w:eastAsia="IRNazanin"/>
          <w:color w:val="111111"/>
          <w:sz w:val="28"/>
          <w:sz w:val="28"/>
          <w:szCs w:val="28"/>
          <w:rtl w:val="true"/>
          <w:lang w:bidi="fa-IR"/>
        </w:rPr>
        <w:t>و الحر و العبد</w:t>
      </w:r>
      <w:r>
        <w:rPr>
          <w:rStyle w:val="FootnoteAnchor"/>
          <w:rtl w:val="true"/>
        </w:rPr>
        <w:footnoteReference w:id="932"/>
      </w:r>
      <w:r>
        <w:rPr>
          <w:rFonts w:ascii="IRNazanin" w:hAnsi="IRNazanin" w:eastAsia="IRNazanin"/>
          <w:color w:val="111111"/>
          <w:sz w:val="28"/>
          <w:sz w:val="28"/>
          <w:szCs w:val="28"/>
          <w:rtl w:val="true"/>
          <w:lang w:bidi="fa-IR"/>
        </w:rPr>
        <w:t>علی الأول،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ضممت إلی عیالک من حر أو مملوک فعلیک أن تؤدی الفطرة عنه</w:t>
      </w:r>
      <w:r>
        <w:rPr>
          <w:rStyle w:val="FootnoteAnchor"/>
          <w:rtl w:val="true"/>
        </w:rPr>
        <w:footnoteReference w:id="933"/>
      </w:r>
      <w:r>
        <w:rPr>
          <w:rFonts w:ascii="IRNazanin" w:hAnsi="IRNazanin" w:eastAsia="IRNazanin"/>
          <w:color w:val="111111"/>
          <w:sz w:val="28"/>
          <w:sz w:val="28"/>
          <w:szCs w:val="28"/>
          <w:rtl w:val="true"/>
          <w:lang w:bidi="fa-IR"/>
        </w:rPr>
        <w:t>علی الثانی، فإن قلنا بالأول فالزکاة علیها، لوجود المقتضی السالم عن معارضة 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بالثانی، سقطت الزکاة عنهما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الناشزة فتجب فطرتها علیها، و إن حکمنا بأصالة الوجوب علی الزوج، لأنها بالنشوز أخرجت نفسها عن إمکان التحمل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زوجة الموسر أمة، فإن وجب علیه نفقتها وجبت علیه فطرتها، و إلا کانت الفطرة علی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الزوج معسرا، احتمل وجوب الفطرة علی سیدها، و عدم وجوب الفطرة مطلقا، و التفصیل و هو إن وجبت علی الزوج نفقتها سقطت، و إلا وجبت علی المولی</w:t>
      </w:r>
      <w:r>
        <w:rPr>
          <w:rFonts w:eastAsia="IRNazanin" w:cs="IRNazanin"/>
          <w:color w:val="111111"/>
          <w:sz w:val="28"/>
          <w:szCs w:val="28"/>
          <w:rtl w:val="true"/>
          <w:lang w:bidi="fa-IR"/>
        </w:rPr>
        <w:t>.</w:t>
      </w:r>
    </w:p>
    <w:p>
      <w:pPr>
        <w:pStyle w:val="Heading5"/>
        <w:numPr>
          <w:ilvl w:val="4"/>
          <w:numId w:val="1"/>
        </w:numPr>
        <w:rPr/>
      </w:pPr>
      <w:bookmarkStart w:id="751" w:name="__RefHeading___Toc330770_1738255347"/>
      <w:bookmarkStart w:id="752" w:name="_Toc286"/>
      <w:bookmarkEnd w:id="751"/>
      <w:r>
        <w:rPr>
          <w:rtl w:val="true"/>
        </w:rPr>
        <w:t xml:space="preserve">البحث الثانی </w:t>
      </w:r>
      <w:r>
        <w:rPr>
          <w:rtl w:val="true"/>
        </w:rPr>
        <w:t>(</w:t>
      </w:r>
      <w:r>
        <w:rPr>
          <w:rtl w:val="true"/>
        </w:rPr>
        <w:t>الملک</w:t>
      </w:r>
      <w:r>
        <w:rPr>
          <w:rtl w:val="true"/>
        </w:rPr>
        <w:t>)</w:t>
      </w:r>
      <w:bookmarkEnd w:id="752"/>
    </w:p>
    <w:p>
      <w:pPr>
        <w:pStyle w:val="BookText"/>
        <w:rPr/>
      </w:pPr>
      <w:r>
        <w:rPr>
          <w:rFonts w:ascii="IRNazanin" w:hAnsi="IRNazanin" w:eastAsia="IRNazanin"/>
          <w:color w:val="111111"/>
          <w:sz w:val="28"/>
          <w:sz w:val="28"/>
          <w:szCs w:val="28"/>
          <w:rtl w:val="true"/>
          <w:lang w:bidi="fa-IR"/>
        </w:rPr>
        <w:t>و یجب أن یخرج الإنسان الموسر الفطرة عن کل مملوک له، ذکرا و أنثی صغیرا و کبیرا، و إن لم یعله إذا لم یکن فی عیلولة أحد، سواء کان حاضرا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عاله غیره فالزکاة علی العائل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وجوب النفقة بالإباق، فیجب علی مولاه الفطرة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المرهون و المغصوب و الضال و إن انقطع خبره ما لم یغلب ظن الموت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الجانی و المستأجر و فطرة العبد المشترک علی موالیه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الجمیع صاع واحد بالحصص، فإن اختص أحدهم بالعیلولة تبرعا اختص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وقعت مهایاة بین الموالی، أو بین المتحرر بعضه و بین مولاه، فوقع الهلال فی نوبة أحدهما، ففی اختصاصه بالفطرة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الإنفاق علی صاحب النوبة و الفطرة تتبعه، و من کون الإنفاق فی الحقیقة 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الفطرة من المؤن المعتادة، لأنها معلومة القدر و الوقت معدودة من وظائف السنة أو النادرة لعدم تعیین یوم العید فی السنة لاختلاف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بتقدیر الثانی فهل یدخل فی المهایاة من حیث إن مقصود المهایاة بالتفاضل و التمایز، فلیخص کل منهما بما ینفق فی نوبته من الغنم و الغرم، أو لا من حیث إن النوادر مجهولة لا تخطر بالبال عند المهایاة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الغائب تجب فطرته عند الهلال و لا ینتظر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 حیاته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فطرته</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الوجوب ما لم یعلم أو یظن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 المولی فطرة عبد المغصوب</w:t>
      </w:r>
      <w:r>
        <w:rPr>
          <w:rStyle w:val="FootnoteAnchor"/>
          <w:rtl w:val="true"/>
        </w:rPr>
        <w:footnoteReference w:id="935"/>
      </w:r>
      <w:r>
        <w:rPr>
          <w:rFonts w:ascii="IRNazanin" w:hAnsi="IRNazanin" w:eastAsia="IRNazanin"/>
          <w:color w:val="111111"/>
          <w:sz w:val="28"/>
          <w:sz w:val="28"/>
          <w:szCs w:val="28"/>
          <w:rtl w:val="true"/>
          <w:lang w:bidi="fa-IR"/>
        </w:rPr>
        <w:t>، لعدم تمکنه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الدین و فطرة العبد علی المیت بعد الهلال، قسمت الترکة علیهما بالحصص عند قصور الترکة، لأنهما فرضان فتبسط الترکة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قبل الهلال فلا زکاة علی الوارث و لا علی غیره، إلا أن یعوله أحدهما، لتعلق الدین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عندی وجوب الفطرة علی الوارث، لانتقال الترکة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له بعبد فقبل قبل الهلال و مات الموصی قبله، وجبت علیه الزکاة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قبل بعد الهلال، سقطت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الوجوب علی الوارث احتمال،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انتقال الترکة إلیه و عدمه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اتهب عبدا، فإن قبضه قبل الهلال، وجبت زکاته علیه، و إلا فعلی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قبل الهلال، بطلت الهبة و وجبت علی الوارث، و کذا لو مات المتهب قبل القبض</w:t>
      </w:r>
      <w:r>
        <w:rPr>
          <w:rFonts w:eastAsia="IRNazanin" w:cs="IRNazanin"/>
          <w:color w:val="111111"/>
          <w:sz w:val="28"/>
          <w:szCs w:val="28"/>
          <w:rtl w:val="true"/>
          <w:lang w:bidi="fa-IR"/>
        </w:rPr>
        <w:t>.</w:t>
      </w:r>
      <w:bookmarkStart w:id="753" w:name="pg14046_155311"/>
    </w:p>
    <w:p>
      <w:pPr>
        <w:pStyle w:val="BookText"/>
        <w:rPr/>
      </w:pPr>
      <w:bookmarkEnd w:id="753"/>
      <w:r>
        <w:rPr>
          <w:rFonts w:ascii="IRNazanin" w:hAnsi="IRNazanin" w:eastAsia="IRNazanin"/>
          <w:color w:val="111111"/>
          <w:sz w:val="28"/>
          <w:sz w:val="28"/>
          <w:szCs w:val="28"/>
          <w:rtl w:val="true"/>
          <w:lang w:bidi="fa-IR"/>
        </w:rPr>
        <w:t>و لو أوصی برقبة عبده لشخص و لآخر بمنفعته، فالزکاة علی الأول، لوجوب النفقة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العبد الموقوف علی رجل تجب فطرته علیه، لانتقال الوقف إلیه علی الأقوی، و علی الآخر لا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فطرة علی العبد الموقوف علی المسجد، أو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 التجارة تجب فطرتهم، و إن تعلقت بهم زکاة التجارة استحبابا أو وجوبا علی الخلاف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یجتمع هنا زکاتان، لتعلق الفطرة بالبدن، و لهذا وجبت علی الأحرار، و التجارة بالقیمة و هی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 التجارة فی ید المضارب زکاتهم علی العامل و المالک إن ظهر فیهم ربح، و إلا فعلی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العبد فطرته علی المولی</w:t>
      </w:r>
      <w:r>
        <w:rPr>
          <w:rFonts w:eastAsia="IRNazanin" w:cs="IRNazanin"/>
          <w:color w:val="111111"/>
          <w:sz w:val="28"/>
          <w:szCs w:val="28"/>
          <w:rtl w:val="true"/>
          <w:lang w:bidi="fa-IR"/>
        </w:rPr>
        <w:t>.</w:t>
      </w:r>
    </w:p>
    <w:p>
      <w:pPr>
        <w:pStyle w:val="Heading5"/>
        <w:numPr>
          <w:ilvl w:val="4"/>
          <w:numId w:val="1"/>
        </w:numPr>
        <w:rPr/>
      </w:pPr>
      <w:bookmarkStart w:id="754" w:name="__RefHeading___Toc330772_1738255347"/>
      <w:bookmarkStart w:id="755" w:name="_Toc287"/>
      <w:bookmarkEnd w:id="754"/>
      <w:r>
        <w:rPr>
          <w:rtl w:val="true"/>
        </w:rPr>
        <w:t xml:space="preserve">البحث الثالث </w:t>
      </w:r>
      <w:r>
        <w:rPr>
          <w:rtl w:val="true"/>
        </w:rPr>
        <w:t>(</w:t>
      </w:r>
      <w:r>
        <w:rPr>
          <w:rtl w:val="true"/>
        </w:rPr>
        <w:t>القرابة</w:t>
      </w:r>
      <w:r>
        <w:rPr>
          <w:rtl w:val="true"/>
        </w:rPr>
        <w:t>)</w:t>
      </w:r>
      <w:bookmarkEnd w:id="755"/>
    </w:p>
    <w:p>
      <w:pPr>
        <w:pStyle w:val="BookText"/>
        <w:rPr/>
      </w:pPr>
      <w:r>
        <w:rPr>
          <w:rFonts w:ascii="IRNazanin" w:hAnsi="IRNazanin" w:eastAsia="IRNazanin"/>
          <w:color w:val="111111"/>
          <w:sz w:val="28"/>
          <w:sz w:val="28"/>
          <w:szCs w:val="28"/>
          <w:rtl w:val="true"/>
          <w:lang w:bidi="fa-IR"/>
        </w:rPr>
        <w:t>کل من وجب علیه نفقته من الأقارب، و هم العمودان و إن علوا و الأولاد و إن نزلوا، تجب علیه فطرته،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صدقة الفطرة عمن تمونون</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یجب علی الأب فطرة ابنه المعسر بعد انفصاله حیا، و لا تجب علی الحمل، لأنه لم تثبت له أحکام الدنیا، إلا فی الإرث و الوصیة بشرط أن یخرج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المطلقة رجعیة کالزوجة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البائن إن کانت حاملا، فإن قلنا النفقة للحمل فلا فطرة، و إن قلنا للحامل وجبت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القریب قوته لیلة العید و یومه، سقطت فطرته عن المنفق،</w:t>
      </w:r>
      <w:bookmarkStart w:id="756" w:name="pg14046_155312"/>
    </w:p>
    <w:p>
      <w:pPr>
        <w:pStyle w:val="BookText"/>
        <w:rPr/>
      </w:pPr>
      <w:bookmarkEnd w:id="756"/>
      <w:r>
        <w:rPr>
          <w:rFonts w:ascii="IRNazanin" w:hAnsi="IRNazanin" w:eastAsia="IRNazanin"/>
          <w:color w:val="111111"/>
          <w:sz w:val="28"/>
          <w:sz w:val="28"/>
          <w:szCs w:val="28"/>
          <w:rtl w:val="true"/>
          <w:lang w:bidi="fa-IR"/>
        </w:rPr>
        <w:t>لسقوط نفقته عنه و سقطت عنه لفقره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الولد صغیرا أو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وجبت زکاته علی غیره سقطت عنه، کالزوجة و الضیف الموسرین، و لو أخرجا الزکاة عن أنفسهما بإذن الزوج و المضیف، أجزأ إجماعا، و لو کان بدون إذن، احتمل الإجزاء و عدمه، و منشأ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التحمل، أو الأصالة</w:t>
      </w:r>
      <w:r>
        <w:rPr>
          <w:rFonts w:eastAsia="IRNazanin" w:cs="IRNazanin"/>
          <w:color w:val="111111"/>
          <w:sz w:val="28"/>
          <w:szCs w:val="28"/>
          <w:rtl w:val="true"/>
          <w:lang w:bidi="fa-IR"/>
        </w:rPr>
        <w:t>.</w:t>
      </w:r>
    </w:p>
    <w:p>
      <w:pPr>
        <w:pStyle w:val="Heading4"/>
        <w:numPr>
          <w:ilvl w:val="3"/>
          <w:numId w:val="1"/>
        </w:numPr>
        <w:rPr/>
      </w:pPr>
      <w:bookmarkStart w:id="757" w:name="__RefHeading___Toc330774_1738255347"/>
      <w:bookmarkStart w:id="758" w:name="_Toc288"/>
      <w:bookmarkEnd w:id="757"/>
      <w:r>
        <w:rPr>
          <w:rtl w:val="true"/>
        </w:rPr>
        <w:t xml:space="preserve">الفصل الثالث </w:t>
      </w:r>
      <w:r>
        <w:rPr>
          <w:rtl w:val="true"/>
        </w:rPr>
        <w:t>(</w:t>
      </w:r>
      <w:r>
        <w:rPr>
          <w:rtl w:val="true"/>
        </w:rPr>
        <w:t>فی الوقت</w:t>
      </w:r>
      <w:r>
        <w:rPr>
          <w:rtl w:val="true"/>
        </w:rPr>
        <w:t>)</w:t>
      </w:r>
      <w:bookmarkEnd w:id="758"/>
    </w:p>
    <w:p>
      <w:pPr>
        <w:pStyle w:val="BookText"/>
        <w:rPr/>
      </w:pPr>
      <w:r>
        <w:rPr>
          <w:rFonts w:ascii="IRNazanin" w:hAnsi="IRNazanin" w:eastAsia="IRNazanin"/>
          <w:color w:val="111111"/>
          <w:sz w:val="28"/>
          <w:sz w:val="28"/>
          <w:szCs w:val="28"/>
          <w:rtl w:val="true"/>
          <w:lang w:bidi="fa-IR"/>
        </w:rPr>
        <w:t>و تجب بغروب الشمس لیلة العید، لأنها أضیفت إلی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فرض زکاة الفطرة طهرة للصائم من الرفث و اللغو</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به کزکاة المال، لأن الإضافة دلیل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یمتد وقتها بامتداد وقت صلاة العید، و هو زوال الشمس من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بلغ قبل الغروب، أو أسلم، أو زال جنونه، أو استغنی، أو ملک عبدا، أو ولد له ولد،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حصل ذلک کله بعد الغروب، استحب له إن لم یصل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حصلت بعد صلاة العید، سقطت وجوبا و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عبده، أو ولده، أو زوجته، أو طلقها بائنا بعد الغروب، وجبت فطرتهم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عبده بعد الغروب، فالزکاة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قبله، فالزکاة علی المشتری، و إن کان فی مدة خیار البائع</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اتهب العبد قبل الغروب و لم یقبض إلا بعده، فالزکاة علی الواهب، لأن انتقال الهبة بالقبض</w:t>
      </w:r>
      <w:r>
        <w:rPr>
          <w:rFonts w:eastAsia="IRNazanin" w:cs="IRNazanin"/>
          <w:color w:val="111111"/>
          <w:sz w:val="28"/>
          <w:szCs w:val="28"/>
          <w:rtl w:val="true"/>
          <w:lang w:bidi="fa-IR"/>
        </w:rPr>
        <w:t>.</w:t>
      </w:r>
      <w:bookmarkStart w:id="759" w:name="pg14046_155313"/>
    </w:p>
    <w:p>
      <w:pPr>
        <w:pStyle w:val="BookText"/>
        <w:rPr/>
      </w:pPr>
      <w:bookmarkEnd w:id="759"/>
      <w:r>
        <w:rPr>
          <w:rFonts w:ascii="IRNazanin" w:hAnsi="IRNazanin" w:eastAsia="IRNazanin"/>
          <w:color w:val="111111"/>
          <w:sz w:val="28"/>
          <w:sz w:val="28"/>
          <w:szCs w:val="28"/>
          <w:rtl w:val="true"/>
          <w:lang w:bidi="fa-IR"/>
        </w:rPr>
        <w:t>و لو أوصی له بعبد و مات الموصی قبل الغروب و لم یقبل الموصی له إلا بعد الغروب، فالفطرة فی ترکة المیت، أو علی الوارث، أو لا فطرة إن جعلنا القبول سببا أو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جعلناه کاشفا فالفطرة علی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الموصی له قبل القبول و الرد فقبل ورثته، فالوجهان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المولی بعد غروب الشمس، فالزکاة علیه فی ترکته و قبله علی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إخراجها بعد طلوع الفجر یوم العید قبل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تقدیمها؟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بیوم أو یومین، أو من أول الشهر</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أن ذلک علی سبیل القرض، لعدم الإجزاء قبل وجود السبب، کالمکفر قبل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تأخیرها عن الزوال، لأنها عبادة موقتة، فیحرم تأخیرها عن وقتها کغیرها من الموقتات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قد عزلها قبل الزوال، وجب علیه إخراجها بنیة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قد عزلها،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لفوات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یأتی بها قضاء، لعدم سقوط الفریضة بفوات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الأجود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دفعها بعد العزل مع الإمکان، فعل حراما و 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فلا إثم و 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حملها إلی بلد آخر مع وجود المستحق 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فقد المستحق جاز الحمل و 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أخر العزل مع عدم المستحق، فلا إثم و لا یقضی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0" w:name="__RefHeading___Toc330776_1738255347"/>
      <w:bookmarkStart w:id="761" w:name="_Toc289"/>
      <w:bookmarkEnd w:id="760"/>
      <w:r>
        <w:rPr>
          <w:rtl w:val="true"/>
        </w:rPr>
        <w:t xml:space="preserve">الفصل الرابع </w:t>
      </w:r>
      <w:r>
        <w:rPr>
          <w:rtl w:val="true"/>
        </w:rPr>
        <w:t>(</w:t>
      </w:r>
      <w:r>
        <w:rPr>
          <w:rtl w:val="true"/>
        </w:rPr>
        <w:t>فی الواجب</w:t>
      </w:r>
      <w:r>
        <w:rPr>
          <w:rtl w:val="true"/>
        </w:rPr>
        <w:t>)</w:t>
      </w:r>
      <w:bookmarkStart w:id="762" w:name="pg14046_155315"/>
      <w:bookmarkEnd w:id="761"/>
    </w:p>
    <w:p>
      <w:pPr>
        <w:pStyle w:val="Heading2"/>
        <w:numPr>
          <w:ilvl w:val="1"/>
          <w:numId w:val="1"/>
        </w:numPr>
        <w:rPr/>
      </w:pPr>
      <w:bookmarkStart w:id="763" w:name="__RefHeading___Toc330778_1738255347"/>
      <w:bookmarkStart w:id="764" w:name="_Toc290"/>
      <w:bookmarkEnd w:id="762"/>
      <w:bookmarkEnd w:id="763"/>
      <w:r>
        <w:rPr>
          <w:rtl w:val="true"/>
        </w:rPr>
        <w:t>کتاب البیع</w:t>
      </w:r>
      <w:bookmarkEnd w:id="764"/>
    </w:p>
    <w:p>
      <w:pPr>
        <w:pStyle w:val="Heading3"/>
        <w:numPr>
          <w:ilvl w:val="2"/>
          <w:numId w:val="1"/>
        </w:numPr>
        <w:rPr/>
      </w:pPr>
      <w:bookmarkStart w:id="765" w:name="__RefHeading___Toc330780_1738255347"/>
      <w:bookmarkStart w:id="766" w:name="_Toc291"/>
      <w:bookmarkEnd w:id="765"/>
      <w:r>
        <w:rPr>
          <w:rtl w:val="true"/>
        </w:rPr>
        <w:t>اشارة</w:t>
      </w:r>
      <w:bookmarkEnd w:id="76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bookmarkStart w:id="767" w:name="pg14046_155317"/>
    </w:p>
    <w:p>
      <w:pPr>
        <w:pStyle w:val="Heading3"/>
        <w:numPr>
          <w:ilvl w:val="2"/>
          <w:numId w:val="1"/>
        </w:numPr>
        <w:rPr/>
      </w:pPr>
      <w:bookmarkStart w:id="768" w:name="__RefHeading___Toc330782_1738255347"/>
      <w:bookmarkStart w:id="769" w:name="_Toc292"/>
      <w:bookmarkEnd w:id="767"/>
      <w:bookmarkEnd w:id="768"/>
      <w:r>
        <w:rPr>
          <w:rtl w:val="true"/>
        </w:rPr>
        <w:t>المقصد الأول</w:t>
      </w:r>
      <w:r>
        <w:rPr>
          <w:rtl w:val="true"/>
        </w:rPr>
        <w:t xml:space="preserve">: </w:t>
      </w:r>
      <w:r>
        <w:rPr>
          <w:rtl w:val="true"/>
        </w:rPr>
        <w:t>فی ماهیته و أرکانه</w:t>
      </w:r>
      <w:bookmarkEnd w:id="769"/>
    </w:p>
    <w:p>
      <w:pPr>
        <w:pStyle w:val="Heading4"/>
        <w:numPr>
          <w:ilvl w:val="3"/>
          <w:numId w:val="1"/>
        </w:numPr>
        <w:rPr/>
      </w:pPr>
      <w:bookmarkStart w:id="770" w:name="__RefHeading___Toc330784_1738255347"/>
      <w:bookmarkStart w:id="771" w:name="_Toc293"/>
      <w:bookmarkEnd w:id="770"/>
      <w:r>
        <w:rPr>
          <w:rtl w:val="true"/>
        </w:rPr>
        <w:t>اشارة</w:t>
      </w:r>
      <w:bookmarkEnd w:id="77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772" w:name="pg14046_155319"/>
    </w:p>
    <w:p>
      <w:pPr>
        <w:pStyle w:val="Heading4"/>
        <w:numPr>
          <w:ilvl w:val="3"/>
          <w:numId w:val="1"/>
        </w:numPr>
        <w:rPr/>
      </w:pPr>
      <w:bookmarkStart w:id="773" w:name="__RefHeading___Toc330786_1738255347"/>
      <w:bookmarkStart w:id="774" w:name="_Toc294"/>
      <w:bookmarkEnd w:id="772"/>
      <w:bookmarkEnd w:id="773"/>
      <w:r>
        <w:rPr>
          <w:rtl w:val="true"/>
        </w:rPr>
        <w:t xml:space="preserve">الفصل الأول </w:t>
      </w:r>
      <w:r>
        <w:rPr>
          <w:rtl w:val="true"/>
        </w:rPr>
        <w:t>(</w:t>
      </w:r>
      <w:r>
        <w:rPr>
          <w:rtl w:val="true"/>
        </w:rPr>
        <w:t>فی ماهیته و صیغته</w:t>
      </w:r>
      <w:r>
        <w:rPr>
          <w:rtl w:val="true"/>
        </w:rPr>
        <w:t>)</w:t>
      </w:r>
      <w:bookmarkEnd w:id="774"/>
    </w:p>
    <w:p>
      <w:pPr>
        <w:pStyle w:val="Heading5"/>
        <w:numPr>
          <w:ilvl w:val="4"/>
          <w:numId w:val="1"/>
        </w:numPr>
        <w:rPr/>
      </w:pPr>
      <w:bookmarkStart w:id="775" w:name="__RefHeading___Toc330788_1738255347"/>
      <w:bookmarkStart w:id="776" w:name="_Toc295"/>
      <w:bookmarkEnd w:id="775"/>
      <w:r>
        <w:rPr>
          <w:rtl w:val="true"/>
        </w:rPr>
        <w:t>اشارة</w:t>
      </w:r>
      <w:bookmarkEnd w:id="776"/>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Heading5"/>
        <w:numPr>
          <w:ilvl w:val="4"/>
          <w:numId w:val="1"/>
        </w:numPr>
        <w:rPr/>
      </w:pPr>
      <w:bookmarkStart w:id="777" w:name="__RefHeading___Toc330790_1738255347"/>
      <w:bookmarkStart w:id="778" w:name="_Toc296"/>
      <w:bookmarkEnd w:id="777"/>
      <w:r>
        <w:rPr>
          <w:rtl w:val="true"/>
        </w:rPr>
        <w:t xml:space="preserve">البحث الأول </w:t>
      </w:r>
      <w:r>
        <w:rPr>
          <w:rtl w:val="true"/>
        </w:rPr>
        <w:t>(</w:t>
      </w:r>
      <w:r>
        <w:rPr>
          <w:rtl w:val="true"/>
        </w:rPr>
        <w:t>الماهیة</w:t>
      </w:r>
      <w:r>
        <w:rPr>
          <w:rtl w:val="true"/>
        </w:rPr>
        <w:t>)</w:t>
      </w:r>
      <w:bookmarkEnd w:id="778"/>
    </w:p>
    <w:p>
      <w:pPr>
        <w:pStyle w:val="BookText"/>
        <w:rPr/>
      </w:pPr>
      <w:r>
        <w:rPr>
          <w:rFonts w:ascii="IRNazanin" w:hAnsi="IRNazanin" w:eastAsia="IRNazanin"/>
          <w:color w:val="111111"/>
          <w:sz w:val="28"/>
          <w:sz w:val="28"/>
          <w:szCs w:val="28"/>
          <w:rtl w:val="true"/>
          <w:lang w:bidi="fa-IR"/>
        </w:rPr>
        <w:t>البیع انتقال عین مملوکة من شخص إلی غیره بعوض معین علی جهة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فیه بیع المعاطاة عند من یسوغه، و یخرج عنه عند من یمنعه بالانتقال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جائز بالنص و الإجماع، قال اللّه تعالی وَ أَحَلَّ اللّهُ الْبَیْعَ  </w:t>
      </w:r>
      <w:r>
        <w:rPr>
          <w:rStyle w:val="FootnoteAnchor"/>
          <w:rtl w:val="true"/>
        </w:rPr>
        <w:footnoteReference w:id="939"/>
      </w:r>
      <w:r>
        <w:rPr>
          <w:rFonts w:ascii="Amiri" w:hAnsi="Amiri" w:eastAsia="Amiri" w:cs="Amiri"/>
          <w:color w:val="111111"/>
          <w:sz w:val="28"/>
          <w:sz w:val="28"/>
          <w:szCs w:val="28"/>
          <w:rtl w:val="true"/>
          <w:lang w:bidi="ar-SA"/>
        </w:rPr>
        <w:t xml:space="preserve">لَیْسَ عَلَیْکُمْ جُناحٌ أَنْ تَبْتَغُوا فَضْلاً مِنْ رَبِّکُمْ  </w:t>
      </w:r>
      <w:r>
        <w:rPr>
          <w:rStyle w:val="FootnoteAnchor"/>
          <w:rtl w:val="true"/>
        </w:rPr>
        <w:footnoteReference w:id="940"/>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عکاظ و جحفة و ذو المجاز أسواقا فی الجاهلیة، فلما کان الإسلام تأثموا فیه، فأنزلت لَیْسَ عَلَیْکُمْ جُناحٌ أَنْ تَبْتَغُوا فَضْلاً مِنْ رَبِّکُمْ   فی مراسم الحاج، و قوله تعالی إِلاّ أَنْ تَکُونَ تِجارَةً عَنْ تَراضٍ مِنْکُمْ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علیه السلام</w:t>
      </w:r>
      <w:bookmarkStart w:id="779" w:name="pg14046_155320"/>
    </w:p>
    <w:p>
      <w:pPr>
        <w:pStyle w:val="BookText"/>
        <w:rPr/>
      </w:pPr>
      <w:bookmarkEnd w:id="779"/>
      <w:r>
        <w:rPr>
          <w:rFonts w:ascii="IRNazanin" w:hAnsi="IRNazanin" w:eastAsia="IRNazanin"/>
          <w:color w:val="111111"/>
          <w:sz w:val="28"/>
          <w:sz w:val="28"/>
          <w:szCs w:val="28"/>
          <w:rtl w:val="true"/>
          <w:lang w:bidi="fa-IR"/>
        </w:rPr>
        <w:t>إلی المصلی فرأی الناس یتبایعون،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التجار، فاستجابوا لرسول اللّه صلی اللّه علیه و آله فرفعوا أعناقهم و أبصارهم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التجار یبعثون یوم القیامة فجارا إلا من بر و صدق</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أجمع المسلمون کافة علی جوازه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تقتضیه، لأن الحاجة قد تدعو الإنسان إلی التعلق بما فی ید صاحبه، و صاحبه لا یبذل بغیر عوض، و فی شرعیته إیصال کل واحد منهما إلی غرضه و دفع حاجته</w:t>
      </w:r>
      <w:r>
        <w:rPr>
          <w:rFonts w:eastAsia="IRNazanin" w:cs="IRNazanin"/>
          <w:color w:val="111111"/>
          <w:sz w:val="28"/>
          <w:szCs w:val="28"/>
          <w:rtl w:val="true"/>
          <w:lang w:bidi="fa-IR"/>
        </w:rPr>
        <w:t>.</w:t>
      </w:r>
    </w:p>
    <w:p>
      <w:pPr>
        <w:pStyle w:val="Heading5"/>
        <w:numPr>
          <w:ilvl w:val="4"/>
          <w:numId w:val="1"/>
        </w:numPr>
        <w:rPr/>
      </w:pPr>
      <w:bookmarkStart w:id="780" w:name="__RefHeading___Toc330792_1738255347"/>
      <w:bookmarkStart w:id="781" w:name="_Toc297"/>
      <w:bookmarkEnd w:id="780"/>
      <w:r>
        <w:rPr>
          <w:rtl w:val="true"/>
        </w:rPr>
        <w:t xml:space="preserve">البحث الثانی </w:t>
      </w:r>
      <w:r>
        <w:rPr>
          <w:rtl w:val="true"/>
        </w:rPr>
        <w:t>(</w:t>
      </w:r>
      <w:r>
        <w:rPr>
          <w:rtl w:val="true"/>
        </w:rPr>
        <w:t>فی صیغته</w:t>
      </w:r>
      <w:r>
        <w:rPr>
          <w:rtl w:val="true"/>
        </w:rPr>
        <w:t>)</w:t>
      </w:r>
      <w:bookmarkEnd w:id="781"/>
    </w:p>
    <w:p>
      <w:pPr>
        <w:pStyle w:val="BookText"/>
        <w:rPr/>
      </w:pPr>
      <w:r>
        <w:rPr>
          <w:rFonts w:ascii="IRNazanin" w:hAnsi="IRNazanin" w:eastAsia="IRNazanin"/>
          <w:color w:val="111111"/>
          <w:sz w:val="28"/>
          <w:sz w:val="28"/>
          <w:szCs w:val="28"/>
          <w:rtl w:val="true"/>
          <w:lang w:bidi="fa-IR"/>
        </w:rPr>
        <w:t>و هی الإیجاب و القبول، فالإیجاب من جهة البائع،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أو شریت، أو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 من جهة المشتری،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یقوم مقامه ابتعت و اشتریت و تملکت، و إنما جعلناها قائمة مقام القبول لا قبولا، لأن القبول علی الحقیقة ما لا یمکن الابتداء به، فإذا أتی بما یمکن الابتداء به فقد أتی بأحد شقی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أن یتقدم قول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 یتقدم قول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البیع فی الحالتین علی الأقوی، بخلاف ما لو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یعد قبولا و لا جزءا من العقد، فکان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الصیغة الدالة علی الإیجاب و القبول، للنهی عن الأکل بالباطل، بل المأمور به التجارة عن التراضی، و الرضا من الأمور الباطنة التی یعسر الوقوف علیها، فناط الشارع الحکم باللفظ الظاهر توصلا علی علم الباطن غالبا، و لم یعتد بالنادر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اتفاق اللفظین، فلو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شریت، فقال المشتری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تملکت أو ابتعت، أو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صح لاتحاد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المعاطاة لیست بیعا، و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بهذا الدینار جزءا، فیعطیه ما یرضیه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الثوب بدینار فیأخذه، لأن الأفعال لا دلالة لها بالوضع، و قصود الناس فیها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المحقرات و غیرها، لأصالة بقاء الملک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إباحة‌؟ أو یکون حکمه حکم المقبوض بسائر العقود الفاسدة‌؟ الأقرب الثانی، فلکل منهما مطالبة الآخر بما سلمه إلیه ما دام باقیا، و یضمنانه إن کان تالفا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الثمن الذی قبضه البائع مثل القیمة، فهو مستحق ظفر بمثل حقه و المالک راض فله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فإن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أو قبلت، انعقد لا محالة و إلا فلا، لاحتمال أن یکون غرضه استبانة رغبة البائع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النکاح لو قلنا بصحة زوجنی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لأن النکاح لا یجری معاوضة فی الغالب، فتکون الرغبة معلومة من قبل و یتعین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 جزما، و البیع کثیرا ما یقع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ینعقد لو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منی کذا، فیقول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أولی بالعدم، لأن قول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للطلب، و یعتبر من جهة الطلب مبتدئا أو القبول مجیبا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یوضع للبدل و لا للإیجاب، و لا بد من جهته من بدل أو 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تبیعنی عبدک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بعتنی بکذا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 لم ینعقد، إلا أن یقول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داری بکذا، أو اشتریت منی داری،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لا ینعقد حتی یقول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إذ الاستفهام لا یقتضی الجزم بالإیجاب و القبول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ینعقد بالکنایات، مثل خذه منی، أو تسلم منی بألف، أو أدخلته فی ملکک، أو جعلته لک بکذا، أو سلطتک علیه بألف، أو أبحته لک بألف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المخاطب لا یدری بما خوطب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بالکتابة علی قرطاس و لوح و أرض و حجر و خشب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برسم الأحرف علی الماء و الهواء، سواء کان المشتری حاضرا عند البائع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عجز عن النطق و کتبا أو أحدهما، و انضم إلیه قرینة إشارة دالة علی الرضا،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إیقاع القبول فی مجلس الإیجاب،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داری من فلان و هو غائب، فلما بلغه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 ینعقد، لأنه لا یعد قبولا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من فلان و أرسل إلیه رسولا فأخبره بذلک، فقبل، لم ینعقد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الصیغة إیجابا و قبولا، و إن تولی طرفی العقد، کبائع مال ولده من نفسه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أن لا یطول الفصل بین الإیجاب و القبول، و لا یتخللهما کلام أجنبی غیر العقد، إذا خرج بذلک عن القبول عرفا، سواء تفرقا عن المجلس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المشتری بعد الإیجاب و وارثه حاضر فقبل،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المطابقة بین الإیجاب و القبول،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بألف صحیحة،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بألف قراضة،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جمیع کذا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نصفه بخمسمائة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بعتکما بألف،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نصفه بخمسمائة،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نصفه بخمسمائة و نصفه بخمسمائة، احتمل الصحة لأنه تصریح بمقتضی الإطلاق و لا مخالفة، و ترتبه علی أن تفصیل الثمن هل هو من موجبات تعدد الصفقة، و البائع هنا أوجب بیعة واحدة، و الفاعل قبل بیعین لم یوجبهما البائع، ففیه مخالفة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بألف و خمسمائة، لم یصح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الواسطة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بکذا،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بعت، و قال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اشتریت، احتمل عدم الانعقاد، لأن کلا منهما لم یخاطب صاحبه، و ثبوته لوجود الصیغة و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القبول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عقیب بعتک کذا بألف، و لا یشترط قبلت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النکاح، لوجود القبول الدال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و أن یقع الإیجاب و القبول منجزا، فلو علقه علی شرط لم یقع،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لأصالة بقاء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علقه علی مشیة المشتری،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بألف إن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لم ینعقد أیضا، لما فیه من التعلیق،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هنا الصحة، لأن هذه صفة تقتضیها إطلاق العقد، فإنه لو لم یشأ لم یشتر و الحق الأول، فإنه حالة الإیجاب غیر عالم بحاله، فلم یوقع الإیجاب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 الأخرس و شراؤه بالإشارة و الکتابة، مع انضمام القرینة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الصیغة إنما تعتبر فی البیع المستقل، أما الضمنی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عنی علی ألف، فلا یعتبر فیه الصیغ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فیه الالتماس و الجواب</w:t>
      </w:r>
      <w:r>
        <w:rPr>
          <w:rFonts w:eastAsia="IRNazanin" w:cs="IRNazanin"/>
          <w:color w:val="111111"/>
          <w:sz w:val="28"/>
          <w:szCs w:val="28"/>
          <w:rtl w:val="true"/>
          <w:lang w:bidi="fa-IR"/>
        </w:rPr>
        <w:t>.</w:t>
      </w:r>
      <w:bookmarkStart w:id="782" w:name="pg14046_155325"/>
    </w:p>
    <w:p>
      <w:pPr>
        <w:pStyle w:val="Heading4"/>
        <w:numPr>
          <w:ilvl w:val="3"/>
          <w:numId w:val="1"/>
        </w:numPr>
        <w:rPr/>
      </w:pPr>
      <w:bookmarkStart w:id="783" w:name="__RefHeading___Toc330794_1738255347"/>
      <w:bookmarkStart w:id="784" w:name="_Toc298"/>
      <w:bookmarkEnd w:id="782"/>
      <w:bookmarkEnd w:id="783"/>
      <w:r>
        <w:rPr>
          <w:rtl w:val="true"/>
        </w:rPr>
        <w:t xml:space="preserve">الفصل الثانی </w:t>
      </w:r>
      <w:r>
        <w:rPr>
          <w:rtl w:val="true"/>
        </w:rPr>
        <w:t>(</w:t>
      </w:r>
      <w:r>
        <w:rPr>
          <w:rtl w:val="true"/>
        </w:rPr>
        <w:t>فی العاقد</w:t>
      </w:r>
      <w:r>
        <w:rPr>
          <w:rtl w:val="true"/>
        </w:rPr>
        <w:t>)</w:t>
      </w:r>
      <w:bookmarkEnd w:id="784"/>
    </w:p>
    <w:p>
      <w:pPr>
        <w:pStyle w:val="Heading5"/>
        <w:numPr>
          <w:ilvl w:val="4"/>
          <w:numId w:val="1"/>
        </w:numPr>
        <w:rPr/>
      </w:pPr>
      <w:bookmarkStart w:id="785" w:name="__RefHeading___Toc330796_1738255347"/>
      <w:bookmarkStart w:id="786" w:name="_Toc299"/>
      <w:bookmarkEnd w:id="785"/>
      <w:r>
        <w:rPr>
          <w:rtl w:val="true"/>
        </w:rPr>
        <w:t>اشارة</w:t>
      </w:r>
      <w:bookmarkEnd w:id="786"/>
    </w:p>
    <w:p>
      <w:pPr>
        <w:pStyle w:val="BookText"/>
        <w:rPr/>
      </w:pPr>
      <w:r>
        <w:rPr>
          <w:rFonts w:ascii="IRNazanin" w:hAnsi="IRNazanin" w:eastAsia="IRNazanin"/>
          <w:color w:val="111111"/>
          <w:sz w:val="28"/>
          <w:sz w:val="28"/>
          <w:szCs w:val="28"/>
          <w:rtl w:val="true"/>
          <w:lang w:bidi="fa-IR"/>
        </w:rPr>
        <w:t>و شروطه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القصد، فهنا مباحث</w:t>
      </w:r>
      <w:r>
        <w:rPr>
          <w:rFonts w:eastAsia="IRNazanin" w:cs="IRNazanin"/>
          <w:color w:val="111111"/>
          <w:sz w:val="28"/>
          <w:szCs w:val="28"/>
          <w:rtl w:val="true"/>
          <w:lang w:bidi="fa-IR"/>
        </w:rPr>
        <w:t>:</w:t>
      </w:r>
    </w:p>
    <w:p>
      <w:pPr>
        <w:pStyle w:val="Heading5"/>
        <w:numPr>
          <w:ilvl w:val="4"/>
          <w:numId w:val="1"/>
        </w:numPr>
        <w:rPr/>
      </w:pPr>
      <w:bookmarkStart w:id="787" w:name="__RefHeading___Toc330798_1738255347"/>
      <w:bookmarkStart w:id="788" w:name="_Toc300"/>
      <w:bookmarkEnd w:id="787"/>
      <w:r>
        <w:rPr>
          <w:rtl w:val="true"/>
        </w:rPr>
        <w:t xml:space="preserve">البحث الأول </w:t>
      </w:r>
      <w:r>
        <w:rPr>
          <w:rtl w:val="true"/>
        </w:rPr>
        <w:t>(</w:t>
      </w:r>
      <w:r>
        <w:rPr>
          <w:rtl w:val="true"/>
        </w:rPr>
        <w:t>فی البلوغ</w:t>
      </w:r>
      <w:r>
        <w:rPr>
          <w:rtl w:val="true"/>
        </w:rPr>
        <w:t>)</w:t>
      </w:r>
      <w:bookmarkEnd w:id="788"/>
    </w:p>
    <w:p>
      <w:pPr>
        <w:pStyle w:val="BookText"/>
        <w:rPr/>
      </w:pPr>
      <w:r>
        <w:rPr>
          <w:rFonts w:ascii="IRNazanin" w:hAnsi="IRNazanin" w:eastAsia="IRNazanin"/>
          <w:color w:val="111111"/>
          <w:sz w:val="28"/>
          <w:sz w:val="28"/>
          <w:szCs w:val="28"/>
          <w:rtl w:val="true"/>
          <w:lang w:bidi="fa-IR"/>
        </w:rPr>
        <w:t xml:space="preserve">لا عبرة بعقد الصبی لا لنفسه و لا لغیره، سواء کان الصبی ممیزا أو لا، و سواء باشر بإذن الولی أو لا، لأنه غیر مکلف فأشبه غیر الممیز، و لأن العقل لا یمکن الوقوف فیه علی الحد الذی یصح به التصرف لخفائه و تزایده بتزاید أخفی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التدریج، فجعل الشارع له ضابطا و هو البلوغ، فلا یثبت له أحکام العقلاء قبل وجود المظنة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یصح بیع الاختبار؟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به فی قوله تعالی وَ ابْتَلُوا الْیَتامی  </w:t>
      </w:r>
      <w:r>
        <w:rPr>
          <w:rStyle w:val="FootnoteAnchor"/>
          <w:rtl w:val="true"/>
        </w:rPr>
        <w:footnoteReference w:id="944"/>
      </w:r>
      <w:r>
        <w:rPr>
          <w:rFonts w:ascii="IRNazanin" w:hAnsi="IRNazanin" w:eastAsia="IRNazanin"/>
          <w:color w:val="111111"/>
          <w:sz w:val="28"/>
          <w:sz w:val="28"/>
          <w:szCs w:val="28"/>
          <w:rtl w:val="true"/>
          <w:lang w:bidi="fa-IR"/>
        </w:rPr>
        <w:t>و المنع لما تقدم، فیفوض الولی الاستیام و تدبیر العقد إلیه، فإذا انتهی الأمر إلی اللفظ أتی به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اخترناه لو اشتری و قبض المبیع، فتلف فی یده أو أتلفه، فلا ضمان علیه فی الحال و لا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استقرض مالا، لأن المالک هو المضیع لماله بالتسلیم إلیه، و ما دامت العین باقیة فی الموضعین فللمالک الاسترجاع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سلمه ثمن ما اشتراه، فعلی الولی استرجاعه، و البائع یرده علی الولی، فإن رده علی الصبی، لم یبرأ من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عرض الصبی دینارا علی ناقد لینقده، أو متاعا علی مقوم لیقومه، فأخذه لم یجز رده علی الصبی، بل علی ولیه إن کان للصبی، و علی مالکه إن کان 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أمره ولی الصبی بالدفع إلیه فدفعه إلیه، برئ من ضمانه إن کان المال للولی، و إن کان للصبی فلا، کما لو أمره بإلقاء مال الصبی فی البحر یلزمه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تبایع صبیان و تقابضا و أتلف کل منهما ما قبضه، فإن جری بإذن الولیین فالضمان علیهما، و إلا فلا ضمان علیهما، بل علی الصبیین، لأن تسلیمهما لا یعد تسلیطا و تضییعا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ینفذ بیع الصبی و شراؤه، فکذا نکاحه و جمیع تصرفاته، و فی تدبیره و عتقه و صدقته و وصیته بالمعروف خلاف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فتح الباب و أخبر عن إذن أهل الدار فی الدخول، أو أوصل هدیة إلی إنسان و أخبر عن إهداء مهدیها، فإن انضمت قرینة تؤذن العلم أو الظن بحقیقة الحال، جاز الدخول و القبول، و هو فی الحقیقة عمل بما علم أو ظن لا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ینضم، فإن کان غیر مأمون القول لم یعتمد علیه، و إلا فالأقوی القبول جریا علی العادات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لا یصح تصرفاته اللفظیة، لا یصح قبضه فی تلک التصرفات، فإن للقبض من التأثیر ما لیس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قبض الموهوب، لم یفد له الملک و إن</w:t>
      </w:r>
      <w:bookmarkStart w:id="789" w:name="pg14046_155327"/>
    </w:p>
    <w:p>
      <w:pPr>
        <w:pStyle w:val="BookText"/>
        <w:rPr/>
      </w:pPr>
      <w:bookmarkEnd w:id="789"/>
      <w:r>
        <w:rPr>
          <w:rFonts w:ascii="IRNazanin" w:hAnsi="IRNazanin" w:eastAsia="IRNazanin"/>
          <w:color w:val="111111"/>
          <w:sz w:val="28"/>
          <w:sz w:val="28"/>
          <w:szCs w:val="28"/>
          <w:rtl w:val="true"/>
          <w:lang w:bidi="fa-IR"/>
        </w:rPr>
        <w:t>اتهب له الولی و لا لغیره إذا أمره الموهوب منه بالقبض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صاحب الدین للمدیون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حقی إلی هذا الصبی، فسلمه قدر حقه لم یبرأ عن الدین، و کان ما سلمه باقیا علی ملکه، حتی لو ضاع ضاع منه، و لا ضمان علی الصبی، لأن المالک ضیعه حیث سلمه إلیه، و بقاء الدین لأن الدین مرسل فی الذمة، لا یتعین إلا بقبض صحیح، فإذا لم یصح القبض لم یزل الحق المطلق عن الذمة،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حقی فی البحر، فألقی قدر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قال للمستودع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مالی إلی الصبی أو ألقه فی البحر، فسلم أو ألقی، لأنه امتثل المأمور فی حقه المعین، فخرج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الودیعة للصبی فسلمها إلیه، ضمن و إن کان بإذن الولی، إذ لیس له تضییعها بأمر الولی</w:t>
      </w:r>
      <w:r>
        <w:rPr>
          <w:rFonts w:eastAsia="IRNazanin" w:cs="IRNazanin"/>
          <w:color w:val="111111"/>
          <w:sz w:val="28"/>
          <w:szCs w:val="28"/>
          <w:rtl w:val="true"/>
          <w:lang w:bidi="fa-IR"/>
        </w:rPr>
        <w:t>.</w:t>
      </w:r>
    </w:p>
    <w:p>
      <w:pPr>
        <w:pStyle w:val="Heading5"/>
        <w:numPr>
          <w:ilvl w:val="4"/>
          <w:numId w:val="1"/>
        </w:numPr>
        <w:rPr/>
      </w:pPr>
      <w:bookmarkStart w:id="790" w:name="__RefHeading___Toc330800_1738255347"/>
      <w:bookmarkStart w:id="791" w:name="_Toc301"/>
      <w:bookmarkEnd w:id="790"/>
      <w:r>
        <w:rPr>
          <w:rtl w:val="true"/>
        </w:rPr>
        <w:t xml:space="preserve">البحث الثانی </w:t>
      </w:r>
      <w:r>
        <w:rPr>
          <w:rtl w:val="true"/>
        </w:rPr>
        <w:t>(</w:t>
      </w:r>
      <w:r>
        <w:rPr>
          <w:rtl w:val="true"/>
        </w:rPr>
        <w:t>العقل</w:t>
      </w:r>
      <w:r>
        <w:rPr>
          <w:rtl w:val="true"/>
        </w:rPr>
        <w:t>)</w:t>
      </w:r>
      <w:bookmarkEnd w:id="791"/>
    </w:p>
    <w:p>
      <w:pPr>
        <w:pStyle w:val="BookText"/>
        <w:rPr/>
      </w:pPr>
      <w:r>
        <w:rPr>
          <w:rFonts w:ascii="IRNazanin" w:hAnsi="IRNazanin" w:eastAsia="IRNazanin"/>
          <w:color w:val="111111"/>
          <w:sz w:val="28"/>
          <w:sz w:val="28"/>
          <w:szCs w:val="28"/>
          <w:rtl w:val="true"/>
          <w:lang w:bidi="fa-IR"/>
        </w:rPr>
        <w:t>لا عبرة بعبارة المجنون فی العقد إیجابا و قبولا لنفسه و لغیره، سواء أذن له الولی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المغمی علیه و السکران و الغافل و النائم، سواء رضی کل منهم بما فعله بعد زوال عذره أو لا، لارتفاع العقل الذی هو مناط صحة التصرفات فأشبه غیر الممیز،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و عن المجنون حتی یفیق</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الجنون یعتوره، فعقد حال إفاقته، صح لوجود المقتضی للملک، و هو العقد السالم عن المانع و هو الجنون</w:t>
      </w:r>
      <w:r>
        <w:rPr>
          <w:rFonts w:eastAsia="IRNazanin" w:cs="IRNazanin"/>
          <w:color w:val="111111"/>
          <w:sz w:val="28"/>
          <w:szCs w:val="28"/>
          <w:rtl w:val="true"/>
          <w:lang w:bidi="fa-IR"/>
        </w:rPr>
        <w:t>.</w:t>
      </w:r>
    </w:p>
    <w:p>
      <w:pPr>
        <w:pStyle w:val="Heading5"/>
        <w:numPr>
          <w:ilvl w:val="4"/>
          <w:numId w:val="1"/>
        </w:numPr>
        <w:rPr/>
      </w:pPr>
      <w:bookmarkStart w:id="792" w:name="__RefHeading___Toc330802_1738255347"/>
      <w:bookmarkStart w:id="793" w:name="_Toc302"/>
      <w:bookmarkEnd w:id="792"/>
      <w:r>
        <w:rPr>
          <w:rtl w:val="true"/>
        </w:rPr>
        <w:t xml:space="preserve">البحث الثالث </w:t>
      </w:r>
      <w:r>
        <w:rPr>
          <w:rtl w:val="true"/>
        </w:rPr>
        <w:t>(</w:t>
      </w:r>
      <w:r>
        <w:rPr>
          <w:rtl w:val="true"/>
        </w:rPr>
        <w:t>فی بقیة الشرائط</w:t>
      </w:r>
      <w:r>
        <w:rPr>
          <w:rtl w:val="true"/>
        </w:rPr>
        <w:t>)</w:t>
      </w:r>
      <w:bookmarkEnd w:id="79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الاختیار و القصد، فلا ینعقد بیع المکره و لا شراؤه، و لا فاقد </w:t>
      </w:r>
      <w:r>
        <w:rPr>
          <w:rFonts w:eastAsia="IRNazanin" w:cs="IRNazanin"/>
          <w:color w:val="111111"/>
          <w:sz w:val="28"/>
          <w:szCs w:val="28"/>
          <w:rtl w:val="true"/>
          <w:lang w:bidi="fa-IR"/>
        </w:rPr>
        <w:t>.</w:t>
      </w:r>
      <w:bookmarkStart w:id="794" w:name="pg14046_155328"/>
    </w:p>
    <w:p>
      <w:pPr>
        <w:pStyle w:val="BookText"/>
        <w:rPr/>
      </w:pPr>
      <w:bookmarkEnd w:id="794"/>
      <w:r>
        <w:rPr>
          <w:rFonts w:ascii="Amiri" w:hAnsi="Amiri" w:eastAsia="Amiri" w:cs="Amiri"/>
          <w:color w:val="111111"/>
          <w:sz w:val="28"/>
          <w:sz w:val="28"/>
          <w:szCs w:val="28"/>
          <w:rtl w:val="true"/>
          <w:lang w:bidi="ar-SA"/>
        </w:rPr>
        <w:t xml:space="preserve">القصد لغفلة أو نوم أو هزل، لعموم قوله تعالی إِلاّ أَنْ تَکُونَ تِجارَةً عَنْ تَراضٍ مِنْکُمْ  </w:t>
      </w:r>
      <w:r>
        <w:rPr>
          <w:rStyle w:val="FootnoteAnchor"/>
          <w:rtl w:val="true"/>
        </w:rPr>
        <w:footnoteReference w:id="946"/>
      </w:r>
      <w:r>
        <w:rPr>
          <w:rFonts w:ascii="IRNazanin" w:hAnsi="IRNazanin" w:eastAsia="IRNazanin"/>
          <w:color w:val="111111"/>
          <w:sz w:val="28"/>
          <w:sz w:val="28"/>
          <w:szCs w:val="28"/>
          <w:rtl w:val="true"/>
          <w:lang w:bidi="fa-IR"/>
        </w:rPr>
        <w:t>فالمناط و هو التراضی إنما یتحقق بالاختیار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المکره و رضی بعد زوال عذره، انعقد، للوثوق بعبارته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 علی دفع مال ظلما و هو عاجز عنه، فباع لیأخذ الثمن و یدفعه صح البیع، حیث لم یکره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التلجئة باطل، و هو أن یخاف أن یأخذ الظالم ملکه، فیواطی رجلا علی أن یظهر أنه اشتراه منه لیحفظه من الظالم، و لا یرید بیعا حقیقیا، لأنهما لم یقصدا البیع فکانا کالهازلین</w:t>
      </w:r>
      <w:r>
        <w:rPr>
          <w:rFonts w:eastAsia="IRNazanin" w:cs="IRNazanin"/>
          <w:color w:val="111111"/>
          <w:sz w:val="28"/>
          <w:szCs w:val="28"/>
          <w:rtl w:val="true"/>
          <w:lang w:bidi="fa-IR"/>
        </w:rPr>
        <w:t>.</w:t>
      </w:r>
    </w:p>
    <w:p>
      <w:pPr>
        <w:pStyle w:val="Heading5"/>
        <w:numPr>
          <w:ilvl w:val="4"/>
          <w:numId w:val="1"/>
        </w:numPr>
        <w:rPr/>
      </w:pPr>
      <w:bookmarkStart w:id="795" w:name="__RefHeading___Toc330804_1738255347"/>
      <w:bookmarkStart w:id="796" w:name="_Toc303"/>
      <w:bookmarkEnd w:id="795"/>
      <w:r>
        <w:rPr>
          <w:rtl w:val="true"/>
        </w:rPr>
        <w:t xml:space="preserve">البحث الرابع </w:t>
      </w:r>
      <w:r>
        <w:rPr>
          <w:rtl w:val="true"/>
        </w:rPr>
        <w:t>(</w:t>
      </w:r>
      <w:r>
        <w:rPr>
          <w:rtl w:val="true"/>
        </w:rPr>
        <w:t>الإسلام</w:t>
      </w:r>
      <w:r>
        <w:rPr>
          <w:rtl w:val="true"/>
        </w:rPr>
        <w:t>)</w:t>
      </w:r>
      <w:bookmarkEnd w:id="796"/>
    </w:p>
    <w:p>
      <w:pPr>
        <w:pStyle w:val="Heading6"/>
        <w:numPr>
          <w:ilvl w:val="5"/>
          <w:numId w:val="1"/>
        </w:numPr>
        <w:rPr/>
      </w:pPr>
      <w:bookmarkStart w:id="797" w:name="__RefHeading___Toc330806_1738255347"/>
      <w:bookmarkStart w:id="798" w:name="_Toc304"/>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 xml:space="preserve">لا یشترط إسلام العاقد، فیصح بیع الکافر و شراؤه، لأنه عقد صادف ملکا فاقتضی أثره، إلا أن یشتری مسلما أو مصحفا، فیشترط إسلام المشتری، لأن الرق ذل فلا یجوز إثباته للکافر علی المسلم، کما لا ینکح الکافر المسلمة، و لقوله تعالی وَ لَنْ یَجْعَلَ اللّهُ لِلْکافِرِینَ عَلَی الْمُؤْمِنِینَ سَبِیلاً  </w:t>
      </w:r>
      <w:r>
        <w:rPr>
          <w:rStyle w:val="FootnoteAnchor"/>
          <w:rtl w:val="true"/>
        </w:rPr>
        <w:footnoteReference w:id="947"/>
      </w:r>
      <w:r>
        <w:rPr>
          <w:rFonts w:ascii="IRNazanin" w:hAnsi="IRNazanin" w:eastAsia="IRNazanin"/>
          <w:color w:val="111111"/>
          <w:sz w:val="28"/>
          <w:sz w:val="28"/>
          <w:szCs w:val="28"/>
          <w:rtl w:val="true"/>
          <w:lang w:bidi="fa-IR"/>
        </w:rPr>
        <w:t>و التملک أعظم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عقد کان باطلا و لم یثمر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لأنه طریق من طرق التملک، فیملک به الکافر رقبة المسلم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فیما لو وهب منه عبد مسلم فقبل، أو أوصی له به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المصحف فیحتمل البطلان قطعا، تعظیما للکتاب العزیز و صیانة له عن ملاقاة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 و بین العبد تملک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من الاستعانة و دفع</w:t>
      </w:r>
      <w:bookmarkStart w:id="799" w:name="pg14046_155329"/>
    </w:p>
    <w:p>
      <w:pPr>
        <w:pStyle w:val="BookText"/>
        <w:rPr/>
      </w:pPr>
      <w:bookmarkEnd w:id="799"/>
      <w:r>
        <w:rPr>
          <w:rFonts w:ascii="IRNazanin" w:hAnsi="IRNazanin" w:eastAsia="IRNazanin"/>
          <w:color w:val="111111"/>
          <w:sz w:val="28"/>
          <w:sz w:val="28"/>
          <w:szCs w:val="28"/>
          <w:rtl w:val="true"/>
          <w:lang w:bidi="fa-IR"/>
        </w:rPr>
        <w:t>الذل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فیقهر علی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تجری الأحادیث عن الرسول و أهل بیته علیهم السلام مجری المصحف فی المنع من البیع‌؟ إشکال، فإن قلنا به منعنا من الکتب المشتملة علی الأخبار و الآثار من کتب الفقه دون غیرها</w:t>
      </w:r>
      <w:r>
        <w:rPr>
          <w:rFonts w:eastAsia="IRNazanin" w:cs="IRNazanin"/>
          <w:color w:val="111111"/>
          <w:sz w:val="28"/>
          <w:szCs w:val="28"/>
          <w:rtl w:val="true"/>
          <w:lang w:bidi="fa-IR"/>
        </w:rPr>
        <w:t>.</w:t>
      </w:r>
    </w:p>
    <w:p>
      <w:pPr>
        <w:pStyle w:val="Heading6"/>
        <w:numPr>
          <w:ilvl w:val="5"/>
          <w:numId w:val="1"/>
        </w:numPr>
        <w:rPr/>
      </w:pPr>
      <w:bookmarkStart w:id="800" w:name="__RefHeading___Toc330808_1738255347"/>
      <w:bookmarkStart w:id="801" w:name="_Toc305"/>
      <w:bookmarkEnd w:id="800"/>
      <w:r>
        <w:rPr>
          <w:rtl w:val="true"/>
        </w:rPr>
        <w:t>فروع</w:t>
      </w:r>
      <w:r>
        <w:rPr>
          <w:rtl w:val="true"/>
        </w:rPr>
        <w:t>:</w:t>
      </w:r>
      <w:bookmarkEnd w:id="8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الکافر العبد المسلم و قلنا بالمنع، کان العقد باطلا علی ما تقدم، فلو کان قریبه الذی یعتق علیه کابنه و أبیه، احتمل البطلان أیضا، لما فیه من ثبوت الملک للکافر علی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إذ الملک المستعقب بالعتق بغیر اختیار المشتری لیس بإذلال، و إلا لم یجز للمسلم شراء أبیه، إذ لا یجوز له إذلاله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ملک یستعقب عتقا، حکمه حکم شراء القریب، کما لو قال الکافر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المسلم عنی بعوض أو بغیر عوض، فأجابه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لو أقر بحریة عبد مسلم فی ید غیره ثم اشتراه، فالأولی من هاتین أولی بالصحة من الأخری، لأن الملک فیها ضمنی، و العتق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غیر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عبدا مسلما بشرط الإعتاق، فهو کما لو اشتراه مطلقا، فإن العتق لا یحصل عقیب الشراء، و إنما یزول بإزالته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مساواته لشراء القریب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یستأجر الکافر المسلم علی عمل فی الذمة، لأنه کدین فی ذمته، و هو سبیل من تحصیله بغیره فینتفی السبیل، و إن وقعت علی العین فالأقرب الجواز، حرا کان الأجیر أو عبدا، لأنها لا تفید ملک الرقبة، و لا تسلطا تاما بل نفسه فی یده أو ید مولاه، و إنما یستوفی منفعته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البطلان، لأن صحتها تستلزم استحقاق استعماله و فیه إذلال له، فأشبه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الصحة هل یؤثر بإزالة ملکه عن المنافع بأن یؤاجره من مسلم‌؟ الأقرب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للکافر أن یرتهن العبد المسلم، إذ لا تسلط فیه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أیضا إعادته و إیداعه، إذ لیس فیهما رقبة و لا منفعة و لا حق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الکافر عبده المسلم الذی ورثه، أو کان قد أسلم فی یده بعین ثم وجد بها عیبا، کان له رد العین، فحینئذ یحتمل أن یسترجع العبد، لأن الاختیار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عود العوض إلیه، فهو قهری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الملک القهری الذی لا یتعلق سببه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الاختیاری هو الذی یتعلق سببه به، أما نفس الملک بعد تمام السبب، فهو قهری أبدا، و معلوم أن عود الملک بهذا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الفسخ بالعیب یقطع العقد و یجعل الأمر کما کان، و لیس هو کإنشاء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 تثبت به شفعة، و حینئذ ینزل منزلة استدامة الملک، و یحتمل أن یسترد القیمة و یجعل العبد کالهالک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وجد مشتری العبد به عیبا و أراد رده و استرداد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لا یجوز للکافر تملک المسلم یجوز للمسلم تملیک الکافر لا أباه، و یحتمل الجواز إذ لا اختیار للکافر لها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المنع، و لو تقایلا فالوجهان، لأن الإقالة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الکافر مسلما فی شراء مسلم لم یجز، لأن العقد یقع للموکل أولا و لا ینتقل إلیه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وکل مسلم کافرا لیشتری له عبدا مسلما صح، سواء سمی الموکل فی الشراء أو لا، لأن الملک یقع عندنا للموکل لا للوکیل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أنه لا یجوز للکافر أن یشتری العبد المرتد، لبقاء علقة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الکافر عبدا کافرا، فأسلم قبل القبض، احتمل البطلان، کما لو اشتری عصیرا فتخمر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کما لو أبق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بالصحة، فالأقوی أن المشتری لا یقبضه، بل ینصب الحاکم من یقبض عنه، ثم یأمره بإزالة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قلنا بصحة شراء الکافر للمسلم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فی ملک الکافر عبد کافر فأسلم لم یقر فی یده، سواء الذکر و الأنثی، و سواء کان الکافر ذمیا أو حربیا، دفعا للذل عن المسلم، و قطعا لسلطنة الکافر عنه، قال اللّه تعالی وَ لَنْ یَجْعَلَ اللّهُ لِلْکافِرِینَ عَلَی الْمُؤْمِنِینَ سَبِیلاً  </w:t>
      </w:r>
      <w:r>
        <w:rPr>
          <w:rStyle w:val="FootnoteAnchor"/>
          <w:rtl w:val="true"/>
        </w:rPr>
        <w:footnoteReference w:id="948"/>
      </w:r>
      <w:r>
        <w:rPr>
          <w:rFonts w:ascii="IRNazanin" w:hAnsi="IRNazanin" w:eastAsia="IRNazanin"/>
          <w:color w:val="111111"/>
          <w:sz w:val="28"/>
          <w:sz w:val="28"/>
          <w:szCs w:val="28"/>
          <w:rtl w:val="true"/>
          <w:lang w:bidi="fa-IR"/>
        </w:rPr>
        <w:t>و لا یحکم بزوال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أسلمت الزوجة تحت الکافر، لأن ملک النکاح لا یقبل النقل، فیتعین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الیمین یقبل النقل، و به یحصل رفع الذل فیصار إلیه و یؤمر بإزالة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حصل إزالة الملک أجزأ، إما ببیع، أو عتق، أو هبة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الرهن و التزویج و الإجارة و الحیلولة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و لا الکتابة، لاستمرار الملک علی رقبة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الاکتفاء بالمطلقة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تفید الاستقلال و تقطع حکم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المشروطة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بالاکتفاء، فالکتابة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بعدمه، احتمل فسادها و یباع العبد،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جوزنا بیع المکاتب بیع مکاتبا، و إلا فسخت الکتابة و بیع</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الکافر من إزالة الملک عنه، باعه الحاکم علیه بثمن المثل، کما یبیع مال الممتنع من أداء الحق، فإن لم یتفق الظفر بمن یشتریه بثمن المثل، وجب الصبر و یحال بینه و بین الکافر إلی الظفر، و یستکسب له و تؤخذ نفقته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أسلمت مستولدة الکافر، فالأقرب عدم وجوب إجباره علی عتقها، لأنه تخسیر فیحتمل حینئذ بیعها لإزالة السلطنة عنها، و أن یحال بینها و بین المالک و ینفق علیها و تستکسب له فی ید غیره، فإذا مات مولاه انعتقت من نصیب ولدها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الکافر الذی أسلم العبد فی یده، صار العبد لوارثه، و یؤمر بما کان یؤمر به المورث إن کان کافرا، و إن امتثل و إلا بیع علیه کالمورث</w:t>
      </w:r>
      <w:r>
        <w:rPr>
          <w:rFonts w:eastAsia="IRNazanin" w:cs="IRNazanin"/>
          <w:color w:val="111111"/>
          <w:sz w:val="28"/>
          <w:szCs w:val="28"/>
          <w:rtl w:val="true"/>
          <w:lang w:bidi="fa-IR"/>
        </w:rPr>
        <w:t>.</w:t>
      </w:r>
      <w:bookmarkStart w:id="802" w:name="pg14046_155333"/>
    </w:p>
    <w:p>
      <w:pPr>
        <w:pStyle w:val="Heading4"/>
        <w:numPr>
          <w:ilvl w:val="3"/>
          <w:numId w:val="1"/>
        </w:numPr>
        <w:rPr/>
      </w:pPr>
      <w:bookmarkStart w:id="803" w:name="__RefHeading___Toc330810_1738255347"/>
      <w:bookmarkStart w:id="804" w:name="_Toc306"/>
      <w:bookmarkEnd w:id="802"/>
      <w:bookmarkEnd w:id="803"/>
      <w:r>
        <w:rPr>
          <w:rtl w:val="true"/>
        </w:rPr>
        <w:t xml:space="preserve">الفصل الثالث </w:t>
      </w:r>
      <w:r>
        <w:rPr>
          <w:rtl w:val="true"/>
        </w:rPr>
        <w:t>(</w:t>
      </w:r>
      <w:r>
        <w:rPr>
          <w:rtl w:val="true"/>
        </w:rPr>
        <w:t>فی المعقود علیه</w:t>
      </w:r>
      <w:r>
        <w:rPr>
          <w:rtl w:val="true"/>
        </w:rPr>
        <w:t>)</w:t>
      </w:r>
      <w:bookmarkEnd w:id="804"/>
    </w:p>
    <w:p>
      <w:pPr>
        <w:pStyle w:val="Heading5"/>
        <w:numPr>
          <w:ilvl w:val="4"/>
          <w:numId w:val="1"/>
        </w:numPr>
        <w:rPr/>
      </w:pPr>
      <w:bookmarkStart w:id="805" w:name="__RefHeading___Toc330812_1738255347"/>
      <w:bookmarkStart w:id="806" w:name="_Toc307"/>
      <w:bookmarkEnd w:id="805"/>
      <w:r>
        <w:rPr>
          <w:rtl w:val="true"/>
        </w:rPr>
        <w:t>اشارة</w:t>
      </w:r>
      <w:bookmarkEnd w:id="806"/>
    </w:p>
    <w:p>
      <w:pPr>
        <w:pStyle w:val="BookText"/>
        <w:rPr/>
      </w:pPr>
      <w:r>
        <w:rPr>
          <w:rFonts w:ascii="IRNazanin" w:hAnsi="IRNazanin" w:eastAsia="IRNazanin"/>
          <w:color w:val="111111"/>
          <w:sz w:val="28"/>
          <w:sz w:val="28"/>
          <w:szCs w:val="28"/>
          <w:rtl w:val="true"/>
          <w:lang w:bidi="fa-IR"/>
        </w:rPr>
        <w:t>و شروطه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 الانتفاع به، و کونه مملوکا للعاقد، مقدورا علی تسلیمه، معلوما، فهنا مطالب</w:t>
      </w:r>
      <w:r>
        <w:rPr>
          <w:rFonts w:eastAsia="IRNazanin" w:cs="IRNazanin"/>
          <w:color w:val="111111"/>
          <w:sz w:val="28"/>
          <w:szCs w:val="28"/>
          <w:rtl w:val="true"/>
          <w:lang w:bidi="fa-IR"/>
        </w:rPr>
        <w:t>:</w:t>
      </w:r>
    </w:p>
    <w:p>
      <w:pPr>
        <w:pStyle w:val="Heading5"/>
        <w:numPr>
          <w:ilvl w:val="4"/>
          <w:numId w:val="1"/>
        </w:numPr>
        <w:rPr/>
      </w:pPr>
      <w:bookmarkStart w:id="807" w:name="__RefHeading___Toc330814_1738255347"/>
      <w:bookmarkStart w:id="808" w:name="_Toc308"/>
      <w:bookmarkEnd w:id="807"/>
      <w:r>
        <w:rPr>
          <w:rtl w:val="true"/>
        </w:rPr>
        <w:t xml:space="preserve">المطلب الأول </w:t>
      </w:r>
      <w:r>
        <w:rPr>
          <w:rtl w:val="true"/>
        </w:rPr>
        <w:t>(</w:t>
      </w:r>
      <w:r>
        <w:rPr>
          <w:rtl w:val="true"/>
        </w:rPr>
        <w:t>الطهارة</w:t>
      </w:r>
      <w:r>
        <w:rPr>
          <w:rtl w:val="true"/>
        </w:rPr>
        <w:t>)</w:t>
      </w:r>
      <w:bookmarkEnd w:id="808"/>
    </w:p>
    <w:p>
      <w:pPr>
        <w:pStyle w:val="Heading6"/>
        <w:numPr>
          <w:ilvl w:val="5"/>
          <w:numId w:val="1"/>
        </w:numPr>
        <w:rPr/>
      </w:pPr>
      <w:bookmarkStart w:id="809" w:name="__RefHeading___Toc330816_1738255347"/>
      <w:bookmarkStart w:id="810" w:name="_Toc309"/>
      <w:bookmarkEnd w:id="809"/>
      <w:r>
        <w:rPr>
          <w:rtl w:val="true"/>
        </w:rPr>
        <w:t>اشارة</w:t>
      </w:r>
      <w:bookmarkEnd w:id="810"/>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811" w:name="__RefHeading___Toc330818_1738255347"/>
      <w:bookmarkStart w:id="812" w:name="_Toc310"/>
      <w:bookmarkEnd w:id="811"/>
      <w:r>
        <w:rPr>
          <w:rtl w:val="true"/>
        </w:rPr>
        <w:t xml:space="preserve">البحث الأول </w:t>
      </w:r>
      <w:r>
        <w:rPr>
          <w:rtl w:val="true"/>
        </w:rPr>
        <w:t>(</w:t>
      </w:r>
      <w:r>
        <w:rPr>
          <w:rtl w:val="true"/>
        </w:rPr>
        <w:t>فی النجس بذاته</w:t>
      </w:r>
      <w:r>
        <w:rPr>
          <w:rtl w:val="true"/>
        </w:rPr>
        <w:t>)</w:t>
      </w:r>
      <w:bookmarkEnd w:id="812"/>
    </w:p>
    <w:p>
      <w:pPr>
        <w:pStyle w:val="BookText"/>
        <w:rPr/>
      </w:pPr>
      <w:r>
        <w:rPr>
          <w:rFonts w:ascii="IRNazanin" w:hAnsi="IRNazanin" w:eastAsia="IRNazanin"/>
          <w:color w:val="111111"/>
          <w:sz w:val="28"/>
          <w:sz w:val="28"/>
          <w:szCs w:val="28"/>
          <w:rtl w:val="true"/>
          <w:lang w:bidi="fa-IR"/>
        </w:rPr>
        <w:t>لا یصح بیع ما لا یقبل الطهارة من الأعیان النجسة، فمنه الکلب و الخنزیر و ما یتولد منهما و من أحدهما و غیره إذا تبعه فی الاسم، لأنه علیه السلام نهی عن بیع الکلب</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الکلب سحت</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یندرج المعلم فیه‌؟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إمساکه و إباحة</w:t>
      </w:r>
      <w:bookmarkStart w:id="813" w:name="pg14046_155334"/>
    </w:p>
    <w:p>
      <w:pPr>
        <w:pStyle w:val="BookText"/>
        <w:rPr/>
      </w:pPr>
      <w:bookmarkEnd w:id="813"/>
      <w:r>
        <w:rPr>
          <w:rFonts w:ascii="IRNazanin" w:hAnsi="IRNazanin" w:eastAsia="IRNazanin"/>
          <w:color w:val="111111"/>
          <w:sz w:val="28"/>
          <w:sz w:val="28"/>
          <w:szCs w:val="28"/>
          <w:rtl w:val="true"/>
          <w:lang w:bidi="fa-IR"/>
        </w:rPr>
        <w:t>الانتفاع به و الوصیة و نقل الید عنه بالهبة و غیرها، و له دیة مقدرة فی نظر الشارع، فیصح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سوغنا بیع کلب الصید، فلا فرق بین السلوقی و غیره، لاشتراکهما فی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حینئذ جواز بیع کلب الماشیة و الزرع و الحائط، لوجود المعانی المسوغة فی 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الخنزیر فلا مساغ لبیعه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تصح إجارة هذه الکلاب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المنتفع بها دون الکلب العقور، لأنها منفعة مباحة، فجازت المعاوضة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 الوصیة به و هبته، و من قبله وجب علیه دیته علی ما 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اقتناء هذه الکلاب، و إن هلکت الماشیة، أو خرب الحائط، أو تلف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جواز تربیة الجرو الصغیر لأحد الأمور الثلاثة، کما یجوز بیع العبد الصغیر و الدابة الصغیرة الذی لا انتفاع به فی الحال، لأنه یئول إلیه</w:t>
      </w:r>
      <w:r>
        <w:rPr>
          <w:rFonts w:eastAsia="IRNazanin" w:cs="IRNazanin"/>
          <w:color w:val="111111"/>
          <w:sz w:val="28"/>
          <w:szCs w:val="28"/>
          <w:rtl w:val="true"/>
          <w:lang w:bidi="fa-IR"/>
        </w:rPr>
        <w:t>.</w:t>
      </w:r>
    </w:p>
    <w:p>
      <w:pPr>
        <w:pStyle w:val="Heading6"/>
        <w:numPr>
          <w:ilvl w:val="5"/>
          <w:numId w:val="1"/>
        </w:numPr>
        <w:rPr/>
      </w:pPr>
      <w:bookmarkStart w:id="814" w:name="__RefHeading___Toc330820_1738255347"/>
      <w:bookmarkStart w:id="815" w:name="_Toc311"/>
      <w:bookmarkEnd w:id="814"/>
      <w:r>
        <w:rPr>
          <w:rtl w:val="true"/>
        </w:rPr>
        <w:t xml:space="preserve">البحث الثانی </w:t>
      </w:r>
      <w:r>
        <w:rPr>
          <w:rtl w:val="true"/>
        </w:rPr>
        <w:t>(</w:t>
      </w:r>
      <w:r>
        <w:rPr>
          <w:rtl w:val="true"/>
        </w:rPr>
        <w:t>فی باقی أنواعه</w:t>
      </w:r>
      <w:r>
        <w:rPr>
          <w:rtl w:val="true"/>
        </w:rPr>
        <w:t>)</w:t>
      </w:r>
      <w:bookmarkEnd w:id="815"/>
    </w:p>
    <w:p>
      <w:pPr>
        <w:pStyle w:val="BookText"/>
        <w:rPr/>
      </w:pPr>
      <w:r>
        <w:rPr>
          <w:rFonts w:ascii="IRNazanin" w:hAnsi="IRNazanin" w:eastAsia="IRNazanin"/>
          <w:color w:val="111111"/>
          <w:sz w:val="28"/>
          <w:sz w:val="28"/>
          <w:szCs w:val="28"/>
          <w:rtl w:val="true"/>
          <w:lang w:bidi="fa-IR"/>
        </w:rPr>
        <w:t>و هی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المیتة، لا یجوز بیع المیتة النجسة، لقوله تعالی حُرِّمَتْ عَلَیْکُمُ الْمَیْتَةُ  </w:t>
      </w:r>
      <w:r>
        <w:rPr>
          <w:rStyle w:val="FootnoteAnchor"/>
          <w:rtl w:val="true"/>
        </w:rPr>
        <w:footnoteReference w:id="951"/>
      </w:r>
      <w:r>
        <w:rPr>
          <w:rFonts w:ascii="IRNazanin" w:hAnsi="IRNazanin" w:eastAsia="IRNazanin"/>
          <w:color w:val="111111"/>
          <w:sz w:val="28"/>
          <w:sz w:val="28"/>
          <w:szCs w:val="28"/>
          <w:rtl w:val="true"/>
          <w:lang w:bidi="fa-IR"/>
        </w:rPr>
        <w:t>و هو یستلزم إضافة التحریم إلی جمیع المنافع المتعلقة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ینتهی الحال إلی جواز الانتفاع بها، کالأکل فی المخمصة أو لا، لخروجها بالموت عن الملک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یجوز بیع أبعاضها مما تحله الحیاة کالجلد و إن دبغ، لأنه لا یطهر به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تحله الحیاة کالعظم و الصوف و الشعر و غیرها مما ینتفع به، فإنه یجوز لأنه فی الحقیقة لیس میتة، بل عین ینتفع بها طاهرة فساوت ما ساغ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لا یجوز للمسلم بیع الخمر و لا شراؤه إجماعا، لأن جابرا سمع رسول اللّه صلی اللّه علیه و آله یقول و 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رسوله حرم بیع الخمر و المیتة و الخنزیر و الأصنام</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ثمن المیتة، و ثمن الکلب، و ثمن الخنزیر، و مهر البغی، و الرشا فی الحکم، و أجر الکاهن</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السحت أنواع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أجور الفواجر، و ثمن الخمر و النبیذ، و المسکر، و الربا بعد البینة، فأما الرشا فی الحکم فإن ذلک الکفر باللّه عز و جل العظیم و رسوله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لا یجوز إیقاع البیع مباشرة، فکذا تسبیبا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أن یوکل ذمیا فی بیعه و شرائه،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التجارة فی الخمر</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الخمر نجسة محرمة، فحرم بیعها و التوکیل فیها، کالمیتة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هذه المعاوضة باطلة، لا باعتبار خصوصیة البائع، بل باعتبار هذه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ید الوکیل فی الحقیقة ید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النبیذ و سائر المسکرات الزبیبیة و العسلیة و المتخذ من الحنطة و الشعیر و غیرهما، حکم الخمر، لوجود مقتضی التحریم و هو الإسکار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الفقاع عند علمائنا کافة کالخمر فی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الدم و شراؤه حرام إجماعا، لنجاسته و عدم الانتفاع به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العذرة و شراؤها حرام إجماعا، لوجود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البول و إن کان طاهرا لاستخباثه، کأبوال البقر و الإبل و إن انتفع به فی شربه للدواء، لأنه لمنفعة جزئیة نادرة فلا یعتد بها، إذ کل شیء یفرض من المحرمات لا یخلو عن منفعة، کالخمر للإبقاء فی یده للتخلیل، و العذرة للتسمید، و المیتة لأکل جوارح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یعتبرها الشارع</w:t>
      </w:r>
      <w:r>
        <w:rPr>
          <w:rFonts w:eastAsia="IRNazanin" w:cs="IRNazanin"/>
          <w:color w:val="111111"/>
          <w:sz w:val="28"/>
          <w:szCs w:val="28"/>
          <w:rtl w:val="true"/>
          <w:lang w:bidi="fa-IR"/>
        </w:rPr>
        <w:t>.</w:t>
      </w:r>
      <w:bookmarkStart w:id="816" w:name="pg14046_155336"/>
    </w:p>
    <w:p>
      <w:pPr>
        <w:pStyle w:val="BookText"/>
        <w:rPr/>
      </w:pPr>
      <w:bookmarkEnd w:id="816"/>
      <w:r>
        <w:rPr>
          <w:rFonts w:ascii="IRNazanin" w:hAnsi="IRNazanin" w:eastAsia="IRNazanin"/>
          <w:color w:val="111111"/>
          <w:sz w:val="28"/>
          <w:sz w:val="28"/>
          <w:szCs w:val="28"/>
          <w:rtl w:val="true"/>
          <w:lang w:bidi="fa-IR"/>
        </w:rPr>
        <w:t>و السرجین النجس حرام بیعه و شراؤه لنجاسته، فأشبه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السرجین غیر النجس لاستخباثه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جواز بیعه، لطهارته و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اشتمل علی أحد هذه، کالتریاق المشتمل علی لحوم الأفاعی، فإنه لا یجوز بیعه و لا شراؤه و لا الانتفاع به، إلا مع خوف التلف لولاه، فالأقرب عندی حینئذ الجواز، کأکل المیتة للمضطر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 الحیوان و إن اشتمل باطنه علی النجاسة، لعدم القصد إلیها، و بیع بزر القز و فأرة المسک لطهارته</w:t>
      </w:r>
      <w:r>
        <w:rPr>
          <w:rFonts w:eastAsia="IRNazanin" w:cs="IRNazanin"/>
          <w:color w:val="111111"/>
          <w:sz w:val="28"/>
          <w:szCs w:val="28"/>
          <w:rtl w:val="true"/>
          <w:lang w:bidi="fa-IR"/>
        </w:rPr>
        <w:t>.</w:t>
      </w:r>
    </w:p>
    <w:p>
      <w:pPr>
        <w:pStyle w:val="Heading6"/>
        <w:numPr>
          <w:ilvl w:val="5"/>
          <w:numId w:val="1"/>
        </w:numPr>
        <w:rPr/>
      </w:pPr>
      <w:bookmarkStart w:id="817" w:name="__RefHeading___Toc330822_1738255347"/>
      <w:bookmarkStart w:id="818" w:name="_Toc312"/>
      <w:bookmarkEnd w:id="817"/>
      <w:r>
        <w:rPr>
          <w:rtl w:val="true"/>
        </w:rPr>
        <w:t xml:space="preserve">البحث الثالث </w:t>
      </w:r>
      <w:r>
        <w:rPr>
          <w:rtl w:val="true"/>
        </w:rPr>
        <w:t>(</w:t>
      </w:r>
      <w:r>
        <w:rPr>
          <w:rtl w:val="true"/>
        </w:rPr>
        <w:t>فیما نجاسته عرضیة</w:t>
      </w:r>
      <w:r>
        <w:rPr>
          <w:rtl w:val="true"/>
        </w:rPr>
        <w:t>)</w:t>
      </w:r>
      <w:bookmarkEnd w:id="818"/>
    </w:p>
    <w:p>
      <w:pPr>
        <w:pStyle w:val="BookText"/>
        <w:rPr/>
      </w:pPr>
      <w:r>
        <w:rPr>
          <w:rFonts w:ascii="IRNazanin" w:hAnsi="IRNazanin" w:eastAsia="IRNazanin"/>
          <w:color w:val="111111"/>
          <w:sz w:val="28"/>
          <w:sz w:val="28"/>
          <w:szCs w:val="28"/>
          <w:rtl w:val="true"/>
          <w:lang w:bidi="fa-IR"/>
        </w:rPr>
        <w:t>کل ذات أصلها الطهارة إذا عرض لها التنجیس، فإن أمکن تطهیرها، صح بیعها حال نجاستها، لطهارة جوهرها و إمکان إزالة النجاسة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یمکن طهارته لا یصح بیعه کذاتی النجاسة، کالخل و اللبن و الدبس إذا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الدهن النجس إن کان نجس العین، فلا سبیل إلی بیعه بحال، کالألیة المقطوعة من الحیة أو المیتة و ودک المیتة، و لا یجوز الاستصباح به تحت السماء، فإن نجس بعارض جاز بیعه، لفائدة الاستصباح به تحت السماء، و لا یجوز تحت الظلال، سواء قلنا یمکن تطهیره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الماء النجس، لقبوله الطهارة بالمکاثرة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یجوز بیع الدهن النجس، کذا یجوز الوصیة به و الهبة و الصدقة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اقتناء الأعیان النجسة إلا لفائدة، کالکلب و السرجین لتربیة الزرع و الخمر للتخلیل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اقتناء المؤذیات کالحیات و السباع</w:t>
      </w:r>
      <w:r>
        <w:rPr>
          <w:rFonts w:eastAsia="IRNazanin" w:cs="IRNazanin"/>
          <w:color w:val="111111"/>
          <w:sz w:val="28"/>
          <w:szCs w:val="28"/>
          <w:rtl w:val="true"/>
          <w:lang w:bidi="fa-IR"/>
        </w:rPr>
        <w:t>.</w:t>
      </w:r>
      <w:bookmarkStart w:id="819" w:name="pg14046_155337"/>
    </w:p>
    <w:p>
      <w:pPr>
        <w:pStyle w:val="Heading5"/>
        <w:numPr>
          <w:ilvl w:val="4"/>
          <w:numId w:val="1"/>
        </w:numPr>
        <w:rPr/>
      </w:pPr>
      <w:bookmarkStart w:id="820" w:name="__RefHeading___Toc330824_1738255347"/>
      <w:bookmarkStart w:id="821" w:name="_Toc313"/>
      <w:bookmarkEnd w:id="819"/>
      <w:bookmarkEnd w:id="820"/>
      <w:r>
        <w:rPr>
          <w:rtl w:val="true"/>
        </w:rPr>
        <w:t xml:space="preserve">المطلب الثانی </w:t>
      </w:r>
      <w:r>
        <w:rPr>
          <w:rtl w:val="true"/>
        </w:rPr>
        <w:t>(</w:t>
      </w:r>
      <w:r>
        <w:rPr>
          <w:rtl w:val="true"/>
        </w:rPr>
        <w:t>الانتفاع</w:t>
      </w:r>
      <w:r>
        <w:rPr>
          <w:rtl w:val="true"/>
        </w:rPr>
        <w:t>)</w:t>
      </w:r>
      <w:bookmarkEnd w:id="821"/>
    </w:p>
    <w:p>
      <w:pPr>
        <w:pStyle w:val="Heading6"/>
        <w:numPr>
          <w:ilvl w:val="5"/>
          <w:numId w:val="1"/>
        </w:numPr>
        <w:rPr/>
      </w:pPr>
      <w:bookmarkStart w:id="822" w:name="__RefHeading___Toc330826_1738255347"/>
      <w:bookmarkStart w:id="823" w:name="_Toc314"/>
      <w:bookmarkEnd w:id="822"/>
      <w:r>
        <w:rPr>
          <w:rtl w:val="true"/>
        </w:rPr>
        <w:t>اشارة</w:t>
      </w:r>
      <w:bookmarkEnd w:id="823"/>
    </w:p>
    <w:p>
      <w:pPr>
        <w:pStyle w:val="BookText"/>
        <w:rPr/>
      </w:pPr>
      <w:r>
        <w:rPr>
          <w:rFonts w:ascii="IRNazanin" w:hAnsi="IRNazanin" w:eastAsia="IRNazanin"/>
          <w:color w:val="111111"/>
          <w:sz w:val="28"/>
          <w:sz w:val="28"/>
          <w:szCs w:val="28"/>
          <w:rtl w:val="true"/>
          <w:lang w:bidi="fa-IR"/>
        </w:rPr>
        <w:t>یشترط کون المبیع مما ینتفع به منفعة معتبرة فی نظر العقلاء شائعة فی نظر الشرع، فإن ما لا منفعة فیه لا یعد مالا، فکان أخذ المال فی مقابلته قریبا من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لخلو الشیء عن المنفعة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القلة و الخسة، فالقلة کالحبة و الحبتین من الحنطة و الزبیبة الواحدة، لأن ذلک لا یعد مالا، و لا یبذل فی مقابلته المال، و لا نظر إلی ظهور الانتفاع إذا ضم هذا القدر إلی أمثاله، و لا إلی ما یفرض من وضع الحبة الواحدة فی فم القمح، و لا فرق بین زمان الرخص و الغلاء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فلا یجوز أخذ الحبة و الحبتین من صبرة الغیر، و إلا لانجر ذلک إلی أخذ الکثیر، فإن أخذ الحبة آخذ، وجب الرد، فإن تلفت احتمل الضمان بالمثل، لأنه من ذوات الأمثال، و عدمه لأنه لا مالیة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الخسة کالحشرات کالفأر و الحیات و الخنافس و العقارب و النمل و الذباب و نحوها، و لا نظر إلی منافعها المعدودة فی الخواص، فإن تلک المنافع لا تلحقها بما یعد فی العادة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معناها السباع التی لا تصلح للاصطیاد و القتال علیها، کالأسد و الذئب و 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ینظر إلی اقتناء الملوک لها للهیبة و السیاسة، فلیس هی من المنافع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جواز بیع السباع کلها لفائدة الانتفاع بجلودها عند الذکاة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بیع الحدأة و الرحمة و إن کان فی أجنحة بعضها فائدة، و کذا بیضها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المسوخ لا یجوز بیعها کالقرد و إن قصد به حفظ المتاع، و کذا 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المسوخ البحریة، کالجری و السلاحف و التمساح</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جواز بیع کل ما ینتفع بجلده عند الذکاة، لتوقع الانتفاع بجلودها فی المال، فصار کالطفل الرضیع، و فی روایة عن الصادق علیه السلام</w:t>
      </w:r>
    </w:p>
    <w:p>
      <w:pPr>
        <w:pStyle w:val="BookText"/>
        <w:rPr/>
      </w:pPr>
      <w:r>
        <w:rPr>
          <w:rFonts w:ascii="IRNazanin" w:hAnsi="IRNazanin" w:eastAsia="IRNazanin"/>
          <w:color w:val="111111"/>
          <w:sz w:val="28"/>
          <w:sz w:val="28"/>
          <w:szCs w:val="28"/>
          <w:rtl w:val="true"/>
          <w:lang w:bidi="fa-IR"/>
        </w:rPr>
        <w:t>أن رسول اللّه صلی اللّه علیه و آله نهی عن القرد أن یشتری أو یباع</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یجوز بیع العلق و إن انتفع به فی امتصاص الدم، لأنها منفعة جزئیة غیر معتد بها، فلا تؤثر فی المالیة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ینتفع به من السباع للصید، أو القتال علیه، فیجوز بیعه لطهارته و کثرة منفعته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عیصا سأل الصادق علیه السلام فی الصحیح عن الفهود و سباع الطیر، هل یلتمس للتجارة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الفیل و عظامه، لأن الکاظم علیه السلام سئل عن عظام الفیل یحل بیعه أو شراؤه و الذی یجعل منه الأمشاط؟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قد کان لأبی مشط أو أمشاط</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الحیوانات الطاهرة المنتفع بها، کالنعم و البغال و الحمیر، و من الصیود کالضبی و الیحامیر، و من الجوارح کالصقور و البزاة و الفهود، و من الطیور کالحمام و العصافیر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ینتفع بلونه أو صورته کالطاوس و الزرزور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أیضا بیع دود القز، لما فیه من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النحل فی الکوارة مع المشاهدة، و إمکان التسلیم بجمیعها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باعها و هی طائرة، صح مع المشاهدة و إمکان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السم فإن کان مما یقتل کثیره و ینفع قلیله، کالسقمونیاء و الأفیون، جاز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قتل کثیره و قلیله، لم یجز لعدم الانتفاع إلا نادرا، کوضعه فی طعام الکافر، فلا یثبت فیه المالیة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الحمار الزمن، لأنه مما یؤکل لحمه عندنا، فأشبه العبد الزمن الذی یتقرب بإعتاقه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لا منفعة فیه فی نظر الشرع، کآلات الملاهی مثل المزمار و الطنبور و غیرها إن کان مما لا یعد الرض مالا، لم یجز بیعها، لأن المنفعة فیها لما کانت محرمة شرعا ألحقت بالمنافع المعدومة 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 الرض مالا، جاز بیعها قبل الرض، للمنفعة المتوقعة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 لأنها علی هیئتها آلة الفسق، و لا یقصد بها غیره ما دام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الأصنام و الصور المتخذة من الذهب و الخشب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الجاریة المغنیة و إن کان الغناء أکثر منافعها، إذ لا یخرج بهذه الصنعة عن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تساوی ألفا و باعتبار الغناء تساوی ألفین، فاشتراها بألفین و لو لا الغناء لم تطلب إلا بألف، فالوجه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اشتراها بشرط الغناء المحرم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 الماء المملوک، لأنه طاهر ینتفع به، و یصح بیعه علی شط النهر، و بیع التراب فی الصحراء، و بیع الأحجار فیما بین الشعاب الکثیرة الأحجار، لأن إمکان تحصیل المنفعة من مثلها لا یقدح 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یصح بیع لبن الآدمیات، لأنه طاهر ینتفع به، فأشبه لبن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باعه دارا لا طریق إلیها و لا مجاز، جاز مع علم المشتری، و إلا تخیر لأنه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بیع السلاح لأعداء الدین و إن کانوا مسلمین، أو لقطاع الطریق، أو فی الفتنة، لما فیه من الإعانة علی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ما یکن من آلات السلاح کالدرع و البیضة،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الحرب فینا فمن حمل إلی عدونا سلاحا یستعینون به علینا فهو مشرک</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المباینة حرم علیکم أن تحملوا إلیهم السلاح و السروج</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الصادق علیه السلام عن الفئتین تلتقیان من أهل الباطل أبیعهما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بعهما ما یکنهما الدرع و الخفین و نحو هذا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تحرم إجارة المساکن و السفن للمحرمات، لما فیه من المساعدة علی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 المؤجر مال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استأجره لا لذلک، صح و إن عمل هو فیه ذلک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بیع العنب لیعمل خمرا، و الخشب لیعمل صنما، أو البیت لیتخذ کنیسة أو بیعة أو بیت نار، لما فیه من البعث علی فعل المعاصی و الحث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باعه ممن یتخذ لا بشرطه، فإنه مکروه غیر محرم،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و لأنه بیع تم بأرکانه و شروطه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یحتمل عندی التحریم إن علم ذلک، لقوله تعالی وَ لا تَعاوَنُوا عَلَی الْإِثْمِ وَ الْعُدْوانِ  </w:t>
      </w:r>
      <w:r>
        <w:rPr>
          <w:rStyle w:val="FootnoteAnchor"/>
          <w:rtl w:val="true"/>
        </w:rPr>
        <w:footnoteReference w:id="963"/>
      </w:r>
      <w:r>
        <w:rPr>
          <w:rFonts w:ascii="IRNazanin" w:hAnsi="IRNazanin" w:eastAsia="IRNazanin"/>
          <w:color w:val="111111"/>
          <w:sz w:val="28"/>
          <w:sz w:val="28"/>
          <w:szCs w:val="28"/>
          <w:rtl w:val="true"/>
          <w:lang w:bidi="fa-IR"/>
        </w:rPr>
        <w:t>و قد سئل الصادق علیه السلام عن الرجل یؤاجر بیته یباع فیه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أجره</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أنه سئل علیه السلام عن الرجل یؤاجر سفینته و دابته ممن یحمل فیها أو علیها الخمر و الخنازیر،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محمول علی أنه أجرة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علی أنه أجرة مطلقا، أو للحمل عن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علیه السلام عن رجل له خشب فباعه ممن یتخذه صلبانا،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استأجر الذمی دار المسلم، لم یکن له منعه من بیع الخمر فیها سرا، لأنه ملک المنافع، و هذا فعل سائغ له فی دینه، و قد أمرنا بإقرارهم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آجره لذلک حرم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استأجر دابة أو إنسانا لحمل الخمر للتخلیل أو الإراقة جاز، و إلا فلا</w:t>
      </w:r>
      <w:r>
        <w:rPr>
          <w:rFonts w:eastAsia="IRNazanin" w:cs="IRNazanin"/>
          <w:color w:val="111111"/>
          <w:sz w:val="28"/>
          <w:szCs w:val="28"/>
          <w:rtl w:val="true"/>
          <w:lang w:bidi="fa-IR"/>
        </w:rPr>
        <w:t>.</w:t>
      </w:r>
      <w:bookmarkStart w:id="824" w:name="pg14046_155341"/>
    </w:p>
    <w:p>
      <w:pPr>
        <w:pStyle w:val="Heading6"/>
        <w:numPr>
          <w:ilvl w:val="5"/>
          <w:numId w:val="1"/>
        </w:numPr>
        <w:rPr/>
      </w:pPr>
      <w:bookmarkStart w:id="825" w:name="__RefHeading___Toc330828_1738255347"/>
      <w:bookmarkStart w:id="826" w:name="_Toc315"/>
      <w:bookmarkEnd w:id="824"/>
      <w:bookmarkEnd w:id="825"/>
      <w:r>
        <w:rPr>
          <w:rtl w:val="true"/>
        </w:rPr>
        <w:t>و هنا مسائل</w:t>
      </w:r>
      <w:r>
        <w:rPr>
          <w:rtl w:val="true"/>
        </w:rPr>
        <w:t>:</w:t>
      </w:r>
      <w:bookmarkEnd w:id="82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 الشارع علی تحریمه لا یجوز التجارة فیه و التکسب به، کعمل الصور المجسمة، و الغناء و استماعه و أجر المغنیة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رخصة فی إباحة أجرها فی العرس، إذا لم تتکلم بالباطل و لم تلعب بالملاهی، و لم یدخل الرجال علیها،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المغنیة التی تزف العرائس، لیس به بأس لیست بالتی تدخل علیها الرجال</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التی تطلب بها اللهو، فإنه یحرم بیعها، لأن الرضا علیه السلام سئل عن شراء المغنیة،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للرجل الجاریة تلهیه، و ما ثمنها إلا ثمن کلب، و ثمن الکلب سحت، و السحت فی النار</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النائحة بالباطل حرام، و لا بأس إذا ناحت بالحق،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بأجر النائحة التی تنوح علی المیت</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مع الشرط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القمار حرام و ما یؤخذ به حتی لعب الصبیان بالخاتم و الجوز، لقوله تعالی وَ الْمَیْسِرُ  </w:t>
      </w:r>
      <w:r>
        <w:rPr>
          <w:rStyle w:val="FootnoteAnchor"/>
          <w:rtl w:val="true"/>
        </w:rPr>
        <w:footnoteReference w:id="970"/>
      </w:r>
      <w:r>
        <w:rPr>
          <w:rFonts w:ascii="IRNazanin" w:hAnsi="IRNazanin" w:eastAsia="IRNazanin"/>
          <w:color w:val="111111"/>
          <w:sz w:val="28"/>
          <w:sz w:val="28"/>
          <w:szCs w:val="28"/>
          <w:rtl w:val="true"/>
          <w:lang w:bidi="fa-IR"/>
        </w:rPr>
        <w:t>و سئل الباقر علیه السلام عن المیسر،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یقمروا به حتی الکعاب و الجوز</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الصبیان یلعبون بالجوز و البیض و یقامرون،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منه فإنه حرام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بما یخفی حرام، کمزج اللبن بالماء، و لا بأس بما یظهر للحس، کما لو مزج الحنطة بالشعیر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الماشطة، و تزیین الرجل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تدلس الماشطة</w:t>
      </w:r>
    </w:p>
    <w:p>
      <w:pPr>
        <w:pStyle w:val="BookText"/>
        <w:rPr/>
      </w:pPr>
      <w:r>
        <w:rPr>
          <w:rFonts w:ascii="IRNazanin" w:hAnsi="IRNazanin" w:eastAsia="IRNazanin"/>
          <w:color w:val="111111"/>
          <w:sz w:val="28"/>
          <w:sz w:val="28"/>
          <w:szCs w:val="28"/>
          <w:rtl w:val="true"/>
          <w:lang w:bidi="fa-IR"/>
        </w:rPr>
        <w:t>جاز کسبها، لأن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ماشطة علی رسول اللّه صلی اللّه علیه و 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ترکت عملک أو قمت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أعمله إلا أن تنهانی عنه فأنتهی‌؟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افعلی، فإذا مشطت فلا تحکی الوجه بالخرق فإنه یذهب بماء الوجه، و لا تصلی الشعر بالشعر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معونة الظالمین فی الظلم حرام، 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أعوان الظلمة یوم القیامة فی سرادق من نار حتی یحکم اللّه بین العباد</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صدیق من کتاب بنی أمیة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أبی عبد اللّه علیه السلام فاستأذنت له، فأذن له، فلما أن دخل و جلس،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کنت فی دیوان هؤلاء القوم فأصبت من دنیاهم مالا کثیرا فأعظمت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مطالبه،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بنی أمیة وجدوا من یکتب لهم و یجبی لهم الفیء و یقاتل عنهم و یشهد جماعتهم لما سلبونا حقنا، و لو ترکهم الناس و ما فی أیدیهم لما وجدوا شیئا إلا ما وقع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لی من مخرج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لک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 جمیع ما کسبت من دیوانهم، فمن عرفت منهم رددت علیه ماله، و من لم تعرف تصدق به، و أنا أضمن لک علی اللّه عز و جل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الفتی طویلا،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الفتی معنا إلی الکوفة، فما ترک شیئا علی وجه الأرض إلا خرج منه حتی ثیابه التی علی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 له قسمة و اشترینا له ثیابا و بعثنا إلیه نفقة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علیه إلا أشهر قلائل حتی مرض و کنا نعوده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w:t>
      </w:r>
    </w:p>
    <w:p>
      <w:pPr>
        <w:pStyle w:val="BookText"/>
        <w:rPr/>
      </w:pPr>
      <w:r>
        <w:rPr>
          <w:rFonts w:ascii="IRNazanin" w:hAnsi="IRNazanin" w:eastAsia="IRNazanin"/>
          <w:color w:val="111111"/>
          <w:sz w:val="28"/>
          <w:sz w:val="28"/>
          <w:szCs w:val="28"/>
          <w:rtl w:val="true"/>
          <w:lang w:bidi="fa-IR"/>
        </w:rPr>
        <w:t>یوما و هو فی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عینیه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فی لی و اللّه صاحبک، ثم مات، فتولینا أمره فخرجت حتی دخلت علی أبی عبد اللّه علیه السلام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وفینا و اللّه لصاحبک،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صدقت جعلت فداک هکذا و اللّه قال عند موته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کتب الضلال و نسخها لغیر النقض أو الحجة، و نسخ التوراة و الإنجیل، لأنهما منسوخان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علی علیه السلام یوما إلی المسجد و فی ید عمر شیء من التوراة فأمره بإلقائها،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موسی و عیسی علیهما السلام حیّین لما وسعهما إلا اتباعی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لأنهما قد حرفا و غیرا و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تعلیمهما و أخذ الأجرة علیهما 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المؤمن حرام، و کذا أخذ الأجرة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الغیبة و الکذب علیهم، و النمیمة، و سب المؤمنین، و مدح من یستحق الذم، و بالعکس، قال تعالی وَ لا یَغْتَبْ بَعْضُکُمْ بَعْضاً أَ یُحِبُّ أَحَدُکُمْ أَنْ یَأْکُلَ لَحْمَ أَخِیهِ مَیْتاً  </w:t>
      </w:r>
      <w:r>
        <w:rPr>
          <w:rStyle w:val="FootnoteAnchor"/>
          <w:rtl w:val="true"/>
        </w:rPr>
        <w:footnoteReference w:id="976"/>
      </w:r>
      <w:r>
        <w:rPr>
          <w:rFonts w:ascii="IRNazanin" w:hAnsi="IRNazanin" w:eastAsia="IRNazanin"/>
          <w:color w:val="111111"/>
          <w:sz w:val="28"/>
          <w:sz w:val="28"/>
          <w:szCs w:val="28"/>
          <w:rtl w:val="true"/>
          <w:lang w:bidi="fa-IR"/>
        </w:rPr>
        <w:t>و التشبیب بالمرأة المعروفة المؤمنة غیر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السحر و تعلیمه، و هو کلام یتکلم أو یکتبه أو رقیة، أو یعمل شیئا یؤثر فی بدن المسحور أو قلبه من غیر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حقیقة‌؟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إنما هو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لو استحله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حل السحر بشیء من القرآن أو الذکر و الأقسام لا بشیء منه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دخل عیسی بن سیفی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الصادق علیه السلام و کان ساحرا یأتیه الناس و یأخذ علی ذلک الأجر،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أنا رجل صناعتی السحر و کنت آخذ علیه الأجر و کان معاشی، و قد حججت و منّ اللّه علی بلقائک، و قد تبت</w:t>
      </w:r>
    </w:p>
    <w:p>
      <w:pPr>
        <w:pStyle w:val="BookText"/>
        <w:rPr/>
      </w:pPr>
      <w:r>
        <w:rPr>
          <w:rFonts w:ascii="IRNazanin" w:hAnsi="IRNazanin" w:eastAsia="IRNazanin"/>
          <w:color w:val="111111"/>
          <w:sz w:val="28"/>
          <w:sz w:val="28"/>
          <w:szCs w:val="28"/>
          <w:rtl w:val="true"/>
          <w:lang w:bidi="fa-IR"/>
        </w:rPr>
        <w:t>إلی اللّه عز و جل، فهل لی فی شیء منه مخرج‌؟ فقال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و لا تعقد</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الکهانة حرام، و الکاهن هو الذی له رئیّ من الجن یأتیه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 أجر الکاهن من السحت</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تعلم النجوم مع اعتقاد تأثیرها بالاستقلال، أو لها مدخل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الشعبذة حرام، و هی الحرکات السریعة جدا، بحیث تخفی علی الحس الفرق بین الشیء و شبهه، لسرعة انتقاله من شیء إلی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القیافة حرام عند علمائنا کافة، لأن النسب عندنا لا تثبت بها بل بالقرعة، فلا یجوز سلوک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المصحف و شراؤه حرام، بل یباع الجلد و الورق، لمنع الصحابة منه و لم یعلم لهم مخالف، و لأنه یشتمل علی کلام اللّه فیجب صیانته عن البیع و الابتذال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 فی بیع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الکتاب و لا تشتره و بع الورق و الأدیم و الحدید</w:t>
      </w:r>
      <w:r>
        <w:rPr>
          <w:rStyle w:val="FootnoteAnchor"/>
          <w:rtl w:val="true"/>
        </w:rPr>
        <w:footnoteReference w:id="979"/>
      </w:r>
      <w:r>
        <w:rPr>
          <w:rFonts w:ascii="IRNazanin" w:hAnsi="IRNazanin" w:eastAsia="IRNazanin"/>
          <w:color w:val="111111"/>
          <w:sz w:val="28"/>
          <w:sz w:val="28"/>
          <w:szCs w:val="28"/>
          <w:rtl w:val="true"/>
          <w:lang w:bidi="fa-IR"/>
        </w:rPr>
        <w:t>، و الشراء أسهل من البیع لأنه استنقاذ للمصحف و بذل 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أخذ الأجرة علی کتابة القرآن، لأنها منفعة مباحة، فجاز أخذ العوض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نقشه بالذهب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الصادق علیه السلام کتابا فیه قرآن مختم معشر بالذهب و کتبت فی آخر سورة بالذهب فأریته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یغیر منه شیئا إلا کتابة القرآن بالذهب،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أن یکتب القرآن إلا بالسواد کما کتب أول مرة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 و الخیانة، یحرم بیعها و أخذها و شراؤها، لأنه تصرف فی مال الغیر بغیر إذنه، فیکون أکلا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شراء السرقة و الخیانة إذا عرفت</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سرقة و هو یعلم فقد شرک فی عارها و إثمها</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اشتری من السارق أو الخائن أو الظالم شیئا و لا یعلم أنه من أخذها، جاز علی کراهیة، جمعا بین العمل بالأصل و الاحتراز عن الحرام بأبلغ الوجه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عنده سرقة ضمنها، إلا أن یقیم البینة بشرائها، فیرجع علی بائعها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فی الرجل یوجد عنده سرقة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غارم إذا لم یأت علی بائعها بشهود</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عالما بالحال فقد أطلق علماؤنا عدم الرجوع بالثمن، لأنه أباحه بغیر عوض، فملکه إیاه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عندی الرجوع إن کانت العین باقیة و إلا فلا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بالمال المغصوب جاریة أو ضیعة، فإن کان بالعین بطل البیع، إذ لا یملک المبیع بثمن غیره، و لو کان قد اشتراه بمال فی الذمة و نقد المال، صح الشراء و حل له وطء الجاریة و استنماء الضیعة، لوقوعهما فی ملکه بثمن مطلق، و هو مغایر للمغصوب، نعم علیه وزر المال الذی نقده، و دفع عوضه مع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حج بذلک المال، فإن کان الحج قد وجب علیه بدونه، برئت الذمة إلا فی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طاف و سعی فی الثوب المغصوب أو الدابة المغصوبة، بطلا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التطفیف فی الکیل و الوزن حرام، لقوله تعالی وَیْلٌ لِلْمُطَفِّفِینَ  </w:t>
      </w:r>
      <w:r>
        <w:rPr>
          <w:rStyle w:val="FootnoteAnchor"/>
          <w:rtl w:val="true"/>
        </w:rPr>
        <w:footnoteReference w:id="984"/>
      </w:r>
      <w:r>
        <w:rPr>
          <w:rFonts w:ascii="IRNazanin" w:hAnsi="IRNazanin" w:eastAsia="IRNazanin"/>
          <w:color w:val="111111"/>
          <w:sz w:val="28"/>
          <w:sz w:val="28"/>
          <w:szCs w:val="28"/>
          <w:rtl w:val="true"/>
          <w:lang w:bidi="fa-IR"/>
        </w:rPr>
        <w:t>و لا ینبغی أن یتولی الکیل و الوزن من لا یعرفهما لئلا یزید أو</w:t>
      </w:r>
    </w:p>
    <w:p>
      <w:pPr>
        <w:pStyle w:val="BookText"/>
        <w:rPr/>
      </w:pPr>
      <w:r>
        <w:rPr>
          <w:rFonts w:ascii="IRNazanin" w:hAnsi="IRNazanin" w:eastAsia="IRNazanin"/>
          <w:color w:val="111111"/>
          <w:sz w:val="28"/>
          <w:sz w:val="28"/>
          <w:szCs w:val="28"/>
          <w:rtl w:val="true"/>
          <w:lang w:bidi="fa-IR"/>
        </w:rPr>
        <w:t>ینقص، و لو زاد أو نقص کان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الناقد لا یتولاه إلا العارف، فإن أخطأ و تعذر الرجوع علی صاحبه احتمل الرجوع علیه، لأنه سبب فی الإتلاف و عدمه، لاستناد التفریط إلی البائع بالإخلال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 فی الحکم حرام، سواء حکم لباذله أو علیه، بحق أو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الرشا فی الحکم فإن ذلک الکفر باللّه عز و جل العظیم و برسوله</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ثمن المیتة و ثمن الکلب و ثمن الخنازیر و مهر البغی و الرشا فی الحکم و أجر الکاهن</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الإنسان فعله یحرم أخذ الأجرة علیه، کتغسیل الموتی و تکفینهم و دفنهم، لتعینه علیه، و لا یجوز أخذ الأجرة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أخذ الأجرة علی المستحب، کما لو أخذ أجرة علی تکرار کل غسلة ثلاثا، أو توضئة المیت، أو تکفینه بالمستحب، أو دفنه فی اللحد، فالأقرب الجواز، لأنه عمل مقصود محلل، فجاز أخذ الأجرة علیه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أخذ ثمن الکفن و ماء تغسیل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أخذ الأجرة علی الأذان للروایة</w:t>
      </w:r>
      <w:r>
        <w:rPr>
          <w:rStyle w:val="FootnoteAnchor"/>
          <w:rtl w:val="true"/>
        </w:rPr>
        <w:footnoteReference w:id="987"/>
      </w:r>
      <w:r>
        <w:rPr>
          <w:rFonts w:ascii="IRNazanin" w:hAnsi="IRNazanin" w:eastAsia="IRNazanin"/>
          <w:color w:val="111111"/>
          <w:sz w:val="28"/>
          <w:sz w:val="28"/>
          <w:szCs w:val="28"/>
          <w:rtl w:val="true"/>
          <w:lang w:bidi="fa-IR"/>
        </w:rPr>
        <w:t>، و لأنه من أعظم شعائر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أخذ الأجرة علی القضاء، و سیأتی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أخذ الرزق علیه و علی الأذان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أخذ الأجرة علی عقد النکاح و الخطبة فی الأملاک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الأجرة علی الإمامة فی الصلاة و الشهادة و أدائها</w:t>
      </w:r>
      <w:r>
        <w:rPr>
          <w:rFonts w:eastAsia="IRNazanin" w:cs="IRNazanin"/>
          <w:color w:val="111111"/>
          <w:sz w:val="28"/>
          <w:szCs w:val="28"/>
          <w:rtl w:val="true"/>
          <w:lang w:bidi="fa-IR"/>
        </w:rPr>
        <w:t>.</w:t>
      </w:r>
      <w:bookmarkStart w:id="827" w:name="pg14046_155347"/>
    </w:p>
    <w:p>
      <w:pPr>
        <w:pStyle w:val="BookText"/>
        <w:rPr/>
      </w:pPr>
      <w:bookmarkEnd w:id="827"/>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تحریم أخذ الأجرة علی تعلیم القرآن، لأنه من أعظم المعجزات التی تجب تداولها و نقلها بالتواتر، فلا یجوز أخذ الأجرة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قبول الهدیة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الصادق علیه السلام قال للمعلم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 بالأجر و تقبل الهدیة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رجل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اللّه إنی لأحبک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أبغضک 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تبغی فی الأذان و تأخذ علی تعلیم القرآن أجرا، و سمعت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علی تعلیم القرآن أجرا کان حظه یوم القیامة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330830_1738255347"/>
      <w:bookmarkStart w:id="829" w:name="_Toc316"/>
      <w:bookmarkEnd w:id="828"/>
      <w:r>
        <w:rPr>
          <w:rtl w:val="true"/>
        </w:rPr>
        <w:t xml:space="preserve">المطلب الثالث </w:t>
      </w:r>
      <w:r>
        <w:rPr>
          <w:rtl w:val="true"/>
        </w:rPr>
        <w:t>(</w:t>
      </w:r>
      <w:r>
        <w:rPr>
          <w:rtl w:val="true"/>
        </w:rPr>
        <w:t>فی الملک</w:t>
      </w:r>
      <w:r>
        <w:rPr>
          <w:rtl w:val="true"/>
        </w:rPr>
        <w:t>)</w:t>
      </w:r>
      <w:bookmarkEnd w:id="829"/>
    </w:p>
    <w:p>
      <w:pPr>
        <w:pStyle w:val="Heading6"/>
        <w:numPr>
          <w:ilvl w:val="5"/>
          <w:numId w:val="1"/>
        </w:numPr>
        <w:rPr/>
      </w:pPr>
      <w:bookmarkStart w:id="830" w:name="__RefHeading___Toc330832_1738255347"/>
      <w:bookmarkStart w:id="831" w:name="_Toc317"/>
      <w:bookmarkEnd w:id="830"/>
      <w:r>
        <w:rPr>
          <w:rtl w:val="true"/>
        </w:rPr>
        <w:t>اشارة</w:t>
      </w:r>
      <w:bookmarkEnd w:id="831"/>
    </w:p>
    <w:p>
      <w:pPr>
        <w:pStyle w:val="BookText"/>
        <w:rPr/>
      </w:pPr>
      <w:r>
        <w:rPr>
          <w:rFonts w:ascii="IRNazanin" w:hAnsi="IRNazanin" w:eastAsia="IRNazanin"/>
          <w:color w:val="111111"/>
          <w:sz w:val="28"/>
          <w:sz w:val="28"/>
          <w:szCs w:val="28"/>
          <w:rtl w:val="true"/>
          <w:lang w:bidi="fa-IR"/>
        </w:rPr>
        <w:t>یشترط فی المبیع کونه ملکا لمن یقع العقد له، إما لنفسه إن کان مباشرة، أو لغیره إن کان بولایة أو وکالة عن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شرط اللزوم لا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مال غیره بغیر ولایة و لا وکالة، وقع موقوفا علی إجازة المالک، فإن أجازه لزم و إلا بطل، و لا یقع باطلا من أصله، لأنه علیه السلام دفع إلی عروة البارقی دینارا لیشتری به شاة، فاشتری به شاتین و باع إحداهما بدینار و جاء بشاة و دینار،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صفقة یمینک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فالنبی صلی اللّه علیه و آله أجاز ما باعه فضولا، و لأنه عقد له مجیز فی الحال، فینعقد موقوفا کالوصیة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زوج أمة الغیر أو ابنته، أو آجر داره أو رهنها بغیر إذنه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یکفی فی الإجازة و اللزوم حضور المالک ساکتا، لأن السکوت 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الرضا یحتمل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الفضولی لغیره شیئا، فإن کان بعین مال الغیر، وقف علی الإجازة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اشتری فی الذمة، فإن أطلق و نوی کونه للغیر، وقف علی الإجازة، فإن أجازه صح له، و إن رد نفذ فی حقه ظاهرا، و فی نفوذه باطنا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البناء علی القصد و النیة، أو علی العقد الجامع للشرائط من غیر اعتبار نیة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لفلان بألف فی ذمته، فالحکم کما لو اشتری بعین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اقتصر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لفلان بألف و لم یضف الثمن إلی ذمته، وقف علی الإجازة، فإن أجاز الغیر و إلا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شیئا لغیره بمال نفسه، فإن لم یسمه فی العقد وقع عن المباشر علی إشکال، سواء أذن ذلک الغیر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سماه، فإن لم یأذن له لغت التسمیة، و هل یبطل من أصله أو یقع عن المباشر؟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أذن له فهل تلغو التسمیة‌؟ احتمال، فإن ألغیناها فهل یبطل من أصله، أو یقع عن العاقد؟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بعدم الإلغاء، وقع عن الإذن، و الثمن المدفوع یکون قرضا أو هبة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عقد الفضولی أن یکون له مجیز مالک أو غیره فی الحال‌؟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 عبدا لطفل، لم یتوقف علی إجازته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ذلک، فإن اعتبرناه اعتبرنا إجازة من یملک التصرف عند العقد، حتی لو باع مال الطفل فبلغ و أجاز لم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باع مال الغیر ثم ملکه و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غصب أموالا و باعها و تصرف فی أثمانها مرة بعد أخری، فللمالک إجازتها و أخذ الحاصل منها و یتبع العقود الکثیرة بالنقض و الإبطال و رعایة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المشتری عالما بالغصب فإشکال،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رجوعه بالثمن و عدمه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 مال أبیه بظن أنه حی و هو فضولی، فبان أنه کان میتا حینئذ و أن المبیع ملک للعاقد، فالأقوی الصحة لصدوره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أخرج شیئا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مورثی فهذا زکاة ما ورثته منه و کان قد ورث، فإنه لا یجزیه، لأن النیة لا بد منها فی الزکاة و لم تبن نیته علی أصل، و البیع لا حاجة له إلی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البطلان، لأنه و إن کان العقد منجزا فی الصورة إلا أنه فی المعنی معلق، و تقدیره إن مات مورثی فقد بعتک، و لأنه کالعابث عند مباشرة العقد، لاعتقاده أن المبیع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الهازل فإن بیعه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بیع التلجئة، کما لو خاف غصب ماله و الإکراه علی بیعه، فیبیعه علی إنسان بیعا مطلقا، و لکن توافقا قبله علی أنه لدفع الشر لا علی حقیقة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العبد علی أنه آبق أو مکاتب، فصادف رجوعه أو فسخ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زوج أمة أبیه علی ظن أنه حی فبان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عقد یقبل الاستنابة یقع موقوفا من غیر مالکه، و لیس للمملوک أن یشتری و یبیع إلا بإذن مولاه، لأنه لا یملک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وکله غیره فی شراء نفسه من مولاه، فالأقوی الصحة، لأنه محل قابل 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استنابته مع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 کل من له ولایة شرعیة و شراؤه عن المولی علیه، کالأب و الجد له و الحاکم و أمینه و الوصی و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بیع الحر و لا شراؤه، لانتفاء الملک عنه إجماعا، و لقوله علیه السلام، ثلاثة أنا خصمهم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أعطی ثم غدر، و رجل باع حرا فأکل ثمنه، و رجل استأجر أجیرا فاستوفی منه و لم یوفه أجره</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لیس بمملوک، کالمباحات قبل حیازتها و تملکها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له أن یبیع عینا لا یملکها و یمضی لیشتریها و یسلمها،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باع مال غیره و لم یجز المالک، بطل العقد و یرجع المالک بعینه، و یرجع المشتری علی البائع بما دفع ثمنا و ما اغترمه من نفقة، أو عوض عن أجرة، أو نماء مع جهله، أو ادعاء البائع إذن المالک، سواء حصل مقابلته نفع کأجرة الدار و الدابة، أو لا کقیمة الولد علی إشکال، لأنه دخل علی أنه یستوفی المنافع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بما حصل فی مقابلته نفع، لأنه مباشر للإتلاف، فکان أضعف من السبب، و یشکل بغروره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عالما، لم یرجع بشیء، لأنه أباح البائع فی الثمن مع علمه بعدم سلامة المعوض له، و أذن له فی إتلافه، و أطلق علماؤنا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 الرجوع بالثمن إن کانت عینه باقیة لفساد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المشتری الجاهل للملکیة للبائع، لم یبطل رجوعه، لأنه بنی علی الظاهر، مع احتمال عدم الرجوع لاعترافه بالظلم، فلا یرجع علی ظالمه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تلفت العین فی یدی المشتری، تخیر المالک فی الرجوع علی من شاء منهما بالقیمة إن لم یجز البیع، أما البائع فلتعلق الضمان به بسبب الید و سببیته الإتلاف، و أما المشتری فکذلک و لمباشرة الإتلاف، فإن رجع علی البائع، رجع علی المشتری بالزائد مما قبضه إن کان عالما قطعا، لاستقرار التلف فی یده، و کذا إن کان جاهلا علی إشکال، و إن رجع علی المشتری، لم یرجع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ملکه و ملک غیره، مضی فی ملکه، و وقف علی الإجازة فی ملک الآخر، و یتخیر المشتری إن کان جاهلا، لتفرق الصفقة علیه، فإن أجاز المالک نفذ البیع، و قسط الثمن علی القیمتین، بأن یقوما جمیعا ثم یقوم أحدهما و یبسط الثمن علیهما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المبیع من ذوات الأمثال، بسط علی الأجزاء، سواء اتحدت العین أو تکثرت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فسخ تخیر المشتری، فإن فسخ رجع بالجمیع و إلا فقسط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مالکا لنصف العین، فباع النصف مطلقا، انصرف إلی نصیبه، صرفا للعقد إلی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الإشاعة کالإقرار، و لأنه حقیقة اللفظ، فیقف فی نصف نصیب الآخر علی الإجازة، و الإقرار یبنی علی الإشاعة قطعا، لأنه إخبار یتعلق بمال غیره کتعلقه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 إلی المملوک حرا أو خمرا أو خنزیرا، صح فی المملوک و بطل فی الباقی، و یقسط الثمن علی المملوک و الحر لو کان مملوکا، و علی قیمة الخمر و الخنزیر عند مستحلیهما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الثمرة و فیها عشر الزکاة، صح فیما یخصه دون حصة الفقراء، إلا مع الضمان، لأنهم 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أربعین شاة و فیها الزکاة، فإن ضمنها صح، و إلا بطل فی الجمیع، لاختلاف أجزاء المبیع، بخلاف أجزاء الثمرة و ثمن الحصة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شریک بواحدة عوض الفقراء، صح البیع فی الجمیع إن أجاز و فی حصة البائع إن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المالک بعدم ضمان الزکاة قد اختار فسخ البیع فی نصیب الفقراء، لأن الخیار له فی الإمضاء بضمان القیمة، و فی التعیین دون الفقراء، فیبطل البیع فی نصیب الفقراء لعدم الإجازة، و إنما بطل فی نصیبه دون نصیبه مع الشریک غیر المجیز، لحصول الجهالة هنا، إذ له الخیار فی التعیین، فصار بمنزلة ما لو اشتری أربعین إلا شاة بخلاف الشریک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حصة الشریک مجهولة أو مشتبهة، صح البیع أیضا، و إن لم یجز، و یبقی المشتری معه کالمالک یقضی له بالصلح معه، لأن العقد تناول المعلوم و هو الجملة، و إنما حصل التقسیط المجهول بعدم الإجازة المعتبرة بعد عقد البیع لا قبله، لعدم تأثیره حینئذ، فلا یقتضی بطلان ما وقع صحیحا فی نفسه، و هو معاملة الجملة بالجملة المعلومة، بخلاف الزکاة التی تحققت الجهالة فی صلب البیع حالة العقد، لأنه بعدم الضمان حال العقد صار کأنه قد باع أربعین إلا شاة مجهولة</w:t>
      </w:r>
      <w:r>
        <w:rPr>
          <w:rFonts w:eastAsia="IRNazanin" w:cs="IRNazanin"/>
          <w:color w:val="111111"/>
          <w:sz w:val="28"/>
          <w:szCs w:val="28"/>
          <w:rtl w:val="true"/>
          <w:lang w:bidi="fa-IR"/>
        </w:rPr>
        <w:t>.</w:t>
      </w:r>
      <w:bookmarkStart w:id="832" w:name="pg14046_155352"/>
    </w:p>
    <w:p>
      <w:pPr>
        <w:pStyle w:val="BookText"/>
        <w:rPr/>
      </w:pPr>
      <w:bookmarkEnd w:id="832"/>
      <w:r>
        <w:rPr>
          <w:rFonts w:ascii="IRNazanin" w:hAnsi="IRNazanin" w:eastAsia="IRNazanin"/>
          <w:color w:val="111111"/>
          <w:sz w:val="28"/>
          <w:sz w:val="28"/>
          <w:szCs w:val="28"/>
          <w:rtl w:val="true"/>
          <w:lang w:bidi="fa-IR"/>
        </w:rPr>
        <w:t>و لو کان لکل من الاثنین عبدا بانفراده، فباعا صفقة واحدة، صح البیع، سواء اتفقا أو اختلفا، و یبسط الثمن علی القیمتین، لأن العقد تناول الجملة و هی معلومة فلا یضر جهالة مقابلة الجزء بالجزء، کما لو کانا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للأب و للجد للأب التصرف فی مال الولد الصغیر و غیر الرشید، و إن طعن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رشیدا، زالت ولایتهما عنه، و لکل منهما أن یتولی طرفی العقد، فیبیع کل منهما مال أحد الصغیرین من الآخر و من نفسه و یشتری له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الحاکم و أمینه إنما یلیان المحجور علیه لصغر أو جنون أو فلس أو سفه و الغائب إذا وجب علیه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 إنما ینفذ تصرفه بعد الموت و صغر الموصی علیه أو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للولی أن یقترض مع الملاءة و إن کان الوصی، و أن یقوم علی نفسه کالأب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الوکیل یمضی تصرفه ما دام الموکل حیا جائز التصرف، فلو مات أو جن أو أغمی علیه، بطلت وکالته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یتولی طرفی العقد مع الإعلام و مطلقا علی رأی، و کذا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یصح بیع من له الولایة مع المصلحة للمولی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وکل اثنین أو أوصی إلیهما علی الجمع و التفریق، فعقدا علی اثنین، أو باع الحاکم و أمینه، أو الأب و الجد، و اتفق زمان الإیقاع بطلا، و لو باعا علی شخص و وکیله، أو علی وکیلیه، و اتفق الثمن جنسا و قدرا صح و إلا بطلا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اختلف الخیار فکما لو اختلف الثمن، إلا أن یجعلا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سبق عقد أحدهما، صح دون الآخر</w:t>
      </w:r>
      <w:r>
        <w:rPr>
          <w:rFonts w:eastAsia="IRNazanin" w:cs="IRNazanin"/>
          <w:color w:val="111111"/>
          <w:sz w:val="28"/>
          <w:szCs w:val="28"/>
          <w:rtl w:val="true"/>
          <w:lang w:bidi="fa-IR"/>
        </w:rPr>
        <w:t>.</w:t>
      </w:r>
    </w:p>
    <w:p>
      <w:pPr>
        <w:pStyle w:val="Heading6"/>
        <w:numPr>
          <w:ilvl w:val="5"/>
          <w:numId w:val="1"/>
        </w:numPr>
        <w:rPr/>
      </w:pPr>
      <w:bookmarkStart w:id="833" w:name="__RefHeading___Toc330834_1738255347"/>
      <w:bookmarkStart w:id="834" w:name="_Toc318"/>
      <w:bookmarkEnd w:id="833"/>
      <w:r>
        <w:rPr>
          <w:rtl w:val="true"/>
        </w:rPr>
        <w:t>تذنیب</w:t>
      </w:r>
      <w:r>
        <w:rPr>
          <w:rtl w:val="true"/>
        </w:rPr>
        <w:t>:</w:t>
      </w:r>
      <w:bookmarkEnd w:id="83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شرطنا الملک و هو إضافة تستدعی التغایر، وجب مغایرته للمعقود له،</w:t>
      </w:r>
      <w:bookmarkStart w:id="835" w:name="pg14046_155353"/>
    </w:p>
    <w:p>
      <w:pPr>
        <w:pStyle w:val="BookText"/>
        <w:rPr/>
      </w:pPr>
      <w:bookmarkEnd w:id="835"/>
      <w:r>
        <w:rPr>
          <w:rFonts w:ascii="IRNazanin" w:hAnsi="IRNazanin" w:eastAsia="IRNazanin"/>
          <w:color w:val="111111"/>
          <w:sz w:val="28"/>
          <w:sz w:val="28"/>
          <w:szCs w:val="28"/>
          <w:rtl w:val="true"/>
          <w:lang w:bidi="fa-IR"/>
        </w:rPr>
        <w:t>فلو باعه من نفسه لم یصح، و إن کان الثمن مؤجلا، بخلاف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المغایرة ثابتة فیما یشترط فیه الملک، و هنا لا ملک فی الحقیقة بل إزالة له، فکأن الشرط خاص لا عام</w:t>
      </w:r>
      <w:r>
        <w:rPr>
          <w:rFonts w:eastAsia="IRNazanin" w:cs="IRNazanin"/>
          <w:color w:val="111111"/>
          <w:sz w:val="28"/>
          <w:szCs w:val="28"/>
          <w:rtl w:val="true"/>
          <w:lang w:bidi="fa-IR"/>
        </w:rPr>
        <w:t>.</w:t>
      </w:r>
    </w:p>
    <w:p>
      <w:pPr>
        <w:pStyle w:val="Heading6"/>
        <w:numPr>
          <w:ilvl w:val="5"/>
          <w:numId w:val="1"/>
        </w:numPr>
        <w:rPr/>
      </w:pPr>
      <w:bookmarkStart w:id="836" w:name="__RefHeading___Toc330836_1738255347"/>
      <w:bookmarkStart w:id="837" w:name="_Toc319"/>
      <w:bookmarkEnd w:id="836"/>
      <w:r>
        <w:rPr>
          <w:rtl w:val="true"/>
        </w:rPr>
        <w:t xml:space="preserve">المطلب الرابع </w:t>
      </w:r>
      <w:r>
        <w:rPr>
          <w:rtl w:val="true"/>
        </w:rPr>
        <w:t>(</w:t>
      </w:r>
      <w:r>
        <w:rPr>
          <w:rtl w:val="true"/>
        </w:rPr>
        <w:t>فی القدرة علی التسلیم</w:t>
      </w:r>
      <w:r>
        <w:rPr>
          <w:rtl w:val="true"/>
        </w:rPr>
        <w:t>)</w:t>
      </w:r>
      <w:bookmarkEnd w:id="837"/>
    </w:p>
    <w:p>
      <w:pPr>
        <w:pStyle w:val="BookText"/>
        <w:rPr/>
      </w:pPr>
      <w:r>
        <w:rPr>
          <w:rFonts w:ascii="IRNazanin" w:hAnsi="IRNazanin" w:eastAsia="IRNazanin"/>
          <w:color w:val="111111"/>
          <w:sz w:val="28"/>
          <w:sz w:val="28"/>
          <w:szCs w:val="28"/>
          <w:rtl w:val="true"/>
          <w:lang w:bidi="fa-IR"/>
        </w:rPr>
        <w:t>یشترط فی المبیع القدرة علی التسلیم، لیخرج العقد عن أن یکون بیع غرر، و یوثق بحصول الغرض، فلا یصح بیع الطیر فی الهواء، إذا لم یقض عادته بعوده لیلا أو نهارا، و لو کانت عادته الرجوع احتمل الصحة، کبیع العبد المبعوث فی الشغل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البطلان، لانتفاء القدرة فی الحال علی التسلیم، و عوده غیر موثوق به، إذ لیس له عقل باعث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یصح بیع السمک فی الماء، إلا أن یکون السمک محصورا بحیث یمکنه أخذه، و إن احتاج إلی تعب و مشقة، فإن الأقوی صحة بیعه إذا کان مشاهدا مع علم وزنه، أو عدم اشتراطه و لو لم یشاهده لکدورة الماء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النحل فإن شاهدها و کانت محبوسة، بحیث لا یمکنها أن تمتنع، صح بیعها منفردة، لأنه حیوان طاهر مملوک مقدور علی تسلیمه، یخرج من بطونها شراب مختلف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ألوانه فیه شفاء للناس، فجاز بیعها کبهیمة الأنعام، و لو کانت طائرة و عادتها العود، فالوجهان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بیع العبد الآبق منفردا، سواء علم مکانه أو لا، لأنه لا یقدر علی تسلیمه فکان غررا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الحکم بالبطلان الیأس من عوده، بل یکفی ظهور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مکانه و علم أنه یصل إلیه إذا رام الوصول إلیه، فلیس له حکم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حصل فی ید إنسان، جاز بیعه علیه لإمکان تسلیمه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بیع منضما إلی غیره، صح بیعه، سواء قلت قیمة الغیر أو کثرت،</w:t>
      </w:r>
    </w:p>
    <w:p>
      <w:pPr>
        <w:pStyle w:val="BookText"/>
        <w:rPr/>
      </w:pPr>
      <w:r>
        <w:rPr>
          <w:rFonts w:ascii="IRNazanin" w:hAnsi="IRNazanin" w:eastAsia="IRNazanin"/>
          <w:color w:val="111111"/>
          <w:sz w:val="28"/>
          <w:sz w:val="28"/>
          <w:szCs w:val="28"/>
          <w:rtl w:val="true"/>
          <w:lang w:bidi="fa-IR"/>
        </w:rPr>
        <w:t>و سواء ظفر به المشتری أو لا، و لم یکن له رجوع علی البائع بشیء لو لم یظفر به، و کان الثمن فی مقابلة المنضم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الصادق علیه السلام سئل فی الرجل یشتری العبد و هو آبق من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إلا أن یشتری معه شیئا آخر،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هذا الشیء و عبدک بکذا و کذا، فإن لم یقدر علی العبد کان الذی نقده فیما اشتری منه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تلف قبل القبض، فکذلک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مبیع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عدم وجوب الإقباض هنا، فلا یدخل تحت ضمان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 الشارد و الفرس العائر و شبههما کالآبق فی بطلان البیع، لتعذر التسلیم، و هل یصح مع الضمیمة کالآبق‌؟ إشکال، فإن قلنا به فلو تعذر تسلیمه، احتمل کون الثمن فی مقابلة الضمیمة و 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المالک ماله المغصوب علی الغاصب، صح البیع مطلقا، و إن باع علی غیره، فإن أمکنه استرداده و تسلیمه، صح کالودیعة و العاریة، و إن لم یقدر هو و لا المشتری لم یصح، لعدم إمکان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باعه ممن یقدر علی انتزاعه منه، فالأصح الجواز، لأن القصد وصول المشتری إلی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المنع، لوجوب التسلیم علی البائع و هو عاجز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لو علم المشتری حقیقة الحال لم یکن له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الانتزاع لضعف عرض له أو قوة عرضت للغاصب، احتمل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جاهلا عند العقد فله الخیار، لأن المشتری لا یلزمه کلفة الانتزاع، فله فسخ البیع، سواء قدر علی انتزاعه أو لا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تزویج الآبقة و المغصوبة و إعتاقهما مطلقا، و کتابة المغصوب لأنها لیست بیعا</w:t>
      </w:r>
      <w:r>
        <w:rPr>
          <w:rFonts w:eastAsia="IRNazanin" w:cs="IRNazanin"/>
          <w:color w:val="111111"/>
          <w:sz w:val="28"/>
          <w:szCs w:val="28"/>
          <w:rtl w:val="true"/>
          <w:lang w:bidi="fa-IR"/>
        </w:rPr>
        <w:t>.</w:t>
      </w:r>
      <w:bookmarkStart w:id="838" w:name="pg14046_155355"/>
    </w:p>
    <w:p>
      <w:pPr>
        <w:pStyle w:val="BookText"/>
        <w:rPr/>
      </w:pPr>
      <w:bookmarkEnd w:id="838"/>
      <w:r>
        <w:rPr>
          <w:rFonts w:ascii="IRNazanin" w:hAnsi="IRNazanin" w:eastAsia="IRNazanin"/>
          <w:color w:val="111111"/>
          <w:sz w:val="28"/>
          <w:sz w:val="28"/>
          <w:szCs w:val="28"/>
          <w:rtl w:val="true"/>
          <w:lang w:bidi="fa-IR"/>
        </w:rPr>
        <w:t>و لو باع نصفا أو ربعا أو جزءا مشاعا من سیف أو إناء أو نحوهما جاز، و یکون مشترکا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 نصفا أو ربعا، لم یصح، لأن التسلیم لا یتم إلا بالقطع و الکسر، و فیه نقص و تضیع للمال و لو باع ذراعا فصاعدا من ثوب و عینه فإن کان الثوب نفیسا ینقص بالقطع احتمل الصحة کما لو باع ذرعا معینا من دار أو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لأن التسلیم لا یمکن إلا باحتمال النقص و الضرر، بخلاف الأرض التی یحصل التمییز فیها مرز بین النصیبین من غیر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الصحة، لأنهما إذا رضیا به و احتملاه صح البیع، کما یصح بیع أحد زوجی الخف و إن نقص بالتفریق، فحینئذ الأقوی عندی صحة ذلک فی السیف و الإناء أیضا، لرضاهما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جزءا معینا من جدار أو أسطوانة، فإن کان فوقهما شیء لم یجز، إذ لا یمکن تسلیمه إلا بهدم 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فإن کان قطعة واحدة من طین أو خشب فالوجهان، و إن کان من لبن أو آجر، جاز إن جعل النهایة شق رصیف من الآجر أو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جعل القطع لصف سمکها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فصا من خاتم، فالأقوی الجواز، و لا اعتبار بالنقص بعد أخذه لاتفاقهما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دارا إلا بیتا فی صدرها لا یلی شارعا و لا ملکا له علی أنه لا مسلوک له فی المبیع، فالأقوی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بیع المرهون بعد الإقباض قبل الافتکاک، لأنه ممنوع من تسلیمه شرعا، لما فیه من تفویت حق المرتهن، فإن أجاز المرتهن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قبل الإقباض‌؟ إن جعلنا القبض شرطا فی الرهن صح البیع، و إلا وقف علی الإجازة</w:t>
      </w:r>
      <w:r>
        <w:rPr>
          <w:rFonts w:eastAsia="IRNazanin" w:cs="IRNazanin"/>
          <w:color w:val="111111"/>
          <w:sz w:val="28"/>
          <w:szCs w:val="28"/>
          <w:rtl w:val="true"/>
          <w:lang w:bidi="fa-IR"/>
        </w:rPr>
        <w:t>.</w:t>
      </w:r>
    </w:p>
    <w:p>
      <w:pPr>
        <w:pStyle w:val="Heading6"/>
        <w:numPr>
          <w:ilvl w:val="5"/>
          <w:numId w:val="1"/>
        </w:numPr>
        <w:rPr/>
      </w:pPr>
      <w:bookmarkStart w:id="839" w:name="__RefHeading___Toc330838_1738255347"/>
      <w:bookmarkStart w:id="840" w:name="_Toc320"/>
      <w:bookmarkEnd w:id="839"/>
      <w:r>
        <w:rPr>
          <w:rtl w:val="true"/>
        </w:rPr>
        <w:t xml:space="preserve">کلام </w:t>
      </w:r>
      <w:r>
        <w:rPr>
          <w:rtl w:val="true"/>
        </w:rPr>
        <w:t>(</w:t>
      </w:r>
      <w:r>
        <w:rPr>
          <w:rtl w:val="true"/>
        </w:rPr>
        <w:t>فی بیع الجانی</w:t>
      </w:r>
      <w:r>
        <w:rPr>
          <w:rtl w:val="true"/>
        </w:rPr>
        <w:t>)</w:t>
      </w:r>
      <w:bookmarkEnd w:id="84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الجانی لا یصح بیعه، سواء کانت جنایته عمدا توجب القصاص، أو</w:t>
      </w:r>
    </w:p>
    <w:p>
      <w:pPr>
        <w:pStyle w:val="BookText"/>
        <w:rPr/>
      </w:pPr>
      <w:r>
        <w:rPr>
          <w:rFonts w:ascii="IRNazanin" w:hAnsi="IRNazanin" w:eastAsia="IRNazanin"/>
          <w:color w:val="111111"/>
          <w:sz w:val="28"/>
          <w:sz w:val="28"/>
          <w:szCs w:val="28"/>
          <w:rtl w:val="true"/>
          <w:lang w:bidi="fa-IR"/>
        </w:rPr>
        <w:t>خطاء توجب المال، و سواء کانت علی النفس أو ما دونها، و سواء تعلق المال بذمته أو برقبته، لأنه لم یخرج بالجنابة عن ملکه، فیکون البیع قد صادف ملکا فصح کالعتق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الجنایة لا یمنع جواز البیع، أما فی الخطإ فلأنه غیر مستقر فی الجانی، لأن للمالک أداءه من غیره، و لأنه حق تعلق به من غیر اختیار المالک، فلا یمنع البیع کالزکاة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العمد فلأنه حی یرجی سلامته و یخشی تلفه فأشبه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فإن کانت الجنایة خطاء توجب المال، أو عمدا توجب القصاص، فعفی علی مال فعلی السید فداؤه بأقل الأمرین من قیمته أو أرش جنایته،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تزول الحق عن رقبة العبد ببیعه، لأن الخیار للسید بین تسلیمه و فدائه، فإذا باعه لزم الفداء لإخراج العبد من ملکه، و لا خیار للمشتری، لانتفاء الضرر عنه، إذ الرجوع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المولی موسرا، و لو تعذر استیفاء الدیة، کان للمجنی علیه فسخ البیع لأن حقه أقوی من حق المرتهن، و لهذا لو جنی المرهون قدم حق الجنایة علی حق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لا یلزم المولی فداؤه، لأنه أکثر ما فیه أنه التزم فداءه فلا یلزم ذلک، کما لو 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أقضی الدین من الرهن، فحینئذ یبقی الخیار للمجنی علیه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أجاز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سقط حقه من الثمن، و کان باقیا فی رقبة العبد إن أجاز علی أن الثمن للبائع، فإن باع المشتری العبد صح، لأن إجازته تضمنت ملک المشتری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أعتق کان له مطالبته بالدیة و الأقرب الأول لأنه أزال ملکه عن الجانی فلزمه فداؤه کما لو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إیقاعه موقوفا، فإن فداه مولاه نفذ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بطلانه، لتعلق حق المجنی علیه به، فمنع صحة</w:t>
      </w:r>
    </w:p>
    <w:p>
      <w:pPr>
        <w:pStyle w:val="BookText"/>
        <w:rPr/>
      </w:pPr>
      <w:r>
        <w:rPr>
          <w:rFonts w:ascii="IRNazanin" w:hAnsi="IRNazanin" w:eastAsia="IRNazanin"/>
          <w:color w:val="111111"/>
          <w:sz w:val="28"/>
          <w:sz w:val="28"/>
          <w:szCs w:val="28"/>
          <w:rtl w:val="true"/>
          <w:lang w:bidi="fa-IR"/>
        </w:rPr>
        <w:t>بیعه کحق المرتهن، لکن الأول أولی، لأن الراهن منع نفسه من التصرف بالرهن، و هنا لم یعقد عقدا و لم یحجر علی نفسه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البائع معسرا، لم یسقط حق المجنی علیه من العین، لأن البائع إنما یملک نقل حقه عن رقبته بفدائه أو ما یقوم مقامه، و لا یحصل ذلک من ذمة المعسر، فیبقی الحق فی رقبته بحاله مقدما علی حق المشتری، و للمشتری الخیار إن لم یعلم ببقاء الحق فی رقبته، فإن فسخ رجع بالثمن، و إن لم یفسخ و کانت الجنایة مستوعبة لرقبته فأخذها، رجع المشتری بالثمن أیضا، لأن أرش مثل هذا جمیع ثمنه، و إن کانت غیر مستوعبة لرقبته رجع بقدر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عالما بعیبه راضیا بتعلق الحق به، لم یرجع بشیء، لأنه اشتری معیبا عالما بعیبه، فإن اختار المشتری فداءه فله ذلک و البیع بحاله، لأنه یقوم مقام البائع فی الخیرة بین تسلیمه و فدائه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فی الرجوع فیما فداه به علی البائع حکم القضاء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ببطلان البیع کان السید علی خیرته بین فدائه و بین دفعه إلی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بصحة البیع علی ما اخترناه، إما بعد اختیار الفداء أو قبله، أجبر علی تسلیمه، لأنه مختار للفداء ببیعه مع العلم بجنایته، و قد فوت بالبیع محل الحق، فأشبه ما لو أعتقه أو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تحصیل الفداء، أو تأخر لإفلاسه أو غیبته أو صبره علی الحبس، فسخ البیع و بیع فی الجنایة، لأن حق المجنی علیه أقدم من حق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الجنایة عمدا و لا عفو فالخیار هنا للمجنی علیه علی ما یأتی بین قتله و استرقاقه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هنا صحة البیع أیضا، لأن استحقاق القتل لا یخرجه عن المالیة و توقع الهلاک لا یقتضی فسخ البیع کتوقع موت المریض 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المجنی علیه أو ورثته الاسترقاق، بطل العقد إن استغرقت الجنایة قیمته</w:t>
      </w:r>
      <w:bookmarkStart w:id="841" w:name="pg14046_155361"/>
    </w:p>
    <w:p>
      <w:pPr>
        <w:pStyle w:val="BookText"/>
        <w:rPr/>
      </w:pPr>
      <w:bookmarkEnd w:id="841"/>
      <w:r>
        <w:rPr>
          <w:rFonts w:ascii="IRNazanin" w:hAnsi="IRNazanin" w:eastAsia="IRNazanin"/>
          <w:color w:val="111111"/>
          <w:sz w:val="28"/>
          <w:sz w:val="28"/>
          <w:szCs w:val="28"/>
          <w:rtl w:val="true"/>
          <w:lang w:bidi="fa-IR"/>
        </w:rPr>
        <w:t>و إلا فبقدرها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القصاص، کان له ذلک، لتقدم حقه علی حق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فإن للمشتری الخیار بین الرد و أخذ الأرش، فإن اقتص منه تعین الأرش، و هو قسط ما بینه جانیا و غیر جان، و لیس له الرجوع بجمیع الثمن إن شاء، و إن تلفت بسبب مستحق عند البائع، لأن التلف عند المشتری بالعیب الذی کان فیه، فأشبه المریض إذا مات بمرضه، أو المرتد المقتول بردته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اشتراه عالما بعیبه، لم یکن له رده و لا أرشه کسائر المبیعات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أوجبت الجنایة قطع یده، فقطعت عند المشتری، فقد تعیب فی یده، لأن استحقاق القطع دون حقیقته، فحینئذ لیس له الرد بالعیب</w:t>
      </w:r>
      <w:r>
        <w:rPr>
          <w:rFonts w:eastAsia="IRNazanin" w:cs="IRNazanin"/>
          <w:color w:val="111111"/>
          <w:sz w:val="28"/>
          <w:szCs w:val="28"/>
          <w:rtl w:val="true"/>
          <w:lang w:bidi="fa-IR"/>
        </w:rPr>
        <w:t>.</w:t>
      </w:r>
    </w:p>
    <w:p>
      <w:pPr>
        <w:pStyle w:val="Heading6"/>
        <w:numPr>
          <w:ilvl w:val="5"/>
          <w:numId w:val="1"/>
        </w:numPr>
        <w:rPr/>
      </w:pPr>
      <w:bookmarkStart w:id="842" w:name="__RefHeading___Toc330840_1738255347"/>
      <w:bookmarkStart w:id="843" w:name="_Toc321"/>
      <w:bookmarkEnd w:id="842"/>
      <w:r>
        <w:rPr>
          <w:rtl w:val="true"/>
        </w:rPr>
        <w:t>تذنیب</w:t>
      </w:r>
      <w:r>
        <w:rPr>
          <w:rtl w:val="true"/>
        </w:rPr>
        <w:t>:</w:t>
      </w:r>
      <w:bookmarkEnd w:id="843"/>
    </w:p>
    <w:p>
      <w:pPr>
        <w:pStyle w:val="BookText"/>
        <w:rPr/>
      </w:pPr>
      <w:r>
        <w:rPr>
          <w:rFonts w:ascii="IRNazanin" w:hAnsi="IRNazanin" w:eastAsia="IRNazanin"/>
          <w:color w:val="111111"/>
          <w:sz w:val="28"/>
          <w:sz w:val="28"/>
          <w:szCs w:val="28"/>
          <w:rtl w:val="true"/>
          <w:lang w:bidi="fa-IR"/>
        </w:rPr>
        <w:t>لو أعتق السید الجانی، فإن کانت الجنایة خطاء و کان موسرا، صح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استیفاء الفداء فکذلک لنفوذه أولا، لأنه سبیل من نقل حق المجنی علیه إلی ذمته باختیاره الفداء، فإن أعتق انتقل إلی ذمته بخلاف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معسرا فالأقوی عدم النفوذ، لتعلق حق المجنی علیه بالرقبة، و لا تعلق له بذمة السید، فنفوذ العتق تبطل الحق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نفوذه، لأنه صادف ملکا، و حینئذ تتعلق الجنایة بذمة العبد، و هل تتعلق بالعاقلة‌؟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العقل حال الجنایة، و لا بد لأرشها من مقر، فلا ینتقل بالعتق</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استولد الجانیة، فالأقوی تعلق حق المجنی علیه برقبتها، فإن کانت الجنایة عمدا، تخیر بین القصاص و الاسترقاق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الجنایة خطاء، فإن فداها المولی فهی باقیة علی الاستیلاد، و إلا کان الحق متعلقا برقبتها تباع فیه</w:t>
      </w:r>
      <w:r>
        <w:rPr>
          <w:rFonts w:eastAsia="IRNazanin" w:cs="IRNazanin"/>
          <w:color w:val="111111"/>
          <w:sz w:val="28"/>
          <w:szCs w:val="28"/>
          <w:rtl w:val="true"/>
          <w:lang w:bidi="fa-IR"/>
        </w:rPr>
        <w:t>.</w:t>
      </w:r>
      <w:bookmarkStart w:id="844" w:name="pg14046_155363"/>
    </w:p>
    <w:p>
      <w:pPr>
        <w:pStyle w:val="Heading6"/>
        <w:numPr>
          <w:ilvl w:val="5"/>
          <w:numId w:val="1"/>
        </w:numPr>
        <w:rPr/>
      </w:pPr>
      <w:bookmarkStart w:id="845" w:name="__RefHeading___Toc330842_1738255347"/>
      <w:bookmarkStart w:id="846" w:name="_Toc322"/>
      <w:bookmarkEnd w:id="844"/>
      <w:bookmarkEnd w:id="845"/>
      <w:r>
        <w:rPr>
          <w:rtl w:val="true"/>
        </w:rPr>
        <w:t xml:space="preserve">المطلب الخامس </w:t>
      </w:r>
      <w:r>
        <w:rPr>
          <w:rtl w:val="true"/>
        </w:rPr>
        <w:t>(</w:t>
      </w:r>
      <w:r>
        <w:rPr>
          <w:rtl w:val="true"/>
        </w:rPr>
        <w:t>فی العلم</w:t>
      </w:r>
      <w:r>
        <w:rPr>
          <w:rtl w:val="true"/>
        </w:rPr>
        <w:t>)</w:t>
      </w:r>
      <w:bookmarkEnd w:id="846"/>
    </w:p>
    <w:p>
      <w:pPr>
        <w:pStyle w:val="BookText"/>
        <w:rPr/>
      </w:pPr>
      <w:r>
        <w:rPr>
          <w:rFonts w:ascii="IRNazanin" w:hAnsi="IRNazanin" w:eastAsia="IRNazanin"/>
          <w:color w:val="111111"/>
          <w:sz w:val="28"/>
          <w:sz w:val="28"/>
          <w:szCs w:val="28"/>
          <w:rtl w:val="true"/>
          <w:lang w:bidi="fa-IR"/>
        </w:rPr>
        <w:t>یجب کون المبیع معلوما لیعرف ما ملک بإزاء ما بذل، فینتفی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لا یشترط العلم بالمبیع من کل وجه، بل یجب العلم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المبیع، و قدره، و صفته، فهنا مباحث</w:t>
      </w:r>
      <w:r>
        <w:rPr>
          <w:rFonts w:eastAsia="IRNazanin" w:cs="IRNazanin"/>
          <w:color w:val="111111"/>
          <w:sz w:val="28"/>
          <w:szCs w:val="28"/>
          <w:rtl w:val="true"/>
          <w:lang w:bidi="fa-IR"/>
        </w:rPr>
        <w:t>:</w:t>
      </w:r>
    </w:p>
    <w:p>
      <w:pPr>
        <w:pStyle w:val="Heading6"/>
        <w:numPr>
          <w:ilvl w:val="5"/>
          <w:numId w:val="1"/>
        </w:numPr>
        <w:rPr/>
      </w:pPr>
      <w:bookmarkStart w:id="847" w:name="__RefHeading___Toc330844_1738255347"/>
      <w:bookmarkStart w:id="848" w:name="_Toc323"/>
      <w:bookmarkEnd w:id="847"/>
      <w:r>
        <w:rPr>
          <w:rtl w:val="true"/>
        </w:rPr>
        <w:t xml:space="preserve">البحث الأول </w:t>
      </w:r>
      <w:r>
        <w:rPr>
          <w:rtl w:val="true"/>
        </w:rPr>
        <w:t>(</w:t>
      </w:r>
      <w:r>
        <w:rPr>
          <w:rtl w:val="true"/>
        </w:rPr>
        <w:t>العلم بالعین</w:t>
      </w:r>
      <w:r>
        <w:rPr>
          <w:rtl w:val="true"/>
        </w:rPr>
        <w:t>)</w:t>
      </w:r>
      <w:bookmarkEnd w:id="848"/>
    </w:p>
    <w:p>
      <w:pPr>
        <w:pStyle w:val="BookText"/>
        <w:rPr/>
      </w:pPr>
      <w:r>
        <w:rPr>
          <w:rFonts w:ascii="IRNazanin" w:hAnsi="IRNazanin" w:eastAsia="IRNazanin"/>
          <w:color w:val="111111"/>
          <w:sz w:val="28"/>
          <w:sz w:val="28"/>
          <w:szCs w:val="28"/>
          <w:rtl w:val="true"/>
          <w:lang w:bidi="fa-IR"/>
        </w:rPr>
        <w:t>و یشترط العلم بالعین، فیخرج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عبدا من العبید أو أحد عبدی أو عبیدی هؤلاء أو شاة من القطیع، فإنه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عبیدی أو قطیعی إلا واحدا و لم یعین المستثنی، لأن المبیع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یتساوی قیم العبید و الشیاه أو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تختار أیهم شئت، سواء قدر زمان الاختیار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أجودهم، إلا أن یعرفاه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 إلا عبد واحد، فحضر فی جماعة من العبید، و قال السید، بعتک عبدی من هؤلاء، و المشتری یراهم و لا یعرفه بعینه، بطل لعدم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 الجزء الشائع من کل جملة معلومة من أرض و دار و عبد و غلة و ثمرة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لو باع جزءا شائعا من شیء بمثله من ذلک الشیء، کما لو کان بینهما نصفین، فباع هذا نصفه بنصف ذلک، لاجتماع الشرائط فیه، و تظهر له فوائد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یملکا أو أحدهما نصیبه بالهبة من أجنبی، فإنه ینقطع ولایة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ملکه بالشراء ثم اطلع بعد هذا التصرف علی عیب، لم یملک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أو کلاهما مرهونا و تخیر المرتهن البیع، فإنه یخرج الجمیع عن الرهانة، إلی غیر ذلک من الفوائد و لو باع الجملة و استثنی منها جزءا شائعا، فهو صحیح أیضا،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الثمرة إلا ربعها، أو قدر الزکاة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العلم بالجزء المستثنی، فلو جهلاه بطل البیع، کأن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بعتک هذا العبد إلا بعضه، أو إلا شیئا منه، أو إلا جزءا، أو إلا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یحمل علی الوصیة إلا أن یقصد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الاستثناء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استثنی الجزء المعلوم المشاع فی أحد العوضین، کان الآخر فی مقابلة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الثمرة بأربعة آلاف إلا ما یساوی ألفا بسعر الیوم،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مطلقا للجهالة</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ذلک إلا أن یعلما سعر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یخص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ما یساوی ألفا عند التقویم، بطل للجهالة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ما یخص ألفا عند تقسیط جمیع الثمرة علی أربعة آلاف، صح البیع فی ثلاثة أرباعها بجمیع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ما یخص ألفا من المبیع بعد الاستثناء، دخلها الدور حینئذ، لتوقف معرفة قدر کل من المبیع و الاستثناء علی الآخر، فإن عرفاه بالجبر و المقابلة، صح البیع فی أربعة أخماسها بجمیع الثمن،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البیع فی الجمیع إلا فی شیء، و ذلک الشیء هو ما یقابل الألف بجمیع الثمن، فإذا جبرنا الثمن بشیء و زدنا علی الألف ما یقابله و هو ألف، صارت الثمرة بأجمعها تعدل خمسة آلاف، فالمقابل للألف الخمس</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نصفی من میراث أبی من هذه الأرض، فإن عرف القدر صح، و لو جهله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عدد الورثة و قدر الاستحقاق إجمالا،</w:t>
      </w:r>
      <w:bookmarkStart w:id="849" w:name="pg14046_155368"/>
    </w:p>
    <w:p>
      <w:pPr>
        <w:pStyle w:val="BookText"/>
        <w:rPr/>
      </w:pPr>
      <w:bookmarkEnd w:id="849"/>
      <w:r>
        <w:rPr>
          <w:rFonts w:ascii="IRNazanin" w:hAnsi="IRNazanin" w:eastAsia="IRNazanin"/>
          <w:color w:val="111111"/>
          <w:sz w:val="28"/>
          <w:sz w:val="28"/>
          <w:szCs w:val="28"/>
          <w:rtl w:val="true"/>
          <w:lang w:bidi="fa-IR"/>
        </w:rPr>
        <w:t>فالأقوی الصحة فیکون له ما یقتضیه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جزءا من مائة و أحد عشر جزءا، فإنه یصح و إن جهل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لو عکس بأن یقول بعتک نصف تسع عشر هذا الموضع و جهل القدر من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من اثنین صفقة قطعة أرض علی الاختلاف، بأن ورث من اثنین مختلفین، و جعل لکل واحد منهما أحد النصیبین و للآخر الباقی، فإنه یصح و إن جهلا قدر نسبة النصیب إلی الجمیع فی الحال و نسبة النصیب فی الثمن، و یرجعان إلی ما یقتضیه الحساب، إذ الثمن فی مقابلة الجملة، فلا یضر جهالة الآخر</w:t>
      </w:r>
      <w:r>
        <w:rPr>
          <w:rFonts w:eastAsia="IRNazanin" w:cs="IRNazanin"/>
          <w:color w:val="111111"/>
          <w:sz w:val="28"/>
          <w:szCs w:val="28"/>
          <w:rtl w:val="true"/>
          <w:lang w:bidi="fa-IR"/>
        </w:rPr>
        <w:t>.</w:t>
      </w:r>
    </w:p>
    <w:p>
      <w:pPr>
        <w:pStyle w:val="Heading6"/>
        <w:numPr>
          <w:ilvl w:val="5"/>
          <w:numId w:val="1"/>
        </w:numPr>
        <w:rPr/>
      </w:pPr>
      <w:bookmarkStart w:id="850" w:name="__RefHeading___Toc330846_1738255347"/>
      <w:bookmarkStart w:id="851" w:name="_Toc324"/>
      <w:bookmarkEnd w:id="850"/>
      <w:r>
        <w:rPr>
          <w:rtl w:val="true"/>
        </w:rPr>
        <w:t>فروع من هذا الباب</w:t>
      </w:r>
      <w:r>
        <w:rPr>
          <w:rtl w:val="true"/>
        </w:rPr>
        <w:t>:</w:t>
      </w:r>
      <w:bookmarkEnd w:id="85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بعتک خمسة أرطال علی سعر المائة باثنی عشر، صح و إن جهل فی الحال قدر الثمن، لأنه مما یعلم بالحساب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 هنا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المائة إلی ثمنها و هو اثنا عشر، کنسبة خمسة إلی ثمنها، فالمجهول هو المرتفع، فیضرب الثانی و هو اثنا عشر فی الثالث و هو خمسة، تبلغ ستین، تقسمها علی الأول و هو مائة، تخرج ثلاثة أخماس، و هو ثمن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الاثنا عشر و خمس عشر المائة، فتأخذ بهذه النسبة من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بخمسة دراهم علی سعر المائة باثنی عشر، أخذت ربع و سدس المائة، لأن الخمسة ربع و سدس الاثنی عشر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ثلاث قطاع من الغنم، ثانیها ثلاثة أمثال أولها، و ثالثها ثلاثة أمثال ثانیها، فاشتری آخر منه ثلثی الأول و ثلاث أرباع الثانی و خمسة أسداس الثالث، اجتمع له مائة و خمسة و عشرون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قدر کل قطیع،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القطیع الأول شیئا، و الثانی ثلاثة أشیاء، و الثالث تسعة أشیاء، فیأخذ ثلثی شیء و ثلاثة أرباع ثلاثة أشیاء و خمسة أسداس تسعة أشیاء، و یجمعها فتکون عشرة أشیاء و ربع و سدس شیء، و هو یعدل مائة و خمسة و عشرین، فالشیء یعدل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قطعة أرض بین شجرتین، و قدرها أربع عشر ذراعا، و طول إحدی الشجرتین ستة، و طول الأخری ثمانیة، فاجتاز ظبی بینهما، فطار إلیه طائران من الرأسین بالسویة، حتی تلاقیا علی رأس الظبی، فباع القطعة من اثنین بثمن واحد بصفقة واحدة، لأحدهما من أصل الشجرة إلی موضع الظبی، و للآخر من موضع الظبی إلی أصل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معرفة حق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ما بین أصل الشجرة القصیرة إلی موضع الظبی شیئا، و تضربه فی نفسه، فیکون الحاصل مالا، و تضرب طولها و هو ستة فی نفسه، فیکون المجموع مالا و ستة و ثلاثین، و جذره مقدار ما طار الطائر، لأنه وتر القائمة، فیکون مربعه مساویا لمجموع مربعی ضلعها بشکل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من موضع الظبی إلی أصل الأخری أربعة عشر الأشیاء مربعة مائة و ستة و تسعون، و مالا إلا ثمانیة و عشرین شیئا، و هو یعدل مالا و ستة و ثلاثین لیساوی الوترین حیث طارا بالسویة، فإذا جرت و قابلت بقی مائتان و أربعة و عشرون تعدل ثمانیة و عشرین شیئا، فالشیء یعدل ثمانیة، و هو ما بین أصل القصیرة و الظبی، فیبقی ما بینه و بین أصل الأخری یعدل ستة، فکل وتر عشرة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اثنین صفقة قطعة أرض علی هیئة مثلث، قاعدته أربعة عشر ذراعا، و آخر ضلعیه الباقیین ثلاثة عشر و الآخر خمسة عشر، علی أن یکون لأحدهما من مسقط العمود فی القاعدة إلی أحد الضلعین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 منه إلی الضلع الآخر، و بسط الثمن علی الأذرع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معرفة نصیب کل منهما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ما بین الضلع الأقصر و مسقط العمود شیئا، فیکون مربعه مالا، و مربع الضلع مائة و تسعة و ستون، فإذا نقص المال منه بقی مربع العمود، فمربع العمود مائة و تسعة و ستون إلا مالا، و یبقی من مسقط العمود إلی الطرف الآخر أربعة عشر إلا شیئا، و مربعه مائة و ستة و تسعون و مال إلا ثمانیة و عشرین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ینقص من مربع الأطول و هو مائتان و خمسة و عشرون، و یبقی تسعة و عشرون و ثمانیة و عشرون شیئا إلا مالا، و هو مربع العمود، و یکون معادلا لمائة و تسعة و ستین إلا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قابلت بقی مائة و أربعون، تعدل ثمانیة و عشرین شیئا، فالشیء خمسة، و هو ما بین طرف القاعدة التی تلی الأقصر و مسقط العمود، و مربعه خمسة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أسقطناه من مائة و تسعة و ستین، بقی مائة و أربعة و أربعون، و هو مربع 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الجانب الآخر یکون ما بین مسقط العمود و طرف القاعدة تسعة مربعة أحد و ثمانون، فإذا أسقطناه من مائتین و خمسة و عشرین یبقی مائة و أربعة و أربعون، و هو مربع العمود، و العمود یکون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زید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ثلث ما معک لیتم لی ثمن المبیع، و قال عمرو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أعطنی ربع ما معک لیتم 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معرفة قدر الثمن و قدر ما مع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نفرض ما مع زید شیئا و ما مع عمرو ثلاثة لیصح الثلث، فإذا أخذ زید واحدا صار معه شیء و واحد، و هو ثمن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عمرو ربع ما مع زید صار معه ثلاثة و ربع شیء، و هو ثمن المبیع، فشیء و واحد یعدل ثلاثة و ربع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قابلت صار ثلاثة أرباع شیء یعدل اثنین، فالشیء یعدل اثنین و ثلثی واحد، و الثمن ثلاثة و ثلثا واحد، فإذا ضممت الکسر، کان مع زید ثمانیة و مع عمرو تسعة، فالثمن المبیع أحد عشر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حوض ماء رکز فیه رمح ظهر حال انتصابه ستة أذرع، ثم مال حتی غاب رأسه فی الماء، و کان بین موضعه وقت الانتصاب و موضع</w:t>
      </w:r>
      <w:bookmarkStart w:id="852" w:name="pg14046_155374"/>
    </w:p>
    <w:p>
      <w:pPr>
        <w:pStyle w:val="BookText"/>
        <w:rPr/>
      </w:pPr>
      <w:bookmarkEnd w:id="852"/>
      <w:r>
        <w:rPr>
          <w:rFonts w:ascii="IRNazanin" w:hAnsi="IRNazanin" w:eastAsia="IRNazanin"/>
          <w:color w:val="111111"/>
          <w:sz w:val="28"/>
          <w:sz w:val="28"/>
          <w:szCs w:val="28"/>
          <w:rtl w:val="true"/>
          <w:lang w:bidi="fa-IR"/>
        </w:rPr>
        <w:t>رأسه عند المغیب عشرة أذرع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معرفة قدر عمقه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نفرض القدر الفائت من الرمح وقت الانتصاب شیئا، فیکون مربعه مع مربع العشرة مساویا لمربع الرمح بشکل العروس، و مربع الشیء مال، و مربع العشرة مائة، فمربع طول الرمح مال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طول الرمح وقت الانتصاب شیئا و ستة، و مربعه مال و اثنا عشر شیئا و ستة و ثلاثون، لأن الخط إذا قسم بقسمین، فإن مربعه مساو لمربع کل قسم، و یضرب أحد القسمین فی الآخر مرتین، فالمال ضرب الشیء فی نفسه، و ثلاثون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ستة فی نفسه و اثنا عشر شیئا ضرب ستة فی الشیء مرتین، و هو یعادل المال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المقابلة یبقی أربعة و ستون تعدل اثنی عشر، و یکون الشیء خمسة و ثلثا، و طول الرمح أحد عشر و ثلث ذراع، فالفاضل عن ستة عمق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المسائل کثیرة ذکر منها هذا للتدرب</w:t>
      </w:r>
      <w:r>
        <w:rPr>
          <w:rFonts w:eastAsia="IRNazanin" w:cs="IRNazanin"/>
          <w:color w:val="111111"/>
          <w:sz w:val="28"/>
          <w:szCs w:val="28"/>
          <w:rtl w:val="true"/>
          <w:lang w:bidi="fa-IR"/>
        </w:rPr>
        <w:t>.</w:t>
      </w:r>
    </w:p>
    <w:p>
      <w:pPr>
        <w:pStyle w:val="Heading6"/>
        <w:numPr>
          <w:ilvl w:val="5"/>
          <w:numId w:val="1"/>
        </w:numPr>
        <w:rPr/>
      </w:pPr>
      <w:bookmarkStart w:id="853" w:name="__RefHeading___Toc330848_1738255347"/>
      <w:bookmarkStart w:id="854" w:name="_Toc325"/>
      <w:bookmarkEnd w:id="853"/>
      <w:r>
        <w:rPr>
          <w:rtl w:val="true"/>
        </w:rPr>
        <w:t xml:space="preserve">البحث الثانی </w:t>
      </w:r>
      <w:r>
        <w:rPr>
          <w:rtl w:val="true"/>
        </w:rPr>
        <w:t>(</w:t>
      </w:r>
      <w:r>
        <w:rPr>
          <w:rtl w:val="true"/>
        </w:rPr>
        <w:t>فی بقایا مسائل یشترط العلم بالعین</w:t>
      </w:r>
      <w:r>
        <w:rPr>
          <w:rtl w:val="true"/>
        </w:rPr>
        <w:t>)</w:t>
      </w:r>
      <w:bookmarkEnd w:id="8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ذراعا من أرض أو ثوب، و هما یعلمان جملة الذرعان، کما لو علما أن الجملة عشرة، صح البیع إن قصد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عنی معینا فسد، کقوله شاة من 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أطلقا، فالأقوی البطلان، لاحتمال انصرافه إلی کل منهما، فحمل انصرافه إلی الإشاعة و إلی المنفعة المجهولة، فتضاعف الجهالة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صرفا للعقد إلی الصحة، و لأصالة عدم التعیین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اختلفا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الإشاعة و العقد الصحیح، و قال</w:t>
      </w:r>
    </w:p>
    <w:p>
      <w:pPr>
        <w:pStyle w:val="BookText"/>
        <w:rPr/>
      </w:pP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أردت معینا، فالأقرب تصدیق البائع، لأنه أعرف بقصده، و دلالة لفظه التابعة لإرادته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تصدیق المشتری، عملا بأصالة الصحة و أصالة عدم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البطلان و إن قصد الإشاعة، لأن الذراع اسم لمنفعة مخصوصة، فیکون المبیع مبهما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یعلما أو أحدهما قدر الذرعان من الأرض و الثوب، بطل البیع، لتفاوت أجزائهما غالبا فی المنفعة و القیمة، و الإشاعة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طرف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کذا ذراعا من موقفی هذا فی جمیع العرض إلی حیث ینتهی الطول، لم یصح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به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جهالة القدر، لأن الموضع الذی ینتهی إلیه لا یعلم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نصف داری مما یلی دارک، فإنه لا یصح، لأنه لا یعلم أین ینتهی، فیکون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صاعا من صبرة و علما مبلغ الصیعان، صح العقد، و فی تنزیله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صاع من الجملة غیر مشاع أی صاع کان، لعدم اختلاف المقصود، فحینئذ یبقی المبیع ما بقی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تلف بعض الصبرة لم یتقسط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الإشاعة، فإذا کانت عشرة فالمبیع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بعض الصبرة، تلف بقدره من المبیع</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جهلا أو أحدهما مبلغ الصیعان، احتمل البطلان، لأن المبیع غیر معین و لا موصوف، فأشبه ما لو باع ذراعا من أرض أو ثوب، و جملة الذرعان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فیکون المبیع صاعا أیّ صاع کان، حتی لو تلف الجمیع إلا صاعا تعین العقد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البائع بین أن یسلم من أعلی الصبرة أو</w:t>
      </w:r>
    </w:p>
    <w:p>
      <w:pPr>
        <w:pStyle w:val="BookText"/>
        <w:rPr/>
      </w:pPr>
      <w:r>
        <w:rPr>
          <w:rFonts w:ascii="IRNazanin" w:hAnsi="IRNazanin" w:eastAsia="IRNazanin"/>
          <w:color w:val="111111"/>
          <w:sz w:val="28"/>
          <w:sz w:val="28"/>
          <w:szCs w:val="28"/>
          <w:rtl w:val="true"/>
          <w:lang w:bidi="fa-IR"/>
        </w:rPr>
        <w:t>أسفلها، و إن لم یکن الأسفل مرئیا، لأن رؤیة ظاهر الصبرة کرؤیة جمیعها، بخلاف الذراع من الأرض أو الثوب، لأن أجزاء الصبرة الواحدة لا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أظهر فی المذهب، و الأول أقوی فی النظر، لأنه لو فرق صیعان الصبرة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واحد منها لم یصح و لا فرق سوی الجمع و التفریق و لا مدخل له فی الصحة و المنع و لأنه لو قال بعتک هذه الصبرة إلا صاعا منها لم یصح، إلا أن یکون الصیعان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استثناء المعلوم من المجهول، أو استثناء المجهول من المعلوم فی کون الباقی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جعلنا علة بطلان البیع فی بیع عبد من عبدین الغرر الذی فیه مع سهولة الإخبار عنه، صح البیع هنا، لانتفاء الغرر هنا، لتساوی أجزاء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جعلناها افتقار البیع إلی محل معین، لم یصح، لعدم التعیین هنا کالعبد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الشرط فی العلم بالصیعان، فإن قلنا المبیع هناک مشاع فی الجملة، بطل هنا لتعذر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المبیع صاع غیر مشاع، صح هنا، و علی تقدیر البطلان مع الجهالة، یحتمله مع العلم، کما فی بیع عبد من 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إبهام السلوک کإبهام المبیع، کما لو باع أرضا محفوفة بملک البائع من جمیع الجانب، و شرط المشتری حق الاستطراق من جانب و لم یعینه، بطل البیع، لاختلاف الأغراض باختلاف الجهات فربما أدی الأمر إلی المنازعة، فالجهالة فی الحقوق کالجهالة فی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عینه من جانب،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بحقوقها، و یثبت للمشتری حق الممر من جمیع الجوانب، کما کان ثابتا للبائع قبل البیع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أطلق و لم یتعرض للممر، احتمل الصحة، لأن مطلق البیع یقتضی حق الممر، لتوقف الانتفاع علیه، فأشبه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بعتکها بحقوقها، و لأنه</w:t>
      </w:r>
      <w:bookmarkStart w:id="855" w:name="pg14046_155380"/>
    </w:p>
    <w:p>
      <w:pPr>
        <w:pStyle w:val="BookText"/>
        <w:rPr/>
      </w:pPr>
      <w:bookmarkEnd w:id="855"/>
      <w:r>
        <w:rPr>
          <w:rFonts w:ascii="IRNazanin" w:hAnsi="IRNazanin" w:eastAsia="IRNazanin"/>
          <w:color w:val="111111"/>
          <w:sz w:val="28"/>
          <w:sz w:val="28"/>
          <w:szCs w:val="28"/>
          <w:rtl w:val="true"/>
          <w:lang w:bidi="fa-IR"/>
        </w:rPr>
        <w:t>علی تقدیر عدم اقتضاء مطلق البیع حق الممر، یمکنه التدرج إلی الانتفاع بتحصیل ممر بالعاریة أو بالشراء، فأشبه ما لو بقی الممر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البطلان، لعدم الانتفاع بها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نفی الممر احتمل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الأرض ملاصقة للشارع و أطلق المبیع، صح الانتفاع بها فی الحال، و لیس للمشتری الاستطراق فی ملک البائع، لأن العادة فی مثلها الدخول من الشارع فینزل الأمر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ملاصقة لملک المشتری فکالشارع، و لا یملک المشتری الاستطراق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بحقوقها، کان له الاستطراق فی ملک البائع، سواء کانت ملاصقة للشارع أو لملک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دارا و استثنی لنفسه بیتا، فله الممرّ إن قال بحقوقه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فالأقرب ذلک أیضا، سواء کان له طریق غیره علی إشکال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نفی الممر، صح و إن لم یکن له طریق غیره</w:t>
      </w:r>
      <w:r>
        <w:rPr>
          <w:rFonts w:eastAsia="IRNazanin" w:cs="IRNazanin"/>
          <w:color w:val="111111"/>
          <w:sz w:val="28"/>
          <w:szCs w:val="28"/>
          <w:rtl w:val="true"/>
          <w:lang w:bidi="fa-IR"/>
        </w:rPr>
        <w:t>.</w:t>
      </w:r>
    </w:p>
    <w:p>
      <w:pPr>
        <w:pStyle w:val="Heading6"/>
        <w:numPr>
          <w:ilvl w:val="5"/>
          <w:numId w:val="1"/>
        </w:numPr>
        <w:rPr/>
      </w:pPr>
      <w:bookmarkStart w:id="856" w:name="__RefHeading___Toc330850_1738255347"/>
      <w:bookmarkStart w:id="857" w:name="_Toc326"/>
      <w:bookmarkEnd w:id="856"/>
      <w:r>
        <w:rPr>
          <w:rtl w:val="true"/>
        </w:rPr>
        <w:t xml:space="preserve">البحث الثالث </w:t>
      </w:r>
      <w:r>
        <w:rPr>
          <w:rtl w:val="true"/>
        </w:rPr>
        <w:t>(</w:t>
      </w:r>
      <w:r>
        <w:rPr>
          <w:rtl w:val="true"/>
        </w:rPr>
        <w:t>فی شرط العلم بالقدر</w:t>
      </w:r>
      <w:r>
        <w:rPr>
          <w:rtl w:val="true"/>
        </w:rPr>
        <w:t>)</w:t>
      </w:r>
      <w:bookmarkEnd w:id="857"/>
    </w:p>
    <w:p>
      <w:pPr>
        <w:pStyle w:val="BookText"/>
        <w:rPr/>
      </w:pPr>
      <w:r>
        <w:rPr>
          <w:rFonts w:ascii="IRNazanin" w:hAnsi="IRNazanin" w:eastAsia="IRNazanin"/>
          <w:color w:val="111111"/>
          <w:sz w:val="28"/>
          <w:sz w:val="28"/>
          <w:szCs w:val="28"/>
          <w:rtl w:val="true"/>
          <w:lang w:bidi="fa-IR"/>
        </w:rPr>
        <w:t>یشترط العلم بالقدر فیما یکال أو یوزن، مبیعا کان أو ثمنا، سواء کان فی الذمة کالسلم و النسیة، أو معینا مشاهدا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ملء هذا البیت حنطة، أو بزنة هذه الصنجة ذهبا،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بما باع به فلان فرسه أو ثوبه، و هما یجهلانه أو أحدهما، لأنه غرر یسهل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فی الصبرة بالصحة، احتمل هنا لإمکان الاستکشاف و إزالة الجهالة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بجواز بیع الصبرة المشاهدة مع جهالة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بعشرة دراهم،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بهذه الدراهم و هی مشاهدة، ربطا للعقد بالمشاهدة، و حصول العلم بالرؤیة، فیصح کبیع الحیوان 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عدم مشاهدة باطن الصبرة، فإنه یشق لکون الحب بعضه علی بعض، و لا یمکن بسطه حبة حبة، و لأن أجزاءه متساویة، فاکتفی برؤیة ظاهره، بخلاف الثوب فإن نشره لا یشق و یختلف أجزاؤه، و لا یحتاج إلی معرفة قدرها مع المشاهدة، لأنه علم ما اشتری بأبلغ الطرف و هو الرؤیة، و الحق بطلان البیع، لثبوت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یصح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نصف هذه الصبرة أو ثلثها، و یستحب علی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بمائة دینار إلا عشرة دراهم، لم یصح إلا أن یعلما قیمة الدینار بالدرهم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بألف من الدنانیر و الدراهم، لم یصح لجهالة قدر 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فیحمل علی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باع بدراهم أو دنانیر، فلا بد من العلم بنوعها، فإن کان فی البلد نقد واحد، أو نقود مختلفة و غلب أحدها، انصرف العقد إلیه، و إن کان فلوسا إلا أن یعین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نقد البلد مغشوشا و عهدت المعاملة به، انصرف الإطلاق إلیه، و صح إن کانت النقرة معلومة، لأن المقصود إذا لم یتمیز عما لیس بمقصود، أدی إلی جهالة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مع جهالة قدرها، لأن العلم بالجملة حاصل، فلا تضر جهالة الأجزاء، و لا فرق بین أن یکون الغش غالبا أو مغلوبا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شیئا بدراهم مغشوشة، ثم بان قلة النقرة، فله الرد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تعددت نقود البلد و لا غالب، فالبیع باطل إلا أن یعین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تقویم المتلفات یکون أیضا بغالب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تساوی النقدان عین الحاکم واحدا للتقویم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غلب من جنس العرض نوع، احتمل انصراف الإطلاق إلیه کالنقد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صاعا من حنطة بصاع منها أو بشعیر فی الذمة، ثم أحضرا قبل التفرق صح، و الأجود المنع، لتعلق الأغراض بخصوصیات الأعیان فی المبیع دون الثمن، لأنه غیر مراد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ینصرف النقد إلی الغالب، کذا ینصرف فی الصفات إلیه، حتی لو باع بدینار أو بعشرة و المعهود فی البلد الصحاح، انصرف العقد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المعهود المکسرة، فکذلک إلا أن یتفاوت قیم المکسرة، فلا بد من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المعهود أن یؤخذ نصف الثمن من هذا و النصف من ذاک، أو أن یؤخذ علی نسبة أخری، صح البیع 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یعهد التعامل بهذا مرة و بذلک أخری و لا تفاوت، صح و سلم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الصحاح، لأن الکسر عیب و الإطلاق إنما یحمل علی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بینهما تفاوت، فالأقرب الحمل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البطلان للجهالة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تعدد أو نفل العام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بألف صحاح و مکسرة، فالأقوی الصحة و یحمل علی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البطلان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بدینار صحیح، فجاء بصحیحین و وزنهما مثقال، لم یجب القبول و إن اتحد الغرض، لأنه غیر المشترط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جاء بصحیح وزنه مثقال و نصف، لما فی الشرکة من الضرر، و عدم وجوب قبول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تراضیا علیه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أحدهما کسره، لم یجبر علیه، لما فیه من الضرر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 بنصف دینار صحیح و شرط أن یکون مدورا، جاز إن عم وجوده، و إن لم یشترط فعلیه شق وزنه نصف مثقال، فإن سلم إلیه صحیحا</w:t>
      </w:r>
    </w:p>
    <w:p>
      <w:pPr>
        <w:pStyle w:val="BookText"/>
        <w:rPr/>
      </w:pPr>
      <w:r>
        <w:rPr>
          <w:rFonts w:ascii="IRNazanin" w:hAnsi="IRNazanin" w:eastAsia="IRNazanin"/>
          <w:color w:val="111111"/>
          <w:sz w:val="28"/>
          <w:sz w:val="28"/>
          <w:szCs w:val="28"/>
          <w:rtl w:val="true"/>
          <w:lang w:bidi="fa-IR"/>
        </w:rPr>
        <w:t>وزنه مثقال و تراضیا علی الشرکة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باعه آخر بنصف دینار، لم یجب صحیح عنهما، فإن دفعه فقد زاده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قطعتین کل واحدة نصف فهو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فی العقد الثانی تسلیم الصحیح عنهما، فالأقوی عندی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بنقد ثم انقطع عن أیدی الناس، بطل العقد لعدم القدرة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یوجد فی تلک البلدة و یوجد فی غیرها، فإن کان الثمن حالا أو مؤجلا إلی مدة لا یمکن نقله، بطل أیضا، و إن کان إلی مدة یمکن نقله صح، ثم إن حل الأجل و لم یحضره، فهو کما لو انقطع المسلم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یوجد فی البلد إلا أنه عزیز، فالأقوی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التسلیم، فالوجه تخیر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النقد الذی جری به التعامل موجودا ثم انقطع، فهو کانقطاع المسلم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لزوم العقد، و یثبت فی الذمة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شیئا بنقد معین أو مطلقا، و حملناه علی نقد البلد، و أبطل السلطان ذلک النقد، لم یکن للبائع إلا ذلک النقد، کما لو أسلم فی حنطة فرخصت، لم یکن له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تخیر البائع بین إجازة العقد بذلک النقد و الفسخ، کما لو تعیب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کل قفیز بدرهم، فإن علما قدرها صح، و إن جهلا جملة الثمن و یرجعان إلی ما یقتضیه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جهلاه أو أحدهما، فالأقوی بطلان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الصحة فی قفیز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قالا فی الأرض أو الثوب ذلک مع الجهالة، فإن البیع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عشرة من هذه الأغنام بکذا، بطل و إن علما قدر الغنم، لاختلاف قیمة الشیاه، بخلاف الصبرة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الأرض أو هذا الثوب أو هذه الأغنام کل ذراع و کل رأس بدرهم، مع علمهما بالقدر صح</w:t>
      </w:r>
      <w:r>
        <w:rPr>
          <w:rFonts w:eastAsia="IRNazanin" w:cs="IRNazanin"/>
          <w:color w:val="111111"/>
          <w:sz w:val="28"/>
          <w:szCs w:val="28"/>
          <w:rtl w:val="true"/>
          <w:lang w:bidi="fa-IR"/>
        </w:rPr>
        <w:t>.</w:t>
      </w:r>
      <w:bookmarkStart w:id="858" w:name="pg14046_155388"/>
    </w:p>
    <w:p>
      <w:pPr>
        <w:pStyle w:val="BookText"/>
        <w:rPr/>
      </w:pPr>
      <w:bookmarkEnd w:id="858"/>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بعشرة دراهم کل صاع بدرهم، أو قال مثله فی الثوب أو الأرض، فإن خرج کما ذکر، صح البیع إن باعهما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 زائدا أو ناقصا، احتمل البطلان، لأنه باع جملة الصبرة بالعشرة، بشرط مقابلة کل صاع بدرهم، و الجمع بینهما عند الزیادة و النقصان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للإشارة إلی الصبرة و یلغی الوصف، فإن خرج ناقصا تخیر المشتری، فیحتمل بین الإمضاء بجمیع الثمن لمقابلة الصبرة به، أو بالقسط لمقابلته کل صاع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 زائدا، احتمل أن تکون الزیادة للمشتری، لأن جملة الصبرة مبیعة منه فلا خیار له، و فی البائع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رضاء ببیع الجمیع، و أن یکون للبائع فلا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ثبوته للمشتری، إذ لم یسلم إلیه جمیع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جوزنا بیع الصبرة المشاهدة مع جهالة القدر، فلو کانت علی موضع من الأرض فیه ارتفاع و انخفاض، ثبت الخیار هنا عند معرفة مقدار الصبرة، أو التمکن من تخمینها برؤیة ما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الصبرة و المشتری یظن أنها علی استواء الأرض، ثم بان تحتها ارتفاع، احتمل البطلان فی أصل العقد، لأنا تبینا بالآخر أن العیار لم یفد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الصحة مع الخیار للمشتری، تنزیلا لما ظهر منزلة العیب و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إلا صاعا، فإن علما قدر الصیعان، و إلا فالوجهان</w:t>
      </w:r>
      <w:r>
        <w:rPr>
          <w:rFonts w:eastAsia="IRNazanin" w:cs="IRNazanin"/>
          <w:color w:val="111111"/>
          <w:sz w:val="28"/>
          <w:szCs w:val="28"/>
          <w:rtl w:val="true"/>
          <w:lang w:bidi="fa-IR"/>
        </w:rPr>
        <w:t>.</w:t>
      </w:r>
    </w:p>
    <w:p>
      <w:pPr>
        <w:pStyle w:val="Heading6"/>
        <w:numPr>
          <w:ilvl w:val="5"/>
          <w:numId w:val="1"/>
        </w:numPr>
        <w:rPr/>
      </w:pPr>
      <w:bookmarkStart w:id="859" w:name="__RefHeading___Toc330852_1738255347"/>
      <w:bookmarkStart w:id="860" w:name="_Toc327"/>
      <w:bookmarkEnd w:id="859"/>
      <w:r>
        <w:rPr>
          <w:rtl w:val="true"/>
        </w:rPr>
        <w:t xml:space="preserve">البحث الرابع </w:t>
      </w:r>
      <w:r>
        <w:rPr>
          <w:rtl w:val="true"/>
        </w:rPr>
        <w:t>(</w:t>
      </w:r>
      <w:r>
        <w:rPr>
          <w:rtl w:val="true"/>
        </w:rPr>
        <w:t>فی شرط العلم بالصفة</w:t>
      </w:r>
      <w:r>
        <w:rPr>
          <w:rtl w:val="true"/>
        </w:rPr>
        <w:t>)</w:t>
      </w:r>
      <w:bookmarkEnd w:id="86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العلم بصفة البیع، إما بالمشاهدة، أو بالوصف الرافع للجهالة،</w:t>
      </w:r>
    </w:p>
    <w:p>
      <w:pPr>
        <w:pStyle w:val="BookText"/>
        <w:rPr/>
      </w:pPr>
      <w:r>
        <w:rPr>
          <w:rFonts w:ascii="IRNazanin" w:hAnsi="IRNazanin" w:eastAsia="IRNazanin"/>
          <w:color w:val="111111"/>
          <w:sz w:val="28"/>
          <w:sz w:val="28"/>
          <w:szCs w:val="28"/>
          <w:rtl w:val="true"/>
          <w:lang w:bidi="fa-IR"/>
        </w:rPr>
        <w:t>کما یوصف فی السلم، لثبوت الغرر مع إهماله، فالمبیع إن کان معینا و کان غائبا أو حاضرا لم یر، وجب وصفه بما یرفع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ضبط أوصافه المقصودة، لم یصح البیع إلا مع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کلیا، وجب وصفه أیضا لذلک، لکن انحصار المبیع فی الأول فی ذلک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قبل القبض، بطل البیع لعدم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تلف بعضه، بقی الباقی مبیعا بقدر قسطه من الثمن و یتخیر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ینحصر فی عین دون أخری، بل أیّ عین دفعها بالصفات انصرف البیع إلیها، و استفاد المشتری الانتفاع بتلک العین الشخصیة، و لم یکن للبائع الرجوع فیها، و إن لم یتناولها العقد بالخصوصیة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یبطل البیع بتلف أی عین کانت قبل الدفع، بل یجب عوضها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البطلان بین أن لا یراه أحدهما أو لا یریاه معا، لأنه علیه السلام نهی عن بیع الغرر</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مبیع مجهول الصفة عند العاقد حال العقد، فلم یصح بیعه، کما لو أسلم فی شیء و لم یصفه، و مع الوصف یتخیر المشتری إن لم یجده علی الوصف،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شیئا لم یره فله الخیار إذا رآه</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یثبت الخیار فی العقود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یشترط الوصف الرافع للجهالة فی شراء الغائب، فکذا فی إجارته، أو جعله مال الإجارة، أو مال الصلح، أو رأس مال السلم، ثم یسلم فی مجلس العقد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أصدقها عینا غائبة، فالأقوی صحته لتسامح الجهالة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خالعها علیها أو علی القصاص فإشکال، فإن أبطلنا المسمی، وجب مهر المثل علی الرجل فی النکاح و علی المرأة فی الخلع، و الدیة علی المعفو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الغائب و رهنه، فالأولی فیهما الصحة، لأنهما لیسا من عقود المغابنات، بل الواهب و الراهن مغبونان لا محالة، و المتهب و المرتهن غابنان لا محالة، فلا خیار إذا صححناهما عند الرؤیة، إذ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الأعمی و شراؤه، فإنهما صحیحان کالبصیر، بشرط معرفته بالوصف، فإن ظهر علی خلاف ما وصف له، کان له الخیار، لأنه تمکن الاطلاع علی المقصود و معرفته، فأشبه بیع البصیر و شراءه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التوکیل فی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یوکل الصحیح من یختار له الفسخ و الإمضاء عند مخالفة الوصف، کما یجوز التوکیل فی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للأعمی أن یقبض لنفسه ما اشتراه بالوصف، و إن لم یتمیز بین المستحق و غیره إخلادا إلی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یبیع و یشتری سلما و غیره بالوصف، سواء عمی بعد التمییز أو قبله و لم یعرف الألوان، لأنه یعرفها بالسماع و تخیل الفرق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اشتری غائبا رآه قبل العقد، أو باع کذلک، فإن کان مما لا یتغیر غالبا، کالأراضی و الأوانی و الحدید و النحاس و نحوها، أو کان لا یتغیر بالمدة المتخللة بین الرؤیة و العقد، صح العقد لحصول العلم الذی هو المقصود، فإن وجده کما رآه فلا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 متغیرا، احتمل البطلان لسبق انتفاء المعرفة، و الأقوی الصحة لبناء العقد فی الأصل علی ظن غالب، و لکن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نعنی بالتغیر التعیب، فإن خیار العیب لا یختص بهذه الصورة، و لکن الرؤیة بمثابة الشرط فی الصفات الکائنة عند الرؤیة، فکل ما فات منها فهو بمثابة ما لو تبین الخلف فی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المبیع مما یتغیر فی مثل تلک المدة غالبا، کما لو رأی ما یسری إلیه الفساد من الأطعمة، ثم اشتراه بعد مدة کثیرة، فالبیع باطل، للعلم بتغیر الصفة فیبقی مجهولا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احتمل الأمران أو کان المبیع حیوانا، فالأصح الصحة، لظهور بقائه</w:t>
      </w:r>
    </w:p>
    <w:p>
      <w:pPr>
        <w:pStyle w:val="BookText"/>
        <w:rPr/>
      </w:pPr>
      <w:r>
        <w:rPr>
          <w:rFonts w:ascii="IRNazanin" w:hAnsi="IRNazanin" w:eastAsia="IRNazanin"/>
          <w:color w:val="111111"/>
          <w:sz w:val="28"/>
          <w:sz w:val="28"/>
          <w:szCs w:val="28"/>
          <w:rtl w:val="true"/>
          <w:lang w:bidi="fa-IR"/>
        </w:rPr>
        <w:t>علی حاله، فإن وجده متغیرا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احتمل تقدیم قول البائع، لأصالة عدم التغیر و استمرار العقد، و قول المشتری لأن البائع یدعی علیه الاطلاع علی المبیع علی هذه الصفة و الرضا به و هو ینکره، فأشبه ما لو ادعی اطلاعه علی العیب و أنکره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فیقدم قول البائع مع عدم عیب، و قول المشتری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استقصاء الأوصاف علی الحد المعتبر فی السلم، و یقوم مقام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سماع وصفه بطریق التواتر، لأن ثمرة الرؤیة المعرفة، و هما یفیدانها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شاهد بعض المبیع دون بعض، فإن کان مما یستدل برؤیة بعضه علی الباقی، صح البیع، کما إذا رأی ظاهر الصبرة من الحنطة، إذ الغالب تساوی أجزائها، و یعرف جملتها برؤیة ظاهرها، و لا خیار له إذا رأی باطنها إلا إذا خالف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الحبوب و کومة الجزر و الأرز و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شیء منها فی وعاء، فرأی أعلاه، أو رأی أعلی السمن و الخل و سائر المائعات فی ظروفها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الحنطة فی بیت مملو منها، فرأی بعضها فی الباب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الجمد فی المجمدة صح إذا عرف سعتها و عمقها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رؤیة صبرة البطیخ و الرمان و السفرجل، لأنها تباع فی العادة عددا و یختلف کثیرا، فلا بد من رؤیة واحد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یکفی رؤیة رأس السلة فی العنب و الخرج و نحوهما، لکثرة اختلاف أجزائها، بخلاف صبرة الحبوب و الثمر إن لم یلتزق أفراده، فصبرته کصبرة اللوز، و إن التزقت کالقوصرة، کفی رؤیة الأعلی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الاکتفاء برؤیة ظاهر عدل القطن و الصوف، و لو أراه أنموذجا و بنی أمر المبیع علیه،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من هذه النوع کذا احتمل البطلان، لأنه لم یعین مالا و لا راعی شروط السلم، و لا یقوم ذلک مقام الوصف فی</w:t>
      </w:r>
      <w:bookmarkStart w:id="861" w:name="pg14046_155396"/>
    </w:p>
    <w:p>
      <w:pPr>
        <w:pStyle w:val="BookText"/>
        <w:rPr/>
      </w:pPr>
      <w:bookmarkEnd w:id="861"/>
      <w:r>
        <w:rPr>
          <w:rFonts w:ascii="IRNazanin" w:hAnsi="IRNazanin" w:eastAsia="IRNazanin"/>
          <w:color w:val="111111"/>
          <w:sz w:val="28"/>
          <w:sz w:val="28"/>
          <w:szCs w:val="28"/>
          <w:rtl w:val="true"/>
          <w:lang w:bidi="fa-IR"/>
        </w:rPr>
        <w:t>السلم، لأن اللفظ و الوصف یمکن الرجوع إلیه عند الإشکال، و الأقرب عندی الصحة، إذ المشاهدة أبلغ فی العلم من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الحنطة التی فی هذا البیت، و هذا الأنموذج منها، فإن لم یدخل الأنموذج فی البیع، احتمل الصحة تنزیلا منزلة استقصاء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المنع، لأن المبیع غیر مرئی، و لا یشبه استقصاء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أدخله فی المبیع، احتمل الصحة، کما رأی بعض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مسألة الأنموذج إنما نفرض فی المتماثلات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الشیء مما یستدل برؤیة بعضه علی الباقی، فإن کان المرئی صونا للباقی، کقشر الرمان و البیض و الجوز، کفی رؤیته و إن کان المقصود مستورا، لأن صلاحه فی بقائه فیه، فإن خرج سلیما لزم البیع، و إلا وجب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لمسکوره قیمة کالبیض الفاسد، فالأرش جمیع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بیع اللب وحده، لأن تسلیمه لا یمکن إلا بکسر القشر و فیه تغیر عین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الصحة مع سقوط القشر عن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المبیع من تحت الماء الشفاف، أو من وراء قارورة و شبهها، فإن حصلت المعرفة التامة صح البیع،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الأرض إذا علاها الماء الصافی و شاهدها أو الحرث فیه، و إن لم یکن المرئی صونا للباقی، لم یصح بیعه إلا مع المشاهدة، أو الوصف الرافع للجهالة</w:t>
      </w:r>
      <w:r>
        <w:rPr>
          <w:rFonts w:eastAsia="IRNazanin" w:cs="IRNazanin"/>
          <w:color w:val="111111"/>
          <w:sz w:val="28"/>
          <w:szCs w:val="28"/>
          <w:rtl w:val="true"/>
          <w:lang w:bidi="fa-IR"/>
        </w:rPr>
        <w:t>.</w:t>
      </w:r>
    </w:p>
    <w:p>
      <w:pPr>
        <w:pStyle w:val="Heading6"/>
        <w:numPr>
          <w:ilvl w:val="5"/>
          <w:numId w:val="1"/>
        </w:numPr>
        <w:rPr/>
      </w:pPr>
      <w:bookmarkStart w:id="862" w:name="__RefHeading___Toc330854_1738255347"/>
      <w:bookmarkStart w:id="863" w:name="_Toc328"/>
      <w:bookmarkEnd w:id="862"/>
      <w:r>
        <w:rPr>
          <w:rtl w:val="true"/>
        </w:rPr>
        <w:t xml:space="preserve">البحث الخامس </w:t>
      </w:r>
      <w:r>
        <w:rPr>
          <w:rtl w:val="true"/>
        </w:rPr>
        <w:t>(</w:t>
      </w:r>
      <w:r>
        <w:rPr>
          <w:rtl w:val="true"/>
        </w:rPr>
        <w:t>فی بقایا مسائل هذا الباب</w:t>
      </w:r>
      <w:r>
        <w:rPr>
          <w:rtl w:val="true"/>
        </w:rPr>
        <w:t>)</w:t>
      </w:r>
      <w:bookmarkEnd w:id="86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العلم بالمبیع و الثمن قدرا و وصفا شرط، فلو جهلاه أو أحدهما لم یجز العقد، فإن وکلا عارفا به صح البیع، لانتفاء الغرر عن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أجاز الجاهل بیع الفضولی العالم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الإجازة إنشاء عقد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کل شیء بحسب ما یلیق به، ففی شراء الدار تجب رؤیة البیوت و السقوف و السطوح و الجدران داخلا و خارجا و المستحم و البالوعة، و فی البستان رؤیة الأشجار و الجدران و البسط و مسائل المیاه، و لا حاجة إلی رؤیة أساس البناء و لا عروق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رؤیة طریق الدار و مجری الماء الذی تدور به الرحی‌؟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العبد رؤیة الوجه و الأطراف و باطن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العورة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تعمیم التحریم، و من التسویغ عند الحاجة الثابتة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الجاریة علی الأقوی، و الأقرب اشتراط رؤیة اللسان و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الدواب رؤیة مقدمها و مؤخرها و قوائمها، و یجب رفع السرج و الإکاف و الجل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جری الفرس لیعرف سیره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الثوب إن کان مطویا ینقصه النشر، فالأقرب عدم اشتراط نشره، و کذا إن لم ینقصه، بشرط دلالة ظاهره علی ما خفی، و إذا نشرت فالصفیق کالدیباج المنقش لا بد من رؤیة کلا وجهیه، و کذا البسط و الزلالی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رقیقا لا یختلف وجهاه، کفی رؤیة أحد وجهیه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شراء الکتب یجب تقلیب الأوراق و رؤیة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اللبن فی الضرع باطل، لأنه مجهول القدر، لتفاوت ثخن الضروع، و لأنه یزداد شیئا فشیئا، لا سیما إذا أخذ فی الحلب، و ما یحدث لیس من المبیع، فلا یتأتی التمییز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النبی علیه السلام 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من اللبن الذی فی ضرعها کذا، لم یجز، لأن وجود القدر فی الضرع لا یستقر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الجواز بناء علی العادة، لکن لا بد من ضبطه بالوصف</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احتلب بعضه و باعه مع باقی الضرع، فللشیخ 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w:t>
      </w:r>
    </w:p>
    <w:p>
      <w:pPr>
        <w:pStyle w:val="BookText"/>
        <w:rPr/>
      </w:pPr>
      <w:r>
        <w:rPr>
          <w:rFonts w:ascii="IRNazanin" w:hAnsi="IRNazanin" w:eastAsia="IRNazanin"/>
          <w:color w:val="111111"/>
          <w:sz w:val="28"/>
          <w:sz w:val="28"/>
          <w:szCs w:val="28"/>
          <w:rtl w:val="true"/>
          <w:lang w:bidi="fa-IR"/>
        </w:rPr>
        <w:t>المنع، لأن انضمام المعلوم إلی المجهول لا یصیر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حلب بعضه ثم باعه مع ما فی الضرع مدا و شاهد المحلوب، فهو کالأنموذج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المبیع قدرا یسیرا یتأتی حلبه و ابتدر قبل تزاید اللبن، أما لو کان قدرا لا یتأتی حلبه إلا و یتزاید اللبن، فالوجه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الوصیة باللبن فی الضرع، بخلاف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اللبن فی الضرع أیاما معلومة و إن عرف قدر حلبها، لأنه بیع ما لم یخلق فلم یجز، کبیع ما تحمله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الصوف علی الظهر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للنهی عنه، و لأنه متصل بالحیوان فلم یجز بیعه منفردا کأعضائه، و لأن مطلق اللفظ یتناول جمیع ما علی ظهر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استیعابه إلا بإیلام الحیوان، و إن شرط الجز، فالعادة فی المقدار المجزور تختلف، و بیع المجهول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الجواز و الجز بمقتضی العادة کالرطبة و غیرها من الزرع المأخوذ جزا، بخلاف الأعضاء التی لا یمکن تسلیمها مع سلامة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اشتراه بشرط الجز فترکه حتی طال، فکالرطبة إذا اشتراها بشرط القطع فترکها حتی طالت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الشاة المذبوحة قبل سلخها باطل، سواء بیع اللحم وحده، أو الجلد وحده، أو بیعا معا، لأن المقصود اللحم و 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الجواز، لعدم اشتراط الرؤیة، فأشبه لب الجوز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الأکارع و الرءوس بعد التذکیة و الإبانة مشویة و نیة و لا عبرة بما علیها من الجلد، لأنه مأکول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باعا قبل الإبانة، فالوجه الجواز أیضا، أما قبل التذکیة فلا یجوز و کذا لا یجوز بیع جلد الشاة و غیرها قبل التذکیة لتعذر تسلیمه و لا بعدها لجهالته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المسک فی الفأر، و هو الوعاء الذی یکون فیه، لأن بقاءه فی فأره مصلحة له، لأنه یحفظ رطوبته و ذکا رائحته فأشبه الجوز، ثم إن وجده صحیحا لزم و إلا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رأس الفأرة مفتوحا یشاهد أعلاه، صح البیع أیضا، و یلزم لو کان أسفله کأعلاه، و إلا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رآه خارج الفأرة فاشتراه بعد الرد إلیها،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بیع الدر فی الصدف، للجهالة مع تفاوتها کبرا و صغرا و صفاء و کدورا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بعض الثوب و بعضه الآخر فی صندوق أو جدار، فإن وصفه وصفا یرفع الجهالة، أو أخبره بأن الباقی کالمرأی، صح البیع لانتفاء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باعه ثوبا علی خشب ساج قد نسج بعضه علی أن ینسج الباقی و یدفعه، کان باطلا، لأن المرأی من الثوب البیع فیه لازم من غیر خیار الرؤیة، و الباقی یقف علی خیار الرؤیة، فیجتمع فی شیء واحد خیار الرؤیة و انتفاؤها و هو متناقض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بجید، لأنها نمنع لزوم البیع فی المشاهد لوحدة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المبیع شیئین صفقة، و رأی أحدهما دون الآخر، فإن وصف له وصفا یرفع الجهالة، 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یوصف بطل البیع فیه، و الأقرب بطلان البیع فی المرئی لاتحاد العقد، مع احتمال الصحة فیه، و یتخیر المشتری لتفریق الصفقة علیه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عین بصفة مضمونة،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الثوب علی أن طوله کذا و عرضه کذا و غیره من الصفات، فإن لم یکن بهذه الصفات فعلی بدله بهذه الصفات، لوقوع العقد علی شیء بعینه، و إذا لم یصح فیه، افتقر فی ثبوته فی بدله إلی تجدید عقد</w:t>
      </w:r>
      <w:r>
        <w:rPr>
          <w:rFonts w:eastAsia="IRNazanin" w:cs="IRNazanin"/>
          <w:color w:val="111111"/>
          <w:sz w:val="28"/>
          <w:szCs w:val="28"/>
          <w:rtl w:val="true"/>
          <w:lang w:bidi="fa-IR"/>
        </w:rPr>
        <w:t>.</w:t>
      </w:r>
      <w:bookmarkStart w:id="864" w:name="pg14046_155404"/>
    </w:p>
    <w:p>
      <w:pPr>
        <w:pStyle w:val="Heading6"/>
        <w:numPr>
          <w:ilvl w:val="5"/>
          <w:numId w:val="1"/>
        </w:numPr>
        <w:rPr/>
      </w:pPr>
      <w:bookmarkStart w:id="865" w:name="__RefHeading___Toc330856_1738255347"/>
      <w:bookmarkStart w:id="866" w:name="_Toc329"/>
      <w:bookmarkEnd w:id="864"/>
      <w:bookmarkEnd w:id="865"/>
      <w:r>
        <w:rPr>
          <w:rtl w:val="true"/>
        </w:rPr>
        <w:t>التاسع</w:t>
      </w:r>
      <w:r>
        <w:rPr>
          <w:rtl w:val="true"/>
        </w:rPr>
        <w:t>:</w:t>
      </w:r>
      <w:bookmarkEnd w:id="866"/>
    </w:p>
    <w:p>
      <w:pPr>
        <w:pStyle w:val="BookText"/>
        <w:rPr/>
      </w:pPr>
      <w:r>
        <w:rPr>
          <w:rFonts w:ascii="IRNazanin" w:hAnsi="IRNazanin" w:eastAsia="IRNazanin"/>
          <w:color w:val="111111"/>
          <w:sz w:val="28"/>
          <w:sz w:val="28"/>
          <w:szCs w:val="28"/>
          <w:rtl w:val="true"/>
          <w:lang w:bidi="fa-IR"/>
        </w:rPr>
        <w:t>إذا باع عینا شخصیة، فإن شوهدت صح البیع، و إلا فلا إلا مع ذکر الجنس و النوع و الوصف الرافع للجهالة المشروط فی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ما فی کمی أو کفی أو ما ورثته من أبی،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ذکر الجنس و النوع، مثل بعتک عبدی الترکی، ما لم یصفه بصفات السلم، حذرا من الغرر، و لأنه مبیع غیر مشاهد، فاعتبر فیه التعرض للصفات کالمسلم فیه، فلا یکفی ذکر معظم الصفات</w:t>
      </w:r>
      <w:r>
        <w:rPr>
          <w:rFonts w:eastAsia="IRNazanin" w:cs="IRNazanin"/>
          <w:color w:val="111111"/>
          <w:sz w:val="28"/>
          <w:szCs w:val="28"/>
          <w:rtl w:val="true"/>
          <w:lang w:bidi="fa-IR"/>
        </w:rPr>
        <w:t>.</w:t>
      </w:r>
    </w:p>
    <w:p>
      <w:pPr>
        <w:pStyle w:val="Heading6"/>
        <w:numPr>
          <w:ilvl w:val="5"/>
          <w:numId w:val="1"/>
        </w:numPr>
        <w:rPr/>
      </w:pPr>
      <w:bookmarkStart w:id="867" w:name="__RefHeading___Toc330858_1738255347"/>
      <w:bookmarkStart w:id="868" w:name="_Toc330"/>
      <w:bookmarkEnd w:id="867"/>
      <w:r>
        <w:rPr>
          <w:rtl w:val="true"/>
        </w:rPr>
        <w:t>العاشر</w:t>
      </w:r>
      <w:r>
        <w:rPr>
          <w:rtl w:val="true"/>
        </w:rPr>
        <w:t>:</w:t>
      </w:r>
      <w:bookmarkEnd w:id="868"/>
    </w:p>
    <w:p>
      <w:pPr>
        <w:pStyle w:val="BookText"/>
        <w:rPr/>
      </w:pPr>
      <w:r>
        <w:rPr>
          <w:rFonts w:ascii="IRNazanin" w:hAnsi="IRNazanin" w:eastAsia="IRNazanin"/>
          <w:color w:val="111111"/>
          <w:sz w:val="28"/>
          <w:sz w:val="28"/>
          <w:szCs w:val="28"/>
          <w:rtl w:val="true"/>
          <w:lang w:bidi="fa-IR"/>
        </w:rPr>
        <w:t>إذا باع الغائب بالوصف، فإن وجده علی ما وصفه، لم یکن له خیار، لسلامة المعقود علیه بصفاته،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شیئا لم یره فله الخیار إذا رآه</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إذا وجده علی غیر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وجده دون ما وصفه، فله الخیار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أخبره بکونه علی خلاف الوصف، کان له الفسخ قبل الرؤیة، لأن حق الفسخ ثابت له عند الرؤیة، فلا معنی لاشتراط الرؤیة فی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 کذبه بعد الفسخ، احتمل أن یکون له استرجاعه باختیاره و مخیرا و عدمه، و هل له الإجازة‌؟ الأقرب ذلک، لأنها ثابتة له عند الرؤیة مغبوطا کان أو مغبونا، فلا معنی لاشتراط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المنع،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الجهل بمنزلة قوله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الإجازة رضاء بالعقد و التزام له، و هو یستدعی العلم بالمعقود علیه، و هو جاهل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اشتراه بشرط انتفاء الخیار، فالأقرب الجواز، و لا خیار له و إن کان قد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البائع قد رأی المبیع أولا، فإن تغیر بالزیادة، کان له الخیار کخیار المجلس، فإنهما یشترکان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قد تغیر أو تغیر بالنقصان، فلا خیار له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البائع قد رآه، بل باعه بالوصف، کان له الخیار عند</w:t>
      </w:r>
      <w:bookmarkStart w:id="869" w:name="pg14046_155406"/>
    </w:p>
    <w:p>
      <w:pPr>
        <w:pStyle w:val="BookText"/>
        <w:rPr/>
      </w:pPr>
      <w:bookmarkEnd w:id="869"/>
      <w:r>
        <w:rPr>
          <w:rFonts w:ascii="IRNazanin" w:hAnsi="IRNazanin" w:eastAsia="IRNazanin"/>
          <w:color w:val="111111"/>
          <w:sz w:val="28"/>
          <w:sz w:val="28"/>
          <w:szCs w:val="28"/>
          <w:rtl w:val="true"/>
          <w:lang w:bidi="fa-IR"/>
        </w:rPr>
        <w:t>الرؤیة، إن کان أجود مما وصف له،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شیئا علی أنه معیب، فبان صحیحا، کان له الخیار، لأن الخیار کما یثبت للمشتری عند النقصان یثبت للبائع عند الزیادة، و لهذا لو باع ثوبا علی أنه عشرة، فبان أحد عشر، کان له الخیار</w:t>
      </w:r>
      <w:r>
        <w:rPr>
          <w:rFonts w:eastAsia="IRNazanin" w:cs="IRNazanin"/>
          <w:color w:val="111111"/>
          <w:sz w:val="28"/>
          <w:szCs w:val="28"/>
          <w:rtl w:val="true"/>
          <w:lang w:bidi="fa-IR"/>
        </w:rPr>
        <w:t>.</w:t>
      </w:r>
    </w:p>
    <w:p>
      <w:pPr>
        <w:pStyle w:val="Heading6"/>
        <w:numPr>
          <w:ilvl w:val="5"/>
          <w:numId w:val="1"/>
        </w:numPr>
        <w:rPr/>
      </w:pPr>
      <w:bookmarkStart w:id="870" w:name="__RefHeading___Toc330860_1738255347"/>
      <w:bookmarkStart w:id="871" w:name="_Toc331"/>
      <w:bookmarkEnd w:id="870"/>
      <w:r>
        <w:rPr>
          <w:rtl w:val="true"/>
        </w:rPr>
        <w:t>الحادی عشر</w:t>
      </w:r>
      <w:r>
        <w:rPr>
          <w:rtl w:val="true"/>
        </w:rPr>
        <w:t>:</w:t>
      </w:r>
      <w:bookmarkEnd w:id="871"/>
    </w:p>
    <w:p>
      <w:pPr>
        <w:pStyle w:val="BookText"/>
        <w:rPr/>
      </w:pPr>
      <w:r>
        <w:rPr>
          <w:rFonts w:ascii="IRNazanin" w:hAnsi="IRNazanin" w:eastAsia="IRNazanin"/>
          <w:color w:val="111111"/>
          <w:sz w:val="28"/>
          <w:sz w:val="28"/>
          <w:szCs w:val="28"/>
          <w:rtl w:val="true"/>
          <w:lang w:bidi="fa-IR"/>
        </w:rPr>
        <w:t>الأقرب أن خیار الرؤیة متراخ، لأنه خیار تعلق بالاطلاع علی حال المبیع، فأشبه الرد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امتداده بامتداد مجلس الرؤیة، لأنه خیار یثبت قضیة للعقد فتعلق بالمجلس کخیار المجلس</w:t>
      </w:r>
      <w:r>
        <w:rPr>
          <w:rFonts w:eastAsia="IRNazanin" w:cs="IRNazanin"/>
          <w:color w:val="111111"/>
          <w:sz w:val="28"/>
          <w:szCs w:val="28"/>
          <w:rtl w:val="true"/>
          <w:lang w:bidi="fa-IR"/>
        </w:rPr>
        <w:t>.</w:t>
      </w:r>
    </w:p>
    <w:p>
      <w:pPr>
        <w:pStyle w:val="Heading6"/>
        <w:numPr>
          <w:ilvl w:val="5"/>
          <w:numId w:val="1"/>
        </w:numPr>
        <w:rPr/>
      </w:pPr>
      <w:bookmarkStart w:id="872" w:name="__RefHeading___Toc330862_1738255347"/>
      <w:bookmarkStart w:id="873" w:name="_Toc332"/>
      <w:bookmarkEnd w:id="872"/>
      <w:r>
        <w:rPr>
          <w:rtl w:val="true"/>
        </w:rPr>
        <w:t>الثانی عشر</w:t>
      </w:r>
      <w:r>
        <w:rPr>
          <w:rtl w:val="true"/>
        </w:rPr>
        <w:t>:</w:t>
      </w:r>
      <w:bookmarkEnd w:id="873"/>
    </w:p>
    <w:p>
      <w:pPr>
        <w:pStyle w:val="BookText"/>
        <w:rPr/>
      </w:pPr>
      <w:r>
        <w:rPr>
          <w:rFonts w:ascii="IRNazanin" w:hAnsi="IRNazanin" w:eastAsia="IRNazanin"/>
          <w:color w:val="111111"/>
          <w:sz w:val="28"/>
          <w:sz w:val="28"/>
          <w:szCs w:val="28"/>
          <w:rtl w:val="true"/>
          <w:lang w:bidi="fa-IR"/>
        </w:rPr>
        <w:t>لو تلف المبیع فی ید المشتری قبل الرؤیة، لم ینفسخ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باعه قبل الرؤیة بالوصف الذی اشتراه، صح</w:t>
      </w:r>
      <w:r>
        <w:rPr>
          <w:rFonts w:eastAsia="IRNazanin" w:cs="IRNazanin"/>
          <w:color w:val="111111"/>
          <w:sz w:val="28"/>
          <w:szCs w:val="28"/>
          <w:rtl w:val="true"/>
          <w:lang w:bidi="fa-IR"/>
        </w:rPr>
        <w:t>.</w:t>
      </w:r>
    </w:p>
    <w:p>
      <w:pPr>
        <w:pStyle w:val="Heading6"/>
        <w:numPr>
          <w:ilvl w:val="5"/>
          <w:numId w:val="1"/>
        </w:numPr>
        <w:rPr/>
      </w:pPr>
      <w:bookmarkStart w:id="874" w:name="__RefHeading___Toc330864_1738255347"/>
      <w:bookmarkStart w:id="875" w:name="_Toc333"/>
      <w:bookmarkEnd w:id="874"/>
      <w:r>
        <w:rPr>
          <w:rtl w:val="true"/>
        </w:rPr>
        <w:t>الثالث عشر</w:t>
      </w:r>
      <w:r>
        <w:rPr>
          <w:rtl w:val="true"/>
        </w:rPr>
        <w:t>:</w:t>
      </w:r>
      <w:bookmarkEnd w:id="875"/>
    </w:p>
    <w:p>
      <w:pPr>
        <w:pStyle w:val="BookText"/>
        <w:rPr/>
      </w:pPr>
      <w:r>
        <w:rPr>
          <w:rFonts w:ascii="IRNazanin" w:hAnsi="IRNazanin" w:eastAsia="IRNazanin"/>
          <w:color w:val="111111"/>
          <w:sz w:val="28"/>
          <w:sz w:val="28"/>
          <w:szCs w:val="28"/>
          <w:rtl w:val="true"/>
          <w:lang w:bidi="fa-IR"/>
        </w:rPr>
        <w:t>یجوز بیع ما لا یعلم وصفه المقصود إلا بالذوق کالخل و العسل و أشباههما، أو بالشم مثل المسک و نحوه، أو باللمس کالناعم و الخشن قبل إدراکه، بناء علی الصحة و السلامة فی الکیفیات المقصودة المعلومة بهذه الطرق</w:t>
      </w:r>
      <w:r>
        <w:rPr>
          <w:rFonts w:eastAsia="IRNazanin" w:cs="IRNazanin"/>
          <w:color w:val="111111"/>
          <w:sz w:val="28"/>
          <w:szCs w:val="28"/>
          <w:rtl w:val="true"/>
          <w:lang w:bidi="fa-IR"/>
        </w:rPr>
        <w:t>.</w:t>
      </w:r>
    </w:p>
    <w:p>
      <w:pPr>
        <w:pStyle w:val="Heading6"/>
        <w:numPr>
          <w:ilvl w:val="5"/>
          <w:numId w:val="1"/>
        </w:numPr>
        <w:rPr/>
      </w:pPr>
      <w:bookmarkStart w:id="876" w:name="__RefHeading___Toc330866_1738255347"/>
      <w:bookmarkStart w:id="877" w:name="_Toc334"/>
      <w:bookmarkEnd w:id="876"/>
      <w:r>
        <w:rPr>
          <w:rtl w:val="true"/>
        </w:rPr>
        <w:t>الرابع عشر</w:t>
      </w:r>
      <w:r>
        <w:rPr>
          <w:rtl w:val="true"/>
        </w:rPr>
        <w:t>:</w:t>
      </w:r>
      <w:bookmarkEnd w:id="877"/>
    </w:p>
    <w:p>
      <w:pPr>
        <w:pStyle w:val="BookText"/>
        <w:rPr/>
      </w:pPr>
      <w:r>
        <w:rPr>
          <w:rFonts w:ascii="IRNazanin" w:hAnsi="IRNazanin" w:eastAsia="IRNazanin"/>
          <w:color w:val="111111"/>
          <w:sz w:val="28"/>
          <w:sz w:val="28"/>
          <w:szCs w:val="28"/>
          <w:rtl w:val="true"/>
          <w:lang w:bidi="fa-IR"/>
        </w:rPr>
        <w:t>لو کان المبیع فی غیر موضع العقد، صح و وجب تسلیمه فی ذلک البلد، و أکثر علمائنا علی تسلیمه فی بلد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تسلیمه فی بلد العقد صح البیع و لزم الشرط کالسلم</w:t>
      </w:r>
      <w:r>
        <w:rPr>
          <w:rFonts w:eastAsia="IRNazanin" w:cs="IRNazanin"/>
          <w:color w:val="111111"/>
          <w:sz w:val="28"/>
          <w:szCs w:val="28"/>
          <w:rtl w:val="true"/>
          <w:lang w:bidi="fa-IR"/>
        </w:rPr>
        <w:t>.</w:t>
      </w:r>
    </w:p>
    <w:p>
      <w:pPr>
        <w:pStyle w:val="Heading6"/>
        <w:numPr>
          <w:ilvl w:val="5"/>
          <w:numId w:val="1"/>
        </w:numPr>
        <w:rPr/>
      </w:pPr>
      <w:bookmarkStart w:id="878" w:name="__RefHeading___Toc330868_1738255347"/>
      <w:bookmarkStart w:id="879" w:name="_Toc335"/>
      <w:bookmarkEnd w:id="878"/>
      <w:r>
        <w:rPr>
          <w:rtl w:val="true"/>
        </w:rPr>
        <w:t>الخامس عشر</w:t>
      </w:r>
      <w:r>
        <w:rPr>
          <w:rtl w:val="true"/>
        </w:rPr>
        <w:t>:</w:t>
      </w:r>
      <w:bookmarkEnd w:id="879"/>
    </w:p>
    <w:p>
      <w:pPr>
        <w:pStyle w:val="BookText"/>
        <w:rPr/>
      </w:pPr>
      <w:r>
        <w:rPr>
          <w:rFonts w:ascii="IRNazanin" w:hAnsi="IRNazanin" w:eastAsia="IRNazanin"/>
          <w:color w:val="111111"/>
          <w:sz w:val="28"/>
          <w:sz w:val="28"/>
          <w:szCs w:val="28"/>
          <w:rtl w:val="true"/>
          <w:lang w:bidi="fa-IR"/>
        </w:rPr>
        <w:t>لو شاهد ثوبین ثم سرق أحدهما، فاشتری الآخر و لم یعلم المسروق أیهما هو، فإن تساویا قدرا و وصفا و قیمة کنصفی کرباس واحد صح، فإنه اشتری معینا مرئیا معلوما، و إن اختلفا فی شیء من ذلک لم یصح، لأنه لا یعلم المشتری منهما الطویل أو الجید أو ضدهما، و لم تفد الرؤیة السابقة العلم بحال المبیع عند العقد</w:t>
      </w:r>
      <w:r>
        <w:rPr>
          <w:rFonts w:eastAsia="IRNazanin" w:cs="IRNazanin"/>
          <w:color w:val="111111"/>
          <w:sz w:val="28"/>
          <w:szCs w:val="28"/>
          <w:rtl w:val="true"/>
          <w:lang w:bidi="fa-IR"/>
        </w:rPr>
        <w:t>.</w:t>
      </w:r>
    </w:p>
    <w:p>
      <w:pPr>
        <w:pStyle w:val="Heading6"/>
        <w:numPr>
          <w:ilvl w:val="5"/>
          <w:numId w:val="1"/>
        </w:numPr>
        <w:rPr/>
      </w:pPr>
      <w:bookmarkStart w:id="880" w:name="__RefHeading___Toc330870_1738255347"/>
      <w:bookmarkStart w:id="881" w:name="_Toc336"/>
      <w:bookmarkEnd w:id="880"/>
      <w:r>
        <w:rPr>
          <w:rtl w:val="true"/>
        </w:rPr>
        <w:t>السادس عشر</w:t>
      </w:r>
      <w:r>
        <w:rPr>
          <w:rtl w:val="true"/>
        </w:rPr>
        <w:t>:</w:t>
      </w:r>
      <w:bookmarkEnd w:id="88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اختلفا، فقال البائع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المبیع،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قدم قول البائع، لأصالة صحة العقد، و للمشتری أهلیة الشراء و قد أقدم علیه، فکان اعترافا منه بصحة العقد</w:t>
      </w:r>
      <w:r>
        <w:rPr>
          <w:rFonts w:eastAsia="IRNazanin" w:cs="IRNazanin"/>
          <w:color w:val="111111"/>
          <w:sz w:val="28"/>
          <w:szCs w:val="28"/>
          <w:rtl w:val="true"/>
          <w:lang w:bidi="fa-IR"/>
        </w:rPr>
        <w:t>.</w:t>
      </w:r>
      <w:bookmarkStart w:id="882" w:name="pg14046_155408"/>
    </w:p>
    <w:p>
      <w:pPr>
        <w:pStyle w:val="Heading6"/>
        <w:numPr>
          <w:ilvl w:val="5"/>
          <w:numId w:val="1"/>
        </w:numPr>
        <w:rPr/>
      </w:pPr>
      <w:bookmarkStart w:id="883" w:name="__RefHeading___Toc330872_1738255347"/>
      <w:bookmarkStart w:id="884" w:name="_Toc337"/>
      <w:bookmarkEnd w:id="882"/>
      <w:bookmarkEnd w:id="883"/>
      <w:r>
        <w:rPr>
          <w:rtl w:val="true"/>
        </w:rPr>
        <w:t>السابع عشر</w:t>
      </w:r>
      <w:r>
        <w:rPr>
          <w:rtl w:val="true"/>
        </w:rPr>
        <w:t>:</w:t>
      </w:r>
      <w:bookmarkEnd w:id="884"/>
    </w:p>
    <w:p>
      <w:pPr>
        <w:pStyle w:val="BookText"/>
        <w:rPr/>
      </w:pPr>
      <w:r>
        <w:rPr>
          <w:rFonts w:ascii="IRNazanin" w:hAnsi="IRNazanin" w:eastAsia="IRNazanin"/>
          <w:color w:val="111111"/>
          <w:sz w:val="28"/>
          <w:sz w:val="28"/>
          <w:szCs w:val="28"/>
          <w:rtl w:val="true"/>
          <w:lang w:bidi="fa-IR"/>
        </w:rPr>
        <w:t>نهی رسول اللّه صلی اللّه علیه و آله عن ثمن عسیب الفحل</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عسیب الفحل أجرة 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الثمن الأجرة، فإنها قد تسمی ثمنا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أن بیع الماء ممنوع منه، لأنه غیر متقوم و لا معلوم و لا مقدور علی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بطریق الاستیجار فإنه جائز عندنا علی کراهیة، لأنها منفعة مقصودة فجاز الاستیجار علیها، کالاستیجار لتلقیح النخل، و الماء تابع و الغالب حصوله عند نزوه، فیکون کالعقد علی الظئر، لتحصیل اللبن فی بطن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تزول الکراهة لو أعطاه علی سبیل الکرامة</w:t>
      </w:r>
      <w:r>
        <w:rPr>
          <w:rFonts w:eastAsia="IRNazanin" w:cs="IRNazanin"/>
          <w:color w:val="111111"/>
          <w:sz w:val="28"/>
          <w:szCs w:val="28"/>
          <w:rtl w:val="true"/>
          <w:lang w:bidi="fa-IR"/>
        </w:rPr>
        <w:t>.</w:t>
      </w:r>
    </w:p>
    <w:p>
      <w:pPr>
        <w:pStyle w:val="Heading6"/>
        <w:numPr>
          <w:ilvl w:val="5"/>
          <w:numId w:val="1"/>
        </w:numPr>
        <w:rPr/>
      </w:pPr>
      <w:bookmarkStart w:id="885" w:name="__RefHeading___Toc330874_1738255347"/>
      <w:bookmarkStart w:id="886" w:name="_Toc338"/>
      <w:bookmarkEnd w:id="885"/>
      <w:r>
        <w:rPr>
          <w:rtl w:val="true"/>
        </w:rPr>
        <w:t>الثامن عشر</w:t>
      </w:r>
      <w:r>
        <w:rPr>
          <w:rtl w:val="true"/>
        </w:rPr>
        <w:t>:</w:t>
      </w:r>
      <w:bookmarkEnd w:id="886"/>
    </w:p>
    <w:p>
      <w:pPr>
        <w:pStyle w:val="BookText"/>
        <w:rPr/>
      </w:pPr>
      <w:r>
        <w:rPr>
          <w:rFonts w:ascii="IRNazanin" w:hAnsi="IRNazanin" w:eastAsia="IRNazanin"/>
          <w:color w:val="111111"/>
          <w:sz w:val="28"/>
          <w:sz w:val="28"/>
          <w:szCs w:val="28"/>
          <w:rtl w:val="true"/>
          <w:lang w:bidi="fa-IR"/>
        </w:rPr>
        <w:t>نهی رسول اللّه صلی اللّه علیه و آله عن بیع حبل الحبلة</w:t>
      </w:r>
      <w:r>
        <w:rPr>
          <w:rStyle w:val="FootnoteAnchor"/>
          <w:rtl w:val="true"/>
        </w:rPr>
        <w:footnoteReference w:id="999"/>
      </w:r>
      <w:r>
        <w:rPr>
          <w:rFonts w:ascii="IRNazanin" w:hAnsi="IRNazanin" w:eastAsia="IRNazanin"/>
          <w:color w:val="111111"/>
          <w:sz w:val="28"/>
          <w:sz w:val="28"/>
          <w:szCs w:val="28"/>
          <w:rtl w:val="true"/>
          <w:lang w:bidi="fa-IR"/>
        </w:rPr>
        <w:t>، و له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 و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نتاج النتاج نفسه، لأنه بیع ما لیس بمملوک و لا معلوم و لا مقدورا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نتاج النتاج داخلا فی الشیء، فإن الجاهلیة کانوا یتبایعون لحم الجزور إلی حبل الحبلة، و هو أن ینتج الناقة ثم تحمل التی نتجت، فنهاهم النبی صلی اللّه علیه و آله، و هو باطل، لأنه بیع إلی أجل مجهول فکان غررا</w:t>
      </w:r>
      <w:r>
        <w:rPr>
          <w:rFonts w:eastAsia="IRNazanin" w:cs="IRNazanin"/>
          <w:color w:val="111111"/>
          <w:sz w:val="28"/>
          <w:szCs w:val="28"/>
          <w:rtl w:val="true"/>
          <w:lang w:bidi="fa-IR"/>
        </w:rPr>
        <w:t>.</w:t>
      </w:r>
    </w:p>
    <w:p>
      <w:pPr>
        <w:pStyle w:val="Heading6"/>
        <w:numPr>
          <w:ilvl w:val="5"/>
          <w:numId w:val="1"/>
        </w:numPr>
        <w:rPr/>
      </w:pPr>
      <w:bookmarkStart w:id="887" w:name="__RefHeading___Toc330876_1738255347"/>
      <w:bookmarkStart w:id="888" w:name="_Toc339"/>
      <w:bookmarkEnd w:id="887"/>
      <w:r>
        <w:rPr>
          <w:rtl w:val="true"/>
        </w:rPr>
        <w:t>التاسع عشر</w:t>
      </w:r>
      <w:r>
        <w:rPr>
          <w:rtl w:val="true"/>
        </w:rPr>
        <w:t>:</w:t>
      </w:r>
      <w:bookmarkEnd w:id="888"/>
    </w:p>
    <w:p>
      <w:pPr>
        <w:pStyle w:val="BookText"/>
        <w:rPr/>
      </w:pPr>
      <w:r>
        <w:rPr>
          <w:rFonts w:ascii="IRNazanin" w:hAnsi="IRNazanin" w:eastAsia="IRNazanin"/>
          <w:color w:val="111111"/>
          <w:sz w:val="28"/>
          <w:sz w:val="28"/>
          <w:szCs w:val="28"/>
          <w:rtl w:val="true"/>
          <w:lang w:bidi="fa-IR"/>
        </w:rPr>
        <w:t>نهی علیه السلام عن بیع الملاقیح و المضامین</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فالملاقیح ما فی بطون الأمهات من الأجنة، الواحدة ملقوحة، من قولهم لقحت، کالمجنون من جن و المحموم من حم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المضامین ما فی أصلاب الفحول، سمیت بذلک لأن اللّه تعالی ضمنها،</w:t>
      </w:r>
      <w:bookmarkStart w:id="889" w:name="pg14046_155410"/>
    </w:p>
    <w:p>
      <w:pPr>
        <w:pStyle w:val="BookText"/>
        <w:rPr/>
      </w:pPr>
      <w:bookmarkEnd w:id="889"/>
      <w:r>
        <w:rPr>
          <w:rFonts w:ascii="IRNazanin" w:hAnsi="IRNazanin" w:eastAsia="IRNazanin"/>
          <w:color w:val="111111"/>
          <w:sz w:val="28"/>
          <w:sz w:val="28"/>
          <w:szCs w:val="28"/>
          <w:rtl w:val="true"/>
          <w:lang w:bidi="fa-IR"/>
        </w:rPr>
        <w:t>و کانوا فی الجاهلیة یبیعون ما فی بطن الناقة و ما تحبل من ضراب الفحل فی عام أو 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فیه الجهالة و عدم التملک و القدرة علی التسلیم</w:t>
      </w:r>
      <w:r>
        <w:rPr>
          <w:rFonts w:eastAsia="IRNazanin" w:cs="IRNazanin"/>
          <w:color w:val="111111"/>
          <w:sz w:val="28"/>
          <w:szCs w:val="28"/>
          <w:rtl w:val="true"/>
          <w:lang w:bidi="fa-IR"/>
        </w:rPr>
        <w:t>.</w:t>
      </w:r>
    </w:p>
    <w:p>
      <w:pPr>
        <w:pStyle w:val="Heading6"/>
        <w:numPr>
          <w:ilvl w:val="5"/>
          <w:numId w:val="1"/>
        </w:numPr>
        <w:rPr/>
      </w:pPr>
      <w:bookmarkStart w:id="890" w:name="__RefHeading___Toc330878_1738255347"/>
      <w:bookmarkStart w:id="891" w:name="_Toc340"/>
      <w:bookmarkEnd w:id="890"/>
      <w:r>
        <w:rPr>
          <w:rtl w:val="true"/>
        </w:rPr>
        <w:t>العشرون</w:t>
      </w:r>
      <w:r>
        <w:rPr>
          <w:rtl w:val="true"/>
        </w:rPr>
        <w:t>:</w:t>
      </w:r>
      <w:bookmarkEnd w:id="891"/>
    </w:p>
    <w:p>
      <w:pPr>
        <w:pStyle w:val="BookText"/>
        <w:rPr/>
      </w:pPr>
      <w:r>
        <w:rPr>
          <w:rFonts w:ascii="IRNazanin" w:hAnsi="IRNazanin" w:eastAsia="IRNazanin"/>
          <w:color w:val="111111"/>
          <w:sz w:val="28"/>
          <w:sz w:val="28"/>
          <w:szCs w:val="28"/>
          <w:rtl w:val="true"/>
          <w:lang w:bidi="fa-IR"/>
        </w:rPr>
        <w:t>نهی رسول اللّه صلی اللّه علیه و آله عن بیع الملامسة و المنابذة</w:t>
      </w:r>
      <w:r>
        <w:rPr>
          <w:rStyle w:val="FootnoteAnchor"/>
          <w:rtl w:val="true"/>
        </w:rPr>
        <w:footnoteReference w:id="1001"/>
      </w:r>
      <w:r>
        <w:rPr>
          <w:rFonts w:ascii="IRNazanin" w:hAnsi="IRNazanin" w:eastAsia="IRNazanin"/>
          <w:color w:val="111111"/>
          <w:sz w:val="28"/>
          <w:sz w:val="28"/>
          <w:szCs w:val="28"/>
          <w:rtl w:val="true"/>
          <w:lang w:bidi="fa-IR"/>
        </w:rPr>
        <w:t>، و للملامسة 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بثوب مطوی أو فی ظلمة فیلمسه المستام فیقول صاحب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بکذا بشرط أن یقوم لمسک مقام نظرک و لا خیار لک إذا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الغرر و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شیئا علی شرط نفی خیار الرؤیة، فإن کان قد رآه أولا، احتمل الصحة و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قد رآه و لا وصف له وصفا یرفع الجهالة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یجعلا نفس اللمس بیعا، بأن یقول صاحب الثوب لطالبه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لمست ثوبی فهو مبیع منک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لما فیه من التعلیق و العدول عن الصیغة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فی حکم المعاطاة‌؟ الأقرب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یبیعه شیئا علی أنه متی لمسه فقد وجب البیع و سقط خیار المجلس و غیره، و هو باطل لجهالة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للمنابذة تأویلان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یجعلا النبذ بیعا، فیقول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أنبذ إلیک ثوبی و تنبذ إلی ثوبک علی أن کل واحد بالآخر،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أنبذ إلیک ثوبی بعشرة فیکون النبذ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اختلاف الصیغة، و هو راجع إلی المعاطاة، فإن المنابذة مع قرینة البیع هی المعاطاة بعینها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بکذا علی أنی إذا أنبذته إلیک فقد وجب</w:t>
      </w:r>
      <w:bookmarkStart w:id="892" w:name="pg14046_155411"/>
    </w:p>
    <w:p>
      <w:pPr>
        <w:pStyle w:val="BookText"/>
        <w:rPr/>
      </w:pPr>
      <w:bookmarkEnd w:id="892"/>
      <w:r>
        <w:rPr>
          <w:rFonts w:ascii="IRNazanin" w:hAnsi="IRNazanin" w:eastAsia="IRNazanin"/>
          <w:color w:val="111111"/>
          <w:sz w:val="28"/>
          <w:sz w:val="28"/>
          <w:szCs w:val="28"/>
          <w:rtl w:val="true"/>
          <w:lang w:bidi="fa-IR"/>
        </w:rPr>
        <w:t>البیع، و حکمه ما تقدم فی الملامسة</w:t>
      </w:r>
      <w:r>
        <w:rPr>
          <w:rFonts w:eastAsia="IRNazanin" w:cs="IRNazanin"/>
          <w:color w:val="111111"/>
          <w:sz w:val="28"/>
          <w:szCs w:val="28"/>
          <w:rtl w:val="true"/>
          <w:lang w:bidi="fa-IR"/>
        </w:rPr>
        <w:t>.</w:t>
      </w:r>
    </w:p>
    <w:p>
      <w:pPr>
        <w:pStyle w:val="Heading6"/>
        <w:numPr>
          <w:ilvl w:val="5"/>
          <w:numId w:val="1"/>
        </w:numPr>
        <w:rPr/>
      </w:pPr>
      <w:bookmarkStart w:id="893" w:name="__RefHeading___Toc330880_1738255347"/>
      <w:bookmarkStart w:id="894" w:name="_Toc341"/>
      <w:bookmarkEnd w:id="893"/>
      <w:r>
        <w:rPr>
          <w:rtl w:val="true"/>
        </w:rPr>
        <w:t>الحادی و العشرون</w:t>
      </w:r>
      <w:r>
        <w:rPr>
          <w:rtl w:val="true"/>
        </w:rPr>
        <w:t>:</w:t>
      </w:r>
      <w:bookmarkEnd w:id="894"/>
    </w:p>
    <w:p>
      <w:pPr>
        <w:pStyle w:val="BookText"/>
        <w:rPr/>
      </w:pPr>
      <w:r>
        <w:rPr>
          <w:rFonts w:ascii="IRNazanin" w:hAnsi="IRNazanin" w:eastAsia="IRNazanin"/>
          <w:color w:val="111111"/>
          <w:sz w:val="28"/>
          <w:sz w:val="28"/>
          <w:szCs w:val="28"/>
          <w:rtl w:val="true"/>
          <w:lang w:bidi="fa-IR"/>
        </w:rPr>
        <w:t>نهی رسول اللّه صلی اللّه علیه و آله عن بیع الحصاة</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ثوبا من هذه الأثواب و أرمی بهذه الحصاة، فعلی أیها وقعت فهو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 بهذه الحصاة فإلی أی موضع بلغت من الأرض یکون مبیعا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بکذا علی أنک بالخیار إلی أن أرمی بهذه الحصاة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یجعلا نفس الرمی بیعا، فیقول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رمیت هذه الحصاة فهذا الثوب مبیع منک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باطل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فللجهل بالمبیع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 فللجهل بمدة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ثالثا فلاختلال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عقد البیع قبل لمسه و نبذه و رمیه بالحصاة،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ما تلمسه من هذه الثیاب، أو ما أنبذه إلیک، أو ما یقع علیه الحصاة بالحصاة، فهو غیر معین و لا موصوف، فصار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عبدا من هذه العبید</w:t>
      </w:r>
      <w:r>
        <w:rPr>
          <w:rFonts w:eastAsia="IRNazanin" w:cs="IRNazanin"/>
          <w:color w:val="111111"/>
          <w:sz w:val="28"/>
          <w:szCs w:val="28"/>
          <w:rtl w:val="true"/>
          <w:lang w:bidi="fa-IR"/>
        </w:rPr>
        <w:t>.</w:t>
      </w:r>
    </w:p>
    <w:p>
      <w:pPr>
        <w:pStyle w:val="Heading6"/>
        <w:numPr>
          <w:ilvl w:val="5"/>
          <w:numId w:val="1"/>
        </w:numPr>
        <w:rPr/>
      </w:pPr>
      <w:bookmarkStart w:id="895" w:name="__RefHeading___Toc330882_1738255347"/>
      <w:bookmarkStart w:id="896" w:name="_Toc342"/>
      <w:bookmarkEnd w:id="895"/>
      <w:r>
        <w:rPr>
          <w:rtl w:val="true"/>
        </w:rPr>
        <w:t>الثانی و العشرون</w:t>
      </w:r>
      <w:r>
        <w:rPr>
          <w:rtl w:val="true"/>
        </w:rPr>
        <w:t>:</w:t>
      </w:r>
      <w:bookmarkEnd w:id="896"/>
    </w:p>
    <w:p>
      <w:pPr>
        <w:pStyle w:val="BookText"/>
        <w:rPr/>
      </w:pPr>
      <w:r>
        <w:rPr>
          <w:rFonts w:ascii="IRNazanin" w:hAnsi="IRNazanin" w:eastAsia="IRNazanin"/>
          <w:color w:val="111111"/>
          <w:sz w:val="28"/>
          <w:sz w:val="28"/>
          <w:szCs w:val="28"/>
          <w:rtl w:val="true"/>
          <w:lang w:bidi="fa-IR"/>
        </w:rPr>
        <w:t>نهی رسول اللّه صلی اللّه علیه و آله عن بیعتین فی بیعة، و له تفسیران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العبد بألف نقدا أو بألفین إلی سنة، فخذه بأیهما شئت أنت أو شئت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للجهل بالعوض، 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بعتک هذا العبد أو هذه الجاریة بکذا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بألف نقدا أو بألفین إلی سنة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w:t>
      </w:r>
      <w:bookmarkStart w:id="897" w:name="pg14046_155413"/>
    </w:p>
    <w:p>
      <w:pPr>
        <w:pStyle w:val="BookText"/>
        <w:rPr/>
      </w:pPr>
      <w:bookmarkEnd w:id="897"/>
      <w:r>
        <w:rPr>
          <w:rFonts w:ascii="IRNazanin" w:hAnsi="IRNazanin" w:eastAsia="IRNazanin"/>
          <w:color w:val="111111"/>
          <w:sz w:val="28"/>
          <w:sz w:val="28"/>
          <w:szCs w:val="28"/>
          <w:rtl w:val="true"/>
          <w:lang w:bidi="fa-IR"/>
        </w:rPr>
        <w:t>نصف هذا العبد بألف و نصفه بألفین 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العبد بألف نصفه بستمائة، فالأقرب عندی الصحة، و إن اقتضی ابتداء کلامه توزیع الثمن علی المثمن بالسویة، إلا أن دلالة المنطوق أقوی و لا تناقض، فإن خرج نصفه مستحقا فله نصف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العبد بألف علی أن تبیعنی دارک بکذا، أو تشتری منی داری بکذا، و هو صحیح، لقوله تعالی أَوْفُوا بِالْعُقُودِ  </w:t>
      </w:r>
      <w:r>
        <w:rPr>
          <w:rStyle w:val="FootnoteAnchor"/>
          <w:rtl w:val="true"/>
        </w:rPr>
        <w:footnoteReference w:id="100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البیع علی الأعیان المملوکة کما تقدم، فلا یصح علی المنافع، و لا علی ما لا یصح تملکه، و لا مع خلوه عن العوض، و قد تقدم ذلک</w:t>
      </w:r>
      <w:r>
        <w:rPr>
          <w:rFonts w:eastAsia="IRNazanin" w:cs="IRNazanin"/>
          <w:color w:val="111111"/>
          <w:sz w:val="28"/>
          <w:szCs w:val="28"/>
          <w:rtl w:val="true"/>
          <w:lang w:bidi="fa-IR"/>
        </w:rPr>
        <w:t>.</w:t>
      </w:r>
    </w:p>
    <w:p>
      <w:pPr>
        <w:pStyle w:val="Heading5"/>
        <w:numPr>
          <w:ilvl w:val="4"/>
          <w:numId w:val="1"/>
        </w:numPr>
        <w:rPr/>
      </w:pPr>
      <w:bookmarkStart w:id="898" w:name="__RefHeading___Toc330884_1738255347"/>
      <w:bookmarkStart w:id="899" w:name="_Toc343"/>
      <w:bookmarkEnd w:id="898"/>
      <w:r>
        <w:rPr>
          <w:rtl w:val="true"/>
        </w:rPr>
        <w:t xml:space="preserve">المطلب السادس </w:t>
      </w:r>
      <w:r>
        <w:rPr>
          <w:rtl w:val="true"/>
        </w:rPr>
        <w:t>(</w:t>
      </w:r>
      <w:r>
        <w:rPr>
          <w:rtl w:val="true"/>
        </w:rPr>
        <w:t>فی بقایا المناهی</w:t>
      </w:r>
      <w:r>
        <w:rPr>
          <w:rtl w:val="true"/>
        </w:rPr>
        <w:t>)</w:t>
      </w:r>
      <w:bookmarkEnd w:id="899"/>
    </w:p>
    <w:p>
      <w:pPr>
        <w:pStyle w:val="Heading6"/>
        <w:numPr>
          <w:ilvl w:val="5"/>
          <w:numId w:val="1"/>
        </w:numPr>
        <w:rPr/>
      </w:pPr>
      <w:bookmarkStart w:id="900" w:name="__RefHeading___Toc330886_1738255347"/>
      <w:bookmarkStart w:id="901" w:name="_Toc344"/>
      <w:bookmarkEnd w:id="900"/>
      <w:r>
        <w:rPr>
          <w:rtl w:val="true"/>
        </w:rPr>
        <w:t>اشارة</w:t>
      </w:r>
      <w:bookmarkEnd w:id="901"/>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902" w:name="__RefHeading___Toc330888_1738255347"/>
      <w:bookmarkStart w:id="903" w:name="_Toc345"/>
      <w:bookmarkEnd w:id="902"/>
      <w:r>
        <w:rPr>
          <w:rtl w:val="true"/>
        </w:rPr>
        <w:t xml:space="preserve">البحث الأول </w:t>
      </w:r>
      <w:r>
        <w:rPr>
          <w:rtl w:val="true"/>
        </w:rPr>
        <w:t>(</w:t>
      </w:r>
      <w:r>
        <w:rPr>
          <w:rtl w:val="true"/>
        </w:rPr>
        <w:t>ما ورد فیه النهی</w:t>
      </w:r>
      <w:r>
        <w:rPr>
          <w:rtl w:val="true"/>
        </w:rPr>
        <w:t>)</w:t>
      </w:r>
      <w:bookmarkEnd w:id="90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یحکم بفساده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للنهی عند قوم و هو الأغلب، و قد لا یحکم بحیث یتفاوت البیع بما یعرف عود النهی إلیه کالمنع عن البیع حالة النداء، فإنا نعلم أن المنع غیر متوجه نحو خصوص البیع، بل نحو ترک الجمعة، حتی لو</w:t>
      </w:r>
      <w:bookmarkStart w:id="904" w:name="pg14046_155415"/>
    </w:p>
    <w:p>
      <w:pPr>
        <w:pStyle w:val="BookText"/>
        <w:rPr/>
      </w:pPr>
      <w:bookmarkEnd w:id="904"/>
      <w:r>
        <w:rPr>
          <w:rFonts w:ascii="IRNazanin" w:hAnsi="IRNazanin" w:eastAsia="IRNazanin"/>
          <w:color w:val="111111"/>
          <w:sz w:val="28"/>
          <w:sz w:val="28"/>
          <w:szCs w:val="28"/>
          <w:rtl w:val="true"/>
          <w:lang w:bidi="fa-IR"/>
        </w:rPr>
        <w:t>ترکها بسبب آخر فقد ارتکب النهی، و لو باع فی غیر تلک الحالة لم یتحقق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 نهیه علیه السلام عن بیع اللحم بالحیوان</w:t>
      </w:r>
      <w:r>
        <w:rPr>
          <w:rStyle w:val="FootnoteAnchor"/>
          <w:rtl w:val="true"/>
        </w:rPr>
        <w:footnoteReference w:id="1006"/>
      </w:r>
      <w:r>
        <w:rPr>
          <w:rFonts w:ascii="IRNazanin" w:hAnsi="IRNazanin" w:eastAsia="IRNazanin"/>
          <w:color w:val="111111"/>
          <w:sz w:val="28"/>
          <w:sz w:val="28"/>
          <w:szCs w:val="28"/>
          <w:rtl w:val="true"/>
          <w:lang w:bidi="fa-IR"/>
        </w:rPr>
        <w:t>، و سیأتی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بیع ما لم یقبض، و بیع الطعام حتی تجری فیه الصاعات، و بیع الکالی بالکالی، و بیع الغرر، و بیع ما لا یقدر علی تسلیمه، و بیع مال الغیر و ما لیس عنده، و یفسر ببیع ما هو غائب عنه، أو ببیع ما لا یملکه لیشتریه فیسلمه، و بیع الکلب و الخنزیر، و قد تقدم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یدل علی الفساد فأقسام یأتی فی أبحاث إن شاء اللّه تعالی</w:t>
      </w:r>
      <w:r>
        <w:rPr>
          <w:rFonts w:eastAsia="IRNazanin" w:cs="IRNazanin"/>
          <w:color w:val="111111"/>
          <w:sz w:val="28"/>
          <w:szCs w:val="28"/>
          <w:rtl w:val="true"/>
          <w:lang w:bidi="fa-IR"/>
        </w:rPr>
        <w:t>.</w:t>
      </w:r>
    </w:p>
    <w:p>
      <w:pPr>
        <w:pStyle w:val="Heading6"/>
        <w:numPr>
          <w:ilvl w:val="5"/>
          <w:numId w:val="1"/>
        </w:numPr>
        <w:rPr/>
      </w:pPr>
      <w:bookmarkStart w:id="905" w:name="__RefHeading___Toc330890_1738255347"/>
      <w:bookmarkStart w:id="906" w:name="_Toc346"/>
      <w:bookmarkEnd w:id="905"/>
      <w:r>
        <w:rPr>
          <w:rtl w:val="true"/>
        </w:rPr>
        <w:t xml:space="preserve">البحث الثانی </w:t>
      </w:r>
      <w:r>
        <w:rPr>
          <w:rtl w:val="true"/>
        </w:rPr>
        <w:t>(</w:t>
      </w:r>
      <w:r>
        <w:rPr>
          <w:rtl w:val="true"/>
        </w:rPr>
        <w:t>فی الاحتکار</w:t>
      </w:r>
      <w:r>
        <w:rPr>
          <w:rtl w:val="true"/>
        </w:rPr>
        <w:t>)</w:t>
      </w:r>
      <w:bookmarkEnd w:id="906"/>
    </w:p>
    <w:p>
      <w:pPr>
        <w:pStyle w:val="BookText"/>
        <w:rPr/>
      </w:pPr>
      <w:r>
        <w:rPr>
          <w:rFonts w:ascii="IRNazanin" w:hAnsi="IRNazanin" w:eastAsia="IRNazanin"/>
          <w:color w:val="111111"/>
          <w:sz w:val="28"/>
          <w:sz w:val="28"/>
          <w:szCs w:val="28"/>
          <w:rtl w:val="true"/>
          <w:lang w:bidi="fa-IR"/>
        </w:rPr>
        <w:t>الاحتکار منهی عنه إجماعا،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یحتکر الطعام إلا خاطئ</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الجالب مرزوق و المحتکر ملعون</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قریش یقال له حکیم بن حزام کان إذا دخل الطعام المدینة اشتراه کله، فمر علیه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 بن حزام إیاک أن تحتکر</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هو حرام أو مکروه‌؟ لعلمائنا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ذو الثروة الطعام فی وقت الغلاء و لا یدعه للضعفاء، و یحبسه لیبیعه منهم بأکثر عند اشتداد حاجتهم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أن یشتری فی وقت الرخص لیبیع فی وقت الغلاء، و أن یشتری فی وقت الغلاء لنفسه و عیاله، ثم یفضل شیء فیبیعه فی وقت الغلاء، و أن</w:t>
      </w:r>
    </w:p>
    <w:p>
      <w:pPr>
        <w:pStyle w:val="BookText"/>
        <w:rPr/>
      </w:pPr>
      <w:r>
        <w:rPr>
          <w:rFonts w:ascii="IRNazanin" w:hAnsi="IRNazanin" w:eastAsia="IRNazanin"/>
          <w:color w:val="111111"/>
          <w:sz w:val="28"/>
          <w:sz w:val="28"/>
          <w:szCs w:val="28"/>
          <w:rtl w:val="true"/>
          <w:lang w:bidi="fa-IR"/>
        </w:rPr>
        <w:t>یمسک غلة ضیعة لیبیع فی وقت الغلاء، لکن الأولی أن یبیع ما یفضل عن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یکره إمساکه‌؟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احتکار فی غیر الأقوات إجماعا، و لا یعم جمیع الأقوات، بل هو مختص بالحنطة و الشعیر و التمر و الزبیب و الملح و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الاحتکار المنهی عنه ما جمع ثلاث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فلو جلب شیئا، أو أدخل شیئا من غلته فادخره، لم یکن محتکرا، لقوله علیه السلام الجالب مرزوق و المحتکر ملعون</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الجالب لا یضیق علی أحد و لا یضر به بل یبیع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الناس إذا علموا عنده طعاما معدا للبیع کان أطیب لنفوسهم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قوتا، فلا احتکار فی الأدم کالعسل و غیره عدا ما استثنی، و لا علف البهائم لأن هذه الأشیاء مما لا تعم الحاجة إلیها، فأشبهت الثیاب و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یضیق علی الناس بشرائه، و لا یحصل ذلک إلا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بلد یضیق بأهله الاحتکار کالحرمین و الثغور، أما البلاد الواسعة الکثیرة المرافق و الجلب کبغداد و مصر، فقل أن یؤثر ذلک فیها، فإن فرض کان منهیا عنه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یکون فی حال الضیق، بأن یدخل البلد قافلة فیتبادر ذوی الیسار فیشترونها و یضیقون علی الناس، و أما إن اشتراه حال الرخص بحیث لا یضیق علی أحد فلا بأس، فإن تجدد الضیق وجب البذل</w:t>
      </w:r>
      <w:r>
        <w:rPr>
          <w:rFonts w:eastAsia="IRNazanin" w:cs="IRNazanin"/>
          <w:color w:val="111111"/>
          <w:sz w:val="28"/>
          <w:szCs w:val="28"/>
          <w:rtl w:val="true"/>
          <w:lang w:bidi="fa-IR"/>
        </w:rPr>
        <w:t>.</w:t>
      </w:r>
      <w:bookmarkStart w:id="907" w:name="pg14046_155419"/>
    </w:p>
    <w:p>
      <w:pPr>
        <w:pStyle w:val="Heading6"/>
        <w:numPr>
          <w:ilvl w:val="5"/>
          <w:numId w:val="1"/>
        </w:numPr>
        <w:rPr/>
      </w:pPr>
      <w:bookmarkStart w:id="908" w:name="__RefHeading___Toc330892_1738255347"/>
      <w:bookmarkStart w:id="909" w:name="_Toc347"/>
      <w:bookmarkEnd w:id="907"/>
      <w:bookmarkEnd w:id="908"/>
      <w:r>
        <w:rPr>
          <w:rtl w:val="true"/>
        </w:rPr>
        <w:t xml:space="preserve">البحث الثالث </w:t>
      </w:r>
      <w:r>
        <w:rPr>
          <w:rtl w:val="true"/>
        </w:rPr>
        <w:t>(</w:t>
      </w:r>
      <w:r>
        <w:rPr>
          <w:rtl w:val="true"/>
        </w:rPr>
        <w:t>فی التسعیر</w:t>
      </w:r>
      <w:r>
        <w:rPr>
          <w:rtl w:val="true"/>
        </w:rPr>
        <w:t>)</w:t>
      </w:r>
      <w:bookmarkEnd w:id="909"/>
    </w:p>
    <w:p>
      <w:pPr>
        <w:pStyle w:val="BookText"/>
        <w:rPr/>
      </w:pPr>
      <w:r>
        <w:rPr>
          <w:rFonts w:ascii="IRNazanin" w:hAnsi="IRNazanin" w:eastAsia="IRNazanin"/>
          <w:color w:val="111111"/>
          <w:sz w:val="28"/>
          <w:sz w:val="28"/>
          <w:szCs w:val="28"/>
          <w:rtl w:val="true"/>
          <w:lang w:bidi="fa-IR"/>
        </w:rPr>
        <w:t>المشهور أنه لا یجوز التسعیر لا للإمام و لا لنائبه علی أهل الأسواق فی شیء من أمتعتهم من الطعام و غیره فی حال الرخص و الغلاء، لما روی أن رجلا جاء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علی أصحاب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أدعو اللّه، 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سعر علی أصحاب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یرفع و یخفض و إنی لأرجو أن ألقی اللّه و لیس لأحد عندی مظلمة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فلو خالف إنسان من أهل السوق بزیادة سعر أو نقصان، فلا اعتراض لأحد علیه، و لا یسعر علیه بل یبیع بما رزقه اللّه، سواء کان فی الغلاء أو الرخص، تمکینا للناس من التصرف فی أموالهم، و لأنهم قد یمتنعون بسبب ذلک من البیع فیشتد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جوزنا التسعیر فإنما هو فی الأطعمة التی تثبت الاحتکار فیها خاصة، و لا یلحق بها علف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سعر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استحق التعزیر و 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فإن الإمام یجبر المحتکر علی إخراج الطعام و بذله للبیع و تعریضه له، لأن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مر بالمحتکرین، فأمر محتکریهم أن یخرج إلی بطون الأسواق و حیث ینظر الأبصار إلیها، فقیل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قومت علیهم فغضب حتی عرف الغضب من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أقوم علیهم، إنما السعر إلی اللّه یرفعه إذا شاء و یخفضه إذا شاء</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الاحتکار فی الرخص بأربعین یوما، و فی الغلاء</w:t>
      </w:r>
      <w:bookmarkStart w:id="910" w:name="pg14046_155421"/>
    </w:p>
    <w:p>
      <w:pPr>
        <w:pStyle w:val="BookText"/>
        <w:rPr/>
      </w:pPr>
      <w:bookmarkEnd w:id="910"/>
      <w:r>
        <w:rPr>
          <w:rFonts w:ascii="IRNazanin" w:hAnsi="IRNazanin" w:eastAsia="IRNazanin"/>
          <w:color w:val="111111"/>
          <w:sz w:val="28"/>
          <w:sz w:val="28"/>
          <w:szCs w:val="28"/>
          <w:rtl w:val="true"/>
          <w:lang w:bidi="fa-IR"/>
        </w:rPr>
        <w:t>بثلاثة أیام</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الحکر فی الخصب أربعون یوما و فی الشدة و البلاء ثلاثة أیام، فما زاد علی الأربعین یوما فی الخصب فصاحبه ملعون، و ما زاد فی العسرة علی ثلاثة أیام فصاحبه ملعون</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p>
    <w:p>
      <w:pPr>
        <w:pStyle w:val="Heading6"/>
        <w:numPr>
          <w:ilvl w:val="5"/>
          <w:numId w:val="1"/>
        </w:numPr>
        <w:rPr/>
      </w:pPr>
      <w:bookmarkStart w:id="911" w:name="__RefHeading___Toc330894_1738255347"/>
      <w:bookmarkStart w:id="912" w:name="_Toc348"/>
      <w:bookmarkEnd w:id="911"/>
      <w:r>
        <w:rPr>
          <w:rtl w:val="true"/>
        </w:rPr>
        <w:t xml:space="preserve">البحث الرابع </w:t>
      </w:r>
      <w:r>
        <w:rPr>
          <w:rtl w:val="true"/>
        </w:rPr>
        <w:t>(</w:t>
      </w:r>
      <w:r>
        <w:rPr>
          <w:rtl w:val="true"/>
        </w:rPr>
        <w:t>فی بیع الحاضر للبادی</w:t>
      </w:r>
      <w:r>
        <w:rPr>
          <w:rtl w:val="true"/>
        </w:rPr>
        <w:t>)</w:t>
      </w:r>
      <w:bookmarkEnd w:id="912"/>
    </w:p>
    <w:p>
      <w:pPr>
        <w:pStyle w:val="BookText"/>
        <w:rPr/>
      </w:pPr>
      <w:r>
        <w:rPr>
          <w:rFonts w:ascii="IRNazanin" w:hAnsi="IRNazanin" w:eastAsia="IRNazanin"/>
          <w:color w:val="111111"/>
          <w:sz w:val="28"/>
          <w:sz w:val="28"/>
          <w:szCs w:val="28"/>
          <w:rtl w:val="true"/>
          <w:lang w:bidi="fa-IR"/>
        </w:rPr>
        <w:t>یکره أن یبیع حاضر لباد،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 حاضر لباد دعوا الناس یرزق اللّه بعضهم من بعض</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 البدوی أو القروی متاعه إلی البلد و یرید بیعه بسعر الیوم لیرجع إلی موضعه، و لا یلزمه مؤنة الإقامة، فیأتیه البلدی و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متاعک عندی و ارجع لأبیعه لک علی التدریج بأغلی من هذا السعر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الحضری إلی البدوی و قد جلب السلعة فیعرفه السعر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أبیع لک و أکون سمسارا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فلیس بمحرم، بکل مکروه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بورود النهی، و هو شرط یعم جمیع المناهی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من ذلک المتاع سعة فی البلد، فإن لم یظهر إما لکبر البلد أو لقلة ذلک الطعام، أو لعموم وجوده و رخص السعر، فالأقرب عدم الکراهیة، لأن المقتضی للنهی تفویت الربح، و فقد الرفق علی الناس و هذا لم یوجد هنا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المتاع المجلوب مما تعم الحاجة إلیه، أما ما لا یحتاج </w:t>
      </w:r>
      <w:r>
        <w:rPr>
          <w:rFonts w:eastAsia="IRNazanin" w:cs="IRNazanin"/>
          <w:color w:val="111111"/>
          <w:sz w:val="28"/>
          <w:szCs w:val="28"/>
          <w:rtl w:val="true"/>
          <w:lang w:bidi="fa-IR"/>
        </w:rPr>
        <w:t>.</w:t>
      </w:r>
      <w:bookmarkStart w:id="913" w:name="pg14046_155423"/>
    </w:p>
    <w:p>
      <w:pPr>
        <w:pStyle w:val="BookText"/>
        <w:rPr/>
      </w:pPr>
      <w:bookmarkEnd w:id="913"/>
      <w:r>
        <w:rPr>
          <w:rFonts w:ascii="IRNazanin" w:hAnsi="IRNazanin" w:eastAsia="IRNazanin"/>
          <w:color w:val="111111"/>
          <w:sz w:val="28"/>
          <w:sz w:val="28"/>
          <w:szCs w:val="28"/>
          <w:rtl w:val="true"/>
          <w:lang w:bidi="fa-IR"/>
        </w:rPr>
        <w:t>إلیه إلا نادرا، فالأقرب عدم دخوله تحت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یعرض الحضری ذلک علی البدوی و یدعوه إلیه، فإن التمس البدوی منه بیعه له تدریجا و قصد الإقامة فی البلد لیبیعه کذلک، فسأل البدوی تفویضه إلیه لم یکن به بأس، لأنه لم یضر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سبیل إلی منع المالک عنه، لما فیه من الإضرار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استرشد البدوی الحضری، فهل له إرشاده إلی الادخار و البیع علی التدریج‌؟ فالأقرب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الحضری للبدوی عند اجتماع الشرائط، صح البیع، لأن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الناس یرزق اللّه بعضهم من بعض</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فإنه لو لا صحة البیع لما کان فی فعله تفویت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الشراء لهم فإنه جائز، لأن النهی غیر متناول للشراء بلفظه و لا هو فی معناه، فإن النهی عن البیع إنما یثبت للرفق بأهل الحضر لیبیع علیهم بالسعر و یزول عنهم الضرر</w:t>
      </w:r>
      <w:r>
        <w:rPr>
          <w:rFonts w:eastAsia="IRNazanin" w:cs="IRNazanin"/>
          <w:color w:val="111111"/>
          <w:sz w:val="28"/>
          <w:szCs w:val="28"/>
          <w:rtl w:val="true"/>
          <w:lang w:bidi="fa-IR"/>
        </w:rPr>
        <w:t>.</w:t>
      </w:r>
    </w:p>
    <w:p>
      <w:pPr>
        <w:pStyle w:val="Heading6"/>
        <w:numPr>
          <w:ilvl w:val="5"/>
          <w:numId w:val="1"/>
        </w:numPr>
        <w:rPr/>
      </w:pPr>
      <w:bookmarkStart w:id="914" w:name="__RefHeading___Toc330896_1738255347"/>
      <w:bookmarkStart w:id="915" w:name="_Toc349"/>
      <w:bookmarkEnd w:id="914"/>
      <w:r>
        <w:rPr>
          <w:rtl w:val="true"/>
        </w:rPr>
        <w:t xml:space="preserve">البحث الخامس </w:t>
      </w:r>
      <w:r>
        <w:rPr>
          <w:rtl w:val="true"/>
        </w:rPr>
        <w:t>(</w:t>
      </w:r>
      <w:r>
        <w:rPr>
          <w:rtl w:val="true"/>
        </w:rPr>
        <w:t>فی التلقی</w:t>
      </w:r>
      <w:r>
        <w:rPr>
          <w:rtl w:val="true"/>
        </w:rPr>
        <w:t>)</w:t>
      </w:r>
      <w:bookmarkEnd w:id="915"/>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یتلقی أحدکم تجارة خارجا من المصر، و لا یبیع حاضر لباد، و المسلمون یرزق بعضهم من بعض</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مکروه عند أکثر العلماء، و لیس حراما إجماعا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یتلقی الإنسان طائفة یحملون متاعا إلی البلد فیشتریه منهم قبل قدوم البلد و معرفة سعره، فإنه مکروه إن قصد التلقی، و یصح البیع و لا خیار لهم قبل أن یقدموا البلد و یعرفوا السعر، و بعده یثبت الخیار إن کان البیع بأرخص من سعر البلد بما لا یتغابن الناس به، سواء أخبر کاذبا أو لم یخبر بشیء</w:t>
      </w:r>
      <w:r>
        <w:rPr>
          <w:rFonts w:eastAsia="IRNazanin" w:cs="IRNazanin"/>
          <w:color w:val="111111"/>
          <w:sz w:val="28"/>
          <w:szCs w:val="28"/>
          <w:rtl w:val="true"/>
          <w:lang w:bidi="fa-IR"/>
        </w:rPr>
        <w:t>.</w:t>
      </w:r>
      <w:bookmarkStart w:id="916" w:name="pg14046_155425"/>
    </w:p>
    <w:p>
      <w:pPr>
        <w:pStyle w:val="BookText"/>
        <w:rPr/>
      </w:pPr>
      <w:bookmarkEnd w:id="916"/>
      <w:r>
        <w:rPr>
          <w:rFonts w:ascii="IRNazanin" w:hAnsi="IRNazanin" w:eastAsia="IRNazanin"/>
          <w:color w:val="111111"/>
          <w:sz w:val="28"/>
          <w:sz w:val="28"/>
          <w:szCs w:val="28"/>
          <w:rtl w:val="true"/>
          <w:lang w:bidi="fa-IR"/>
        </w:rPr>
        <w:t>و لو کان الشراء بسعر البلد أو أکثر أو أقل بما یتغابن الناس به فلا خیار، لأنه لم یوجد تغریر و لا خیانة، و لو خرج لا بقصد التلقی، بل اصطیادا أو غیره فاتفق لقاء الرکب، لم یکن قد فعل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الخیار مع الغبن الفاحش 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الخیار یثبت علی الفور کخیار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إلا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تلقی الرکبان و باع منهم ما یقصدون شراءه فی البلد، احتمل مساواته للتلقی فی الشراء لنفوذه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الحاصل منهم و عدمها، لأن النهی إنما ورد عن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فراسخ، فإن زاد علی ذلک کان تجارة و جلبا و لم یکن تلقیا، لقول الصادق علیه السلام فی حده ما دون غدوة أو روحة،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الغدوة و الروحة‌؟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فراسخ</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تلقی الجلب فی أعلی السوق، فالأقرب عدم الکراهیة، لأنه إذا صار فی السوق فقد صار فی محل البیع و الشراء، کالذی صار إلی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دخل أول البلد، فالأقرب اندراجه تحت النهی</w:t>
      </w:r>
      <w:r>
        <w:rPr>
          <w:rFonts w:eastAsia="IRNazanin" w:cs="IRNazanin"/>
          <w:color w:val="111111"/>
          <w:sz w:val="28"/>
          <w:szCs w:val="28"/>
          <w:rtl w:val="true"/>
          <w:lang w:bidi="fa-IR"/>
        </w:rPr>
        <w:t>.</w:t>
      </w:r>
    </w:p>
    <w:p>
      <w:pPr>
        <w:pStyle w:val="Heading6"/>
        <w:numPr>
          <w:ilvl w:val="5"/>
          <w:numId w:val="1"/>
        </w:numPr>
        <w:rPr/>
      </w:pPr>
      <w:bookmarkStart w:id="917" w:name="__RefHeading___Toc330898_1738255347"/>
      <w:bookmarkStart w:id="918" w:name="_Toc350"/>
      <w:bookmarkEnd w:id="917"/>
      <w:r>
        <w:rPr>
          <w:rtl w:val="true"/>
        </w:rPr>
        <w:t xml:space="preserve">البحث السادس </w:t>
      </w:r>
      <w:r>
        <w:rPr>
          <w:rtl w:val="true"/>
        </w:rPr>
        <w:t>(</w:t>
      </w:r>
      <w:r>
        <w:rPr>
          <w:rtl w:val="true"/>
        </w:rPr>
        <w:t>فی السوم علی السوم</w:t>
      </w:r>
      <w:r>
        <w:rPr>
          <w:rtl w:val="true"/>
        </w:rPr>
        <w:t>)</w:t>
      </w:r>
      <w:bookmarkEnd w:id="918"/>
    </w:p>
    <w:p>
      <w:pPr>
        <w:pStyle w:val="BookText"/>
        <w:rPr/>
      </w:pPr>
      <w:r>
        <w:rPr>
          <w:rFonts w:ascii="IRNazanin" w:hAnsi="IRNazanin" w:eastAsia="IRNazanin"/>
          <w:color w:val="111111"/>
          <w:sz w:val="28"/>
          <w:sz w:val="28"/>
          <w:szCs w:val="28"/>
          <w:rtl w:val="true"/>
          <w:lang w:bidi="fa-IR"/>
        </w:rPr>
        <w:t>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یوسم الرجل علی سوم أخیه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الأقسام أربعة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یوجد من البائع تصریح بالرضا بالبیع، فهذا یکره فیه السوم علی غیر ذلک المشتری، و هو الذی تناوله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منه ما یدل علی عدم الرضا، فلا یحرم السوم إجماعا و لا یکره، لأن أنسا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الأنصار شکا إلی النبی صلی اللّه علیه و آله الشدة و الجهد،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بقی لک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و حلس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فأتنی بهما، فأتاه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یبتاعهما؟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أخذتهما بدرهم،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 علی درهم، فأعطاه رجل درهمین، فباعهما منه</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علی البیع بالتزاید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یوجد منه ما یدل علی الرضا و لا عدمه، و لا یکره السوم أیضا و لا الزیادة، لأن فاطمة بنت قیس خطبها معاویة و أبو جهم، فأمرها النبی صلی اللّه علیه و آله أن تنکح أسامة، مع أنه قد نهی عن الخطبة علی خطبة آخر، کما نهی عن السوم علی سوم أخیه، فما أبیح فی أحدهما أبیح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منه ما یدل علی الرضا من غیر تصریح، ففی الکراهة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الإباحة و عدم الکراهة، و من أنه وجد منه دلیل الرضا، فأشبه ما لو 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السوم علی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شیئا لیشتریه فیجیء غیره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حتی أبیع منک خیرا منه بأرخص، أو یقول 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استرده لأشتریه بأکثر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یکره بعد استقرار الثمن، و فی معناه ما روی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 بعضکم علی بعض</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الرجل شیئا فیدعوه غیره إلی الفسخ لیبیعه خیرا منه بأرخص منه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الشراء علی الشراء، و هو أن یدعوه البائع إلی الفسخ لیشتریه منه بأکثر، و إنما یمکن ذلک عند إمکان الفسخ، و هو أن یکونا فی زمن الخیار إما خیار المجلس أو الشرط أو غیرهما، و الأقرب أن ذلک مکروه لا محرم للأصل</w:t>
      </w:r>
      <w:r>
        <w:rPr>
          <w:rFonts w:eastAsia="IRNazanin" w:cs="IRNazanin"/>
          <w:color w:val="111111"/>
          <w:sz w:val="28"/>
          <w:szCs w:val="28"/>
          <w:rtl w:val="true"/>
          <w:lang w:bidi="fa-IR"/>
        </w:rPr>
        <w:t>.</w:t>
      </w:r>
      <w:bookmarkStart w:id="919" w:name="pg14046_155429"/>
    </w:p>
    <w:p>
      <w:pPr>
        <w:pStyle w:val="BookText"/>
        <w:rPr/>
      </w:pPr>
      <w:bookmarkEnd w:id="919"/>
      <w:r>
        <w:rPr>
          <w:rFonts w:ascii="IRNazanin" w:hAnsi="IRNazanin" w:eastAsia="IRNazanin"/>
          <w:color w:val="111111"/>
          <w:sz w:val="28"/>
          <w:sz w:val="28"/>
          <w:szCs w:val="28"/>
          <w:rtl w:val="true"/>
          <w:lang w:bidi="fa-IR"/>
        </w:rPr>
        <w:t>و هل یشترط أن لا یکون المشتری مغبونا غبنا مفرطا؟ الأقرب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جاز أن یعرفه و یبیع علی بیعه، لأنه نوع من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البائع فی البیع علی بیعه، ارتفعت الکراهة</w:t>
      </w:r>
      <w:r>
        <w:rPr>
          <w:rFonts w:eastAsia="IRNazanin" w:cs="IRNazanin"/>
          <w:color w:val="111111"/>
          <w:sz w:val="28"/>
          <w:szCs w:val="28"/>
          <w:rtl w:val="true"/>
          <w:lang w:bidi="fa-IR"/>
        </w:rPr>
        <w:t>.</w:t>
      </w:r>
    </w:p>
    <w:p>
      <w:pPr>
        <w:pStyle w:val="Heading6"/>
        <w:numPr>
          <w:ilvl w:val="5"/>
          <w:numId w:val="1"/>
        </w:numPr>
        <w:rPr/>
      </w:pPr>
      <w:bookmarkStart w:id="920" w:name="__RefHeading___Toc330900_1738255347"/>
      <w:bookmarkStart w:id="921" w:name="_Toc351"/>
      <w:bookmarkEnd w:id="920"/>
      <w:r>
        <w:rPr>
          <w:rtl w:val="true"/>
        </w:rPr>
        <w:t xml:space="preserve">البحث السابع </w:t>
      </w:r>
      <w:r>
        <w:rPr>
          <w:rtl w:val="true"/>
        </w:rPr>
        <w:t>(</w:t>
      </w:r>
      <w:r>
        <w:rPr>
          <w:rtl w:val="true"/>
        </w:rPr>
        <w:t>فی النجش</w:t>
      </w:r>
      <w:r>
        <w:rPr>
          <w:rtl w:val="true"/>
        </w:rPr>
        <w:t>)</w:t>
      </w:r>
      <w:bookmarkEnd w:id="921"/>
    </w:p>
    <w:p>
      <w:pPr>
        <w:pStyle w:val="BookText"/>
        <w:rPr/>
      </w:pPr>
      <w:r>
        <w:rPr>
          <w:rFonts w:ascii="IRNazanin" w:hAnsi="IRNazanin" w:eastAsia="IRNazanin"/>
          <w:color w:val="111111"/>
          <w:sz w:val="28"/>
          <w:sz w:val="28"/>
          <w:szCs w:val="28"/>
          <w:rtl w:val="true"/>
          <w:lang w:bidi="fa-IR"/>
        </w:rPr>
        <w:t>روی أنه علیه السلام نهی عن النجش</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فی ثمن السلعة المعروضة للبیع، و هو غیر راغب فیها، لیخدع الناس و یرغبهم فیها، و الأقرب التحریم، لما فیه من الخدیعة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انخدع إنسان فاشتراها، صح العقد و لا خیار له إلا مع الغبن الفاحش، سواء کان عن مؤاطاة البائع أو لا، لأن التفریط من جهته حیث اغتر بقوله و لم یحتط بالبحث عن ثقاة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بهذه السلعة کذا، فصدقه المشتری و اشتراه، ثم بان خلافه أثم و لا خیار للمشتری إلا مع الغبن</w:t>
      </w:r>
      <w:r>
        <w:rPr>
          <w:rFonts w:eastAsia="IRNazanin" w:cs="IRNazanin"/>
          <w:color w:val="111111"/>
          <w:sz w:val="28"/>
          <w:szCs w:val="28"/>
          <w:rtl w:val="true"/>
          <w:lang w:bidi="fa-IR"/>
        </w:rPr>
        <w:t>.</w:t>
      </w:r>
    </w:p>
    <w:p>
      <w:pPr>
        <w:pStyle w:val="Heading6"/>
        <w:numPr>
          <w:ilvl w:val="5"/>
          <w:numId w:val="1"/>
        </w:numPr>
        <w:rPr/>
      </w:pPr>
      <w:bookmarkStart w:id="922" w:name="__RefHeading___Toc330902_1738255347"/>
      <w:bookmarkStart w:id="923" w:name="_Toc352"/>
      <w:bookmarkEnd w:id="922"/>
      <w:r>
        <w:rPr>
          <w:rtl w:val="true"/>
        </w:rPr>
        <w:t xml:space="preserve">البحث الثامن </w:t>
      </w:r>
      <w:r>
        <w:rPr>
          <w:rtl w:val="true"/>
        </w:rPr>
        <w:t>(</w:t>
      </w:r>
      <w:r>
        <w:rPr>
          <w:rtl w:val="true"/>
        </w:rPr>
        <w:t>فی التفریق</w:t>
      </w:r>
      <w:r>
        <w:rPr>
          <w:rtl w:val="true"/>
        </w:rPr>
        <w:t>)</w:t>
      </w:r>
      <w:bookmarkEnd w:id="923"/>
    </w:p>
    <w:p>
      <w:pPr>
        <w:pStyle w:val="BookText"/>
        <w:rPr/>
      </w:pPr>
      <w:r>
        <w:rPr>
          <w:rFonts w:ascii="IRNazanin" w:hAnsi="IRNazanin" w:eastAsia="IRNazanin"/>
          <w:color w:val="111111"/>
          <w:sz w:val="28"/>
          <w:sz w:val="28"/>
          <w:szCs w:val="28"/>
          <w:rtl w:val="true"/>
          <w:lang w:bidi="fa-IR"/>
        </w:rPr>
        <w:t>نهی رسول اللّه صلی اللّه علیه و آله عن تولّه الوالدة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 بین والدة و ولدها، فرق اللّه بینه و بین أحبته یوم القیامة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اشتری الصادق علیه السلام جاریة من الکوفة فذهب لیقوم فی بعض حوائجه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فقال لها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أم‌؟ قالت</w:t>
      </w:r>
      <w:r>
        <w:rPr>
          <w:rFonts w:eastAsia="IRNazanin" w:cs="IRNazanin"/>
          <w:color w:val="111111"/>
          <w:sz w:val="28"/>
          <w:szCs w:val="28"/>
          <w:rtl w:val="true"/>
          <w:lang w:bidi="fa-IR"/>
        </w:rPr>
        <w:t>:</w:t>
      </w:r>
      <w:bookmarkStart w:id="924" w:name="pg14046_155432"/>
    </w:p>
    <w:p>
      <w:pPr>
        <w:pStyle w:val="BookText"/>
        <w:rPr/>
      </w:pPr>
      <w:bookmarkEnd w:id="924"/>
      <w:r>
        <w:rPr>
          <w:rFonts w:ascii="IRNazanin" w:hAnsi="IRNazanin" w:eastAsia="IRNazanin"/>
          <w:color w:val="111111"/>
          <w:sz w:val="28"/>
          <w:sz w:val="28"/>
          <w:szCs w:val="28"/>
          <w:rtl w:val="true"/>
          <w:lang w:bidi="fa-IR"/>
        </w:rPr>
        <w:t>نعم فأمر بها فردت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أمنت لو حبستها أن أری فی ولدی ما أکره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صلی اللّه علیه و آله بسبی من الیمن فلما بلغوا الجحفة نفدت نفقاتهم فباعوا جاریة من السبی کانت أمها معهم، فلما قدموا علی النبی صلی اللّه علیه و آله سمع بکاءها،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احتجنا إلی نفقة فبعنا ابنتها، فبعث بثمنها فأتی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بیعوهما جمیعا أو أمسکوهما جمیعا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هو حرام أو مکروه‌؟ الأقرب الثانی عملا بالأصل،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الأول للنهی و التوعد و النهی المثمر للکراهة، و التحریم إنما هو قبل الاستغناء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 أو مدة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فرق بعد ذلک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بالتحریم مع الصغر ففرق، فالوجه صحة البیع، لأن النهی لمعنی فی غیر البیع، و هو الضرر اللاحق بالتفریق، فلم یمنع صحة البیع، کالبیع فی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البطلان، لأنه علیه السلام أمر بالرد و لو کان البیع لازما لما أمر برده، و لأن التسلیم تفریق محرم، فکان کالمتعذر، لأن العجز قد یکون حسیا و قد یکون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یکره بعد الاستغناء، لاستقلال کل منهما بنفسه و استغنائه من تربیة غیره له</w:t>
      </w:r>
      <w:r>
        <w:rPr>
          <w:rFonts w:eastAsia="IRNazanin" w:cs="IRNazanin"/>
          <w:color w:val="111111"/>
          <w:sz w:val="28"/>
          <w:szCs w:val="28"/>
          <w:rtl w:val="true"/>
          <w:lang w:bidi="fa-IR"/>
        </w:rPr>
        <w:t>.</w:t>
      </w:r>
    </w:p>
    <w:p>
      <w:pPr>
        <w:pStyle w:val="Heading6"/>
        <w:numPr>
          <w:ilvl w:val="5"/>
          <w:numId w:val="1"/>
        </w:numPr>
        <w:rPr/>
      </w:pPr>
      <w:bookmarkStart w:id="925" w:name="__RefHeading___Toc330904_1738255347"/>
      <w:bookmarkStart w:id="926" w:name="_Toc353"/>
      <w:bookmarkEnd w:id="925"/>
      <w:r>
        <w:rPr>
          <w:rtl w:val="true"/>
        </w:rPr>
        <w:t>فروع</w:t>
      </w:r>
      <w:r>
        <w:rPr>
          <w:rtl w:val="true"/>
        </w:rPr>
        <w:t>:</w:t>
      </w:r>
      <w:bookmarkEnd w:id="92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التفریق بین الأم و ولدها بالبیع و غیره من العقود الناقلة، کالهبة و القسمة و الإصداق و الاستیجار به، أما إجارة أحدهما فلیس تفریقا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الإعارة و الإیداع، و إیجار معنی التفریق بجعلهما فی بلدین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التفریق فی العتق و لا فی الوصیة، فربما کان الموت بعد انقضاء زمان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فرض قبله، فالأقوی إلحاقه بالبیع، و سیأتی حکم التفریق فی الرهن فی بابه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اشتراهما معا، ثم تفاسخا فی أحدهما، فالأقرب أنه 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فرق بأحد العقود قبل أن یشرب الولد اللبأ، بطل العقد و کان حراما قطعا، لاشتماله علی السبب إلی هلاک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التفریق بعد البلوغ‌؟ لو قلنا بتحریمه قبله الأصح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الأم رقیقة و الولد حرا أو بالعکس، فلا منع و یبیع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التفریق بین البهیمة و ولدها بعد استغنائه عن اللبن و القیام فیه، أو ذبحه إن قبل التذکیة، حذرا من إتلاف المال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الأب و الجد و سائر المحارم کالأب‌؟ الأقرب ذلک، لما فیه من التوحش بالانفراد عن النسب المستأنس به، و لأن ابن سنان سأل الصادق علیه السلام فی الرجل یشتری الغلام أو الجاریة و له أخ أو أخت أو أم بمصر من الأمصار،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تخرجه من مصر إلی مصر آخر إن کان صغیرا و لا تشتره و إن کانت له أم فطابت نفسها و نفسه فاشتره إن شئت</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رضی الولد و الأم بالتفریق، فالوجه الجواز للروایة و الأصل و انتفاء مقتضی المنع</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التفریق فی البیع دون التفریق فی الإیناس، مثل أن یبیع علی زوجته أو ولده أو من لا یفارقه من الأقارب أو الأباعد، فالأقرب المنع إقامة للمظنة مقام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اشترت الأخت الحرة أخاها دون الأم</w:t>
      </w:r>
      <w:r>
        <w:rPr>
          <w:rFonts w:eastAsia="IRNazanin" w:cs="IRNazanin"/>
          <w:color w:val="111111"/>
          <w:sz w:val="28"/>
          <w:szCs w:val="28"/>
          <w:rtl w:val="true"/>
          <w:lang w:bidi="fa-IR"/>
        </w:rPr>
        <w:t>.</w:t>
      </w:r>
      <w:bookmarkStart w:id="927" w:name="pg14046_155436"/>
    </w:p>
    <w:p>
      <w:pPr>
        <w:pStyle w:val="Heading6"/>
        <w:numPr>
          <w:ilvl w:val="5"/>
          <w:numId w:val="1"/>
        </w:numPr>
        <w:rPr/>
      </w:pPr>
      <w:bookmarkStart w:id="928" w:name="__RefHeading___Toc330906_1738255347"/>
      <w:bookmarkStart w:id="929" w:name="_Toc354"/>
      <w:bookmarkEnd w:id="927"/>
      <w:bookmarkEnd w:id="928"/>
      <w:r>
        <w:rPr>
          <w:rtl w:val="true"/>
        </w:rPr>
        <w:t xml:space="preserve">البحث التاسع </w:t>
      </w:r>
      <w:r>
        <w:rPr>
          <w:rtl w:val="true"/>
        </w:rPr>
        <w:t>(</w:t>
      </w:r>
      <w:r>
        <w:rPr>
          <w:rtl w:val="true"/>
        </w:rPr>
        <w:t>فی العربون</w:t>
      </w:r>
      <w:r>
        <w:rPr>
          <w:rtl w:val="true"/>
        </w:rPr>
        <w:t>)</w:t>
      </w:r>
      <w:bookmarkEnd w:id="929"/>
    </w:p>
    <w:p>
      <w:pPr>
        <w:pStyle w:val="BookText"/>
        <w:rPr/>
      </w:pPr>
      <w:r>
        <w:rPr>
          <w:rFonts w:ascii="IRNazanin" w:hAnsi="IRNazanin" w:eastAsia="IRNazanin"/>
          <w:color w:val="111111"/>
          <w:sz w:val="28"/>
          <w:sz w:val="28"/>
          <w:szCs w:val="28"/>
          <w:rtl w:val="true"/>
          <w:lang w:bidi="fa-IR"/>
        </w:rPr>
        <w:t>العربون و العربات هو الأربون و الأربات بمعنی واحد، روی أنه علیه السلام نهی عنه، و له تفسیران</w:t>
      </w:r>
      <w:r>
        <w:rPr>
          <w:rStyle w:val="FootnoteAnchor"/>
          <w:rtl w:val="true"/>
        </w:rPr>
        <w:footnoteReference w:id="1028"/>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سلعة من غیره و یدفع إلیه دراهم علی أنه إن أخذ السلعة فهی من الثمن، و إلا فهی إلی المدفوع إلیه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دراهم إلی صانع لیعمل له ما یرید من صیاغة خاتم، أو حرز خف، أو نسج ثوب، أو خیاطة، أو غیر ذلک علی أنه إن رضیه فالمدفوع من الثمن، و إلا لم یسترده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متقاربان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المنع للنهی عنه، و لأنه شرط للبائع شیئا بغیر عوض فلا یصح، کما لو شرطه 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بمنزلة الخیار المجهول، لأنه شرط له رد المبیع من غیر ذکر مدة فلم یصح،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الخیار متی شئت رددت السلعة و معها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إلیه درهما قبل البیع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هذه السلعة لغیری، فإن لم أشترها منک فهذا الدرهم لک، ثم اشتراها منه بعد ذلک بعقد مبتدإ و حسب الدرهم من الثمن صح، لأن البیع خلا عن الشرط المبطل، فإن لم یشتر السلعة لم یستحق البائع الدرهم، لأنه أخذه بغیر عوض و لصاحبه الرجوع فیه، و لا یصح جعله عوضا عن انتظاره و تأخیره بیعه من أجله</w:t>
      </w:r>
      <w:r>
        <w:rPr>
          <w:rFonts w:eastAsia="IRNazanin" w:cs="IRNazanin"/>
          <w:color w:val="111111"/>
          <w:sz w:val="28"/>
          <w:szCs w:val="28"/>
          <w:rtl w:val="true"/>
          <w:lang w:bidi="fa-IR"/>
        </w:rPr>
        <w:t>.</w:t>
      </w:r>
    </w:p>
    <w:p>
      <w:pPr>
        <w:pStyle w:val="Heading6"/>
        <w:numPr>
          <w:ilvl w:val="5"/>
          <w:numId w:val="1"/>
        </w:numPr>
        <w:rPr/>
      </w:pPr>
      <w:bookmarkStart w:id="930" w:name="__RefHeading___Toc330908_1738255347"/>
      <w:bookmarkStart w:id="931" w:name="_Toc355"/>
      <w:bookmarkEnd w:id="930"/>
      <w:r>
        <w:rPr>
          <w:rtl w:val="true"/>
        </w:rPr>
        <w:t>خاتمة</w:t>
      </w:r>
      <w:r>
        <w:rPr>
          <w:rtl w:val="true"/>
        </w:rPr>
        <w:t>:</w:t>
      </w:r>
      <w:bookmarkEnd w:id="931"/>
    </w:p>
    <w:p>
      <w:pPr>
        <w:pStyle w:val="BookText"/>
        <w:rPr/>
      </w:pPr>
      <w:r>
        <w:rPr>
          <w:rFonts w:ascii="IRNazanin" w:hAnsi="IRNazanin" w:eastAsia="IRNazanin"/>
          <w:color w:val="111111"/>
          <w:sz w:val="28"/>
          <w:sz w:val="28"/>
          <w:szCs w:val="28"/>
          <w:rtl w:val="true"/>
          <w:lang w:bidi="fa-IR"/>
        </w:rPr>
        <w:t>تشتمل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علیه السلام عن بیع المجر،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الرحم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المحاقلة و المزابنة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علیه السلام نهی عن بیع السنین</w:t>
      </w:r>
      <w:r>
        <w:rPr>
          <w:rStyle w:val="FootnoteAnchor"/>
          <w:rtl w:val="true"/>
        </w:rPr>
        <w:footnoteReference w:id="1029"/>
      </w:r>
      <w:r>
        <w:rPr>
          <w:rFonts w:ascii="IRNazanin" w:hAnsi="IRNazanin" w:eastAsia="IRNazanin"/>
          <w:color w:val="111111"/>
          <w:sz w:val="28"/>
          <w:sz w:val="28"/>
          <w:szCs w:val="28"/>
          <w:rtl w:val="true"/>
          <w:lang w:bidi="fa-IR"/>
        </w:rPr>
        <w:t>، و هو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بعتک هذه سنة علی أنه إذا انقضت السنة فلا بیع بیننا، فأرد أنا الثمن و ترد أنت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باعه و شرط الخیار إلی سنة بشرط رد الثمن،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السلاح لأهل الحرب حرام، لأنه لا یراد إلا للقتال، فیکون بیعه منهم تقویة لهم علی قتال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الحدید منهم، لأنه لا یتعین للسلاح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بیع ما یکن و ما هو جنة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بیع السلاح من البغاة و قطاع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معاملة من لا یتوقی الحرام، سواء کان الحلال أکثر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باعه لم یحکم بالفساد، إلا أن یعلم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قول المشتری علیه فی الحکم، لأن الید تقضی بالملک ظاهرا، لکنه مکروه لاحتمال أن یکون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یقدر کثرة الحرام بکثرة الشبهة، 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ما یریبک إلی ما لا یریبک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أقسام المشتبه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أصله التحریم، کذبیحة فی بلد المشرکین، فلا یجوز شراؤها و إن أمکن أن یکون الذابح مسلما، لأصالة التحریم، فلا یزول إلا بیقین أو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مازجهم مسلمون، و أصله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أرسلت کلبک مخالطا کلبا لم یسم علیها، فلا تأکل فإنک لا تدری أیهما قتله</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بلد الإسلام فالظاهر إباحتها، لأن المتعاهد من المسلمین أنه لا یباع فی بلادهم ما لا یحل بیعه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أصله الإباحة، کالمتغیر من الماء إذا لم یعلم استناد التغیر إلی نجاسة، فالأصل الطهارة، فلا یزول عنها إلا بیقین أو ظاهر و لم یوجد واحد منهما، و أصله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ینصرف حتی تسمع صوتا أو تجد ریحا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bookmarkStart w:id="932" w:name="pg14046_155440"/>
    </w:p>
    <w:p>
      <w:pPr>
        <w:pStyle w:val="BookText"/>
        <w:rPr/>
      </w:pPr>
      <w:bookmarkEnd w:id="932"/>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یجهل أصله، کرجل فی ماله حلال و حرام، فهذا هو الشبهة التی ینبغی ترکها، و أصله أنه علیه السلام وجد تمرة ساقطة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أنی أخشی أنها من الصدقة لأکلتها</w:t>
      </w:r>
      <w:r>
        <w:rPr>
          <w:rStyle w:val="FootnoteAnchor"/>
          <w:rtl w:val="true"/>
        </w:rPr>
        <w:footnoteReference w:id="1033"/>
      </w:r>
      <w:r>
        <w:rPr>
          <w:rFonts w:ascii="IRNazanin" w:hAnsi="IRNazanin" w:eastAsia="IRNazanin"/>
          <w:color w:val="111111"/>
          <w:sz w:val="28"/>
          <w:sz w:val="28"/>
          <w:szCs w:val="28"/>
          <w:rtl w:val="true"/>
          <w:lang w:bidi="fa-IR"/>
        </w:rPr>
        <w:t>، و هو من باب الورع</w:t>
      </w:r>
      <w:r>
        <w:rPr>
          <w:rFonts w:eastAsia="IRNazanin" w:cs="IRNazanin"/>
          <w:color w:val="111111"/>
          <w:sz w:val="28"/>
          <w:szCs w:val="28"/>
          <w:rtl w:val="true"/>
          <w:lang w:bidi="fa-IR"/>
        </w:rPr>
        <w:t>.</w:t>
      </w:r>
    </w:p>
    <w:p>
      <w:pPr>
        <w:pStyle w:val="Heading6"/>
        <w:numPr>
          <w:ilvl w:val="5"/>
          <w:numId w:val="1"/>
        </w:numPr>
        <w:rPr/>
      </w:pPr>
      <w:bookmarkStart w:id="933" w:name="__RefHeading___Toc330910_1738255347"/>
      <w:bookmarkStart w:id="934" w:name="_Toc356"/>
      <w:bookmarkEnd w:id="933"/>
      <w:r>
        <w:rPr>
          <w:rtl w:val="true"/>
        </w:rPr>
        <w:t>تذنیب</w:t>
      </w:r>
      <w:r>
        <w:rPr>
          <w:rtl w:val="true"/>
        </w:rPr>
        <w:t>:</w:t>
      </w:r>
      <w:bookmarkEnd w:id="934"/>
    </w:p>
    <w:p>
      <w:pPr>
        <w:pStyle w:val="BookText"/>
        <w:rPr/>
      </w:pPr>
      <w:r>
        <w:rPr>
          <w:rFonts w:ascii="IRNazanin" w:hAnsi="IRNazanin" w:eastAsia="IRNazanin"/>
          <w:color w:val="111111"/>
          <w:sz w:val="28"/>
          <w:sz w:val="28"/>
          <w:szCs w:val="28"/>
          <w:rtl w:val="true"/>
          <w:lang w:bidi="fa-IR"/>
        </w:rPr>
        <w:t>لو امتزج الحلال بالحرام و لم یتمیز و لا عرف باذله، تصدق بالخمس واجبا، و هل یتعین مستحقه‌؟ إشکال، أقربه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أنه أکثر، تصدق بالزائد حتی یغلب علی ظنه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أنه أقل، لم یجب إلا ما ظنه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القدر دون المالک، تصدق به، أو احتفظه و دفعه 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المالک دون القدر، صالحه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الولایة من قبل الجائر، لما فیه من المساعدة علی الظلم،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تعنهم علی بناء مسجد</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 أنه یتمکن من الأمر بالمعروف و النهی عن المنکر و التحرز عن المظالم، جاز بل 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یأمن الدخول فی الظلم،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أکره علی الدخول، جاز دفعا للضرر الیسیر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الضرر کثیرا کالنفس أو المال أو الخوف علی بعض المؤمنین، جاز و زالت الکراهیة و یعتمد الحق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جاز مع الإلزام اعتماد ما لا یسوغ من الظلم، إلا أن یبلغ حد القتل فلا یجوز، و إن خاف علی نفسه القتل، فإنه لا تقیة فی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الولایة من قبل العادل فإنها جائزة، و ربما وجبت کما لو عینه، أو لم یکن الأمر بالمعروف و النهی عن المنکر إلا بولایته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جوائز الجائر، فإن علمت بعینها حراما فهی حرام، فإن قبضها</w:t>
      </w:r>
    </w:p>
    <w:p>
      <w:pPr>
        <w:pStyle w:val="BookText"/>
        <w:rPr/>
      </w:pPr>
      <w:r>
        <w:rPr>
          <w:rFonts w:ascii="IRNazanin" w:hAnsi="IRNazanin" w:eastAsia="IRNazanin"/>
          <w:color w:val="111111"/>
          <w:sz w:val="28"/>
          <w:sz w:val="28"/>
          <w:szCs w:val="28"/>
          <w:rtl w:val="true"/>
          <w:lang w:bidi="fa-IR"/>
        </w:rPr>
        <w:t>أعادها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جهله، أو تعذر الوصول إلیه، تصدق بها عنه، و لا یجوز إعادتها علی غیر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حراما جاز تناولها، لأن رجلا سأل الصادق علیه السلام أصلحک اللّه أمر بالعامل فیجیز لی بالدراهم آخذها؟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الصدقة ببعضها، و أن یواسی إخوانه المؤمنین، و الأقرب أنه علی سبیل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یأخذه السلطان الجائر من الغلات باسم المقاسمة، أو الأموال باسم الخراج عن حق الأرض، و من الأنعام باسم الزکاة، سائغ شراؤه و اتهابه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إعادته علی أربابه و إن عرفهم، لأن أبا عبیدة سأل الباقر علیه السلام عن الرجل منا یشتری من السلطان من إبل الصدقة و غنمها و هو یعلم أنهم یأخذون منهم أکثر من الحق الذی یجب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الإبل و الغنم إلا مثل الحنطة و الشعیر و غیر ذلک لا بأس به حتی تعرف الحرام بعینه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دفع إلیه مال لیفرقه فی المحاویج أو العلویین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الفقهاء و کان منهم، فإن عین له اقتصر علیه، و لا یجوز له العدول إلی غیرهم، فإن خالف ضمن و له الرجوع علی المدفوع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فلعلمائنا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أن یأخذ منه مثل ما یعطی غیره لا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لأن الأمر بالدفع یستدعی المغایرة، و لأن عبد الرحمن بن الحجاج سأله أعطاه مالا لیقسمه فی محاویج أو فی مساکین و هو محتاج، أ یأخذ منه لنفسه و لا یعلمه‌؟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منه شیئا حتی یأذن له صاحبه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له عیال، جاز أن یعطیهم منه مع اتصافهم بصفة المستحقین قطعا، للأصل، و لما رواه عبد الرحمن بن الحجاج أنه سأل الصادق علیه السلام</w:t>
      </w:r>
      <w:bookmarkStart w:id="935" w:name="pg14046_155444"/>
    </w:p>
    <w:p>
      <w:pPr>
        <w:pStyle w:val="BookText"/>
        <w:rPr/>
      </w:pPr>
      <w:bookmarkEnd w:id="935"/>
      <w:r>
        <w:rPr>
          <w:rFonts w:ascii="IRNazanin" w:hAnsi="IRNazanin" w:eastAsia="IRNazanin"/>
          <w:color w:val="111111"/>
          <w:sz w:val="28"/>
          <w:sz w:val="28"/>
          <w:szCs w:val="28"/>
          <w:rtl w:val="true"/>
          <w:lang w:bidi="fa-IR"/>
        </w:rPr>
        <w:t>فی رجل أعطاه رجل مالا لیقسمه فی المساکین و له عیال محتاجون، أ یعطیهم منه من غیر أن یستأذن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6" w:name="__RefHeading___Toc330912_1738255347"/>
      <w:bookmarkStart w:id="937" w:name="_Toc357"/>
      <w:bookmarkEnd w:id="936"/>
      <w:r>
        <w:rPr>
          <w:rtl w:val="true"/>
        </w:rPr>
        <w:t>تذنیب</w:t>
      </w:r>
      <w:r>
        <w:rPr>
          <w:rtl w:val="true"/>
        </w:rPr>
        <w:t>:</w:t>
      </w:r>
      <w:bookmarkEnd w:id="9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أو الوکیل فی التفریق إذا دفع إلی المأذون فی الدفع إلیهم، فإن کانوا معینین فلا ضمان قطعا، و إن کانوا غیر معینین، فإن کان عدلا فلا ضمان أیضا، لأن له ولایة التعیین، و إلا ضمن علی إشکال ینشأ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دفع الحق إلی مستحقه، إذ التعیین إلی نظر الموکل و الموصی و هو نائب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انتفاء ولایته فی التعیین بفسقه فیضمن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أکل ما ینثر فی الأعراس مع علم الإباحة أو ظنها، إما نطقا أو بشاهد الحال،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بنثر الجوز و السکر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یکره انتهابه، لقول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أکل ما انتهب</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یعلم قصد الإباحة، حرم عملا بأصالة تحریم مال الغیر، و لأن إسحاق بن عمار سأل الصادق علیه السلام الإملاک یکون و العرس ینثر 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لکن کل ما أعطوک منه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ظن کراهیة الانتهاب، حرم الانتهاب دون الأخذ</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الخاص لا یجوز له العمل لغیر من استأجره إلا بإذنه، لأنه قد استحق منافعه و صرف زمانه إلی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العدول عنه إلی غیره، فإن فعل ضمن أجرة ذلک الزمان، لا أجرة ذلک العمل، و لا ما أخذه أجرة أو عقده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بطلان العقد فی ذلک الوقت، فله من الأجرة بنسبة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للمار بثمرة النخل أو الفواکه أو السنبل أن یأکل منهما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الإفساد، فلا یجوز مع الإفساد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القصد فلو قصد المضی إلیها لم یجز، و إنما یجوز مع الاجتیاز بها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یأخذ منها شیئا، فلو أخذ منها شیئا لم یجز، و قیل بالمنع مطلقا، و الأصل اختلاف الروایة، فروی علی بن یقطین عن الکاظم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یمر بالثمرة من الزرع و النخل و الکرم و الشجر و المباطخ و غیر ذلک من الثمر أ یحل له أن یتناول منه شیئا و یأکل بغیر إذن من صاحبه‌؟ و کیف حاله إن نهاه صاحب الثمرة أو أمره القیم فلیس له‌؟ و کم الحد الذی یسعه أن یتناول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 منه شیئا</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 بعض أصحابنا الصادق علیه السلام عن الرجل یمر بالنخل و السنبل و الثمرة فیجوز له أن یأکل منهما من غیر إذن صاحبها من ضرورة أو غیر ضرورة‌؟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الشیخ الأول علی أنه منعه من الأخذ، و نحن نقول به، إذ السائغ الأکل لا الخروج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علی الجمع بقول الصادق علیه السلام و قد سأله محمد بن مروان أمرّ بالثمرة فآکل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لا تحمل،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الثمار قد اشتروها و نقدوا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ما لیس لهم</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یثبت التسویغ مع کراهة المالک‌؟ یقتضی الحدیث ذلک، و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أباح المالک مطلقا، جاز إجماعا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أجرة البذرقة، لأنه عمل محلل سائغ فجازت المعاوضة علیه، لشدة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جمیع آلات الملاهی من الدفوف و الطبول و الزمر و القصب و الشبر و الرقص، و جمیع ما یطرب من الأصوات و الأغانی و الخیال علی اختلاف وجوهه و ضروبه و آلاته، و سائر التماثیل و الصور ذوات الروح، مجسمة کانت أو غیر مجسمة، و النرد و الشطرنج، و جمیع آلات القمار کاللعب بالخاتم و الأربعة عشر، اللعب بالجوز و الطیور و أحادیث القصص و الأسمار، و سماع غیبة المؤمن، و الحضور فی مجالس المنکر و مواضعه إلا للإنکار، و ما جری مجراه إجماعا منا، و للأخبار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الصادق علیه السلام ینهی عن الجوز یجیء به الصبیان من القمار أن یؤکل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سحت</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تعالی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ما المیسر؟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یقمروا به حتی الکعاب و الجوز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ذبحوا لآلهتهم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الأزلام‌؟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قداحهم التی کانوا یستقسمون بها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یحرم اقتناء المؤذیات، کالسباع المؤذیة و الحیات و العقارب و الکلب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بعض علمائنا من خصی الحیوان، و الأولی الجواز علی کراهیة، لأن له التصرف فی ملکه بما فیه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خصی الآدمی فإنه محرم، و إن کان مملوکا صغیرا أو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بناء البیع و الکنائس و أخذ الأجرة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ما کان معبدا لأهل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المساجد المبنیة للإضرار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بیوت الأصنام و الصلبان و الأوثان و الأنصاب و الأزلام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تراب الصیاغة و أخذه، فإن بیع تصدق بثمنه، لأن أربابه لا یتمیزون و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من الصنائع خمس، رویت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الصرف، فإن الصرف لا یسلم من الربا، و بیع الأکفان، فإنه یسره موت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الطعام، حذرا من 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النحر و الذبح، لأنهما تسلب الرحمة من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التنخس قال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باع الناس</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أعطیت خالتی غلاما و نهیتها أن تجعله قصابا أو حجاما أو صائغا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تکره الحیاکة النساجة، لأن أبا إسماعیل الصیقل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و معی ثوبان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إسماعیل یجیئنی من مثلکم أثواب کثیرة، و لیس یجیئنی مثل هذین الثوبین اللذین تحملهما أنت‌؟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تغزلها أم إسماعیل و أنسجهما أنا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حائک‌؟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حائکا،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صیقلا، و کانت معی مائتا درهم فاشتریت بها سیوفا و قرابا عتقا و قدمت بها الری و بعتها بربح کثیر</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سلوک طریق مخوف مع ظهور أمارة الخوف، لوجوب الاحتراز عن الضرر المظنون عقلیا، و کره الباقر و الصادق علیهما السلام رکوب البحر للتجارة</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رکوب البحر للتجارة یعزر الرجل بدینه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بیع العقار و الأرض و الماء مع عدم الحاجة، لأن الصادق علیه السلام دعا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فلان أرضه‌؟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من باع أرضا أو ماء و لم یضعه فی أرض و ماء ذهب</w:t>
      </w:r>
    </w:p>
    <w:p>
      <w:pPr>
        <w:pStyle w:val="BookText"/>
        <w:rPr/>
      </w:pPr>
      <w:r>
        <w:rPr>
          <w:rFonts w:ascii="IRNazanin" w:hAnsi="IRNazanin" w:eastAsia="IRNazanin"/>
          <w:color w:val="111111"/>
          <w:sz w:val="28"/>
          <w:sz w:val="28"/>
          <w:szCs w:val="28"/>
          <w:rtl w:val="true"/>
          <w:lang w:bidi="fa-IR"/>
        </w:rPr>
        <w:t>ثمنه محقا</w:t>
      </w:r>
      <w:r>
        <w:rPr>
          <w:rStyle w:val="FootnoteAnchor"/>
          <w:rtl w:val="true"/>
        </w:rPr>
        <w:footnoteReference w:id="1052"/>
      </w:r>
      <w:r>
        <w:rPr>
          <w:rFonts w:ascii="IRNazanin" w:hAnsi="IRNazanin" w:eastAsia="IRNazanin"/>
          <w:color w:val="111111"/>
          <w:sz w:val="28"/>
          <w:sz w:val="28"/>
          <w:szCs w:val="28"/>
          <w:rtl w:val="true"/>
          <w:lang w:bidi="fa-IR"/>
        </w:rPr>
        <w:t>و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العقدة مرزوق و بائعها ممحوق</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 اللّه علیه و آله نهی أن ینزی حمار علی عتیق</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ضعیف، فإن صح فلیس المراد بالنهی التحریم بل الکراهة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روی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الحمیر تنزیها علی الرمک لتنتج البغال أ 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أنزها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الصادق علیه السلام عن أجر القارئ الذی لا یقرأ إلا بأجر مشروط</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بالعینة، و هو أن یشتری سلعة بثمن مؤجل ثم یبیعها من بائعها بدون ذلک نقدا لیقضی دینا علیه لمن قد حل له، و یکون الدین الثانی هو العینة من صاحب الدین الأول لیقضیه بها الدین الأول للأصل، و لأنه یجوز بیعها من غیر بائعها فیجوز منه، کما لو اشتراه بسلعة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رواه أبو بکر الحضرمی عن الصادق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یعین ثم یحل دینه فلم یجد ما یقضی، أ یتعین من صاحبه الذی عینه و یقضیه‌؟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ذلک من العین و هو النقد الحاضر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أن یصیر بیع العینة عادة فی البلد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شرط فی البیع الأول الثانی حرم</w:t>
      </w:r>
      <w:r>
        <w:rPr>
          <w:rFonts w:eastAsia="IRNazanin" w:cs="IRNazanin"/>
          <w:color w:val="111111"/>
          <w:sz w:val="28"/>
          <w:szCs w:val="28"/>
          <w:rtl w:val="true"/>
          <w:lang w:bidi="fa-IR"/>
        </w:rPr>
        <w:t>.</w:t>
      </w:r>
      <w:bookmarkStart w:id="938" w:name="pg14046_155453"/>
    </w:p>
    <w:p>
      <w:pPr>
        <w:pStyle w:val="Heading6"/>
        <w:numPr>
          <w:ilvl w:val="5"/>
          <w:numId w:val="1"/>
        </w:numPr>
        <w:rPr/>
      </w:pPr>
      <w:bookmarkStart w:id="939" w:name="__RefHeading___Toc330914_1738255347"/>
      <w:bookmarkStart w:id="940" w:name="_Toc358"/>
      <w:bookmarkEnd w:id="938"/>
      <w:bookmarkEnd w:id="939"/>
      <w:r>
        <w:rPr>
          <w:rtl w:val="true"/>
        </w:rPr>
        <w:t xml:space="preserve">البحث العاشر </w:t>
      </w:r>
      <w:r>
        <w:rPr>
          <w:rtl w:val="true"/>
        </w:rPr>
        <w:t>(</w:t>
      </w:r>
      <w:r>
        <w:rPr>
          <w:rtl w:val="true"/>
        </w:rPr>
        <w:t>فیما للولد أن یأخذ من مال والده</w:t>
      </w:r>
      <w:r>
        <w:rPr>
          <w:rtl w:val="true"/>
        </w:rPr>
        <w:t xml:space="preserve">) </w:t>
      </w:r>
      <w:r>
        <w:rPr>
          <w:rtl w:val="true"/>
        </w:rPr>
        <w:t>و بالعکس و ما للمرأة من مال زوجها</w:t>
      </w:r>
      <w:r>
        <w:rPr>
          <w:rtl w:val="true"/>
        </w:rPr>
        <w:t>)</w:t>
      </w:r>
      <w:bookmarkEnd w:id="940"/>
    </w:p>
    <w:p>
      <w:pPr>
        <w:pStyle w:val="BookText"/>
        <w:rPr/>
      </w:pPr>
      <w:r>
        <w:rPr>
          <w:rFonts w:ascii="Amiri" w:hAnsi="Amiri" w:eastAsia="Amiri" w:cs="Amiri"/>
          <w:color w:val="111111"/>
          <w:sz w:val="28"/>
          <w:sz w:val="28"/>
          <w:szCs w:val="28"/>
          <w:rtl w:val="true"/>
          <w:lang w:bidi="ar-SA"/>
        </w:rPr>
        <w:t>لا یجوز للولد أن یأخذ من مال والده شیئا قل أو کثر إلا بإذنه، لا مختارا و لا 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اضطر ضرورة یخاف معها تلف نفسه، أخذ من ماله ما یمسک به رمقه کالمیتة، إذا کان الوالد ینفق علیه و یقوم بواجب حقه، إذا کان الولد معسرا صغیرا کان أو کبیرا، لأصالة عصمة مال الغیر، و لعموم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 السلام أن الولد لا یأخذ من مال والده شیئا إلا بإذنه</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الأب ربما کره ذلک فیکون مرتکبا للعقوق، و هو من أعظم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الولد معسرا و منعه الأب عن حق الإنفاق علیه مع یساره، رفع أمره إلی الحاکم لیجبره علی الإنفاق، فإن تعذر الحاکم جاز للولد حینئذ أن یأخذ من مال والده قدر النفقة علی الاقتصاد، و حرم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الأب لیس له أن یأخذ من مال ولده شیئا، إذا کان الولد یقوم بواجب نفقته مع حاجته، لا لقضاء دیونه و لا التزویج به و لا لیحج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الأب موسرا، لم یجز له أن یتناول من مال ولده شیئا أصلا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یقم الولد بواجب النفقة مع الحاجة، جاز للأب أن یأخذ من مال ولده قدر النفقة بالمعروف، عملا بعموم المنع، و ما ورد من تسویغ ذلک فمحمول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الولد صغیرا، جاز للأب الاقتراض من ماله، و یؤیده ما رواه الحسین بن أبی العلاء قال 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من مال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بغیر سرف إذا اضطر إلیه،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الذی أتاه فقدم أباه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بأبیه إلی النبی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أبی قد ظلمنی میراثی من أمی، فأخبره الأب أنه قد أنفقه علیه و علی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عند الرجل شیء، فکان رسول اللّه صلی اللّه علیه و آله یحبس الأب للابن‌؟</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من أنه یأخذ من مال ولده ما یحج به، و أنه یجوز له وطی جاریته بعد تقویمها</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الصغیر، فإن له أن یقترض من ماله ما شاء، و أن یقوم علی نفسه الجاریة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 فلا یجوز لها أخذ شیء من مال ولدها لا علی سبیل القرض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معسرة و لم ینفق الولد علیها و تعذر الحاکم، جاز لها أن تتناول من ماله قدر نفقتها الواجبة علیه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الزوجة فلا یجوز لها أن تأخذ من مال زوجها شیئا إلا بإذنه، فإن امتنع من الإنفاق علیها و تعذر الحاکم، جاز لها أخذ الواجب علیه من النفقة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القلیل و الکثیر إلا المأدوم، فإنه یجوز لها أن تأخذ منه و أن تهب لغیرها، عملا بشاهد الحال، ما لم یؤد ذلک إلی الإضرار به، أو یکون قد نهی و إن حصل أحدها، حرم کغیره لأن ابن بکیر سأل الصادق علیه السلام عما یحل للمرأة أن تتصدق به من مال زوجها بغیر إذنه‌؟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المأدوم</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علی بن جعفر الکاظم علیه السلام عن المرأة لها أن تعطی من بیت زوجها بغیر إذنه،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یحللها</w:t>
      </w:r>
      <w:r>
        <w:rPr>
          <w:rStyle w:val="FootnoteAnchor"/>
          <w:rtl w:val="true"/>
        </w:rPr>
        <w:footnoteReference w:id="1063"/>
      </w:r>
      <w:r>
        <w:rPr>
          <w:rFonts w:ascii="IRNazanin" w:hAnsi="IRNazanin" w:eastAsia="IRNazanin"/>
          <w:color w:val="111111"/>
          <w:sz w:val="28"/>
          <w:sz w:val="28"/>
          <w:szCs w:val="28"/>
          <w:rtl w:val="true"/>
          <w:lang w:bidi="fa-IR"/>
        </w:rPr>
        <w:t>و لیس للزوج أن یأخذ شیئا من مال زوجته إلا بإذنها کغیره</w:t>
      </w:r>
      <w:r>
        <w:rPr>
          <w:rFonts w:eastAsia="IRNazanin" w:cs="IRNazanin"/>
          <w:color w:val="111111"/>
          <w:sz w:val="28"/>
          <w:szCs w:val="28"/>
          <w:rtl w:val="true"/>
          <w:lang w:bidi="fa-IR"/>
        </w:rPr>
        <w:t>.</w:t>
      </w:r>
      <w:bookmarkStart w:id="941" w:name="pg14046_155458"/>
    </w:p>
    <w:p>
      <w:pPr>
        <w:pStyle w:val="Heading6"/>
        <w:numPr>
          <w:ilvl w:val="5"/>
          <w:numId w:val="1"/>
        </w:numPr>
        <w:rPr/>
      </w:pPr>
      <w:bookmarkStart w:id="942" w:name="__RefHeading___Toc330916_1738255347"/>
      <w:bookmarkStart w:id="943" w:name="_Toc359"/>
      <w:bookmarkEnd w:id="941"/>
      <w:bookmarkEnd w:id="942"/>
      <w:r>
        <w:rPr>
          <w:rtl w:val="true"/>
        </w:rPr>
        <w:t xml:space="preserve">البحث الحادی عشر </w:t>
      </w:r>
      <w:r>
        <w:rPr>
          <w:rtl w:val="true"/>
        </w:rPr>
        <w:t>(</w:t>
      </w:r>
      <w:r>
        <w:rPr>
          <w:rtl w:val="true"/>
        </w:rPr>
        <w:t>فی بقایا مسائل بیع الغرر و المجازفة</w:t>
      </w:r>
      <w:r>
        <w:rPr>
          <w:rtl w:val="true"/>
        </w:rPr>
        <w:t>)</w:t>
      </w:r>
      <w:bookmarkEnd w:id="94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أنه لا یجوز بیع ما یدخل الکیل أو الوزن جزافا، بل یجب أن یکون معلوما بمقداره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بیع جزافا بطل عندنا، لأنه غرر،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طعام سمیت فیه کیلا فلا یصلح مجازفة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بیع المکیل بعضه ببعض بالوزن، فإن اتحد الجنس و الصنف، فالوجه الجواز، کما لو باع مائة رطل حنطة بمائة رطل 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أدی إلی الربا، لم یجز، کما لو کان أحدهما أخف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تعدد الصنف، کما لو باع مائة رطل حنطة بمائة رطل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بیع بغیر جنسه، جاز بیعه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یباع وزنا، فلا یجوز بیعه مکیلا، سواء اتحد الجنس أو اختلف، حذرا من الربا أو الغرر بالجهالة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کیل ما یباع کیلا، أو وزن ما یباع بالوزن لکثرته، جاز أن یکال منه أو یوزن مکیال، ثم یعتبر وزنه أو کیله و تؤخذ الباقی بالحساب، لانتفاء الغرر حینئذ و حصول العلم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الصادق علیه السلام سئل عن الرجل یشتری مبیعا فیه کیل أو وزن، یعتبره ثم یأخذه علی نحو 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رجل اشتری مائة روایة زیتا فاعترض راویة أو اثنتین فاتزنهما ثم أخذ سائره علی قدر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یباع بالعدد لا یجوز بیعه جزافا، حذرا من الغرر، بل یجب عده فإن تعذر لکثرته، جاز أن یکال منه أو یوزن مکیال و یعد و یأخذ الباقی بحسابه، لحصول العلم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روی عن الصادق علیه السلام أنه سئل عن الجوز لا یستطیع أن یعده فیکال بمکیال ثم یعد ما فیه ثم یکال ما بقی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ذلک من العدد؟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اللبن فی الضرع لأنه مجهول، و ما روی فی ذلک محمول علی الضریبة، فقد روی أنه لا بأس أن یعطی الإنسان الغنم أو البقر بالضریبة مدة من الزمان بشیء من الدراهم و الدنانیر و السمن</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إعطاء ذلک بالذهب و الفضة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بیعا فی الحقیقة، بل نوع معاوضة غیر لازمة، بل جائزة لما فیه من الإرفاق و الإعانة، فیأخذ دافع النقد ما یحتاج إلیه من اللبن و غیره و ینتفع به، و یأخذ صاحب الغنم النقد لینتفع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البیع فی مثل هذا، و لا طریق سوی ما ذکرناه، و کان سائغا للحاجة، و کبیع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روی عن الصادق علیه السلام فی الرجل یکون له الغنم أ یعطیه بضریبة سمنا شیئا معلوما أو دراهم معلومة من کل شاة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بالدراهم و لست أحب أن یکون بالسمن</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یبیع الصیاد ما یضرب بشبکته، لأنه مجهول، و لأن أمیر المؤمنین علیه السلام نهی أن یشتری شبکة الصیاد،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شبکتک فما خرج فهو من مالی بکذا و کذا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یتقبل الإنسان من الإمام بشیء معلوم، جزیة رءوس أهل الذمة، و خراج الأرضین، و ثمرة الأشجار، و ما فی الآجام من السموک، إذا کان قد أدرک ذلک و عرفه و لا علی سبیل البیع لجهالته، بل علی جهة المعاوضة السائغة، لقول الصادق علیه السلام فی الرجل یتقبل بجزیة رءوس الرجال و بخراج النخل و الآجام و الطیر، و هو لا یدری من کذا، لعله لا یکون</w:t>
      </w:r>
    </w:p>
    <w:p>
      <w:pPr>
        <w:pStyle w:val="BookText"/>
        <w:rPr/>
      </w:pPr>
      <w:r>
        <w:rPr>
          <w:rFonts w:ascii="IRNazanin" w:hAnsi="IRNazanin" w:eastAsia="IRNazanin"/>
          <w:color w:val="111111"/>
          <w:sz w:val="28"/>
          <w:sz w:val="28"/>
          <w:szCs w:val="28"/>
          <w:rtl w:val="true"/>
          <w:lang w:bidi="fa-IR"/>
        </w:rPr>
        <w:t>من هذا شیء أبدا أو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من ذلک شیء واحد بأنه قد أدرک فاشتراه و تقبل به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یتقبل الإنسان بتبن البیدر لکل کر من الطعام تبینه شیء معلوم، و إن لم یکل بعد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ذلک بیعا لازما، بل عقدا سائغا للحاجة إلیه، و لما رواه زرارة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اشتری تبن بیدر قبل أن تداس بشیء معلوم یأخذ التبن و یبیعه قبل أن یکال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سمک الآجام، لجهالته و تعذر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فیها قصب و باعه مع القصب، لم یصح و کذا لو أخذ شیئا من السمک و باعه مع ما فی الأجمة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فیه أن المجهول إن کان مقصودا، لم یصح تفرده بالبیع و لا ضمه إلی غیر المقصود، لعدم ارتفاع الجهالة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مقصودا و کان تابعا للمقصود، جاز بیعه منضما إلی المقصود، کالأساسات المجهولة حیث کانت 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الإندار للظروف فی السمن و الزیت و شبههما شیئا معلوما معتادا بین التجار، و یکون مما یزید تارة و ینقص أخری، و لا یکون مما یزید و لا ینقص، لحصول الظن بمعرفة المقدار، فأشبه عد المکیل و 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معمر الزیات سأل الصادق علیه السلام أنا نشتری الزیت فی الزقاقة یحسب لنا فیه نقصان لمکان الأزقاق،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یزید و ینقص فلا بأس، و إن کان یزید و لا ینقص فلا تقربه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ولد الزنا و أکل ثمنه، لأنه مملوک یصح المعاوضة علیه فأشبه غیره، لأن الصادق علیه السلام سئل عن ولد الزنا أ یشتری و یستخدم</w:t>
      </w:r>
      <w:bookmarkStart w:id="944" w:name="pg14046_155464"/>
    </w:p>
    <w:p>
      <w:pPr>
        <w:pStyle w:val="BookText"/>
        <w:rPr/>
      </w:pPr>
      <w:bookmarkEnd w:id="944"/>
      <w:r>
        <w:rPr>
          <w:rFonts w:ascii="IRNazanin" w:hAnsi="IRNazanin" w:eastAsia="IRNazanin"/>
          <w:color w:val="111111"/>
          <w:sz w:val="28"/>
          <w:sz w:val="28"/>
          <w:szCs w:val="28"/>
          <w:rtl w:val="true"/>
          <w:lang w:bidi="fa-IR"/>
        </w:rPr>
        <w:t>و یباع‌؟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روایة بکراهیته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یطیب ولد الزنا أبدا، و لا یطیب ثمنه أبدا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یبیع بدینار غیر درهم نسیئة مما یتعامل به وقت الأجل للجهالة، أو نقدا مع جهله بالنسیئة، أو بما یتجدد من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قدر الدرهم من الدینار صح، لأن الباقر علیه السلام کره أن یشتری الرجل بدینار إلا درهما و إلا درهمین و نسیئة، و لکن یجعل ذلک بدینار إلا ثلثا و إلا ربعا و إلا سدسا، أو شیئا یکون جزءا من الدینار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علیه السلام فی الرجل یشتری السلعة بدینار غیر درهم إلی 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فلعل الدینار یصیر بدرهم</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محمولة علی ما إذا اشترط النقد وقت الأجل، فإنه لو أطلق حمل علی نقد ذلک الیوم، فإذا کان عالما صح، أو علی أن الدرهم یضمن بالقیمة</w:t>
      </w:r>
      <w:r>
        <w:rPr>
          <w:rFonts w:eastAsia="IRNazanin" w:cs="IRNazanin"/>
          <w:color w:val="111111"/>
          <w:sz w:val="28"/>
          <w:szCs w:val="28"/>
          <w:rtl w:val="true"/>
          <w:lang w:bidi="fa-IR"/>
        </w:rPr>
        <w:t>.</w:t>
      </w:r>
    </w:p>
    <w:p>
      <w:pPr>
        <w:pStyle w:val="Heading5"/>
        <w:numPr>
          <w:ilvl w:val="4"/>
          <w:numId w:val="1"/>
        </w:numPr>
        <w:rPr/>
      </w:pPr>
      <w:bookmarkStart w:id="945" w:name="__RefHeading___Toc330918_1738255347"/>
      <w:bookmarkStart w:id="946" w:name="_Toc360"/>
      <w:bookmarkEnd w:id="945"/>
      <w:r>
        <w:rPr>
          <w:rtl w:val="true"/>
        </w:rPr>
        <w:t xml:space="preserve">المطلب السابع </w:t>
      </w:r>
      <w:r>
        <w:rPr>
          <w:rtl w:val="true"/>
        </w:rPr>
        <w:t>(</w:t>
      </w:r>
      <w:r>
        <w:rPr>
          <w:rtl w:val="true"/>
        </w:rPr>
        <w:t>فی الربا</w:t>
      </w:r>
      <w:r>
        <w:rPr>
          <w:rtl w:val="true"/>
        </w:rPr>
        <w:t>)</w:t>
      </w:r>
      <w:bookmarkEnd w:id="946"/>
    </w:p>
    <w:p>
      <w:pPr>
        <w:pStyle w:val="Heading6"/>
        <w:numPr>
          <w:ilvl w:val="5"/>
          <w:numId w:val="1"/>
        </w:numPr>
        <w:rPr/>
      </w:pPr>
      <w:bookmarkStart w:id="947" w:name="__RefHeading___Toc330920_1738255347"/>
      <w:bookmarkStart w:id="948" w:name="_Toc361"/>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949" w:name="__RefHeading___Toc330922_1738255347"/>
      <w:bookmarkStart w:id="950" w:name="_Toc362"/>
      <w:bookmarkEnd w:id="949"/>
      <w:r>
        <w:rPr>
          <w:rtl w:val="true"/>
        </w:rPr>
        <w:t xml:space="preserve">البحث الأول </w:t>
      </w:r>
      <w:r>
        <w:rPr>
          <w:rtl w:val="true"/>
        </w:rPr>
        <w:t>(</w:t>
      </w:r>
      <w:r>
        <w:rPr>
          <w:rtl w:val="true"/>
        </w:rPr>
        <w:t>فی تحریمه</w:t>
      </w:r>
      <w:r>
        <w:rPr>
          <w:rtl w:val="true"/>
        </w:rPr>
        <w:t>)</w:t>
      </w:r>
      <w:bookmarkEnd w:id="95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الربا معلوم بالضرورة من دین محمد صلی اللّه علیه و آله، و النص و الإجماع،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ذَرُوا ما بَقِیَ مِنَ الرِّبا إِنْ کُنْتُمْ مُؤْمِنِینَ</w:t>
      </w:r>
      <w:r>
        <w:rPr>
          <w:rFonts w:eastAsia="Amiri" w:cs="Amiri" w:ascii="Amiri" w:hAnsi="Amiri"/>
          <w:color w:val="111111"/>
          <w:sz w:val="28"/>
          <w:szCs w:val="28"/>
          <w:rtl w:val="true"/>
          <w:lang w:bidi="ar-SA"/>
        </w:rPr>
        <w:t xml:space="preserve">»  </w:t>
      </w:r>
      <w:r>
        <w:rPr>
          <w:rStyle w:val="FootnoteAnchor"/>
          <w:rtl w:val="true"/>
        </w:rPr>
        <w:footnoteReference w:id="1079"/>
      </w:r>
      <w:r>
        <w:rPr>
          <w:rFonts w:ascii="IRNazanin" w:hAnsi="IRNazanin" w:eastAsia="IRNazanin"/>
          <w:color w:val="111111"/>
          <w:sz w:val="28"/>
          <w:sz w:val="28"/>
          <w:szCs w:val="28"/>
          <w:rtl w:val="true"/>
          <w:lang w:bidi="fa-IR"/>
        </w:rPr>
        <w:t>و لعن رسول اللّه صلی اللّه علیه و آله أکل الربا و مؤکله</w:t>
      </w:r>
    </w:p>
    <w:p>
      <w:pPr>
        <w:pStyle w:val="BookText"/>
        <w:rPr/>
      </w:pPr>
      <w:r>
        <w:rPr>
          <w:rFonts w:ascii="IRNazanin" w:hAnsi="IRNazanin" w:eastAsia="IRNazanin"/>
          <w:color w:val="111111"/>
          <w:sz w:val="28"/>
          <w:sz w:val="28"/>
          <w:szCs w:val="28"/>
          <w:rtl w:val="true"/>
          <w:lang w:bidi="fa-IR"/>
        </w:rPr>
        <w:t>و کاتبه و شاهده</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أشد من سبعین زنیة کلها بذات محرم</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ربا أشد من ثلاثین زنیة کلها بذات محرم مثل عمته و خالته</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الربا و آکله و بائعه و مشتریه و کاتبه و شاهدیه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 سماعة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أنه عز و جل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أری من یأکل و یزید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محق أمحق من درهم ربا یمحق الدین و إن تاب ذهب ماله و افتقر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السبع الموبقات،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و السحر، و قتل النفس التی حرم اللّه إلا بالحق، و أکل الربا، و أکل مال الیتیم، و التولی یوم الزحف، و قذف المحصنات الغافلات المؤمنات</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أَنْزَلْنا عَلَیْهَا الْماءَ اهْتَزَّتْ وَ رَبَتْ</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أُمَّةٌ هِیَ أَرْبی مِنْ أُمَّةٍ</w:t>
      </w:r>
      <w:r>
        <w:rPr>
          <w:rFonts w:eastAsia="Amiri" w:cs="Amiri" w:ascii="Amiri" w:hAnsi="Amiri"/>
          <w:color w:val="111111"/>
          <w:sz w:val="28"/>
          <w:szCs w:val="28"/>
          <w:rtl w:val="true"/>
          <w:lang w:bidi="ar-SA"/>
        </w:rPr>
        <w:t xml:space="preserve">»  </w:t>
      </w:r>
      <w:r>
        <w:rPr>
          <w:rStyle w:val="FootnoteAnchor"/>
          <w:rtl w:val="true"/>
        </w:rPr>
        <w:footnoteReference w:id="1087"/>
      </w:r>
      <w:r>
        <w:rPr>
          <w:rFonts w:ascii="IRNazanin" w:hAnsi="IRNazanin" w:eastAsia="IRNazanin"/>
          <w:color w:val="111111"/>
          <w:sz w:val="28"/>
          <w:sz w:val="28"/>
          <w:szCs w:val="28"/>
          <w:rtl w:val="true"/>
          <w:lang w:bidi="fa-IR"/>
        </w:rPr>
        <w:t>أی أکثر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أحد عوضی المبیع مع التماثل فی أشیاء مخصوصة نص علیه السلام علیها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الفضل، و ربا 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 العلماء علی تحریمهما، و قد کان فی ربا الفضل اختلاف بین الصحابة، فحکی عن ابن عباس و أسامة بن زید و زید بن أرقم و ابن الزبیر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الربا فی النسیئة، لقوله علیه</w:t>
      </w:r>
      <w:bookmarkStart w:id="951" w:name="pg14046_155468"/>
    </w:p>
    <w:p>
      <w:pPr>
        <w:pStyle w:val="BookText"/>
        <w:rPr/>
      </w:pPr>
      <w:bookmarkEnd w:id="95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إلا فی النسیئة</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رجعوا إلی باقی الصحابة</w:t>
      </w:r>
      <w:r>
        <w:rPr>
          <w:rFonts w:eastAsia="IRNazanin" w:cs="IRNazanin"/>
          <w:color w:val="111111"/>
          <w:sz w:val="28"/>
          <w:szCs w:val="28"/>
          <w:rtl w:val="true"/>
          <w:lang w:bidi="fa-IR"/>
        </w:rPr>
        <w:t>.</w:t>
      </w:r>
    </w:p>
    <w:p>
      <w:pPr>
        <w:pStyle w:val="Heading6"/>
        <w:numPr>
          <w:ilvl w:val="5"/>
          <w:numId w:val="1"/>
        </w:numPr>
        <w:rPr/>
      </w:pPr>
      <w:bookmarkStart w:id="952" w:name="__RefHeading___Toc330924_1738255347"/>
      <w:bookmarkStart w:id="953" w:name="_Toc363"/>
      <w:bookmarkEnd w:id="952"/>
      <w:r>
        <w:rPr>
          <w:rtl w:val="true"/>
        </w:rPr>
        <w:t xml:space="preserve">البحث الثانی </w:t>
      </w:r>
      <w:r>
        <w:rPr>
          <w:rtl w:val="true"/>
        </w:rPr>
        <w:t>(</w:t>
      </w:r>
      <w:r>
        <w:rPr>
          <w:rtl w:val="true"/>
        </w:rPr>
        <w:t>فی شرائطه</w:t>
      </w:r>
      <w:r>
        <w:rPr>
          <w:rtl w:val="true"/>
        </w:rPr>
        <w:t>)</w:t>
      </w:r>
      <w:bookmarkEnd w:id="953"/>
    </w:p>
    <w:p>
      <w:pPr>
        <w:pStyle w:val="BookText"/>
        <w:rPr/>
      </w:pPr>
      <w:r>
        <w:rPr>
          <w:rFonts w:ascii="IRNazanin" w:hAnsi="IRNazanin" w:eastAsia="IRNazanin"/>
          <w:color w:val="111111"/>
          <w:sz w:val="28"/>
          <w:sz w:val="28"/>
          <w:szCs w:val="28"/>
          <w:rtl w:val="true"/>
          <w:lang w:bidi="fa-IR"/>
        </w:rPr>
        <w:t>و هی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التماثل فی الماهیة،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الجنسان فبیعوا کیف شئتم</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طعام مختلف أو متاع أو شیء من الأشیاء متفاضل، فلا بأس ببیعه مثلین بمثل یدا بید، فأما بنظرة فإنه لا یصلح</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بالکیل أو الوزن،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الربا إلا فیما یکال أو یوزن</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العدد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هنا فی أمرین</w:t>
      </w:r>
      <w:r>
        <w:rPr>
          <w:rFonts w:eastAsia="IRNazanin" w:cs="IRNazanin"/>
          <w:color w:val="111111"/>
          <w:sz w:val="28"/>
          <w:szCs w:val="28"/>
          <w:rtl w:val="true"/>
          <w:lang w:bidi="fa-IR"/>
        </w:rPr>
        <w:t>:</w:t>
      </w:r>
    </w:p>
    <w:p>
      <w:pPr>
        <w:pStyle w:val="Heading6"/>
        <w:numPr>
          <w:ilvl w:val="5"/>
          <w:numId w:val="1"/>
        </w:numPr>
        <w:rPr/>
      </w:pPr>
      <w:bookmarkStart w:id="954" w:name="__RefHeading___Toc330926_1738255347"/>
      <w:bookmarkStart w:id="955" w:name="_Toc364"/>
      <w:bookmarkEnd w:id="954"/>
      <w:r>
        <w:rPr>
          <w:rtl w:val="true"/>
        </w:rPr>
        <w:t xml:space="preserve">النظر الأول </w:t>
      </w:r>
      <w:r>
        <w:rPr>
          <w:rtl w:val="true"/>
        </w:rPr>
        <w:t>(</w:t>
      </w:r>
      <w:r>
        <w:rPr>
          <w:rtl w:val="true"/>
        </w:rPr>
        <w:t>التماثل</w:t>
      </w:r>
      <w:r>
        <w:rPr>
          <w:rtl w:val="true"/>
        </w:rPr>
        <w:t>)</w:t>
      </w:r>
      <w:bookmarkEnd w:id="955"/>
    </w:p>
    <w:p>
      <w:pPr>
        <w:pStyle w:val="BookText"/>
        <w:rPr/>
      </w:pPr>
      <w:r>
        <w:rPr>
          <w:rFonts w:ascii="IRNazanin" w:hAnsi="IRNazanin" w:eastAsia="IRNazanin"/>
          <w:color w:val="111111"/>
          <w:sz w:val="28"/>
          <w:sz w:val="28"/>
          <w:szCs w:val="28"/>
          <w:rtl w:val="true"/>
          <w:lang w:bidi="fa-IR"/>
        </w:rPr>
        <w:t>و المراد به هنا الاتحاد فی الحقیقة و إن اختلف بالصفات العارضة، فکل شیئین یشملهما اسم خاص، فهما واحد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 کل واحد باسم، فهو مخالف للآخر، فالحنطة جنس واحد جیدها و ردیها و صویبها و شینها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الشعیر کله جنس</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هما جنسان‌؟ الأقوی الاتحاد، لأن أحدهما یفسر بالآخر فکانا کنوعی الجنس الواحد، و لقول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تبع قفیزا من حنطة</w:t>
      </w:r>
    </w:p>
    <w:p>
      <w:pPr>
        <w:pStyle w:val="BookText"/>
        <w:rPr/>
      </w:pPr>
      <w:r>
        <w:rPr>
          <w:rFonts w:ascii="IRNazanin" w:hAnsi="IRNazanin" w:eastAsia="IRNazanin"/>
          <w:color w:val="111111"/>
          <w:sz w:val="28"/>
          <w:sz w:val="28"/>
          <w:szCs w:val="28"/>
          <w:rtl w:val="true"/>
          <w:lang w:bidi="fa-IR"/>
        </w:rPr>
        <w:t>بقفیزین من شعیر</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الشعیر بالحنطة إلا واحدا بواحد</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مختلفان، لأنهما لم یشترکا فی الاسم الخاص، فکانا مختلفین کالحنطة و التمر، و لأنهما جنسان فی باب الزکاة، و لاختلافهما صورة و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التمور کلها جنس واحد، لأن الاسم الخاص هو التمر یجمعها و إن کثرت أنواعه کالبرنی و المعقلی،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بالتمر مثلا بمثل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فاعتبر المساواة فی جنس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قفیز تمر بقفیزین</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یکره أن یستبدل وسق من تمر المدینة بوسق من تمر خیبر</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إجماع العلماء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القسب و التمر، و کذا ثمار النخل کلها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العنب کله جنس واحد و إن اختلفت أصنافه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اللحم فإنه متعدد بتعدد أصله، فلحم الإبل کله صنف واحد عرابها و بخاتها، و لحم البقر کله جنس آخر مخالف له عرابها و جوامیسها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الغنم کلها ضأنها و ماعزها جنس آخر مخالف لهما، و یحتمل التخالف لأنه تعالی سماها فی الأزواج الثمانیة فقال مِنَ الضَّأْنِ اثْنَیْنِ وَ مِنَ الْمَعْزِ اثْنَیْنِ  </w:t>
      </w:r>
      <w:r>
        <w:rPr>
          <w:rStyle w:val="FootnoteAnchor"/>
          <w:rtl w:val="true"/>
        </w:rPr>
        <w:footnoteReference w:id="1097"/>
      </w:r>
      <w:r>
        <w:rPr>
          <w:rFonts w:ascii="Amiri" w:hAnsi="Amiri" w:eastAsia="Amiri" w:cs="Amiri"/>
          <w:color w:val="111111"/>
          <w:sz w:val="28"/>
          <w:sz w:val="28"/>
          <w:szCs w:val="28"/>
          <w:rtl w:val="true"/>
          <w:lang w:bidi="ar-SA"/>
        </w:rPr>
        <w:t xml:space="preserve">کما قال وَ مِنَ الْإِبِلِ اثْنَیْنِ وَ مِنَ الْبَقَرِ اثْنَیْنِ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جنس من الأهلی مخالف لما یناسبه من الوحشی، فالبقر الأهلی و الوحشی جنسان، و الظبی و الغنم جنسان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لحم البری و البحری جنسان، و الطیور أجناس، و العصافیر علی اختلاف أنواعها جنس، و البط جنس، و الدجاج جنس، و الحمام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اختلافه، فکلما یختص باسم فهو جنس علی انفراده، کالفخاتی و الورشان و الجراد مخالف للحیوان و اللحوم</w:t>
      </w:r>
      <w:r>
        <w:rPr>
          <w:rFonts w:eastAsia="IRNazanin" w:cs="IRNazanin"/>
          <w:color w:val="111111"/>
          <w:sz w:val="28"/>
          <w:szCs w:val="28"/>
          <w:rtl w:val="true"/>
          <w:lang w:bidi="fa-IR"/>
        </w:rPr>
        <w:t>.</w:t>
      </w:r>
      <w:bookmarkStart w:id="956" w:name="pg14046_155471"/>
    </w:p>
    <w:p>
      <w:pPr>
        <w:pStyle w:val="BookText"/>
        <w:rPr/>
      </w:pPr>
      <w:bookmarkEnd w:id="956"/>
      <w:r>
        <w:rPr>
          <w:rFonts w:ascii="IRNazanin" w:hAnsi="IRNazanin" w:eastAsia="IRNazanin"/>
          <w:color w:val="111111"/>
          <w:sz w:val="28"/>
          <w:sz w:val="28"/>
          <w:szCs w:val="28"/>
          <w:rtl w:val="true"/>
          <w:lang w:bidi="fa-IR"/>
        </w:rPr>
        <w:t>أما أعضاء الحیوان الواحد، کالکرش و الکبد و الطحال و القلب و الریة و المخ و الجلد و الشحم و الرأس و الأکارع، فالوجه أنها جنس من اللحم، و یحتمل اختلافها لاختلاف أسمائها و صفاتها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الألبان فإنها تتبع اللحمان فی التجانس و الاختلاف، فیجوز بیع لبن المعز بلبن البقر متفاضلا، و بیع أحدهما بما یتخذ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لبن الضأن و المعز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لبن بقر الوحش و الأهلی جنسان اعتبارا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أثبتنا الربا فی المعدود کانت البیوض تابعة لأصولها مختلفة باختلافها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الخلول و الأدهان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دقیق الحنطة و الدخن جنسان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 المتخذ من العنب و التمر جنسان، أما المتخذ من التمر و الدبس و القسب فکله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دهن السمسم مخالف لدهن البزر و الزیت و غیرهما، لأنهما فروع أصول مختلفة هی من أصول الربا، و کذا عصیر العنب مع عصیر الرطب جنسان و دبسهما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الزیت المتخذ من الزیتون مع الزیت المتخذ من برز الفجل جنسان، و إن صلح لبعض ما یصلح 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 النخل و تمر الهندی جنسان، و القثاء و الخیار جنسان، و البقولة کالهندباء و الفجل و الکراث و النقیع و غیرها جنسان إن دخلهما الوزن</w:t>
      </w:r>
      <w:r>
        <w:rPr>
          <w:rFonts w:eastAsia="IRNazanin" w:cs="IRNazanin"/>
          <w:color w:val="111111"/>
          <w:sz w:val="28"/>
          <w:szCs w:val="28"/>
          <w:rtl w:val="true"/>
          <w:lang w:bidi="fa-IR"/>
        </w:rPr>
        <w:t>.</w:t>
      </w:r>
    </w:p>
    <w:p>
      <w:pPr>
        <w:pStyle w:val="Heading6"/>
        <w:numPr>
          <w:ilvl w:val="5"/>
          <w:numId w:val="1"/>
        </w:numPr>
        <w:rPr/>
      </w:pPr>
      <w:bookmarkStart w:id="957" w:name="__RefHeading___Toc330928_1738255347"/>
      <w:bookmarkStart w:id="958" w:name="_Toc365"/>
      <w:bookmarkEnd w:id="957"/>
      <w:r>
        <w:rPr>
          <w:rtl w:val="true"/>
        </w:rPr>
        <w:t>و هنا مسائل</w:t>
      </w:r>
      <w:r>
        <w:rPr>
          <w:rtl w:val="true"/>
        </w:rPr>
        <w:t>:</w:t>
      </w:r>
      <w:bookmarkEnd w:id="95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کل شیء و فرعه جنس واحد، لاتحادهما فی الحقیقة و إن اختلفا فی الصفات، کالحنطة و دقیقها و خبزها، فلا یجوز بیع أحدهما بالآخر متفاضلا بل متساویا نقدا لا نسیئة، لأن الدقیق نفس الحنطة، إلا أن أجزاءها قد افترقت، فأشبه بیع حنطة صغیرة الحبات ببیع حنطة کبیرة الحبات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الإشکال فی العیار، فإن اعتبر الکیل أو الوزن احتمل 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أخذ أحدهما مکیلا و الآخر موزونا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الدبس مع التمر و الخل المتخذ منه جنس، و العنب و عصیره و خله</w:t>
      </w:r>
    </w:p>
    <w:p>
      <w:pPr>
        <w:pStyle w:val="BookText"/>
        <w:rPr/>
      </w:pPr>
      <w:r>
        <w:rPr>
          <w:rFonts w:ascii="IRNazanin" w:hAnsi="IRNazanin" w:eastAsia="IRNazanin"/>
          <w:color w:val="111111"/>
          <w:sz w:val="28"/>
          <w:sz w:val="28"/>
          <w:szCs w:val="28"/>
          <w:rtl w:val="true"/>
          <w:lang w:bidi="fa-IR"/>
        </w:rPr>
        <w:t>و دبسه جنس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اللبن و السمن و الزبد و الأقط و الکشک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السمسم و الشیرج و دهن البنفسج و النیلوفر و دهن الورد و غیر ذلک من الأدهان المتخذة من الشیرج و الأدهان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الحبات إذا تغیرت عن حالها بأمور عارضة، لم تؤثر فی الاتحاد و وجوب المماثلة فی القدر، فیجوز بیع الحنطة المقلیة بمثلها و إن اختلف الحب فی التأثر بالنار، لعدم الاعتداد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بیع المبلولة بمثلها، أما المبلولة بالیابسة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لأن الأجزاء المائیة مازجت إحداهما دون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الجواز، لأن تلک الأجزاء مخالفة، و لا یمکن خروجها عن حد البیع، بل هی جزء منه، فکان کبیع جنسین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بیع الهریسة بمثلها وزنا نقدا لا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بیع التی لم یتم جفافها و لم تصل إلی حد الکمال، و إن فرکت و أخرجت من السنابل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الحنطة المسوسة بمثلها، سواء بقی فیها شیء من اللب أو لا أما النخالة فإن کانت موزونة فإنه لا یجوز بیعها بالحنطة و الدقیق متفاضلا، لأن أصلها الحنطة و إن خرجت عن جنس المأکول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صیرورتها جنسا بانفرادها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السمسم و غیره من الحبوب التی تتخذ منها الأدهان علی حالة الکمال ما دامت علی نفسها کالأقوات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طحینها بطحینها کما فی الدقیق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وجوب المماثلة و جواز بیع المثل بالمثل بین المنتهی إلی حالة الکمال مع مثله، أو مع القاصر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خل الزبیب بمثله، و خل العنب بخل الزبیب، و خل الرطب بخل التمر، و إن کان فی أحد الطرفین ماؤه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بیع الرطب بالرطب متماثلا، و اللبن بمثله و إن اختلف طعمه، أو</w:t>
      </w:r>
    </w:p>
    <w:p>
      <w:pPr>
        <w:pStyle w:val="BookText"/>
        <w:rPr/>
      </w:pPr>
      <w:r>
        <w:rPr>
          <w:rFonts w:ascii="IRNazanin" w:hAnsi="IRNazanin" w:eastAsia="IRNazanin"/>
          <w:color w:val="111111"/>
          <w:sz w:val="28"/>
          <w:sz w:val="28"/>
          <w:szCs w:val="28"/>
          <w:rtl w:val="true"/>
          <w:lang w:bidi="fa-IR"/>
        </w:rPr>
        <w:t>بجنسه کالحلو و الحائض و الدائب بالحلیب فی الحال و لو کان مغلی، و بیع المحیض بالمحیض و الحلیب و إن کان فیهما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الأقط بالأقط، و المصل بالمصل، و الجبن بالجبن، و کل صنف بالآخر متماثلا، و إن خالط الأقط الملح و الدقیق المصل و الإنفحة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الزبد بالزبد متماثلا، و السمن بالسمن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اللبن بکل ما یتخذ منه متماثلا لا متفاضلا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المعروض من مال الربا علی النار یجوز بیع المجانس منه بمثله لا متفاضلا، و سواء عرض للعقد أو الطبخ کالدبس و اللحم المشوی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بیع السکر بمثله، و اللبإ باللباء، و قصب السکر بقصب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اللحم القدید بمثله، و الطری بالطری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عرض للتمییز و التصفیة، کالذهب و الفضة یعرضان علی النار لیتمیز الغش، و العسل المصفی بالنار بمثله، و الشهد بالشهد و إن اشتمل علی الشمع لأنه تابع، و لأنه قد اشتمل علی جنسین فیجوز بیعه بمثله، و یکون الفاضل من أحدهما لو کان فی مقابلة الآخر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الشهد بالعسل متساویان، لأن الشمع فی مقابلته بقدر وزنه من العسل، و الباقی من العسل فی مقابلة وزنه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المبیع کونه مما یدخر، فالتمر إذا نزع النوی منه جاز بیعه بمثله، و إن بطل کماله لبطلان ادخاره و تسارع الفساد إلیه، و لأن النوی لیس من جنس التمر، فلا یضر فصله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المنزوع بغیره، فالأقرب عندی الجواز مع التماثل فی الوزن، إن أمکن الانتفاع بالنوی و جعل جزءا من المبیع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اللحم یباع بعضه ببعض، سواء نزع العظم منه أو لا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 کل جنس و ردیه واحد، کالفضة الخشنة و الناعمة،</w:t>
      </w:r>
      <w:bookmarkStart w:id="959" w:name="pg14046_155477"/>
    </w:p>
    <w:p>
      <w:pPr>
        <w:pStyle w:val="BookText"/>
        <w:rPr/>
      </w:pPr>
      <w:bookmarkEnd w:id="959"/>
      <w:r>
        <w:rPr>
          <w:rFonts w:ascii="IRNazanin" w:hAnsi="IRNazanin" w:eastAsia="IRNazanin"/>
          <w:color w:val="111111"/>
          <w:sz w:val="28"/>
          <w:sz w:val="28"/>
          <w:szCs w:val="28"/>
          <w:rtl w:val="true"/>
          <w:lang w:bidi="fa-IR"/>
        </w:rPr>
        <w:t>و الخبز الأبیض و الأسمر و غیر ذلک، لصدق الاسم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المکسر جنس واحد، و التبر و المضروب واحد</w:t>
      </w:r>
      <w:r>
        <w:rPr>
          <w:rFonts w:eastAsia="IRNazanin" w:cs="IRNazanin"/>
          <w:color w:val="111111"/>
          <w:sz w:val="28"/>
          <w:szCs w:val="28"/>
          <w:rtl w:val="true"/>
          <w:lang w:bidi="fa-IR"/>
        </w:rPr>
        <w:t>.</w:t>
      </w:r>
    </w:p>
    <w:p>
      <w:pPr>
        <w:pStyle w:val="Heading6"/>
        <w:numPr>
          <w:ilvl w:val="5"/>
          <w:numId w:val="1"/>
        </w:numPr>
        <w:rPr/>
      </w:pPr>
      <w:bookmarkStart w:id="960" w:name="__RefHeading___Toc330930_1738255347"/>
      <w:bookmarkStart w:id="961" w:name="_Toc366"/>
      <w:bookmarkEnd w:id="960"/>
      <w:r>
        <w:rPr>
          <w:rtl w:val="true"/>
        </w:rPr>
        <w:t xml:space="preserve">النظر الثانی </w:t>
      </w:r>
      <w:r>
        <w:rPr>
          <w:rtl w:val="true"/>
        </w:rPr>
        <w:t>(</w:t>
      </w:r>
      <w:r>
        <w:rPr>
          <w:rtl w:val="true"/>
        </w:rPr>
        <w:t>فی النقدین</w:t>
      </w:r>
      <w:r>
        <w:rPr>
          <w:rtl w:val="true"/>
        </w:rPr>
        <w:t>)</w:t>
      </w:r>
      <w:bookmarkEnd w:id="961"/>
    </w:p>
    <w:p>
      <w:pPr>
        <w:pStyle w:val="BookText"/>
        <w:rPr/>
      </w:pPr>
      <w:r>
        <w:rPr>
          <w:rFonts w:ascii="IRNazanin" w:hAnsi="IRNazanin" w:eastAsia="IRNazanin"/>
          <w:color w:val="111111"/>
          <w:sz w:val="28"/>
          <w:sz w:val="28"/>
          <w:szCs w:val="28"/>
          <w:rtl w:val="true"/>
          <w:lang w:bidi="fa-IR"/>
        </w:rPr>
        <w:t>قد عرفت فیما تقدم أن شرط الربا الکیل أو الوزن فی المبیع، فلا ربا فیما لا یدخلانه، کالثیاب و الأقمشة و غیرها، لأن الصادق علیه السلام سئل عن البیضة بالبیضتین‌؟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الثوب بالثوبین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الفرس بالفرسین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یکال أو یوزن فلا یصح مثلین بمثل إذا کان من جنس واحد، و إذا کان لا یکال و لا یوزن فلیس به بأس اثنین بواحد</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فقد اختلف علماؤنا فی المعدود هل یثبت فیه الربا؟ و الأقوی عدمه، لما تقدم من الحدیث، و للأصل الدال علی تسویغ البیع مطلقا، خرج عنه ما وقع الاتفاق علیه بالدلیل، فیبقی الباقی علی الأصل، فیجوز بیع البیضة بالبیضتین و الجوزة بالجوزتین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یثبت فیه، لأنه أحد المقادیر فأشبه الکیل أو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فالربا ثابت بالنص لا بعلة من العلل، لکن الشرع جعل له ضابطا و هو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الانتقال بالبیع، فلو دفع إلیه درهما فأعطاه درهمین، أو وهبه دینارا فوهبه دینارین، لم یکن هناک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الأقرب أنه عقد قائم بنفسه غیر ملحق بغیره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العوضان من جنس واحد، فلو اختلف الجنسان، جاز التفاضل نقدا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النسیة إذا کان من المکیلات أو الموزونات قولان،</w:t>
      </w:r>
    </w:p>
    <w:p>
      <w:pPr>
        <w:pStyle w:val="BookText"/>
        <w:rPr/>
      </w:pPr>
      <w:r>
        <w:rPr>
          <w:rFonts w:ascii="IRNazanin" w:hAnsi="IRNazanin" w:eastAsia="IRNazanin"/>
          <w:color w:val="111111"/>
          <w:sz w:val="28"/>
          <w:sz w:val="28"/>
          <w:szCs w:val="28"/>
          <w:rtl w:val="true"/>
          <w:lang w:bidi="fa-IR"/>
        </w:rPr>
        <w:t>إلا أن یکون أحد العوضین أحد النقدین، فإنه جائز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غیرهما ذلک،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الجنسان فبیعوا کیف شئتم</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المنع،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طعام أو متاع مختلف، أو شیء من الأشیاء متفاضل، فلا بأس ببیعه مثلین بمثل یدا، فأما نسیة فلا یصلح</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العوضان متقدرین بالکیل أو الوزن، فیجوز بیع ثوب بثوبین و عبد بعبدین نقدا أو نسیئة علی کراهیة، سواء اتفقت القیمة أو اختلفت، لأنه علیه السلام أمر رجلا أن یشتری بعیرا ببعیرین إلی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فاعلم أن معتاد الشرع الذی یراعی به المماثلة هو الکیل و الوزن لما تقدم، فالمکیل لا یجوز بیع بعضه ببعض وزنا، إلا إذا علم التساوی فی الکیل، و لا یضر مع الاستواء فی الکیل التفاوت فی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الموزون لا یجوز بیع بعضه ببعض کیلا، و لا یضر مع الاستواء فی الوزن التفاوت فی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الحوالة فی التقدیر علی عادة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ثبت أنه مکیل أو موزون فی عهده علیه السلام حکم بدخولهما فیه، فإن لم یعلم العادة الشرعیة، فعادة البلد حیث لم ینص الشارع علیه، و عادة الشرع فی مثل هذه الأشیاء رد الناس إلی عوائدهم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البلدان، فلکل بلد حکم نفسه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یغلب التقدیر أخذا بالاحتیاط</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أحدث الناس خلاف ما عهد فی زمانه علیه السلام، لم یعتبر به، بل بالمعهود</w:t>
      </w:r>
      <w:r>
        <w:rPr>
          <w:rFonts w:eastAsia="IRNazanin" w:cs="IRNazanin"/>
          <w:color w:val="111111"/>
          <w:sz w:val="28"/>
          <w:szCs w:val="28"/>
          <w:rtl w:val="true"/>
          <w:lang w:bidi="fa-IR"/>
        </w:rPr>
        <w:t>.</w:t>
      </w:r>
      <w:bookmarkStart w:id="962" w:name="pg14046_155481"/>
    </w:p>
    <w:p>
      <w:pPr>
        <w:pStyle w:val="Heading6"/>
        <w:numPr>
          <w:ilvl w:val="5"/>
          <w:numId w:val="1"/>
        </w:numPr>
        <w:rPr/>
      </w:pPr>
      <w:bookmarkStart w:id="963" w:name="__RefHeading___Toc330932_1738255347"/>
      <w:bookmarkStart w:id="964" w:name="_Toc367"/>
      <w:bookmarkEnd w:id="962"/>
      <w:bookmarkEnd w:id="963"/>
      <w:r>
        <w:rPr>
          <w:rtl w:val="true"/>
        </w:rPr>
        <w:t>فروع</w:t>
      </w:r>
      <w:r>
        <w:rPr>
          <w:rtl w:val="true"/>
        </w:rPr>
        <w:t>:</w:t>
      </w:r>
      <w:bookmarkEnd w:id="9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 مکیل، فلو کان قطعا کبارا، احتمل أن یستحق و یباع کیلا و لأنه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یباع وزنا، نظرا إلی ما له من الهیئة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شیء یتجافی فی المکیل، یباع بعضه ببعض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أن الشیء مقدر فی زمانه علیه السلام، و جهل هل کان یوزن أو یکال‌؟ فالأقرب اعتبار الوزن فیه، لأنه أخص و أقل 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الکیل، لأنه أغلب فی المطعومات فی عصره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أنه کان یکال مرة و یوزن أخری، فالوجه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الرجوع إلی عادة أکثر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الرجوع إلی عادة بلد المبیع،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هنا جنس المکیل و الموزون، و إن لم یدخلاه لقلته کالحبة و الحبتین، أو لکثرته کالزبرة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الطین لا ربا فیهما، لأنهما لا یدخلهما الکیل و الوزن إلا الأرمنی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المکیال المعتاد فی عصره علیه السلام و سائر المکاییل المحدثة بعده، کما أننا لو عرفنا التساوی بالتعدیل فی کفتی المیزان یکتفی به، و إن لم یعلم قدر ما فی کل 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لا یعتاد الکیل بمثله کالطاسة المجهولة المقدار و القصعة فالأحوط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بالصنعة عن الوزن، جاز التفاضل فیه کالثوب بالثوبین، و الآنیة الحدید أو الصفر إذا لم تجر العادة بوزنها اعتبارا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کانا فی حکم الجنس الواحد و اختلفا فی التقدیر، کالحنطة المقدرة بالکیل و الدقیق المقدر بالوزن، احتمل تحریم البیع بالکیل و الوزن للاختلاف قدرا، و تسویغه بالوزن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الخبز بمثله و إن احتمل اختلافهما فی الأجزاء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الخل بمثله، للأصل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الرطب بالرطب و التمر بالتمر، و کل من العنب و الزبیب بمثله و إن تفاوت الجفاف، عملا بإطلاق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یدخله الکیل و لا الوزن، یباع جزافا متفاضلا أو متساویا، لما تقدم من أن شرط الربا 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کیل أو وزن و بیع بعضه ببعض، جاز متفاضلا أو متماثلا، لعدم أصالة التقدیر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عندنا لیست بیعا بل هی إفراز، فیجوز قسمة المکیل وزنا و جزافا، و قسمة الموزون کیلا و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قسمة الثمار بالخرص علی رءوس الأشجار، سواء العنب و الرطب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المکیل و الموزون جزافا عندنا، و لا بالتخمین و التحری، سواء کانا فی بلد أو بادیة، لعموم النهی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 صبرة من حنطة بصبرة، أو دراهم بدراهم جزافا، أو بالتخمین لم یجز، سواء تماثلتا أو اختلفتا، لأن التساوی شرط و شرط العقد یعتبر العلم به عند العقد،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مکائلة أو کیلا بکیل، أو هذه الدراهم بتلک موازنة أو وزنا بوزن بطل، إلا أن یعلما قبل العقد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بجواز بیع الصبرة 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یصح مع الاتفاق و یبطل مع التفاوت، لأنه قابل الجملة بالجملة و هما متفاوتان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یصح فی الکبیرة بقدر ما یقابل الصغیرة لمقابلة صاع بصاع، و لمشتریها الخیار حیث لم یسلم له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کل قفیز بدرهم، جاز علی أحد قولی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أزیدک قفیزا و الخیار لی فی الزیادة و النقصان،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لأن المبیع مجهول، لأنه لا یدری أ یزیده أم ینقصه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کل قفیز بدرهم علی أن أزیدک قفیزا، فإن أراد بالزیادة الهبة، صح و لا مانع منه، و إن أراد أن یزید مع المبیع لم یجز، لأن الصبرة إذا لم تکن معلومة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قسم الزائد علی القفیزین کان کل</w:t>
      </w:r>
      <w:bookmarkStart w:id="965" w:name="pg14046_155485"/>
    </w:p>
    <w:p>
      <w:pPr>
        <w:pStyle w:val="BookText"/>
        <w:rPr/>
      </w:pPr>
      <w:bookmarkEnd w:id="965"/>
      <w:r>
        <w:rPr>
          <w:rFonts w:ascii="IRNazanin" w:hAnsi="IRNazanin" w:eastAsia="IRNazanin"/>
          <w:color w:val="111111"/>
          <w:sz w:val="28"/>
          <w:sz w:val="28"/>
          <w:szCs w:val="28"/>
          <w:rtl w:val="true"/>
          <w:lang w:bidi="fa-IR"/>
        </w:rPr>
        <w:t>قفیز و شیء بدرهم، و ذلک مجهول، و هو یشکل علی تسویغ بیع الصبرة مع جهالتها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کل قفیز بدرهم علی أن أنقصک قفیزا لم یصح، لأن معناه أنی آخذ منها قفیزا و أحسب علیک ثمنه، فیکون کل قفیز بدرهم و شیء، و هو مجهول، لأن الصبرة بمنزلة القفیزین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یدخله الکیل و الوزن، یحرم التفاضل فیه مع اتحاد الجنس و إن لم یکن مطعوما، کالجص و النورة و غیرهما مما یدخله الکیل و الوزن عند جمیع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یجری الربا فی لحم الطیر؟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لحم فأشبه سائر اللحمان، و من أنه لا یوزن</w:t>
      </w:r>
      <w:r>
        <w:rPr>
          <w:rFonts w:eastAsia="IRNazanin" w:cs="IRNazanin"/>
          <w:color w:val="111111"/>
          <w:sz w:val="28"/>
          <w:szCs w:val="28"/>
          <w:rtl w:val="true"/>
          <w:lang w:bidi="fa-IR"/>
        </w:rPr>
        <w:t>.</w:t>
      </w:r>
    </w:p>
    <w:p>
      <w:pPr>
        <w:pStyle w:val="Heading6"/>
        <w:numPr>
          <w:ilvl w:val="5"/>
          <w:numId w:val="1"/>
        </w:numPr>
        <w:rPr/>
      </w:pPr>
      <w:bookmarkStart w:id="966" w:name="__RefHeading___Toc330934_1738255347"/>
      <w:bookmarkStart w:id="967" w:name="_Toc368"/>
      <w:bookmarkEnd w:id="966"/>
      <w:r>
        <w:rPr>
          <w:rtl w:val="true"/>
        </w:rPr>
        <w:t xml:space="preserve">البحث الثالث </w:t>
      </w:r>
      <w:r>
        <w:rPr>
          <w:rtl w:val="true"/>
        </w:rPr>
        <w:t>(</w:t>
      </w:r>
      <w:r>
        <w:rPr>
          <w:rtl w:val="true"/>
        </w:rPr>
        <w:t>فی تکثیر العوضین أو أحدهما</w:t>
      </w:r>
      <w:r>
        <w:rPr>
          <w:rtl w:val="true"/>
        </w:rPr>
        <w:t>)</w:t>
      </w:r>
      <w:bookmarkEnd w:id="967"/>
    </w:p>
    <w:p>
      <w:pPr>
        <w:pStyle w:val="BookText"/>
        <w:rPr/>
      </w:pPr>
      <w:r>
        <w:rPr>
          <w:rFonts w:ascii="IRNazanin" w:hAnsi="IRNazanin" w:eastAsia="IRNazanin"/>
          <w:color w:val="111111"/>
          <w:sz w:val="28"/>
          <w:sz w:val="28"/>
          <w:szCs w:val="28"/>
          <w:rtl w:val="true"/>
          <w:lang w:bidi="fa-IR"/>
        </w:rPr>
        <w:t>إذا اشتملت الصفقة علی مال الربا من الطرفین و اختلف أحد العوضین أو کلاهما جنسا و نوعا و صفة، فقد تکون مال الربا من الجانبین من جنس واحد أو من جنسین، فالأول مثل أن یبیع مد عجوة و درهما بمد عجوة و درهم أو بمدی عجوة أو بدرهمین، أو باع صاع حنطة و صاع دخن بصاع حنطة و صاع دخن أو بصاعی حنطة أو بصاعی دخن، أو باعه مد عجوة و مد برنی بمدی عجوة أو بمدی 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إن اختلفا نوعا و صفة و اتفقا جنسا، أو باع مائة دینار جیدة و مائة دینار ردیة بمائتی دینار جیدة أو بمائتی دینار ردیة، فإنه یصح البیع عندنا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یکون الدرهمان من ضرب واحد و المدان من شجرة واحدة أو لا، و لا بین أن تختلف قیمة المدین أو تتفق</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یجب أن یکون المفرد أکثر قدرا من الذی معه غیره، أو یکون مع کل منهما شیء من غیر جنسه، لأصالة الصحة و وجوب حمل العقد علیها دون</w:t>
      </w:r>
    </w:p>
    <w:p>
      <w:pPr>
        <w:pStyle w:val="BookText"/>
        <w:rPr/>
      </w:pPr>
      <w:r>
        <w:rPr>
          <w:rFonts w:ascii="IRNazanin" w:hAnsi="IRNazanin" w:eastAsia="IRNazanin"/>
          <w:color w:val="111111"/>
          <w:sz w:val="28"/>
          <w:sz w:val="28"/>
          <w:szCs w:val="28"/>
          <w:rtl w:val="true"/>
          <w:lang w:bidi="fa-IR"/>
        </w:rPr>
        <w:t>الفساد مهما أمکن، فإنه لو اشتری لحما من قصاب حکم بصحة العقد، مع احتمال کونه میتة، لکن یجب حمله علی التذکیة تصحیحا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من غیره شیئا، حکم بالصحة مع احتمال کونه غیر مالک و لا مأذون له فی البیع تصحیحا للعقد، و قد أمکن التصحیح هنا بجعل الجنس فی مقابلة غیر الجنس، أو جعل غیر الجنس فی مقابلة الزائد علی المکیل، و لأن المبیع إنما هو الجملة و کذا الثمن، و هما مختلفان و إن کانت بعض أجزاء أحدهما تساوی بعض أجزاء الآخر و باقی الأجزاء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مع الترکیب و اعتبار المجموعیة لا تخرج عن الاختلاف، و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بألف درهم و درهم بألف درهم و دینارین إذا دخل فیها دیناران أو أقل أو أکثر فلا بأس به</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منصور بن الصیقل عن السیف المفضض یباع بالدراهم‌؟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فضته أقل من النقد فلا بأس، و إن کان أکثر فلا یصلح</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باع ما لا ربا فیه بما فیه الربا و معه من جنس ما یبیع به إلا أنه غیر مقصود جاز، کدار سقفها مموه بذهب، لأن ما فیه الربا غیر مقصود، و علیه إجماع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باع شاة ذات لبن بشاة خالیة أو بلبن أو بشاة علیها صوف بصوف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جنسا فیه الربا بجنسه و مع کل واحد من غیر جنسه، جاز مطلقا، سواء اختلفا فی علة الربا لو عللناه، کما لو باع دینارا و درهما بصاع حنطة و صاع دخن، أو اتفقا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یبیع صاع حنطة بصاع حنطة و فیهما أو فی أحدهما عقد التبین أو زوان، و هو حب أسود دقیق، لأنه لا یمکن التخلص منه، فصار کحب الشعیر و المدر الیسیر و التراب القلیل</w:t>
      </w:r>
      <w:r>
        <w:rPr>
          <w:rFonts w:eastAsia="IRNazanin" w:cs="IRNazanin"/>
          <w:color w:val="111111"/>
          <w:sz w:val="28"/>
          <w:szCs w:val="28"/>
          <w:rtl w:val="true"/>
          <w:lang w:bidi="fa-IR"/>
        </w:rPr>
        <w:t>.</w:t>
      </w:r>
      <w:bookmarkStart w:id="968" w:name="pg14046_155489"/>
    </w:p>
    <w:p>
      <w:pPr>
        <w:pStyle w:val="Heading6"/>
        <w:numPr>
          <w:ilvl w:val="5"/>
          <w:numId w:val="1"/>
        </w:numPr>
        <w:rPr/>
      </w:pPr>
      <w:bookmarkStart w:id="969" w:name="__RefHeading___Toc330936_1738255347"/>
      <w:bookmarkStart w:id="970" w:name="_Toc369"/>
      <w:bookmarkEnd w:id="968"/>
      <w:bookmarkEnd w:id="969"/>
      <w:r>
        <w:rPr>
          <w:rtl w:val="true"/>
        </w:rPr>
        <w:t xml:space="preserve">البحث الرابع </w:t>
      </w:r>
      <w:r>
        <w:rPr>
          <w:rtl w:val="true"/>
        </w:rPr>
        <w:t>(</w:t>
      </w:r>
      <w:r>
        <w:rPr>
          <w:rtl w:val="true"/>
        </w:rPr>
        <w:t>فی بیع الرطب بالیابس</w:t>
      </w:r>
      <w:r>
        <w:rPr>
          <w:rtl w:val="true"/>
        </w:rPr>
        <w:t>)</w:t>
      </w:r>
      <w:bookmarkEnd w:id="970"/>
    </w:p>
    <w:p>
      <w:pPr>
        <w:pStyle w:val="BookText"/>
        <w:rPr/>
      </w:pPr>
      <w:r>
        <w:rPr>
          <w:rFonts w:ascii="IRNazanin" w:hAnsi="IRNazanin" w:eastAsia="IRNazanin"/>
          <w:color w:val="111111"/>
          <w:sz w:val="28"/>
          <w:sz w:val="28"/>
          <w:szCs w:val="28"/>
          <w:rtl w:val="true"/>
          <w:lang w:bidi="fa-IR"/>
        </w:rPr>
        <w:t>یجوز بیع الرطب بمثله، و العنب بمثله، و لا یعتبر حالهما عند الجفاف عند علمائنا، عملا بالأصل السالم عن معارضة التفاضل حالة العقد، و لأنه وجد التماثل فیهما فی الحال علی وجه لا ینفرد أحدهما بالنقص، فجاز کبیع اللبن باللبن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جمیع الأشیاء الرطبة بعضها ببعض، سواء کان له حالة جفاف أو لا، کالرطب الذی لا یتمر، و العنب الذی لا یزیب، و البطیخ و الکمثری اللذین لا یعلفان، و الرمان الحلو و الباذنجان و البقول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بیع الیابس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بیع الرطب منه بالیابس مع اختلاف الجنس، فإنه جائز إجماعا یدا بید، و فی النسیة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اتحاد الجنس کالرطب بالتمر و العنب بالزبیب فقولان لعلمائنا، التحریم لأنه علیه السلام سئل عن بیع الرطب بالتمر،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ینقص الرطب إذا یبس‌؟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إذن</w:t>
      </w:r>
      <w:r>
        <w:rPr>
          <w:rStyle w:val="FootnoteAnchor"/>
          <w:rtl w:val="true"/>
        </w:rPr>
        <w:footnoteReference w:id="1104"/>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التمر الیابس بالرطب من أجل أن التمر یابس و الرطب رطب، فإذا یبس نقص</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الکراهیة، عملا بأصالة الإباحة، و عموم قوله تعالی وَ أَحَلَّ اللّهُ الْبَیْعَ  </w:t>
      </w:r>
      <w:r>
        <w:rPr>
          <w:rStyle w:val="FootnoteAnchor"/>
          <w:rtl w:val="true"/>
        </w:rPr>
        <w:footnoteReference w:id="1106"/>
      </w:r>
      <w:r>
        <w:rPr>
          <w:rFonts w:ascii="IRNazanin" w:hAnsi="IRNazanin" w:eastAsia="IRNazanin"/>
          <w:color w:val="111111"/>
          <w:sz w:val="28"/>
          <w:sz w:val="28"/>
          <w:szCs w:val="28"/>
          <w:rtl w:val="true"/>
          <w:lang w:bidi="fa-IR"/>
        </w:rPr>
        <w:t>و قول الصادق علیه السلام لما سئل عن العنب بالزبیب،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إلا مثلا بمثل، و التمر و الرطب مثلا بمثل</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أصح طریقا، فإن منعناه فالعلة الرطوبة فی أحدهما و الیبوسة فی الآخر، و حصول التفاوت عند الجفاف، و حینئذ تطرد العلة فی کل متجانسین</w:t>
      </w:r>
      <w:bookmarkStart w:id="971" w:name="pg14046_155490"/>
    </w:p>
    <w:p>
      <w:pPr>
        <w:pStyle w:val="BookText"/>
        <w:rPr/>
      </w:pPr>
      <w:bookmarkEnd w:id="971"/>
      <w:r>
        <w:rPr>
          <w:rFonts w:ascii="IRNazanin" w:hAnsi="IRNazanin" w:eastAsia="IRNazanin"/>
          <w:color w:val="111111"/>
          <w:sz w:val="28"/>
          <w:sz w:val="28"/>
          <w:szCs w:val="28"/>
          <w:rtl w:val="true"/>
          <w:lang w:bidi="fa-IR"/>
        </w:rPr>
        <w:t>اختلفا فی الرطوبة و الیبوسة، کالعنب و الزبیب و التین الیابس و الرطب، و الحنطة المبلولة و الیابسة، و کذا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الرطب منه بالرطب متماثلا، لعدم علم التفاوت لو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بیع الرطب بالتمر متفاوتا، بحیث یحصل التساوی لو جف، لحصول التفاوت فی الحال مع اتحاد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التفاوت الاستقبالی مانعا من صحة البیع، فالحالی أولی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الحدیث بالعتیق متساویا، و فی روایة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 السلام کره أن یباع التمر بالرطب عاجلا بمثل کیله إلی أجل من أجل أن التمر یبس فینقص من کیله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اللبن الیابس و الرطب کالتمر و الرطب فی المنع و الکراهة</w:t>
      </w:r>
      <w:r>
        <w:rPr>
          <w:rFonts w:eastAsia="IRNazanin" w:cs="IRNazanin"/>
          <w:color w:val="111111"/>
          <w:sz w:val="28"/>
          <w:szCs w:val="28"/>
          <w:rtl w:val="true"/>
          <w:lang w:bidi="fa-IR"/>
        </w:rPr>
        <w:t>.</w:t>
      </w:r>
    </w:p>
    <w:p>
      <w:pPr>
        <w:pStyle w:val="Heading6"/>
        <w:numPr>
          <w:ilvl w:val="5"/>
          <w:numId w:val="1"/>
        </w:numPr>
        <w:rPr/>
      </w:pPr>
      <w:bookmarkStart w:id="972" w:name="__RefHeading___Toc330938_1738255347"/>
      <w:bookmarkStart w:id="973" w:name="_Toc370"/>
      <w:bookmarkEnd w:id="972"/>
      <w:r>
        <w:rPr>
          <w:rtl w:val="true"/>
        </w:rPr>
        <w:t xml:space="preserve">البحث الخامس </w:t>
      </w:r>
      <w:r>
        <w:rPr>
          <w:rtl w:val="true"/>
        </w:rPr>
        <w:t>(</w:t>
      </w:r>
      <w:r>
        <w:rPr>
          <w:rtl w:val="true"/>
        </w:rPr>
        <w:t>فی بیع اللحم المأکول بالحیوان</w:t>
      </w:r>
      <w:r>
        <w:rPr>
          <w:rtl w:val="true"/>
        </w:rPr>
        <w:t>)</w:t>
      </w:r>
      <w:bookmarkEnd w:id="973"/>
    </w:p>
    <w:p>
      <w:pPr>
        <w:pStyle w:val="BookText"/>
        <w:rPr/>
      </w:pPr>
      <w:r>
        <w:rPr>
          <w:rFonts w:ascii="IRNazanin" w:hAnsi="IRNazanin" w:eastAsia="IRNazanin"/>
          <w:color w:val="111111"/>
          <w:sz w:val="28"/>
          <w:sz w:val="28"/>
          <w:szCs w:val="28"/>
          <w:rtl w:val="true"/>
          <w:lang w:bidi="fa-IR"/>
        </w:rPr>
        <w:t>یجوز بیع اللحم المأکول بالحیوان الحی غیر المأکول، کالفهد بلحم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بالمأکول من غیر جنسه، کلحم شاة ببقرة حیة أو بغیر حی، للأصل السالم عن معارضة وجود الربا المنفی شرطه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یباع بالمأکول من جنسه‌؟ کلحم شاة بشاة حیة، و لحم بقرة ببقرة، و لحم جزور بجزور، لعلمائنا قولان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المنع، لما روی أنه علیه السلام نهی عن بیع اللحم بالحیوان</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کره اللحم بالحیوان</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bookmarkStart w:id="974" w:name="pg14046_155492"/>
    </w:p>
    <w:p>
      <w:pPr>
        <w:pStyle w:val="BookText"/>
        <w:rPr/>
      </w:pPr>
      <w:bookmarkEnd w:id="974"/>
      <w:r>
        <w:rPr>
          <w:rFonts w:ascii="IRNazanin" w:hAnsi="IRNazanin" w:eastAsia="IRNazanin"/>
          <w:color w:val="111111"/>
          <w:sz w:val="28"/>
          <w:sz w:val="28"/>
          <w:szCs w:val="28"/>
          <w:rtl w:val="true"/>
          <w:lang w:bidi="fa-IR"/>
        </w:rPr>
        <w:t>و لأن اللحم نوع یجری فیه الربا ببیع أصله الذی فیه منه، فلم یجز کبیع السمسم بالشیرج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الجواز، للعموم عن معارضة الربا، و أن الحیوان لیس من مال الربا، و لأنه باع مال الربا بما لا ربا فیه، فأشبه بیع الحیوان بالدراهم، و لأنه باع الموزون بغیره، و إن کان أصله فساغ، کالثیاب بالکتان و الغزل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منعناه، فالأقرب جواز بیع الشحم و الألیة و الطحال و الکبد و الکلیة و القلب و الریة بالحیوان، و کذا بیع السنام بالإبل، لأن ذلک کله من أنواع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دجاجة فیها بیضة أو دجاجة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شاة فی ضرعها لبن بمثلها، أو بخالیة من اللبن، أو بلبن، سواء کان من جنس اللبن أو من غیر جنسه، کبیع شاة ذات لبن بلبن شاة أو بلبن بقرة</w:t>
      </w:r>
      <w:r>
        <w:rPr>
          <w:rFonts w:eastAsia="IRNazanin" w:cs="IRNazanin"/>
          <w:color w:val="111111"/>
          <w:sz w:val="28"/>
          <w:szCs w:val="28"/>
          <w:rtl w:val="true"/>
          <w:lang w:bidi="fa-IR"/>
        </w:rPr>
        <w:t>.</w:t>
      </w:r>
    </w:p>
    <w:p>
      <w:pPr>
        <w:pStyle w:val="Heading6"/>
        <w:numPr>
          <w:ilvl w:val="5"/>
          <w:numId w:val="1"/>
        </w:numPr>
        <w:rPr/>
      </w:pPr>
      <w:bookmarkStart w:id="975" w:name="__RefHeading___Toc330940_1738255347"/>
      <w:bookmarkStart w:id="976" w:name="_Toc371"/>
      <w:bookmarkEnd w:id="975"/>
      <w:r>
        <w:rPr>
          <w:rtl w:val="true"/>
        </w:rPr>
        <w:t xml:space="preserve">البحث السادس </w:t>
      </w:r>
      <w:r>
        <w:rPr>
          <w:rtl w:val="true"/>
        </w:rPr>
        <w:t>(</w:t>
      </w:r>
      <w:r>
        <w:rPr>
          <w:rtl w:val="true"/>
        </w:rPr>
        <w:t>فی اللواحق</w:t>
      </w:r>
      <w:r>
        <w:rPr>
          <w:rtl w:val="true"/>
        </w:rPr>
        <w:t>)</w:t>
      </w:r>
      <w:bookmarkEnd w:id="976"/>
    </w:p>
    <w:p>
      <w:pPr>
        <w:pStyle w:val="BookText"/>
        <w:rPr/>
      </w:pPr>
      <w:r>
        <w:rPr>
          <w:rFonts w:ascii="IRNazanin" w:hAnsi="IRNazanin" w:eastAsia="IRNazanin"/>
          <w:color w:val="111111"/>
          <w:sz w:val="28"/>
          <w:sz w:val="28"/>
          <w:szCs w:val="28"/>
          <w:rtl w:val="true"/>
          <w:lang w:bidi="fa-IR"/>
        </w:rPr>
        <w:t>الثمن و المثمن إذا اختلفا، جاز أن یختلفا قدرا نقدا و نسیة علی کراهیة، إلا الصرف فإنه یحرم فیه النسیة اتفقا أو اختلفا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اتفقا جنسا، وجب اتفاقهما قدرا و حلولا إن دخلهما الکیل أو الوزن إجماعا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التقابض فی المجلس و إن اتفقا جنسا و قدرا، للأصل السالم عن معارضة ربا الزیادة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یثبت الربا إلا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اشتمل أحد العوضین علی جنسین ربویین، صح بیعهما بأحدهما مع الزیادة، کما قلنا فی مد تمر و درهم بمد و درهم أو بمدین أو بدرهمین أو بمدین و درهمین، فإن تلف الدرهم المعین أو استحق، احتمل البطلان فی الجمیع، إذ لا یجب البدل، فلیس أحد الباقیین أولی من الآخر، فتبطل فی الجمیع حذرا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البطلان فی المخالف، لأنا صرفنا بیع کل جنس إلی مخالفه، و لهذا سوغنا التکثر من أحد الجانبین و التقسیط و لا</w:t>
      </w:r>
      <w:bookmarkStart w:id="977" w:name="pg14046_155494"/>
    </w:p>
    <w:p>
      <w:pPr>
        <w:pStyle w:val="BookText"/>
        <w:rPr/>
      </w:pPr>
      <w:bookmarkEnd w:id="977"/>
      <w:r>
        <w:rPr>
          <w:rFonts w:ascii="IRNazanin" w:hAnsi="IRNazanin" w:eastAsia="IRNazanin"/>
          <w:color w:val="111111"/>
          <w:sz w:val="28"/>
          <w:sz w:val="28"/>
          <w:szCs w:val="28"/>
          <w:rtl w:val="true"/>
          <w:lang w:bidi="fa-IR"/>
        </w:rPr>
        <w:t>ربا، لتجدد الزیادة بعد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المعاوضة علی المتفاضلین المتفقین جنسا، فطریق التخلص من الربا بیع السلعة بجنس غیرها، ثم یشتری بها الأخری، أو یباع المتماثل قدرا و یهبه الزائد، أو یقرضه إیاه و یبرئه، لأن سماعة سأله عن الطعام و التمر و الزبیب،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شیء منه اثنان بواحد، إلا أن کان یصرفه نوعا إلی نوع آخر، فإذا صرفته فلا بأس به اثنین بواحد أو أکثر</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8" w:name="__RefHeading___Toc330942_1738255347"/>
      <w:bookmarkStart w:id="979" w:name="_Toc372"/>
      <w:bookmarkEnd w:id="978"/>
      <w:r>
        <w:rPr>
          <w:rtl w:val="true"/>
        </w:rPr>
        <w:t xml:space="preserve">البحث السابع </w:t>
      </w:r>
      <w:r>
        <w:rPr>
          <w:rtl w:val="true"/>
        </w:rPr>
        <w:t>(</w:t>
      </w:r>
      <w:r>
        <w:rPr>
          <w:rtl w:val="true"/>
        </w:rPr>
        <w:t>فی الأحکام</w:t>
      </w:r>
      <w:r>
        <w:rPr>
          <w:rtl w:val="true"/>
        </w:rPr>
        <w:t>)</w:t>
      </w:r>
      <w:bookmarkEnd w:id="979"/>
    </w:p>
    <w:p>
      <w:pPr>
        <w:pStyle w:val="BookText"/>
        <w:rPr/>
      </w:pPr>
      <w:r>
        <w:rPr>
          <w:rFonts w:ascii="IRNazanin" w:hAnsi="IRNazanin" w:eastAsia="IRNazanin"/>
          <w:color w:val="111111"/>
          <w:sz w:val="28"/>
          <w:sz w:val="28"/>
          <w:szCs w:val="28"/>
          <w:rtl w:val="true"/>
          <w:lang w:bidi="fa-IR"/>
        </w:rPr>
        <w:t xml:space="preserve">یحرم الربا بین المسلمین، سواء کانوا فی دار الإسلام أو دار الحرب، لعموم قوله تعالی وَ حَرَّمَ الرِّبا  </w:t>
      </w:r>
      <w:r>
        <w:rPr>
          <w:rStyle w:val="FootnoteAnchor"/>
          <w:rtl w:val="true"/>
        </w:rPr>
        <w:footnoteReference w:id="1112"/>
      </w:r>
      <w:r>
        <w:rPr>
          <w:rFonts w:ascii="IRNazanin" w:hAnsi="IRNazanin" w:eastAsia="IRNazanin"/>
          <w:color w:val="111111"/>
          <w:sz w:val="28"/>
          <w:sz w:val="28"/>
          <w:szCs w:val="28"/>
          <w:rtl w:val="true"/>
          <w:lang w:bidi="fa-IR"/>
        </w:rPr>
        <w:t>و الأماکن لا مدخل لها فی الأحکام، و سواء کان المسلمان مسلمین بالأصالة، أو أسلما فی دار الحرب أو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الربا بین المسلم و الحربی عند علمائنا،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المسلمین و أهل الحرب</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 الصادق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بیننا و بین أهل حربنا ربا، فإنا نأخذ منهم ألف درهم بدرهم، و نأخذ منهم و لا نعطیهم</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ثبوته بین المسلم و أهل الذمة قولان، الأقوی منهما ثبوته،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من أهل الحرب الزیادة، و لا یجوز لنا أن نعطیهم إیاها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ربا بین الوالد و ولده، فلکل منهما أخذ الزیادة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w:t>
      </w:r>
    </w:p>
    <w:p>
      <w:pPr>
        <w:pStyle w:val="BookText"/>
        <w:rPr/>
      </w:pPr>
      <w:r>
        <w:rPr>
          <w:rFonts w:ascii="IRNazanin" w:hAnsi="IRNazanin" w:eastAsia="IRNazanin"/>
          <w:color w:val="111111"/>
          <w:sz w:val="28"/>
          <w:sz w:val="28"/>
          <w:szCs w:val="28"/>
          <w:rtl w:val="true"/>
          <w:lang w:bidi="fa-IR"/>
        </w:rPr>
        <w:t>بین الرجل و عبده، لأن مملوکه و ما بیده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بینه و بین زوجته، لقول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الرجل و ولده و لا بینه و بین عبده و لا بینه و بین أهله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الربا بینک و بین من لا تملک</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العبد مشترکا، ثبت الربا بینه و بین کل من ساداته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المکاتب کالحر، و المدبر و أم الولد کالقن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ارتکب الربا مع علمه بالتحریم، فإن استحله فهو مرتد، یقتل من غیر استتابة إن کان علی الفطرة، و معها إن کان ولد علی غیر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اعتقد تحریمه استتیب، فإن تاب و إلا غرره الإمام، و هکذا ثلاثا، ثم یقتل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یحصل التوبة بالندم علی فعله، و العزم علی ترک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یجب علیه رد المال الزائد إلی صاحبه إن علم و تمکن منه، و إن جهله تصدق به عنه، لأنه مال محرم فی یده، فیجب نزع یده عنه و دفعه إلی مستحقه، و هو المالک مع العلم، و مستحق الصدقة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القدر خاصة صالح المالک، و لو جهلهما أخرج خمس ماله صدقة و حل له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استعمله بجهالة ثم علم التحریم، وجب علیه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یجب علیه رد المال‌؟ الأقوی ذلک، لأنه مال الغیر لم ینقل عنه إلیه بوجه شرعی و لا تجارة عن تراض بل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بعدم الوجوب، لقوله تعالی فَمَنْ جاءَهُ مَوْعِظَةٌ مِنْ رَبِّهِ فَانْتَهی فَلَهُ ما سَلَفَ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الصادق علیه السلام عن الرجل یأکل الربا و هو یری أنه له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حتی یصیبه متعمدا، فإذا أصابه فهو بمنزلة الذی قال اللّه عز و جل</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انتفاء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عین المال موجودا أو تالفا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أنا قد بینا أنه لا یجوز بیع مال الربا بجنسه مع زیادة، إلا مع توسط عقد آخر، کما إذا أراد بیع دراهم أو دنانیر صحاح بمکسره أکثر من وزنها ببیع الدراهم بالدنانیر و الدنانیر بالدراهم أو بعرض، ثم إذا تقابضا اشتری بالدراهم أو بذلک العرض المکسرة، کما أمر النبی صلی اللّه علیه و آله عامل خیبر أن یبیع الجمع بالدراهم، ثم یبتاع بها جنیبا</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الجنیب أجود التمر، و الجمع کل لون من التمر لا یعرف له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یتجدد ذلک عادة أو لا یتجدد</w:t>
      </w:r>
      <w:r>
        <w:rPr>
          <w:rFonts w:eastAsia="IRNazanin" w:cs="IRNazanin"/>
          <w:color w:val="111111"/>
          <w:sz w:val="28"/>
          <w:szCs w:val="28"/>
          <w:rtl w:val="true"/>
          <w:lang w:bidi="fa-IR"/>
        </w:rPr>
        <w:t>.</w:t>
      </w:r>
      <w:bookmarkStart w:id="980" w:name="pg14046_155502"/>
    </w:p>
    <w:p>
      <w:pPr>
        <w:pStyle w:val="Heading3"/>
        <w:numPr>
          <w:ilvl w:val="2"/>
          <w:numId w:val="1"/>
        </w:numPr>
        <w:rPr/>
      </w:pPr>
      <w:bookmarkStart w:id="981" w:name="__RefHeading___Toc330944_1738255347"/>
      <w:bookmarkStart w:id="982" w:name="_Toc373"/>
      <w:bookmarkEnd w:id="980"/>
      <w:bookmarkEnd w:id="981"/>
      <w:r>
        <w:rPr>
          <w:rtl w:val="true"/>
        </w:rPr>
        <w:t>المقصد الثانی</w:t>
      </w:r>
      <w:r>
        <w:rPr>
          <w:rtl w:val="true"/>
        </w:rPr>
        <w:t xml:space="preserve">: </w:t>
      </w:r>
      <w:r>
        <w:rPr>
          <w:rtl w:val="true"/>
        </w:rPr>
        <w:t>فی أنواع المبیع</w:t>
      </w:r>
      <w:bookmarkEnd w:id="982"/>
    </w:p>
    <w:p>
      <w:pPr>
        <w:pStyle w:val="Heading4"/>
        <w:numPr>
          <w:ilvl w:val="3"/>
          <w:numId w:val="1"/>
        </w:numPr>
        <w:rPr/>
      </w:pPr>
      <w:bookmarkStart w:id="983" w:name="__RefHeading___Toc330946_1738255347"/>
      <w:bookmarkStart w:id="984" w:name="_Toc374"/>
      <w:bookmarkEnd w:id="983"/>
      <w:r>
        <w:rPr>
          <w:rtl w:val="true"/>
        </w:rPr>
        <w:t>اشارة</w:t>
      </w:r>
      <w:bookmarkEnd w:id="98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985" w:name="pg14046_155506"/>
    </w:p>
    <w:p>
      <w:pPr>
        <w:pStyle w:val="Heading4"/>
        <w:numPr>
          <w:ilvl w:val="3"/>
          <w:numId w:val="1"/>
        </w:numPr>
        <w:rPr/>
      </w:pPr>
      <w:bookmarkStart w:id="986" w:name="__RefHeading___Toc330948_1738255347"/>
      <w:bookmarkStart w:id="987" w:name="_Toc375"/>
      <w:bookmarkEnd w:id="985"/>
      <w:bookmarkEnd w:id="986"/>
      <w:r>
        <w:rPr>
          <w:rtl w:val="true"/>
        </w:rPr>
        <w:t>الفصل الأول</w:t>
      </w:r>
      <w:r>
        <w:rPr>
          <w:rtl w:val="true"/>
        </w:rPr>
        <w:t xml:space="preserve">: </w:t>
      </w:r>
      <w:r>
        <w:rPr>
          <w:rtl w:val="true"/>
        </w:rPr>
        <w:t>فی الصرف</w:t>
      </w:r>
      <w:bookmarkEnd w:id="987"/>
    </w:p>
    <w:p>
      <w:pPr>
        <w:pStyle w:val="Heading5"/>
        <w:numPr>
          <w:ilvl w:val="4"/>
          <w:numId w:val="1"/>
        </w:numPr>
        <w:rPr/>
      </w:pPr>
      <w:bookmarkStart w:id="988" w:name="__RefHeading___Toc330950_1738255347"/>
      <w:bookmarkStart w:id="989" w:name="_Toc376"/>
      <w:bookmarkEnd w:id="988"/>
      <w:r>
        <w:rPr>
          <w:rtl w:val="true"/>
        </w:rPr>
        <w:t>اشارة</w:t>
      </w:r>
      <w:bookmarkEnd w:id="989"/>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990" w:name="__RefHeading___Toc330952_1738255347"/>
      <w:bookmarkStart w:id="991" w:name="_Toc377"/>
      <w:bookmarkEnd w:id="990"/>
      <w:r>
        <w:rPr>
          <w:rtl w:val="true"/>
        </w:rPr>
        <w:t>المطلب الأول</w:t>
      </w:r>
      <w:r>
        <w:rPr>
          <w:rtl w:val="true"/>
        </w:rPr>
        <w:t xml:space="preserve">: </w:t>
      </w:r>
      <w:r>
        <w:rPr>
          <w:rtl w:val="true"/>
        </w:rPr>
        <w:t>فی الماهیة و الشرائط</w:t>
      </w:r>
      <w:bookmarkEnd w:id="991"/>
    </w:p>
    <w:p>
      <w:pPr>
        <w:pStyle w:val="BookText"/>
        <w:rPr/>
      </w:pPr>
      <w:r>
        <w:rPr>
          <w:rFonts w:ascii="IRNazanin" w:hAnsi="IRNazanin" w:eastAsia="IRNazanin"/>
          <w:color w:val="111111"/>
          <w:sz w:val="28"/>
          <w:sz w:val="28"/>
          <w:szCs w:val="28"/>
          <w:rtl w:val="true"/>
          <w:lang w:bidi="fa-IR"/>
        </w:rPr>
        <w:t>الصرف بیع الأثمان بعضها ببعض مع اتفاق الجنس و اختلافه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شروطه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الحلول، فلا یجوز بیع الذهب بمثله و لا بالفضة، و لا الفضة بمثلها و لا بالذهب، سلفا و لا نسیة، بل یجب أن یکون کل من الثمن و المثمن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التقابض فی المجلس، سواء کانا معینین أو مطلقین موصوفین إجماعا،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ذهبا بفضة أو فضة بذهب فلا تفارقه حتی تأخذ منه، فإن نزا حائطا فانز معه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الصادق علیه السلام عن بیع الذهب بالدراهم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رسولا یستوفی لک ثمنه قال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و هلم و یکون رسولک معه</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سأله عبد الرحمن بن الحجاج عن الرجل یشتری من الرجل الدراهم بالدنانیر، فیزنها و ینقدها و یحسب ثمنها کم هی دینارا،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غلامک معی حتی أعطیه الدنانیر،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یفارقه حتی یأخذ الدنانیر،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فی دار واحدة و أمکنتهم قریبة بعضها من بعض و هذا یشق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وزنها و انتقادها فلیأمر الغلام الذی یرسله أن یکون هو الذی یبایعه و یدفع إلیه الورق أو یقبض منه الدنانیر حیث یدفع إلیه الورق</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قدرا مع التساوی جنسا، لما مر فی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بالذهب و الفضة بالفضة، الفضل بینهما هو الربا المنکر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اختلف الجنسان، جاز التفاضل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الصادق علیه السلام سئل عن الرجل یبتاع الذهب بالفضة مثلین بمثل،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یدا بید</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اتفقا، وجب التماثل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افترقا قبل التقابض، بطل الصرف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تقابضا بعض کل واحد من العوضین ثم تفرقا، بطل فی غیر المقبوض، و صح فی المقبوض لوجود الشرط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یثبت فی المقبوض خیار تفریق الصفقة‌؟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یحصل التفرق لو فارقا مجلس البیع و مصطحبین، لانتفاء حقیقته عنهما، لأن مفهومه المباینة و لم تحصل، فأشبه ما لو کانا راکبین فی سفینة أو علی دابة واحدة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 کل أحدهما وکیلا أو هما وکیلین، فقبض الوکیل أو الوکیلان قبل تفرقهما،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فارق الوکیل المجلس قبل القبض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قبض</w:t>
      </w:r>
    </w:p>
    <w:p>
      <w:pPr>
        <w:pStyle w:val="BookText"/>
        <w:rPr/>
      </w:pPr>
      <w:r>
        <w:rPr>
          <w:rFonts w:ascii="IRNazanin" w:hAnsi="IRNazanin" w:eastAsia="IRNazanin"/>
          <w:color w:val="111111"/>
          <w:sz w:val="28"/>
          <w:sz w:val="28"/>
          <w:szCs w:val="28"/>
          <w:rtl w:val="true"/>
          <w:lang w:bidi="fa-IR"/>
        </w:rPr>
        <w:t>بعد تفرق المتبایعین،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طال مقامهما فی المجلس، ثم حصل التقابض، صح البیع، و لیس من شرط صحة الصرف عدم التخایر فی المجلس قبل التقابض فی المجلس، فلو تخایرا قبل العقد أو بعده قبل القبض فی المجلس، لم یبطل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التخایر قبل العقد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و لا خیار بیننا و یقبل الآخر علی ذلک، فلا یکون لهما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التخایر بعده أن یقول کل منهما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إمضاء العقد أو التزامه، لأنهما لم یفترقا قبل القبض، و الشرط إنما هو قبل التقابض فی المجلس، و لیس التقابض قبل اللزوم شرطا، فإنه تحکم بغیر دلیل، ثم یبطل بما إذا تخایرا قبل الصرف ثم اصطرما، فإن الصرف یقع لازما صحیحا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یشترط القبض فی المجلس، و لو اشتری منه دراهم ثم اشتری بها دنانیر قبل قبض الدراهم،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بعض علمائنا فی البطلان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أن بیع ما لم یقبض من الموزونات و المکیلات صحیح أو لا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افترقا قبل التقابض، بطل العقدان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تقابضا صح العقدان، عملا بالأصل، و بما رواه أبو بصیر عن الصادق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الصیرفی بالدراهم أشتری منه الدنانیر فیرد إلی أکثر من حقی، ثم أبتاع منه مکانی بها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و لکن لا یزن لک أقل من حقک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لإنسان علی غیره دراهم دین فاشتری بها دنانیر، أو کان له علیه دنانیر دین فاشتری بها دراهم و تقابضا، صح العقد لوجود المقتضی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الحلبی سأل الصادق علیه السلام عن الرجل یکون علیه دنانیر،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یأخذ ثمنها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الرجل یکون له دین دراهم معلومة</w:t>
      </w:r>
    </w:p>
    <w:p>
      <w:pPr>
        <w:pStyle w:val="BookText"/>
        <w:rPr/>
      </w:pPr>
      <w:r>
        <w:rPr>
          <w:rFonts w:ascii="IRNazanin" w:hAnsi="IRNazanin" w:eastAsia="IRNazanin"/>
          <w:color w:val="111111"/>
          <w:sz w:val="28"/>
          <w:sz w:val="28"/>
          <w:szCs w:val="28"/>
          <w:rtl w:val="true"/>
          <w:lang w:bidi="fa-IR"/>
        </w:rPr>
        <w:t>إلی أجل، فجاء الأجل و لیس عند الرجل الذی حل علیه دراهم،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منی دنانیر بصرف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ما فی الذمة مقبوض فجاز بیعه بالمقبوض، و هذا صرف تعین و ذمة، و لا خلاف فی جواز قضائها بالسعر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یجوز أن یقبضه إیاها علی التراضی‌؟ کما لو کان علیه ألف درهم یساوی یوم القضاء مائة دینار، فأعطاه عوضها تسعین دینارا أو مائة و عشرة، الوجه الجواز، لأنه بیع فی الحال فجاز ما تراضیا علیه إذا خالف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لعموم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الجنسان فبیعوا کیف شئتم</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لو کان العوض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 علیه السلام بصرف الیوم</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یأخذها بسعر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یدلان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الدین مؤجلا، فالأقرب صحة القضاء من الجنس و غیره حالا، لأنه ثابت فی الذمة، و ما فی الذمة بمنزلة المقبوض، فکأنه رضی بتعجیل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تساویا جنسا، ففی جواز القضاء متفاضلا نظر، أقربه الجواز، لاختصاص الربا بالبیع و لا بیع هنا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لکل منهما علی صاحبه نقد و اختلفا جنسا، بأن یکون لأحدهما علی الآخر ذهب و للآخر علی الأول فضة، فتصارفا بما فی الذمم، صح من غیر تقابض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بیع دین بدین و لو تباریا أو اصطلحا جاز قطعا، و ما رواه عبید بن زرارة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له عند الصیرفی مائة دینار، و یکون للصیرفی عنده ألف درهم، فیقاطعه </w:t>
      </w:r>
      <w:r>
        <w:rPr>
          <w:rFonts w:eastAsia="IRNazanin" w:cs="IRNazanin"/>
          <w:color w:val="111111"/>
          <w:sz w:val="28"/>
          <w:szCs w:val="28"/>
          <w:rtl w:val="true"/>
          <w:lang w:bidi="fa-IR"/>
        </w:rPr>
        <w:t>.</w:t>
      </w:r>
      <w:bookmarkStart w:id="992" w:name="pg14046_155514"/>
    </w:p>
    <w:p>
      <w:pPr>
        <w:pStyle w:val="BookText"/>
        <w:rPr/>
      </w:pPr>
      <w:bookmarkEnd w:id="992"/>
      <w:r>
        <w:rPr>
          <w:rFonts w:ascii="IRNazanin" w:hAnsi="IRNazanin" w:eastAsia="IRNazanin"/>
          <w:color w:val="111111"/>
          <w:sz w:val="28"/>
          <w:sz w:val="28"/>
          <w:szCs w:val="28"/>
          <w:rtl w:val="true"/>
          <w:lang w:bidi="fa-IR"/>
        </w:rPr>
        <w:t>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بیع الدین بمثله، لجواز أن تکون الأعیان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لإنسان علی صیرفی دراهم أو دنانیر،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الدنانیر إلی الدراهم، أو الدراهم إلی الدنانیر و ساعره علی ذلک،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إن لم یوازنه فی الحال و لا یناقده، لأن النقدین جمیعا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إسحاق بن عمار قال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للرجل عندی الدراهم فیلقانی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سعر الوضح الیوم‌؟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لی عندک کذا و کذا ألف درهم وضحا؟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إلی دنانیر بهذا السعر و أثبتها لی عندک، فما تری فی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قد استقصیته السعر یومئذ فلا بأس بذلک،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أوازنه و لم أناقده و إنما کلام بینی و بینه،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الدراهم من عندک و الدنانیر من عندک‌؟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 بعض الأصحاب من ذلک إلا أن یتقابضا فی المجلس، لأنه صرف و شرطه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القول علی جهة التوکیل صح، و إن تفرقا قبل القبض، لکن لا یکون ذلک بیعا فی الحال بل توکیلا فیه</w:t>
      </w:r>
      <w:r>
        <w:rPr>
          <w:rFonts w:eastAsia="IRNazanin" w:cs="IRNazanin"/>
          <w:color w:val="111111"/>
          <w:sz w:val="28"/>
          <w:szCs w:val="28"/>
          <w:rtl w:val="true"/>
          <w:lang w:bidi="fa-IR"/>
        </w:rPr>
        <w:t>.</w:t>
      </w:r>
    </w:p>
    <w:p>
      <w:pPr>
        <w:pStyle w:val="Heading5"/>
        <w:numPr>
          <w:ilvl w:val="4"/>
          <w:numId w:val="1"/>
        </w:numPr>
        <w:rPr/>
      </w:pPr>
      <w:bookmarkStart w:id="993" w:name="__RefHeading___Toc330954_1738255347"/>
      <w:bookmarkStart w:id="994" w:name="_Toc378"/>
      <w:bookmarkEnd w:id="993"/>
      <w:r>
        <w:rPr>
          <w:rtl w:val="true"/>
        </w:rPr>
        <w:t>المطلب الثانی</w:t>
      </w:r>
      <w:r>
        <w:rPr>
          <w:rtl w:val="true"/>
        </w:rPr>
        <w:t xml:space="preserve">: </w:t>
      </w:r>
      <w:r>
        <w:rPr>
          <w:rtl w:val="true"/>
        </w:rPr>
        <w:t>فی اللواحق</w:t>
      </w:r>
      <w:bookmarkEnd w:id="994"/>
    </w:p>
    <w:p>
      <w:pPr>
        <w:pStyle w:val="BookText"/>
        <w:rPr/>
      </w:pPr>
      <w:r>
        <w:rPr>
          <w:rFonts w:ascii="IRNazanin" w:hAnsi="IRNazanin" w:eastAsia="IRNazanin"/>
          <w:color w:val="111111"/>
          <w:sz w:val="28"/>
          <w:sz w:val="28"/>
          <w:szCs w:val="28"/>
          <w:rtl w:val="true"/>
          <w:lang w:bidi="fa-IR"/>
        </w:rPr>
        <w:t>و هی تسعة عشر بحثا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تصارفا و تفرقا قبل الوزن و النقد، صح إذا تقابضا، فلو اشتری منه مائة درهم بعشرة دنانیر، و دفع کل منهما إلی صاحبه أکثر من الحق</w:t>
      </w:r>
    </w:p>
    <w:p>
      <w:pPr>
        <w:pStyle w:val="BookText"/>
        <w:rPr/>
      </w:pPr>
      <w:r>
        <w:rPr>
          <w:rFonts w:ascii="IRNazanin" w:hAnsi="IRNazanin" w:eastAsia="IRNazanin"/>
          <w:color w:val="111111"/>
          <w:sz w:val="28"/>
          <w:sz w:val="28"/>
          <w:szCs w:val="28"/>
          <w:rtl w:val="true"/>
          <w:lang w:bidi="fa-IR"/>
        </w:rPr>
        <w:t>الذی علیه لقبض ما له و رد الباقی، صح لوجود الشرط و هو التقابض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فی ذلک أن یزن و ینقد فی المجلس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 أحدهما أقل من ما له، صح العقد فی المقبوض خاصة دون الباقی، لعدم شرطه و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المغشوشة تباع بغیر جنسها إن جهل قدر الغش، و إن علم الغش جاز أن یبیعه بجنس الدراهم خالصا إن زاد الخالص لیقابل الغش، و الأقوی جواز المغشوشة بمثلها و إن جهل قدر الغش فیهما، و کذا الدنانیر المغشوشة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بیع المغشوش من الفضة بوزنه فضة خالصة، فالوجه عندی الجواز، سواء علم قدر الفضة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المغشوش من الذهب یجوز بیعه بقدر وزنه ذهبا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بیعه بأقل من وزنه مع جهالة قدر الخالص من المغشوش، إلا إذا علم زیادة الخالص علی ما اشتمل علیه المغشوش من الفضة، لأنه إذا بیع بوزنه خالصا قابل ما اشتمل علیه المغشوش من الفضة بقدره من الخالص، و کان الفاضل من الخالص فی مقابلة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شراء الفضة فیها الرصاص بالورق، فإذا خلصت نقصت من کل عشرة درهمین أو ثلاثة،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یصلح إلا بالذهب،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شراء الذهب فیه الفضة و الزیبق و التراب بالدنانیر و الورق،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تصارفه إلا بالورق</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إنفاق الدراهم المغشوشة إلا بعد بیان حالها أو جریان العادة بالمعاملة بها، سواء کان الغش مما لا قیمة له أو له قیمة،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غشنا فلیس منا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المفضل بن عمر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علیه السلام فألقی من یدیه دراهم فألقی إلی درهما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الستوق‌؟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طبقتین فضة و طبقة من نحاس و طبقة من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اکسرها فإنه لا یحل بیع هذا و لا إنفاقه</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البیان جائز، إذ الغش حینئذ منتف، و لأن الصادق علیه السلام سئل عن الرجل یعمل الدراهم یحمل علیها النحاس أو غیره ثم یبیعها،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ذلک فلا بأس</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معدن الذهب تباع بالفضة أو بجنس آخر غیر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تراب معدن الفضة تباع بالذهب أو بجنس آخر غیر الفضة، تحرزا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جمعا معا، بیعا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بالذهب الیسیر فی جوهر النحاس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بالفضة الیسیرة فی جوهر الرصاص، لقلته و عدم إمکان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المصاغ من النقدین إن جهل قدر کل واحد منهما، بیع بهما أو بجنس غیرهما، أو بالأقل منهما إن تفاوتا وزنا، و عرف زیادة الثمن علی جنسه من المرکب، حذرا من الربا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مقدار کل واحد منهما، بیع بأیهما کان مع زیادة الثمن علی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بیع بهما أو بجنس غیرهما، جاز مطلقا، سواء نقص الثمن عنهما أو زاد أو ساواه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وزن الآنیة المرکبة منهما ألف مثقال، جاز بیعها بعشرة مثاقیل ذهبا، صرفا لکل منهما إلی غیر جنسه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السیوف المحلاة و المراکب المحلاة إن علم مقدار ما فیهما و بیعت بجنس الحلیة، جاز إن زاد الثمن زیادة تقابل السیف أو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بیعت بغیر جنس الحلیة، جاز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فإن أمکن نزعها، لم تبع بجنسها إلا بعد النزع، و لو تعذر أو خیف العیب أو النقص، بیعت بغیر جنس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بیعها بجنس الحلیة جعل معها شیء من المتاع أو النقد الآخر و یباع المجموع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المصارفة،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دینارا بعشرة دراهم، سواء کانت الدنانیر و الدراهم عندهما أو لا، إذا تقابضا قبل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شرطها أن یکون العوضان معلومین إما بصفة یتمیزان، أو بالرجوع إلی نقد معلوم، أو غالب فینصرف الإطلاق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حلولها معا، 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بعتک دینارا مصروفا بعشرین درهما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الدنانیر و هناک نقد غالب فی البلد انصرف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بعشرین درهما من نقد عشرة بدینار لم یصح، إلا أن لا یکون فی البلد نقد عشرة بدینار إلا نوعا واحدا ینصرف إلیه تلک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فی البیع لو باعه ثوبا بعشرین درهما من صرف العشرة بدینار أو العشرین بدینار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استعمال الحیل المباحة، فلو کان معه خمسة دراهم و أراد شراء دینار بعشرة، اشتراه ثم دفع ما معه عن النصف، ثم اقترضها و دفعها عن الآخر لیصح الصرف و إن کان 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احتال بمثل ذلک لدفع خیار الفسخ بعد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عند رجل دینار ودیعة فصارفه به و هو معلوم البقاء أو مظنون صح الصرف، و إن ظن العدم لم یصح، لأن حکمه حکم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احتمل الصحة، لأصالة البقاء، فصح البناء علیه عند الشک، فإن الشک لا یزیل الیقین، و لهذا صح بیع الحیوان الغائب المشکوک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البطلان، لأن شرط الصحة و هو البقاء مجهول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إذا کان معینا من أحد النقدین تعین عندنا بالتعیین</w:t>
      </w:r>
    </w:p>
    <w:p>
      <w:pPr>
        <w:pStyle w:val="BookText"/>
        <w:rPr/>
      </w:pPr>
      <w:r>
        <w:rPr>
          <w:rFonts w:ascii="IRNazanin" w:hAnsi="IRNazanin" w:eastAsia="IRNazanin"/>
          <w:color w:val="111111"/>
          <w:sz w:val="28"/>
          <w:sz w:val="28"/>
          <w:szCs w:val="28"/>
          <w:rtl w:val="true"/>
          <w:lang w:bidi="fa-IR"/>
        </w:rPr>
        <w:t>بالعقد فیما عیناه، و یتعین عوضا عنه فیه، و لا یجوز إبداله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 مغصوبا بطل العقد، لأنه عوض فی عقد یتعین بالتعیین، کسائر الأعواض، و لأنه أحد العوضین فیتعین بالتعیین کالآخر، و إطلاقها فی العقد و إن کان جائزا إلا أنه لا یوجب عدم التعیین، کالمکیال و الصنجة لأنهما لیسا عوضین، و إنما یرادان لتقدیر المعقود علیه و تعریف قدره، فلا یثبت فیهما الملک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تصارفا بما فی الذمة أی من غیر تعیین صح، و لا بد من تعیینهما بالتقابض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تقابضا فوجد أحدهما بما قبضه عیبا قبل التفرق، فله المطالبة بالبدل، سواء کان العیب من جنسه أو من غیر جنسه، لوقوع العقد علی مطلق لا عیب فیه، فله المطالبة بما وقع العقد علیه کالمسلم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رضیه بعیبه و العیب بجنسه، جاز، کما لو رضی المسلم فیه معیبا، و إن اختار أخذ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العوضان من جنس واحد، لم یجز، لإفضائه إلی التفاضل فیما یشترط فیه التماثل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من جنسین، تصارفا و تقابضا و تفرقا، ثم وجد العیب من الجنس، فله إبداله، لأن ما جاز إبداله قبل التفرق جاز بعده کالمسلم فیه، علی إشکال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قبض بعد التفرق، و هو مبطل فی الصرف، و الأول أقوی، لأن قبض الأول صح به العقد و قبض الثانی بدل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أن یأخذ البدل فی مجلس الرد؟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البعض ردیا فرده، کان له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منعناه علی الثانی، بطل فی المردود و صح فی الباقی، و یتخیر المشتری لتفریق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أن یکون المبیع من جنس أو 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له البدل، لم یکن له الفسخ مع الإبدال، لأنه یمکنه أخذ حقه غیر معیب</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منعناه تخیر بین الفسخ أو الإمساک فی الجمیع، لتعذر الوصول إلی ما عقد علیه مع بقاء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اختار أخذ الأرش بعد التفرق، جاز علی الأول دون الثانی، لأنه عوض بقبضه بعد التفرق علی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تقابضا و تفرقا ثم وجد المعیب من غیر الجنس، بطل الصرف، لعدم اتصال القبض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البعض من الجنس و البعض من غیره، بطل فی غیر الجنس و تخیر المشتری لتفرق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الذی من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جف قلمه الشریف، و بقی الکتاب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انتهی إلیه المصنف فی هذا الکتاب، و الحمد للّه وحده، علی ید العبد الفقیر إلی رحمة ربه، المستجیر باللّه من عذابه، الراجی شفاعة نبیه و آله الأخیار، یعقوب بن خلیل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مولدا و منشأ، غفر اللّه له و لوالدیه و لمن نظر فیه و لسائر المؤمنین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الفراغ من تعلیقه نهار الثلثاء لخمس بقین من شهر رمضان المبارک من شهور سنة تسعة و خمسین و ثمانمائة من الهجرة النبویة، و الحمد للّه وحده، و صلی اللّه علی سیدنا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الملک الوهاب، بتاریخ بیست و هفتم شهر ذی القعدة الحرام سنة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تحقیق الکتاب و تصحیحه و التعلیق علیه فی الیوم الخامس عشر من الجمادی الآخر سنة ألف و أربعمائة و خمس هجریة علی ید العبد السید مهدی الرجائی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 لم نشرح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لأبی الصلاح الحلبی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کلام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رووا صدر الحدیث</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القبر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یشبه ذلک،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الروایة المتقدمة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 ذلک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1789</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3041</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من الوسائل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کتاب الزکاة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یشبه ذلک، 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94</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77277</Words>
  <Characters>306198</Characters>
  <CharactersWithSpaces>380847</CharactersWithSpaces>
  <Paragraphs>2688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2026-08-24T12:01:01Z</dcterms:created>
  <dc:creator>ghaemiyeh.com</dc:creator>
  <dc:description/>
  <dc:language>en-US</dc:language>
  <cp:lastModifiedBy/>
  <dcterms:modified xsi:type="dcterms:W3CDTF">2026-08-24T15:31:16Z</dcterms:modified>
  <cp:revision>1</cp:revision>
  <dc:subject/>
  <dc:title>نهایة الأحکام فی معرفة الأحکام جلد 1</dc:title>
</cp:coreProperties>
</file>

<file path=docProps/custom.xml><?xml version="1.0" encoding="utf-8"?>
<Properties xmlns="http://schemas.openxmlformats.org/officeDocument/2006/custom-properties" xmlns:vt="http://schemas.openxmlformats.org/officeDocument/2006/docPropsVTypes"/>
</file>