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پرسش ها و پاسخ های قرآنی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1740_326423768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721742_326423768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721744_3264237689">
            <w:r>
              <w:rPr>
                <w:webHidden/>
                <w:rStyle w:val="IndexLink"/>
                <w:rtl w:val="true"/>
              </w:rPr>
              <w:t>درآمد</w:t>
            </w:r>
            <w:r>
              <w:rPr>
                <w:rStyle w:val="IndexLink"/>
                <w:rtl w:val="true"/>
              </w:rPr>
              <w:t>:</w:t>
              <w:tab/>
            </w:r>
            <w:r>
              <w:rPr>
                <w:rStyle w:val="IndexLink"/>
              </w:rPr>
              <w:t>7</w:t>
            </w:r>
          </w:hyperlink>
        </w:p>
        <w:p>
          <w:pPr>
            <w:pStyle w:val="Contents2"/>
            <w:tabs>
              <w:tab w:val="clear" w:pos="8743"/>
              <w:tab w:val="right" w:pos="9026" w:leader="dot"/>
            </w:tabs>
            <w:rPr/>
          </w:pPr>
          <w:hyperlink w:anchor="__RefHeading___Toc721746_3264237689">
            <w:r>
              <w:rPr>
                <w:webHidden/>
                <w:rStyle w:val="IndexLink"/>
                <w:rtl w:val="true"/>
              </w:rPr>
              <w:t>فصل اول</w:t>
            </w:r>
            <w:r>
              <w:rPr>
                <w:rStyle w:val="IndexLink"/>
                <w:rtl w:val="true"/>
              </w:rPr>
              <w:t xml:space="preserve">: </w:t>
            </w:r>
            <w:r>
              <w:rPr>
                <w:rStyle w:val="IndexLink"/>
                <w:rtl w:val="true"/>
              </w:rPr>
              <w:t>قرآن راهبردبشریت</w:t>
            </w:r>
            <w:r>
              <w:rPr>
                <w:rStyle w:val="IndexLink"/>
                <w:rtl w:val="true"/>
              </w:rPr>
              <w:tab/>
            </w:r>
            <w:r>
              <w:rPr>
                <w:rStyle w:val="IndexLink"/>
              </w:rPr>
              <w:t>9</w:t>
            </w:r>
          </w:hyperlink>
        </w:p>
        <w:p>
          <w:pPr>
            <w:pStyle w:val="Contents3"/>
            <w:tabs>
              <w:tab w:val="clear" w:pos="8459"/>
              <w:tab w:val="right" w:pos="9026" w:leader="dot"/>
            </w:tabs>
            <w:rPr/>
          </w:pPr>
          <w:hyperlink w:anchor="__RefHeading___Toc721748_3264237689">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721750_3264237689">
            <w:r>
              <w:rPr>
                <w:webHidden/>
                <w:rStyle w:val="IndexLink"/>
                <w:rtl w:val="true"/>
              </w:rPr>
              <w:t>الف</w:t>
            </w:r>
            <w:r>
              <w:rPr>
                <w:rStyle w:val="IndexLink"/>
                <w:rtl w:val="true"/>
              </w:rPr>
              <w:t xml:space="preserve">: </w:t>
            </w:r>
            <w:r>
              <w:rPr>
                <w:rStyle w:val="IndexLink"/>
                <w:rtl w:val="true"/>
              </w:rPr>
              <w:t>قرآن در آیینه تاریخ</w:t>
            </w:r>
            <w:r>
              <w:rPr>
                <w:rStyle w:val="IndexLink"/>
                <w:rtl w:val="true"/>
              </w:rPr>
              <w:tab/>
            </w:r>
            <w:r>
              <w:rPr>
                <w:rStyle w:val="IndexLink"/>
              </w:rPr>
              <w:t>10</w:t>
            </w:r>
          </w:hyperlink>
        </w:p>
        <w:p>
          <w:pPr>
            <w:pStyle w:val="Contents4"/>
            <w:tabs>
              <w:tab w:val="clear" w:pos="8176"/>
              <w:tab w:val="right" w:pos="9026" w:leader="dot"/>
            </w:tabs>
            <w:rPr/>
          </w:pPr>
          <w:hyperlink w:anchor="__RefHeading___Toc721752_3264237689">
            <w:r>
              <w:rPr>
                <w:webHidden/>
                <w:rStyle w:val="IndexLink"/>
                <w:rtl w:val="true"/>
              </w:rPr>
              <w:t>اشاره</w:t>
            </w:r>
            <w:r>
              <w:rPr>
                <w:rStyle w:val="IndexLink"/>
                <w:rtl w:val="true"/>
              </w:rPr>
              <w:tab/>
            </w:r>
            <w:r>
              <w:rPr>
                <w:rStyle w:val="IndexLink"/>
              </w:rPr>
              <w:t>10</w:t>
            </w:r>
          </w:hyperlink>
        </w:p>
        <w:p>
          <w:pPr>
            <w:pStyle w:val="Contents4"/>
            <w:tabs>
              <w:tab w:val="clear" w:pos="8176"/>
              <w:tab w:val="right" w:pos="9026" w:leader="dot"/>
            </w:tabs>
            <w:rPr/>
          </w:pPr>
          <w:hyperlink w:anchor="__RefHeading___Toc721754_3264237689">
            <w:r>
              <w:rPr>
                <w:webHidden/>
                <w:rStyle w:val="IndexLink"/>
                <w:rtl w:val="true"/>
              </w:rPr>
              <w:t>نظم و ترتیب آیات قرآن از چه زمانی انجام شده و نام گذاری سوره‌ها به چه صورت بوده است؟</w:t>
            </w:r>
            <w:r>
              <w:rPr>
                <w:rStyle w:val="IndexLink"/>
                <w:rtl w:val="true"/>
              </w:rPr>
              <w:tab/>
            </w:r>
            <w:r>
              <w:rPr>
                <w:rStyle w:val="IndexLink"/>
              </w:rPr>
              <w:t>10</w:t>
            </w:r>
          </w:hyperlink>
        </w:p>
        <w:p>
          <w:pPr>
            <w:pStyle w:val="Contents5"/>
            <w:tabs>
              <w:tab w:val="clear" w:pos="7892"/>
              <w:tab w:val="right" w:pos="9026" w:leader="dot"/>
            </w:tabs>
            <w:rPr/>
          </w:pPr>
          <w:hyperlink w:anchor="__RefHeading___Toc721756_3264237689">
            <w:r>
              <w:rPr>
                <w:webHidden/>
                <w:rStyle w:val="IndexLink"/>
                <w:rtl w:val="true"/>
              </w:rPr>
              <w:t>اشاره</w:t>
            </w:r>
            <w:r>
              <w:rPr>
                <w:rStyle w:val="IndexLink"/>
                <w:rtl w:val="true"/>
              </w:rPr>
              <w:tab/>
            </w:r>
            <w:r>
              <w:rPr>
                <w:rStyle w:val="IndexLink"/>
              </w:rPr>
              <w:t>10</w:t>
            </w:r>
          </w:hyperlink>
        </w:p>
        <w:p>
          <w:pPr>
            <w:pStyle w:val="Contents5"/>
            <w:tabs>
              <w:tab w:val="clear" w:pos="7892"/>
              <w:tab w:val="right" w:pos="9026" w:leader="dot"/>
            </w:tabs>
            <w:rPr/>
          </w:pPr>
          <w:hyperlink w:anchor="__RefHeading___Toc721758_3264237689">
            <w:r>
              <w:rPr>
                <w:webHidden/>
                <w:rStyle w:val="IndexLink"/>
                <w:rtl w:val="true"/>
              </w:rPr>
              <w:t>نامگذاری سوره‌ها</w:t>
            </w:r>
            <w:r>
              <w:rPr>
                <w:rStyle w:val="IndexLink"/>
                <w:rtl w:val="true"/>
              </w:rPr>
              <w:t>:</w:t>
              <w:tab/>
            </w:r>
            <w:r>
              <w:rPr>
                <w:rStyle w:val="IndexLink"/>
              </w:rPr>
              <w:t>12</w:t>
            </w:r>
          </w:hyperlink>
        </w:p>
        <w:p>
          <w:pPr>
            <w:pStyle w:val="Contents4"/>
            <w:tabs>
              <w:tab w:val="clear" w:pos="8176"/>
              <w:tab w:val="right" w:pos="9026" w:leader="dot"/>
            </w:tabs>
            <w:rPr/>
          </w:pPr>
          <w:hyperlink w:anchor="__RefHeading___Toc721760_3264237689">
            <w:r>
              <w:rPr>
                <w:webHidden/>
                <w:rStyle w:val="IndexLink"/>
                <w:rtl w:val="true"/>
              </w:rPr>
              <w:t>قرآن قدیم است یا حادث؟</w:t>
            </w:r>
            <w:r>
              <w:rPr>
                <w:rStyle w:val="IndexLink"/>
                <w:rtl w:val="true"/>
              </w:rPr>
              <w:tab/>
            </w:r>
            <w:r>
              <w:rPr>
                <w:rStyle w:val="IndexLink"/>
              </w:rPr>
              <w:t>14</w:t>
            </w:r>
          </w:hyperlink>
        </w:p>
        <w:p>
          <w:pPr>
            <w:pStyle w:val="Contents4"/>
            <w:tabs>
              <w:tab w:val="clear" w:pos="8176"/>
              <w:tab w:val="right" w:pos="9026" w:leader="dot"/>
            </w:tabs>
            <w:rPr/>
          </w:pPr>
          <w:hyperlink w:anchor="__RefHeading___Toc721762_3264237689">
            <w:r>
              <w:rPr>
                <w:webHidden/>
                <w:rStyle w:val="IndexLink"/>
                <w:rtl w:val="true"/>
              </w:rPr>
              <w:t xml:space="preserve">آیا قرآن تحریف </w:t>
            </w:r>
            <w:r>
              <w:rPr>
                <w:rStyle w:val="IndexLink"/>
                <w:rtl w:val="true"/>
              </w:rPr>
              <w:t>(</w:t>
            </w:r>
            <w:r>
              <w:rPr>
                <w:rStyle w:val="IndexLink"/>
                <w:rtl w:val="true"/>
              </w:rPr>
              <w:t>کم یا زیاد</w:t>
            </w:r>
            <w:r>
              <w:rPr>
                <w:rStyle w:val="IndexLink"/>
                <w:rtl w:val="true"/>
              </w:rPr>
              <w:t xml:space="preserve">) </w:t>
            </w:r>
            <w:r>
              <w:rPr>
                <w:rStyle w:val="IndexLink"/>
                <w:rtl w:val="true"/>
              </w:rPr>
              <w:t>شده است؟</w:t>
            </w:r>
            <w:r>
              <w:rPr>
                <w:rStyle w:val="IndexLink"/>
                <w:rtl w:val="true"/>
              </w:rPr>
              <w:tab/>
            </w:r>
            <w:r>
              <w:rPr>
                <w:rStyle w:val="IndexLink"/>
              </w:rPr>
              <w:t>19</w:t>
            </w:r>
          </w:hyperlink>
        </w:p>
        <w:p>
          <w:pPr>
            <w:pStyle w:val="Contents4"/>
            <w:tabs>
              <w:tab w:val="clear" w:pos="8176"/>
              <w:tab w:val="right" w:pos="9026" w:leader="dot"/>
            </w:tabs>
            <w:rPr/>
          </w:pPr>
          <w:hyperlink w:anchor="__RefHeading___Toc721764_3264237689">
            <w:r>
              <w:rPr>
                <w:webHidden/>
                <w:rStyle w:val="IndexLink"/>
                <w:rtl w:val="true"/>
              </w:rPr>
              <w:t>آیا وجود اختلاف قرائتها به معنای تحریف قرآن است؟</w:t>
            </w:r>
            <w:r>
              <w:rPr>
                <w:rStyle w:val="IndexLink"/>
                <w:rtl w:val="true"/>
              </w:rPr>
              <w:tab/>
            </w:r>
            <w:r>
              <w:rPr>
                <w:rStyle w:val="IndexLink"/>
              </w:rPr>
              <w:t>22</w:t>
            </w:r>
          </w:hyperlink>
        </w:p>
        <w:p>
          <w:pPr>
            <w:pStyle w:val="Contents4"/>
            <w:tabs>
              <w:tab w:val="clear" w:pos="8176"/>
              <w:tab w:val="right" w:pos="9026" w:leader="dot"/>
            </w:tabs>
            <w:rPr/>
          </w:pPr>
          <w:hyperlink w:anchor="__RefHeading___Toc721766_3264237689">
            <w:r>
              <w:rPr>
                <w:webHidden/>
                <w:rStyle w:val="IndexLink"/>
                <w:rtl w:val="true"/>
              </w:rPr>
              <w:t>آیا قرآن برای همۀ جهان‌هاست یا برای مردم کره زمین؟</w:t>
            </w:r>
            <w:r>
              <w:rPr>
                <w:rStyle w:val="IndexLink"/>
                <w:rtl w:val="true"/>
              </w:rPr>
              <w:tab/>
            </w:r>
            <w:r>
              <w:rPr>
                <w:rStyle w:val="IndexLink"/>
              </w:rPr>
              <w:t>25</w:t>
            </w:r>
          </w:hyperlink>
        </w:p>
        <w:p>
          <w:pPr>
            <w:pStyle w:val="Contents4"/>
            <w:tabs>
              <w:tab w:val="clear" w:pos="8176"/>
              <w:tab w:val="right" w:pos="9026" w:leader="dot"/>
            </w:tabs>
            <w:rPr/>
          </w:pPr>
          <w:hyperlink w:anchor="__RefHeading___Toc721768_3264237689">
            <w:r>
              <w:rPr>
                <w:webHidden/>
                <w:rStyle w:val="IndexLink"/>
                <w:rtl w:val="true"/>
              </w:rPr>
              <w:t>انجیل و تورات و قرآن کتابهای آسمانی اند، چرا انجیل و تورات تحریف شد، ولی قرآن سالم ماند؟</w:t>
            </w:r>
            <w:r>
              <w:rPr>
                <w:rStyle w:val="IndexLink"/>
                <w:rtl w:val="true"/>
              </w:rPr>
              <w:tab/>
            </w:r>
            <w:r>
              <w:rPr>
                <w:rStyle w:val="IndexLink"/>
              </w:rPr>
              <w:t>27</w:t>
            </w:r>
          </w:hyperlink>
        </w:p>
        <w:p>
          <w:pPr>
            <w:pStyle w:val="Contents3"/>
            <w:tabs>
              <w:tab w:val="clear" w:pos="8459"/>
              <w:tab w:val="right" w:pos="9026" w:leader="dot"/>
            </w:tabs>
            <w:rPr/>
          </w:pPr>
          <w:hyperlink w:anchor="__RefHeading___Toc721770_3264237689">
            <w:r>
              <w:rPr>
                <w:webHidden/>
                <w:rStyle w:val="IndexLink"/>
                <w:rtl w:val="true"/>
              </w:rPr>
              <w:t>ب</w:t>
            </w:r>
            <w:r>
              <w:rPr>
                <w:rStyle w:val="IndexLink"/>
                <w:rtl w:val="true"/>
              </w:rPr>
              <w:t xml:space="preserve">: </w:t>
            </w:r>
            <w:r>
              <w:rPr>
                <w:rStyle w:val="IndexLink"/>
                <w:rtl w:val="true"/>
              </w:rPr>
              <w:t>ترجمه های قرآن</w:t>
            </w:r>
            <w:r>
              <w:rPr>
                <w:rStyle w:val="IndexLink"/>
                <w:rtl w:val="true"/>
              </w:rPr>
              <w:tab/>
            </w:r>
            <w:r>
              <w:rPr>
                <w:rStyle w:val="IndexLink"/>
              </w:rPr>
              <w:t>30</w:t>
            </w:r>
          </w:hyperlink>
        </w:p>
        <w:p>
          <w:pPr>
            <w:pStyle w:val="Contents4"/>
            <w:tabs>
              <w:tab w:val="clear" w:pos="8176"/>
              <w:tab w:val="right" w:pos="9026" w:leader="dot"/>
            </w:tabs>
            <w:rPr/>
          </w:pPr>
          <w:hyperlink w:anchor="__RefHeading___Toc721772_3264237689">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721774_3264237689">
            <w:r>
              <w:rPr>
                <w:webHidden/>
                <w:rStyle w:val="IndexLink"/>
                <w:rtl w:val="true"/>
              </w:rPr>
              <w:t>درباره ترجمۀ و انواع و امکان آن توضیح دهید</w:t>
            </w:r>
            <w:r>
              <w:rPr>
                <w:rStyle w:val="IndexLink"/>
                <w:rtl w:val="true"/>
              </w:rPr>
              <w:t>.</w:t>
              <w:tab/>
            </w:r>
            <w:r>
              <w:rPr>
                <w:rStyle w:val="IndexLink"/>
              </w:rPr>
              <w:t>30</w:t>
            </w:r>
          </w:hyperlink>
        </w:p>
        <w:p>
          <w:pPr>
            <w:pStyle w:val="Contents5"/>
            <w:tabs>
              <w:tab w:val="clear" w:pos="7892"/>
              <w:tab w:val="right" w:pos="9026" w:leader="dot"/>
            </w:tabs>
            <w:rPr/>
          </w:pPr>
          <w:hyperlink w:anchor="__RefHeading___Toc721776_3264237689">
            <w:r>
              <w:rPr>
                <w:webHidden/>
                <w:rStyle w:val="IndexLink"/>
                <w:rtl w:val="true"/>
              </w:rPr>
              <w:t>اشاره</w:t>
            </w:r>
            <w:r>
              <w:rPr>
                <w:rStyle w:val="IndexLink"/>
                <w:rtl w:val="true"/>
              </w:rPr>
              <w:tab/>
            </w:r>
            <w:r>
              <w:rPr>
                <w:rStyle w:val="IndexLink"/>
              </w:rPr>
              <w:t>30</w:t>
            </w:r>
          </w:hyperlink>
        </w:p>
        <w:p>
          <w:pPr>
            <w:pStyle w:val="Contents5"/>
            <w:tabs>
              <w:tab w:val="clear" w:pos="7892"/>
              <w:tab w:val="right" w:pos="9026" w:leader="dot"/>
            </w:tabs>
            <w:rPr/>
          </w:pPr>
          <w:hyperlink w:anchor="__RefHeading___Toc721778_3264237689">
            <w:r>
              <w:rPr>
                <w:webHidden/>
                <w:rStyle w:val="IndexLink"/>
              </w:rPr>
              <w:t>1</w:t>
            </w:r>
            <w:r>
              <w:rPr>
                <w:rStyle w:val="IndexLink"/>
                <w:rtl w:val="true"/>
              </w:rPr>
              <w:t xml:space="preserve">. </w:t>
            </w:r>
            <w:r>
              <w:rPr>
                <w:rStyle w:val="IndexLink"/>
                <w:rtl w:val="true"/>
              </w:rPr>
              <w:t>ضرورت ترجمه</w:t>
            </w:r>
            <w:r>
              <w:rPr>
                <w:rStyle w:val="IndexLink"/>
                <w:rtl w:val="true"/>
              </w:rPr>
              <w:t>:</w:t>
              <w:tab/>
            </w:r>
            <w:r>
              <w:rPr>
                <w:rStyle w:val="IndexLink"/>
              </w:rPr>
              <w:t>30</w:t>
            </w:r>
          </w:hyperlink>
        </w:p>
        <w:p>
          <w:pPr>
            <w:pStyle w:val="Contents5"/>
            <w:tabs>
              <w:tab w:val="clear" w:pos="7892"/>
              <w:tab w:val="right" w:pos="9026" w:leader="dot"/>
            </w:tabs>
            <w:rPr/>
          </w:pPr>
          <w:hyperlink w:anchor="__RefHeading___Toc721780_3264237689">
            <w:r>
              <w:rPr>
                <w:webHidden/>
                <w:rStyle w:val="IndexLink"/>
              </w:rPr>
              <w:t>2</w:t>
            </w:r>
            <w:r>
              <w:rPr>
                <w:rStyle w:val="IndexLink"/>
                <w:rtl w:val="true"/>
              </w:rPr>
              <w:t xml:space="preserve">. </w:t>
            </w:r>
            <w:r>
              <w:rPr>
                <w:rStyle w:val="IndexLink"/>
                <w:rtl w:val="true"/>
              </w:rPr>
              <w:t>مبانی و ترجمه قرآن</w:t>
            </w:r>
            <w:r>
              <w:rPr>
                <w:rStyle w:val="IndexLink"/>
                <w:rtl w:val="true"/>
              </w:rPr>
              <w:t>:</w:t>
              <w:tab/>
            </w:r>
            <w:r>
              <w:rPr>
                <w:rStyle w:val="IndexLink"/>
              </w:rPr>
              <w:t>31</w:t>
            </w:r>
          </w:hyperlink>
        </w:p>
        <w:p>
          <w:pPr>
            <w:pStyle w:val="Contents5"/>
            <w:tabs>
              <w:tab w:val="clear" w:pos="7892"/>
              <w:tab w:val="right" w:pos="9026" w:leader="dot"/>
            </w:tabs>
            <w:rPr/>
          </w:pPr>
          <w:hyperlink w:anchor="__RefHeading___Toc721782_3264237689">
            <w:r>
              <w:rPr>
                <w:webHidden/>
                <w:rStyle w:val="IndexLink"/>
                <w:rtl w:val="true"/>
              </w:rPr>
              <w:t>روشهای ترجمه قرآن</w:t>
            </w:r>
            <w:r>
              <w:rPr>
                <w:rStyle w:val="IndexLink"/>
                <w:rtl w:val="true"/>
              </w:rPr>
              <w:tab/>
            </w:r>
            <w:r>
              <w:rPr>
                <w:rStyle w:val="IndexLink"/>
              </w:rPr>
              <w:t>32</w:t>
            </w:r>
          </w:hyperlink>
        </w:p>
        <w:p>
          <w:pPr>
            <w:pStyle w:val="Contents4"/>
            <w:tabs>
              <w:tab w:val="clear" w:pos="8176"/>
              <w:tab w:val="right" w:pos="9026" w:leader="dot"/>
            </w:tabs>
            <w:rPr/>
          </w:pPr>
          <w:hyperlink w:anchor="__RefHeading___Toc721784_3264237689">
            <w:r>
              <w:rPr>
                <w:webHidden/>
                <w:rStyle w:val="IndexLink"/>
                <w:rtl w:val="true"/>
              </w:rPr>
              <w:t>کدام یک از ترجمه‌های قرآن کامل‌تر و دقیق‌تر است؟</w:t>
            </w:r>
            <w:r>
              <w:rPr>
                <w:rStyle w:val="IndexLink"/>
                <w:rtl w:val="true"/>
              </w:rPr>
              <w:tab/>
            </w:r>
            <w:r>
              <w:rPr>
                <w:rStyle w:val="IndexLink"/>
              </w:rPr>
              <w:t>33</w:t>
            </w:r>
          </w:hyperlink>
        </w:p>
        <w:p>
          <w:pPr>
            <w:pStyle w:val="Contents2"/>
            <w:tabs>
              <w:tab w:val="clear" w:pos="8743"/>
              <w:tab w:val="right" w:pos="9026" w:leader="dot"/>
            </w:tabs>
            <w:rPr/>
          </w:pPr>
          <w:hyperlink w:anchor="__RefHeading___Toc721786_3264237689">
            <w:r>
              <w:rPr>
                <w:webHidden/>
                <w:rStyle w:val="IndexLink"/>
                <w:rtl w:val="true"/>
              </w:rPr>
              <w:t>فصل دوم</w:t>
            </w:r>
            <w:r>
              <w:rPr>
                <w:rStyle w:val="IndexLink"/>
                <w:rtl w:val="true"/>
              </w:rPr>
              <w:t xml:space="preserve">: </w:t>
            </w:r>
            <w:r>
              <w:rPr>
                <w:rStyle w:val="IndexLink"/>
                <w:rtl w:val="true"/>
              </w:rPr>
              <w:t>خداشناسی</w:t>
            </w:r>
            <w:r>
              <w:rPr>
                <w:rStyle w:val="IndexLink"/>
                <w:rtl w:val="true"/>
              </w:rPr>
              <w:tab/>
            </w:r>
            <w:r>
              <w:rPr>
                <w:rStyle w:val="IndexLink"/>
              </w:rPr>
              <w:t>35</w:t>
            </w:r>
          </w:hyperlink>
        </w:p>
        <w:p>
          <w:pPr>
            <w:pStyle w:val="Contents3"/>
            <w:tabs>
              <w:tab w:val="clear" w:pos="8459"/>
              <w:tab w:val="right" w:pos="9026" w:leader="dot"/>
            </w:tabs>
            <w:rPr/>
          </w:pPr>
          <w:hyperlink w:anchor="__RefHeading___Toc721788_3264237689">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721790_3264237689">
            <w:r>
              <w:rPr>
                <w:webHidden/>
                <w:rStyle w:val="IndexLink"/>
                <w:rtl w:val="true"/>
              </w:rPr>
              <w:t xml:space="preserve">چرا خدا در مورد خود به جای </w:t>
            </w:r>
            <w:r>
              <w:rPr>
                <w:rStyle w:val="IndexLink"/>
                <w:rtl w:val="true"/>
              </w:rPr>
              <w:t>«</w:t>
            </w:r>
            <w:r>
              <w:rPr>
                <w:rStyle w:val="IndexLink"/>
                <w:rtl w:val="true"/>
              </w:rPr>
              <w:t>من</w:t>
            </w:r>
            <w:r>
              <w:rPr>
                <w:rStyle w:val="IndexLink"/>
                <w:rtl w:val="true"/>
              </w:rPr>
              <w:t xml:space="preserve">» </w:t>
            </w:r>
            <w:r>
              <w:rPr>
                <w:rStyle w:val="IndexLink"/>
                <w:rtl w:val="true"/>
              </w:rPr>
              <w:t xml:space="preserve">از </w:t>
            </w:r>
            <w:r>
              <w:rPr>
                <w:rStyle w:val="IndexLink"/>
                <w:rtl w:val="true"/>
              </w:rPr>
              <w:t>«</w:t>
            </w:r>
            <w:r>
              <w:rPr>
                <w:rStyle w:val="IndexLink"/>
                <w:rtl w:val="true"/>
              </w:rPr>
              <w:t>ما</w:t>
            </w:r>
            <w:r>
              <w:rPr>
                <w:rStyle w:val="IndexLink"/>
                <w:rtl w:val="true"/>
              </w:rPr>
              <w:t xml:space="preserve">» </w:t>
            </w:r>
            <w:r>
              <w:rPr>
                <w:rStyle w:val="IndexLink"/>
                <w:rtl w:val="true"/>
              </w:rPr>
              <w:t>استفاده می کند، مثلاً می فرماید ما زمین را آفریدیم ؟</w:t>
            </w:r>
            <w:r>
              <w:rPr>
                <w:rStyle w:val="IndexLink"/>
                <w:rtl w:val="true"/>
              </w:rPr>
              <w:tab/>
            </w:r>
            <w:r>
              <w:rPr>
                <w:rStyle w:val="IndexLink"/>
              </w:rPr>
              <w:t>36</w:t>
            </w:r>
          </w:hyperlink>
        </w:p>
        <w:p>
          <w:pPr>
            <w:pStyle w:val="Contents3"/>
            <w:tabs>
              <w:tab w:val="clear" w:pos="8459"/>
              <w:tab w:val="right" w:pos="9026" w:leader="dot"/>
            </w:tabs>
            <w:rPr/>
          </w:pPr>
          <w:hyperlink w:anchor="__RefHeading___Toc721792_3264237689">
            <w:r>
              <w:rPr>
                <w:webHidden/>
                <w:rStyle w:val="IndexLink"/>
                <w:rtl w:val="true"/>
              </w:rPr>
              <w:t xml:space="preserve">منظور از آیه </w:t>
            </w:r>
            <w:r>
              <w:rPr>
                <w:rStyle w:val="IndexLink"/>
                <w:rtl w:val="true"/>
              </w:rPr>
              <w:t>«</w:t>
            </w:r>
            <w:r>
              <w:rPr>
                <w:rStyle w:val="IndexLink"/>
                <w:rtl w:val="true"/>
              </w:rPr>
              <w:t xml:space="preserve">اللَّهُ نُورُ السَّماوَاتِ وَالْأَرْضِ </w:t>
            </w:r>
            <w:r>
              <w:rPr>
                <w:rStyle w:val="IndexLink"/>
                <w:rtl w:val="true"/>
              </w:rPr>
              <w:t xml:space="preserve">» </w:t>
            </w:r>
            <w:r>
              <w:rPr>
                <w:rStyle w:val="IndexLink"/>
                <w:rtl w:val="true"/>
              </w:rPr>
              <w:t>چیست ؟</w:t>
            </w:r>
            <w:r>
              <w:rPr>
                <w:rStyle w:val="IndexLink"/>
                <w:rtl w:val="true"/>
              </w:rPr>
              <w:tab/>
            </w:r>
            <w:r>
              <w:rPr>
                <w:rStyle w:val="IndexLink"/>
              </w:rPr>
              <w:t>38</w:t>
            </w:r>
          </w:hyperlink>
        </w:p>
        <w:p>
          <w:pPr>
            <w:pStyle w:val="Contents3"/>
            <w:tabs>
              <w:tab w:val="clear" w:pos="8459"/>
              <w:tab w:val="right" w:pos="9026" w:leader="dot"/>
            </w:tabs>
            <w:rPr/>
          </w:pPr>
          <w:hyperlink w:anchor="__RefHeading___Toc721794_3264237689">
            <w:r>
              <w:rPr>
                <w:webHidden/>
                <w:rStyle w:val="IndexLink"/>
                <w:rtl w:val="true"/>
              </w:rPr>
              <w:t xml:space="preserve">منظور از ساقی بودن خدا در آیه </w:t>
            </w:r>
            <w:r>
              <w:rPr>
                <w:rStyle w:val="IndexLink"/>
                <w:rtl w:val="true"/>
              </w:rPr>
              <w:t>«</w:t>
            </w:r>
            <w:r>
              <w:rPr>
                <w:rStyle w:val="IndexLink"/>
                <w:rtl w:val="true"/>
              </w:rPr>
              <w:t xml:space="preserve">وَسَقَاهُمْ رَبُّهُمْ </w:t>
            </w:r>
            <w:r>
              <w:rPr>
                <w:rStyle w:val="IndexLink"/>
                <w:rtl w:val="true"/>
              </w:rPr>
              <w:t xml:space="preserve">» </w:t>
            </w:r>
            <w:r>
              <w:rPr>
                <w:rStyle w:val="IndexLink"/>
                <w:rtl w:val="true"/>
              </w:rPr>
              <w:t>چیست ؟</w:t>
            </w:r>
            <w:r>
              <w:rPr>
                <w:rStyle w:val="IndexLink"/>
                <w:rtl w:val="true"/>
              </w:rPr>
              <w:tab/>
            </w:r>
            <w:r>
              <w:rPr>
                <w:rStyle w:val="IndexLink"/>
              </w:rPr>
              <w:t>44</w:t>
            </w:r>
          </w:hyperlink>
        </w:p>
        <w:p>
          <w:pPr>
            <w:pStyle w:val="Contents3"/>
            <w:tabs>
              <w:tab w:val="clear" w:pos="8459"/>
              <w:tab w:val="right" w:pos="9026" w:leader="dot"/>
            </w:tabs>
            <w:rPr/>
          </w:pPr>
          <w:hyperlink w:anchor="__RefHeading___Toc721796_3264237689">
            <w:r>
              <w:rPr>
                <w:webHidden/>
                <w:rStyle w:val="IndexLink"/>
                <w:rtl w:val="true"/>
              </w:rPr>
              <w:t xml:space="preserve">منظور از صفت </w:t>
            </w:r>
            <w:r>
              <w:rPr>
                <w:rStyle w:val="IndexLink"/>
                <w:rtl w:val="true"/>
              </w:rPr>
              <w:t>«</w:t>
            </w:r>
            <w:r>
              <w:rPr>
                <w:rStyle w:val="IndexLink"/>
                <w:rtl w:val="true"/>
              </w:rPr>
              <w:t>لطیف</w:t>
            </w:r>
            <w:r>
              <w:rPr>
                <w:rStyle w:val="IndexLink"/>
                <w:rtl w:val="true"/>
              </w:rPr>
              <w:t>»</w:t>
            </w:r>
            <w:r>
              <w:rPr>
                <w:rStyle w:val="IndexLink"/>
                <w:rtl w:val="true"/>
              </w:rPr>
              <w:t>، که در قرآن چند بار تکرار شده، چیست ؟</w:t>
            </w:r>
            <w:r>
              <w:rPr>
                <w:rStyle w:val="IndexLink"/>
                <w:rtl w:val="true"/>
              </w:rPr>
              <w:tab/>
            </w:r>
            <w:r>
              <w:rPr>
                <w:rStyle w:val="IndexLink"/>
              </w:rPr>
              <w:t>48</w:t>
            </w:r>
          </w:hyperlink>
        </w:p>
        <w:p>
          <w:pPr>
            <w:pStyle w:val="Contents3"/>
            <w:tabs>
              <w:tab w:val="clear" w:pos="8459"/>
              <w:tab w:val="right" w:pos="9026" w:leader="dot"/>
            </w:tabs>
            <w:rPr/>
          </w:pPr>
          <w:hyperlink w:anchor="__RefHeading___Toc721798_3264237689">
            <w:r>
              <w:rPr>
                <w:webHidden/>
                <w:rStyle w:val="IndexLink"/>
                <w:rtl w:val="true"/>
              </w:rPr>
              <w:t>چرا خداوند انسان ها را به فسق و فجور هدایت می کند؟</w:t>
            </w:r>
            <w:r>
              <w:rPr>
                <w:rStyle w:val="IndexLink"/>
                <w:rtl w:val="true"/>
              </w:rPr>
              <w:tab/>
            </w:r>
            <w:r>
              <w:rPr>
                <w:rStyle w:val="IndexLink"/>
              </w:rPr>
              <w:t>51</w:t>
            </w:r>
          </w:hyperlink>
        </w:p>
        <w:p>
          <w:pPr>
            <w:pStyle w:val="Contents3"/>
            <w:tabs>
              <w:tab w:val="clear" w:pos="8459"/>
              <w:tab w:val="right" w:pos="9026" w:leader="dot"/>
            </w:tabs>
            <w:rPr/>
          </w:pPr>
          <w:hyperlink w:anchor="__RefHeading___Toc721800_3264237689">
            <w:r>
              <w:rPr>
                <w:webHidden/>
                <w:rStyle w:val="IndexLink"/>
                <w:rtl w:val="true"/>
              </w:rPr>
              <w:t xml:space="preserve">علم خدا به آینده، از سنخ علم های ما و </w:t>
            </w:r>
            <w:r>
              <w:rPr>
                <w:rStyle w:val="IndexLink"/>
                <w:rtl w:val="true"/>
              </w:rPr>
              <w:t>(</w:t>
            </w:r>
            <w:r>
              <w:rPr>
                <w:rStyle w:val="IndexLink"/>
                <w:rtl w:val="true"/>
              </w:rPr>
              <w:t>احتمالات و پیش بینی ها</w:t>
            </w:r>
            <w:r>
              <w:rPr>
                <w:rStyle w:val="IndexLink"/>
                <w:rtl w:val="true"/>
              </w:rPr>
              <w:t xml:space="preserve">) </w:t>
            </w:r>
            <w:r>
              <w:rPr>
                <w:rStyle w:val="IndexLink"/>
                <w:rtl w:val="true"/>
              </w:rPr>
              <w:t>است یا از نوع پیش بینی های قطعی الوقوع است ؟</w:t>
            </w:r>
            <w:r>
              <w:rPr>
                <w:rStyle w:val="IndexLink"/>
                <w:rtl w:val="true"/>
              </w:rPr>
              <w:tab/>
            </w:r>
            <w:r>
              <w:rPr>
                <w:rStyle w:val="IndexLink"/>
              </w:rPr>
              <w:t>55</w:t>
            </w:r>
          </w:hyperlink>
        </w:p>
        <w:p>
          <w:pPr>
            <w:pStyle w:val="Contents2"/>
            <w:tabs>
              <w:tab w:val="clear" w:pos="8743"/>
              <w:tab w:val="right" w:pos="9026" w:leader="dot"/>
            </w:tabs>
            <w:rPr/>
          </w:pPr>
          <w:hyperlink w:anchor="__RefHeading___Toc721802_3264237689">
            <w:r>
              <w:rPr>
                <w:webHidden/>
                <w:rStyle w:val="IndexLink"/>
                <w:rtl w:val="true"/>
              </w:rPr>
              <w:t>فصل سوم</w:t>
            </w:r>
            <w:r>
              <w:rPr>
                <w:rStyle w:val="IndexLink"/>
                <w:rtl w:val="true"/>
              </w:rPr>
              <w:t xml:space="preserve">: </w:t>
            </w:r>
            <w:r>
              <w:rPr>
                <w:rStyle w:val="IndexLink"/>
                <w:rtl w:val="true"/>
              </w:rPr>
              <w:t>انسان شناسی</w:t>
            </w:r>
            <w:r>
              <w:rPr>
                <w:rStyle w:val="IndexLink"/>
                <w:rtl w:val="true"/>
              </w:rPr>
              <w:tab/>
            </w:r>
            <w:r>
              <w:rPr>
                <w:rStyle w:val="IndexLink"/>
              </w:rPr>
              <w:t>57</w:t>
            </w:r>
          </w:hyperlink>
        </w:p>
        <w:p>
          <w:pPr>
            <w:pStyle w:val="Contents3"/>
            <w:tabs>
              <w:tab w:val="clear" w:pos="8459"/>
              <w:tab w:val="right" w:pos="9026" w:leader="dot"/>
            </w:tabs>
            <w:rPr/>
          </w:pPr>
          <w:hyperlink w:anchor="__RefHeading___Toc721804_3264237689">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721806_3264237689">
            <w:r>
              <w:rPr>
                <w:webHidden/>
                <w:rStyle w:val="IndexLink"/>
                <w:rtl w:val="true"/>
              </w:rPr>
              <w:t>چرا انسان امانت الهی را که آسمان و زمین قبول نکردند، پذیرفت ؟</w:t>
            </w:r>
            <w:r>
              <w:rPr>
                <w:rStyle w:val="IndexLink"/>
                <w:rtl w:val="true"/>
              </w:rPr>
              <w:tab/>
            </w:r>
            <w:r>
              <w:rPr>
                <w:rStyle w:val="IndexLink"/>
              </w:rPr>
              <w:t>58</w:t>
            </w:r>
          </w:hyperlink>
        </w:p>
        <w:p>
          <w:pPr>
            <w:pStyle w:val="Contents3"/>
            <w:tabs>
              <w:tab w:val="clear" w:pos="8459"/>
              <w:tab w:val="right" w:pos="9026" w:leader="dot"/>
            </w:tabs>
            <w:rPr/>
          </w:pPr>
          <w:hyperlink w:anchor="__RefHeading___Toc721808_3264237689">
            <w:r>
              <w:rPr>
                <w:webHidden/>
                <w:rStyle w:val="IndexLink"/>
                <w:rtl w:val="true"/>
              </w:rPr>
              <w:t>در قرآن آمده است، رزق و روزی بدست خداست، اگر اینگونه است اختیار انسان چگونه توجیه می شود؟</w:t>
            </w:r>
            <w:r>
              <w:rPr>
                <w:rStyle w:val="IndexLink"/>
                <w:rtl w:val="true"/>
              </w:rPr>
              <w:tab/>
            </w:r>
            <w:r>
              <w:rPr>
                <w:rStyle w:val="IndexLink"/>
              </w:rPr>
              <w:t>62</w:t>
            </w:r>
          </w:hyperlink>
        </w:p>
        <w:p>
          <w:pPr>
            <w:pStyle w:val="Contents2"/>
            <w:tabs>
              <w:tab w:val="clear" w:pos="8743"/>
              <w:tab w:val="right" w:pos="9026" w:leader="dot"/>
            </w:tabs>
            <w:rPr/>
          </w:pPr>
          <w:hyperlink w:anchor="__RefHeading___Toc721810_3264237689">
            <w:r>
              <w:rPr>
                <w:webHidden/>
                <w:rStyle w:val="IndexLink"/>
                <w:rtl w:val="true"/>
              </w:rPr>
              <w:t>فصل چهارم</w:t>
            </w:r>
            <w:r>
              <w:rPr>
                <w:rStyle w:val="IndexLink"/>
                <w:rtl w:val="true"/>
              </w:rPr>
              <w:t xml:space="preserve">: </w:t>
            </w:r>
            <w:r>
              <w:rPr>
                <w:rStyle w:val="IndexLink"/>
                <w:rtl w:val="true"/>
              </w:rPr>
              <w:t>جهان شناسی</w:t>
            </w:r>
            <w:r>
              <w:rPr>
                <w:rStyle w:val="IndexLink"/>
                <w:rtl w:val="true"/>
              </w:rPr>
              <w:tab/>
            </w:r>
            <w:r>
              <w:rPr>
                <w:rStyle w:val="IndexLink"/>
              </w:rPr>
              <w:t>67</w:t>
            </w:r>
          </w:hyperlink>
        </w:p>
        <w:p>
          <w:pPr>
            <w:pStyle w:val="Contents3"/>
            <w:tabs>
              <w:tab w:val="clear" w:pos="8459"/>
              <w:tab w:val="right" w:pos="9026" w:leader="dot"/>
            </w:tabs>
            <w:rPr/>
          </w:pPr>
          <w:hyperlink w:anchor="__RefHeading___Toc721812_3264237689">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721814_3264237689">
            <w:r>
              <w:rPr>
                <w:webHidden/>
                <w:rStyle w:val="IndexLink"/>
                <w:rtl w:val="true"/>
              </w:rPr>
              <w:t>آیا پیش از خلقت آسمانها و زمین و انسانها، آفرینشی بوده است ؟</w:t>
            </w:r>
            <w:r>
              <w:rPr>
                <w:rStyle w:val="IndexLink"/>
                <w:rtl w:val="true"/>
              </w:rPr>
              <w:tab/>
            </w:r>
            <w:r>
              <w:rPr>
                <w:rStyle w:val="IndexLink"/>
              </w:rPr>
              <w:t>68</w:t>
            </w:r>
          </w:hyperlink>
        </w:p>
        <w:p>
          <w:pPr>
            <w:pStyle w:val="Contents3"/>
            <w:tabs>
              <w:tab w:val="clear" w:pos="8459"/>
              <w:tab w:val="right" w:pos="9026" w:leader="dot"/>
            </w:tabs>
            <w:rPr/>
          </w:pPr>
          <w:hyperlink w:anchor="__RefHeading___Toc721816_3264237689">
            <w:r>
              <w:rPr>
                <w:webHidden/>
                <w:rStyle w:val="IndexLink"/>
                <w:rtl w:val="true"/>
              </w:rPr>
              <w:t xml:space="preserve">با توجه به آیه </w:t>
            </w:r>
            <w:r>
              <w:rPr>
                <w:rStyle w:val="IndexLink"/>
              </w:rPr>
              <w:t>12</w:t>
            </w:r>
            <w:r>
              <w:rPr>
                <w:rStyle w:val="IndexLink"/>
                <w:rtl w:val="true"/>
              </w:rPr>
              <w:t xml:space="preserve"> </w:t>
            </w:r>
            <w:r>
              <w:rPr>
                <w:rStyle w:val="IndexLink"/>
                <w:rtl w:val="true"/>
              </w:rPr>
              <w:t>سوره طلاق، خداوند چند جهان آفریده است ؟</w:t>
            </w:r>
            <w:r>
              <w:rPr>
                <w:rStyle w:val="IndexLink"/>
                <w:rtl w:val="true"/>
              </w:rPr>
              <w:tab/>
            </w:r>
            <w:r>
              <w:rPr>
                <w:rStyle w:val="IndexLink"/>
              </w:rPr>
              <w:t>70</w:t>
            </w:r>
          </w:hyperlink>
        </w:p>
        <w:p>
          <w:pPr>
            <w:pStyle w:val="Contents3"/>
            <w:tabs>
              <w:tab w:val="clear" w:pos="8459"/>
              <w:tab w:val="right" w:pos="9026" w:leader="dot"/>
            </w:tabs>
            <w:rPr/>
          </w:pPr>
          <w:hyperlink w:anchor="__RefHeading___Toc721818_3264237689">
            <w:r>
              <w:rPr>
                <w:webHidden/>
                <w:rStyle w:val="IndexLink"/>
                <w:rtl w:val="true"/>
              </w:rPr>
              <w:t>چرا حوادث طبیعی مثل زلزله و سیل اتفاق می افتد؟ ریشه این</w:t>
            </w:r>
            <w:r>
              <w:rPr>
                <w:rStyle w:val="IndexLink"/>
                <w:rtl w:val="true"/>
              </w:rPr>
              <w:tab/>
            </w:r>
            <w:r>
              <w:rPr>
                <w:rStyle w:val="IndexLink"/>
              </w:rPr>
              <w:t>72</w:t>
            </w:r>
          </w:hyperlink>
        </w:p>
        <w:p>
          <w:pPr>
            <w:pStyle w:val="Contents3"/>
            <w:tabs>
              <w:tab w:val="clear" w:pos="8459"/>
              <w:tab w:val="right" w:pos="9026" w:leader="dot"/>
            </w:tabs>
            <w:rPr/>
          </w:pPr>
          <w:hyperlink w:anchor="__RefHeading___Toc721820_3264237689">
            <w:r>
              <w:rPr>
                <w:webHidden/>
                <w:rStyle w:val="IndexLink"/>
                <w:rtl w:val="true"/>
              </w:rPr>
              <w:t xml:space="preserve">منظور از ملکوت آسمانها و زمین در سوره انعام آیه </w:t>
            </w:r>
            <w:r>
              <w:rPr>
                <w:rStyle w:val="IndexLink"/>
              </w:rPr>
              <w:t>75</w:t>
            </w:r>
            <w:r>
              <w:rPr>
                <w:rStyle w:val="IndexLink"/>
                <w:rtl w:val="true"/>
              </w:rPr>
              <w:t xml:space="preserve"> </w:t>
            </w:r>
            <w:r>
              <w:rPr>
                <w:rStyle w:val="IndexLink"/>
                <w:rtl w:val="true"/>
              </w:rPr>
              <w:t>چیست ؟</w:t>
            </w:r>
            <w:r>
              <w:rPr>
                <w:rStyle w:val="IndexLink"/>
                <w:rtl w:val="true"/>
              </w:rPr>
              <w:tab/>
            </w:r>
            <w:r>
              <w:rPr>
                <w:rStyle w:val="IndexLink"/>
              </w:rPr>
              <w:t>76</w:t>
            </w:r>
          </w:hyperlink>
        </w:p>
        <w:p>
          <w:pPr>
            <w:pStyle w:val="Contents2"/>
            <w:tabs>
              <w:tab w:val="clear" w:pos="8743"/>
              <w:tab w:val="right" w:pos="9026" w:leader="dot"/>
            </w:tabs>
            <w:rPr/>
          </w:pPr>
          <w:hyperlink w:anchor="__RefHeading___Toc721822_3264237689">
            <w:r>
              <w:rPr>
                <w:webHidden/>
                <w:rStyle w:val="IndexLink"/>
                <w:rtl w:val="true"/>
              </w:rPr>
              <w:t>فصل پنجم</w:t>
            </w:r>
            <w:r>
              <w:rPr>
                <w:rStyle w:val="IndexLink"/>
                <w:rtl w:val="true"/>
              </w:rPr>
              <w:t xml:space="preserve">: </w:t>
            </w:r>
            <w:r>
              <w:rPr>
                <w:rStyle w:val="IndexLink"/>
                <w:rtl w:val="true"/>
              </w:rPr>
              <w:t>راهنماشناسی</w:t>
            </w:r>
            <w:r>
              <w:rPr>
                <w:rStyle w:val="IndexLink"/>
                <w:rtl w:val="true"/>
              </w:rPr>
              <w:tab/>
            </w:r>
            <w:r>
              <w:rPr>
                <w:rStyle w:val="IndexLink"/>
              </w:rPr>
              <w:t>79</w:t>
            </w:r>
          </w:hyperlink>
        </w:p>
        <w:p>
          <w:pPr>
            <w:pStyle w:val="Contents3"/>
            <w:tabs>
              <w:tab w:val="clear" w:pos="8459"/>
              <w:tab w:val="right" w:pos="9026" w:leader="dot"/>
            </w:tabs>
            <w:rPr/>
          </w:pPr>
          <w:hyperlink w:anchor="__RefHeading___Toc721824_3264237689">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721826_3264237689">
            <w:r>
              <w:rPr>
                <w:webHidden/>
                <w:rStyle w:val="IndexLink"/>
                <w:rtl w:val="true"/>
              </w:rPr>
              <w:t xml:space="preserve">با توجه به این که در قرآن تنها نام </w:t>
            </w:r>
            <w:r>
              <w:rPr>
                <w:rStyle w:val="IndexLink"/>
              </w:rPr>
              <w:t>26</w:t>
            </w:r>
            <w:r>
              <w:rPr>
                <w:rStyle w:val="IndexLink"/>
                <w:rtl w:val="true"/>
              </w:rPr>
              <w:t xml:space="preserve"> </w:t>
            </w:r>
            <w:r>
              <w:rPr>
                <w:rStyle w:val="IndexLink"/>
                <w:rtl w:val="true"/>
              </w:rPr>
              <w:t>پیامبر آمده است، چگونه می توان وجود صد و بیست و چهار هزار پیغمبر را ثابت کرد؟</w:t>
            </w:r>
            <w:r>
              <w:rPr>
                <w:rStyle w:val="IndexLink"/>
                <w:rtl w:val="true"/>
              </w:rPr>
              <w:tab/>
            </w:r>
            <w:r>
              <w:rPr>
                <w:rStyle w:val="IndexLink"/>
              </w:rPr>
              <w:t>80</w:t>
            </w:r>
          </w:hyperlink>
        </w:p>
        <w:p>
          <w:pPr>
            <w:pStyle w:val="Contents3"/>
            <w:tabs>
              <w:tab w:val="clear" w:pos="8459"/>
              <w:tab w:val="right" w:pos="9026" w:leader="dot"/>
            </w:tabs>
            <w:rPr/>
          </w:pPr>
          <w:hyperlink w:anchor="__RefHeading___Toc721828_3264237689">
            <w:r>
              <w:rPr>
                <w:webHidden/>
                <w:rStyle w:val="IndexLink"/>
                <w:rtl w:val="true"/>
              </w:rPr>
              <w:t>آیا پیامبران از باطن موجودات آگاهی داشتند؟</w:t>
            </w:r>
            <w:r>
              <w:rPr>
                <w:rStyle w:val="IndexLink"/>
                <w:rtl w:val="true"/>
              </w:rPr>
              <w:tab/>
            </w:r>
            <w:r>
              <w:rPr>
                <w:rStyle w:val="IndexLink"/>
              </w:rPr>
              <w:t>85</w:t>
            </w:r>
          </w:hyperlink>
        </w:p>
        <w:p>
          <w:pPr>
            <w:pStyle w:val="Contents3"/>
            <w:tabs>
              <w:tab w:val="clear" w:pos="8459"/>
              <w:tab w:val="right" w:pos="9026" w:leader="dot"/>
            </w:tabs>
            <w:rPr/>
          </w:pPr>
          <w:hyperlink w:anchor="__RefHeading___Toc721830_3264237689">
            <w:r>
              <w:rPr>
                <w:webHidden/>
                <w:rStyle w:val="IndexLink"/>
                <w:rtl w:val="true"/>
              </w:rPr>
              <w:t>آیا پیامبر از آینده و غیب خبر ندارد؟</w:t>
            </w:r>
            <w:r>
              <w:rPr>
                <w:rStyle w:val="IndexLink"/>
                <w:rtl w:val="true"/>
              </w:rPr>
              <w:tab/>
            </w:r>
            <w:r>
              <w:rPr>
                <w:rStyle w:val="IndexLink"/>
              </w:rPr>
              <w:t>89</w:t>
            </w:r>
          </w:hyperlink>
        </w:p>
        <w:p>
          <w:pPr>
            <w:pStyle w:val="Contents3"/>
            <w:tabs>
              <w:tab w:val="clear" w:pos="8459"/>
              <w:tab w:val="right" w:pos="9026" w:leader="dot"/>
            </w:tabs>
            <w:rPr/>
          </w:pPr>
          <w:hyperlink w:anchor="__RefHeading___Toc721832_3264237689">
            <w:r>
              <w:rPr>
                <w:webHidden/>
                <w:rStyle w:val="IndexLink"/>
                <w:rtl w:val="true"/>
              </w:rPr>
              <w:t>چرا در قرآن از حضرت موسی</w:t>
            </w:r>
            <w:r>
              <w:rPr>
                <w:rStyle w:val="IndexLink"/>
                <w:rtl w:val="true"/>
              </w:rPr>
              <w:t>(</w:t>
            </w:r>
            <w:r>
              <w:rPr>
                <w:rStyle w:val="IndexLink"/>
                <w:rtl w:val="true"/>
              </w:rPr>
              <w:t>علیه السلام</w:t>
            </w:r>
            <w:r>
              <w:rPr>
                <w:rStyle w:val="IndexLink"/>
                <w:rtl w:val="true"/>
              </w:rPr>
              <w:t xml:space="preserve">) </w:t>
            </w:r>
            <w:r>
              <w:rPr>
                <w:rStyle w:val="IndexLink"/>
                <w:rtl w:val="true"/>
              </w:rPr>
              <w:t>بیشتر از انبیای دیگر سخن گفته شده است ؟</w:t>
            </w:r>
            <w:r>
              <w:rPr>
                <w:rStyle w:val="IndexLink"/>
                <w:rtl w:val="true"/>
              </w:rPr>
              <w:tab/>
            </w:r>
            <w:r>
              <w:rPr>
                <w:rStyle w:val="IndexLink"/>
              </w:rPr>
              <w:t>93</w:t>
            </w:r>
          </w:hyperlink>
        </w:p>
        <w:p>
          <w:pPr>
            <w:pStyle w:val="Contents3"/>
            <w:tabs>
              <w:tab w:val="clear" w:pos="8459"/>
              <w:tab w:val="right" w:pos="9026" w:leader="dot"/>
            </w:tabs>
            <w:rPr/>
          </w:pPr>
          <w:hyperlink w:anchor="__RefHeading___Toc721834_3264237689">
            <w:r>
              <w:rPr>
                <w:webHidden/>
                <w:rStyle w:val="IndexLink"/>
                <w:rtl w:val="true"/>
              </w:rPr>
              <w:t>مقصود از گناه پیامبر در سوره فتح چیست ؟</w:t>
            </w:r>
            <w:r>
              <w:rPr>
                <w:rStyle w:val="IndexLink"/>
                <w:rtl w:val="true"/>
              </w:rPr>
              <w:tab/>
            </w:r>
            <w:r>
              <w:rPr>
                <w:rStyle w:val="IndexLink"/>
              </w:rPr>
              <w:t>95</w:t>
            </w:r>
          </w:hyperlink>
        </w:p>
        <w:p>
          <w:pPr>
            <w:pStyle w:val="Contents3"/>
            <w:tabs>
              <w:tab w:val="clear" w:pos="8459"/>
              <w:tab w:val="right" w:pos="9026" w:leader="dot"/>
            </w:tabs>
            <w:rPr/>
          </w:pPr>
          <w:hyperlink w:anchor="__RefHeading___Toc721836_3264237689">
            <w:r>
              <w:rPr>
                <w:webHidden/>
                <w:rStyle w:val="IndexLink"/>
                <w:rtl w:val="true"/>
              </w:rPr>
              <w:t>چرا نام حضرت علی</w:t>
            </w:r>
            <w:r>
              <w:rPr>
                <w:rStyle w:val="IndexLink"/>
                <w:rtl w:val="true"/>
              </w:rPr>
              <w:t>(</w:t>
            </w:r>
            <w:r>
              <w:rPr>
                <w:rStyle w:val="IndexLink"/>
                <w:rtl w:val="true"/>
              </w:rPr>
              <w:t>علیه السلام</w:t>
            </w:r>
            <w:r>
              <w:rPr>
                <w:rStyle w:val="IndexLink"/>
                <w:rtl w:val="true"/>
              </w:rPr>
              <w:t xml:space="preserve">) </w:t>
            </w:r>
            <w:r>
              <w:rPr>
                <w:rStyle w:val="IndexLink"/>
                <w:rtl w:val="true"/>
              </w:rPr>
              <w:t>در قرآن ذکر نشده است ؟</w:t>
            </w:r>
            <w:r>
              <w:rPr>
                <w:rStyle w:val="IndexLink"/>
                <w:rtl w:val="true"/>
              </w:rPr>
              <w:tab/>
            </w:r>
            <w:r>
              <w:rPr>
                <w:rStyle w:val="IndexLink"/>
              </w:rPr>
              <w:t>101</w:t>
            </w:r>
          </w:hyperlink>
        </w:p>
        <w:p>
          <w:pPr>
            <w:pStyle w:val="Contents3"/>
            <w:tabs>
              <w:tab w:val="clear" w:pos="8459"/>
              <w:tab w:val="right" w:pos="9026" w:leader="dot"/>
            </w:tabs>
            <w:rPr/>
          </w:pPr>
          <w:hyperlink w:anchor="__RefHeading___Toc721838_3264237689">
            <w:r>
              <w:rPr>
                <w:webHidden/>
                <w:rStyle w:val="IndexLink"/>
                <w:rtl w:val="true"/>
              </w:rPr>
              <w:t xml:space="preserve">بر اساس آیه </w:t>
            </w:r>
            <w:r>
              <w:rPr>
                <w:rStyle w:val="IndexLink"/>
              </w:rPr>
              <w:t>52</w:t>
            </w:r>
            <w:r>
              <w:rPr>
                <w:rStyle w:val="IndexLink"/>
                <w:rtl w:val="true"/>
              </w:rPr>
              <w:t xml:space="preserve"> </w:t>
            </w:r>
            <w:r>
              <w:rPr>
                <w:rStyle w:val="IndexLink"/>
                <w:rtl w:val="true"/>
              </w:rPr>
              <w:t>سوره احزاب چرا نمی توان بعد از وفات پیغمبر با همسران او ازدواج کرد؟</w:t>
            </w:r>
            <w:r>
              <w:rPr>
                <w:rStyle w:val="IndexLink"/>
                <w:rtl w:val="true"/>
              </w:rPr>
              <w:tab/>
            </w:r>
            <w:r>
              <w:rPr>
                <w:rStyle w:val="IndexLink"/>
              </w:rPr>
              <w:t>105</w:t>
            </w:r>
          </w:hyperlink>
        </w:p>
        <w:p>
          <w:pPr>
            <w:pStyle w:val="Contents3"/>
            <w:tabs>
              <w:tab w:val="clear" w:pos="8459"/>
              <w:tab w:val="right" w:pos="9026" w:leader="dot"/>
            </w:tabs>
            <w:rPr/>
          </w:pPr>
          <w:hyperlink w:anchor="__RefHeading___Toc721840_3264237689">
            <w:r>
              <w:rPr>
                <w:webHidden/>
                <w:rStyle w:val="IndexLink"/>
                <w:rtl w:val="true"/>
              </w:rPr>
              <w:t>چرا حضرت داود درباره حکمی که صادر کرد مورد بازخواست قرار گرفت ؟</w:t>
            </w:r>
            <w:r>
              <w:rPr>
                <w:rStyle w:val="IndexLink"/>
                <w:rtl w:val="true"/>
              </w:rPr>
              <w:tab/>
            </w:r>
            <w:r>
              <w:rPr>
                <w:rStyle w:val="IndexLink"/>
              </w:rPr>
              <w:t>107</w:t>
            </w:r>
          </w:hyperlink>
        </w:p>
        <w:p>
          <w:pPr>
            <w:pStyle w:val="Contents3"/>
            <w:tabs>
              <w:tab w:val="clear" w:pos="8459"/>
              <w:tab w:val="right" w:pos="9026" w:leader="dot"/>
            </w:tabs>
            <w:rPr/>
          </w:pPr>
          <w:hyperlink w:anchor="__RefHeading___Toc721842_3264237689">
            <w:r>
              <w:rPr>
                <w:webHidden/>
                <w:rStyle w:val="IndexLink"/>
                <w:rtl w:val="true"/>
              </w:rPr>
              <w:t>چرا حضرت خضر زنده است ؟</w:t>
            </w:r>
            <w:r>
              <w:rPr>
                <w:rStyle w:val="IndexLink"/>
                <w:rtl w:val="true"/>
              </w:rPr>
              <w:tab/>
            </w:r>
            <w:r>
              <w:rPr>
                <w:rStyle w:val="IndexLink"/>
              </w:rPr>
              <w:t>113</w:t>
            </w:r>
          </w:hyperlink>
        </w:p>
        <w:p>
          <w:pPr>
            <w:pStyle w:val="Contents3"/>
            <w:tabs>
              <w:tab w:val="clear" w:pos="8459"/>
              <w:tab w:val="right" w:pos="9026" w:leader="dot"/>
            </w:tabs>
            <w:rPr/>
          </w:pPr>
          <w:hyperlink w:anchor="__RefHeading___Toc721844_3264237689">
            <w:r>
              <w:rPr>
                <w:webHidden/>
                <w:rStyle w:val="IndexLink"/>
                <w:rtl w:val="true"/>
              </w:rPr>
              <w:t>قصه حضرت خضر و موسی در سوره کهف ضمیرها گاهی جمع است و گاهی مفرد</w:t>
            </w:r>
            <w:r>
              <w:rPr>
                <w:rStyle w:val="IndexLink"/>
                <w:rtl w:val="true"/>
              </w:rPr>
              <w:t xml:space="preserve">. </w:t>
            </w:r>
            <w:r>
              <w:rPr>
                <w:rStyle w:val="IndexLink"/>
                <w:rtl w:val="true"/>
              </w:rPr>
              <w:t>علتش چیست ؟</w:t>
            </w:r>
            <w:r>
              <w:rPr>
                <w:rStyle w:val="IndexLink"/>
                <w:rtl w:val="true"/>
              </w:rPr>
              <w:tab/>
            </w:r>
            <w:r>
              <w:rPr>
                <w:rStyle w:val="IndexLink"/>
              </w:rPr>
              <w:t>115</w:t>
            </w:r>
          </w:hyperlink>
        </w:p>
        <w:p>
          <w:pPr>
            <w:pStyle w:val="Contents3"/>
            <w:tabs>
              <w:tab w:val="clear" w:pos="8459"/>
              <w:tab w:val="right" w:pos="9026" w:leader="dot"/>
            </w:tabs>
            <w:rPr/>
          </w:pPr>
          <w:hyperlink w:anchor="__RefHeading___Toc721846_3264237689">
            <w:r>
              <w:rPr>
                <w:webHidden/>
                <w:rStyle w:val="IndexLink"/>
                <w:rtl w:val="true"/>
              </w:rPr>
              <w:t>با توجه به سوره کهف چرا حضرت خضر با استفاده از علم لدنی شخصی را که هنوز گناهش اثبات نشده، کشت ؟</w:t>
            </w:r>
            <w:r>
              <w:rPr>
                <w:rStyle w:val="IndexLink"/>
                <w:rtl w:val="true"/>
              </w:rPr>
              <w:tab/>
            </w:r>
            <w:r>
              <w:rPr>
                <w:rStyle w:val="IndexLink"/>
              </w:rPr>
              <w:t>117</w:t>
            </w:r>
          </w:hyperlink>
        </w:p>
        <w:p>
          <w:pPr>
            <w:pStyle w:val="Contents3"/>
            <w:tabs>
              <w:tab w:val="clear" w:pos="8459"/>
              <w:tab w:val="right" w:pos="9026" w:leader="dot"/>
            </w:tabs>
            <w:rPr/>
          </w:pPr>
          <w:hyperlink w:anchor="__RefHeading___Toc721848_3264237689">
            <w:r>
              <w:rPr>
                <w:webHidden/>
                <w:rStyle w:val="IndexLink"/>
                <w:rtl w:val="true"/>
              </w:rPr>
              <w:t>در طوفان نوح آمده که آب از تنور فوران می کند یعنی چه ؟</w:t>
            </w:r>
            <w:r>
              <w:rPr>
                <w:rStyle w:val="IndexLink"/>
                <w:rtl w:val="true"/>
              </w:rPr>
              <w:tab/>
            </w:r>
            <w:r>
              <w:rPr>
                <w:rStyle w:val="IndexLink"/>
              </w:rPr>
              <w:t>119</w:t>
            </w:r>
          </w:hyperlink>
        </w:p>
        <w:p>
          <w:pPr>
            <w:pStyle w:val="Contents3"/>
            <w:tabs>
              <w:tab w:val="clear" w:pos="8459"/>
              <w:tab w:val="right" w:pos="9026" w:leader="dot"/>
            </w:tabs>
            <w:rPr/>
          </w:pPr>
          <w:hyperlink w:anchor="__RefHeading___Toc721850_3264237689">
            <w:r>
              <w:rPr>
                <w:webHidden/>
                <w:rStyle w:val="IndexLink"/>
                <w:rtl w:val="true"/>
              </w:rPr>
              <w:t>آیا شیطان می تواند بر پیامبر نفوذ کند؟</w:t>
            </w:r>
            <w:r>
              <w:rPr>
                <w:rStyle w:val="IndexLink"/>
                <w:rtl w:val="true"/>
              </w:rPr>
              <w:tab/>
            </w:r>
            <w:r>
              <w:rPr>
                <w:rStyle w:val="IndexLink"/>
              </w:rPr>
              <w:t>122</w:t>
            </w:r>
          </w:hyperlink>
        </w:p>
        <w:p>
          <w:pPr>
            <w:pStyle w:val="Contents2"/>
            <w:tabs>
              <w:tab w:val="clear" w:pos="8743"/>
              <w:tab w:val="right" w:pos="9026" w:leader="dot"/>
            </w:tabs>
            <w:rPr/>
          </w:pPr>
          <w:hyperlink w:anchor="__RefHeading___Toc721852_3264237689">
            <w:r>
              <w:rPr>
                <w:webHidden/>
                <w:rStyle w:val="IndexLink"/>
                <w:rtl w:val="true"/>
              </w:rPr>
              <w:t>فصل ششم</w:t>
            </w:r>
            <w:r>
              <w:rPr>
                <w:rStyle w:val="IndexLink"/>
                <w:rtl w:val="true"/>
              </w:rPr>
              <w:t xml:space="preserve">: </w:t>
            </w:r>
            <w:r>
              <w:rPr>
                <w:rStyle w:val="IndexLink"/>
                <w:rtl w:val="true"/>
              </w:rPr>
              <w:t>رستاخیزشناسی</w:t>
            </w:r>
            <w:r>
              <w:rPr>
                <w:rStyle w:val="IndexLink"/>
                <w:rtl w:val="true"/>
              </w:rPr>
              <w:tab/>
            </w:r>
            <w:r>
              <w:rPr>
                <w:rStyle w:val="IndexLink"/>
              </w:rPr>
              <w:t>126</w:t>
            </w:r>
          </w:hyperlink>
        </w:p>
        <w:p>
          <w:pPr>
            <w:pStyle w:val="Contents3"/>
            <w:tabs>
              <w:tab w:val="clear" w:pos="8459"/>
              <w:tab w:val="right" w:pos="9026" w:leader="dot"/>
            </w:tabs>
            <w:rPr/>
          </w:pPr>
          <w:hyperlink w:anchor="__RefHeading___Toc721854_3264237689">
            <w:r>
              <w:rPr>
                <w:webHidden/>
                <w:rStyle w:val="IndexLink"/>
                <w:rtl w:val="true"/>
              </w:rPr>
              <w:t>اشاره</w:t>
            </w:r>
            <w:r>
              <w:rPr>
                <w:rStyle w:val="IndexLink"/>
                <w:rtl w:val="true"/>
              </w:rPr>
              <w:tab/>
            </w:r>
            <w:r>
              <w:rPr>
                <w:rStyle w:val="IndexLink"/>
              </w:rPr>
              <w:t>126</w:t>
            </w:r>
          </w:hyperlink>
        </w:p>
        <w:p>
          <w:pPr>
            <w:pStyle w:val="Contents3"/>
            <w:tabs>
              <w:tab w:val="clear" w:pos="8459"/>
              <w:tab w:val="right" w:pos="9026" w:leader="dot"/>
            </w:tabs>
            <w:rPr/>
          </w:pPr>
          <w:hyperlink w:anchor="__RefHeading___Toc721856_3264237689">
            <w:r>
              <w:rPr>
                <w:webHidden/>
                <w:rStyle w:val="IndexLink"/>
                <w:rtl w:val="true"/>
              </w:rPr>
              <w:t xml:space="preserve">منظور از دو بهشت </w:t>
            </w:r>
            <w:r>
              <w:rPr>
                <w:rStyle w:val="IndexLink"/>
                <w:rtl w:val="true"/>
              </w:rPr>
              <w:t>(</w:t>
            </w:r>
            <w:r>
              <w:rPr>
                <w:rStyle w:val="IndexLink"/>
                <w:rtl w:val="true"/>
              </w:rPr>
              <w:t>جنتان</w:t>
            </w:r>
            <w:r>
              <w:rPr>
                <w:rStyle w:val="IndexLink"/>
                <w:rtl w:val="true"/>
              </w:rPr>
              <w:t xml:space="preserve">) </w:t>
            </w:r>
            <w:r>
              <w:rPr>
                <w:rStyle w:val="IndexLink"/>
                <w:rtl w:val="true"/>
              </w:rPr>
              <w:t>در قرآن چیست ؟</w:t>
            </w:r>
            <w:r>
              <w:rPr>
                <w:rStyle w:val="IndexLink"/>
                <w:rtl w:val="true"/>
              </w:rPr>
              <w:tab/>
            </w:r>
            <w:r>
              <w:rPr>
                <w:rStyle w:val="IndexLink"/>
              </w:rPr>
              <w:t>127</w:t>
            </w:r>
          </w:hyperlink>
        </w:p>
        <w:p>
          <w:pPr>
            <w:pStyle w:val="Contents3"/>
            <w:tabs>
              <w:tab w:val="clear" w:pos="8459"/>
              <w:tab w:val="right" w:pos="9026" w:leader="dot"/>
            </w:tabs>
            <w:rPr/>
          </w:pPr>
          <w:hyperlink w:anchor="__RefHeading___Toc721858_3264237689">
            <w:r>
              <w:rPr>
                <w:webHidden/>
                <w:rStyle w:val="IndexLink"/>
                <w:rtl w:val="true"/>
              </w:rPr>
              <w:t>شبهاتی پیرامون شفاعت را توضیح دهید؟</w:t>
            </w:r>
            <w:r>
              <w:rPr>
                <w:rStyle w:val="IndexLink"/>
                <w:rtl w:val="true"/>
              </w:rPr>
              <w:tab/>
            </w:r>
            <w:r>
              <w:rPr>
                <w:rStyle w:val="IndexLink"/>
              </w:rPr>
              <w:t>130</w:t>
            </w:r>
          </w:hyperlink>
        </w:p>
        <w:p>
          <w:pPr>
            <w:pStyle w:val="Contents3"/>
            <w:tabs>
              <w:tab w:val="clear" w:pos="8459"/>
              <w:tab w:val="right" w:pos="9026" w:leader="dot"/>
            </w:tabs>
            <w:rPr/>
          </w:pPr>
          <w:hyperlink w:anchor="__RefHeading___Toc721860_3264237689">
            <w:r>
              <w:rPr>
                <w:webHidden/>
                <w:rStyle w:val="IndexLink"/>
                <w:rtl w:val="true"/>
              </w:rPr>
              <w:t>منظور از جنبده ای که در آخرالزمان ظاهر می شود، کیست ؟</w:t>
            </w:r>
            <w:r>
              <w:rPr>
                <w:rStyle w:val="IndexLink"/>
                <w:rtl w:val="true"/>
              </w:rPr>
              <w:tab/>
            </w:r>
            <w:r>
              <w:rPr>
                <w:rStyle w:val="IndexLink"/>
              </w:rPr>
              <w:t>136</w:t>
            </w:r>
          </w:hyperlink>
        </w:p>
        <w:p>
          <w:pPr>
            <w:pStyle w:val="Contents3"/>
            <w:tabs>
              <w:tab w:val="clear" w:pos="8459"/>
              <w:tab w:val="right" w:pos="9026" w:leader="dot"/>
            </w:tabs>
            <w:rPr/>
          </w:pPr>
          <w:hyperlink w:anchor="__RefHeading___Toc721862_3264237689">
            <w:r>
              <w:rPr>
                <w:webHidden/>
                <w:rStyle w:val="IndexLink"/>
                <w:rtl w:val="true"/>
              </w:rPr>
              <w:t>آیا مرگ بدست خداست ؟</w:t>
            </w:r>
            <w:r>
              <w:rPr>
                <w:rStyle w:val="IndexLink"/>
                <w:rtl w:val="true"/>
              </w:rPr>
              <w:tab/>
            </w:r>
            <w:r>
              <w:rPr>
                <w:rStyle w:val="IndexLink"/>
              </w:rPr>
              <w:t>140</w:t>
            </w:r>
          </w:hyperlink>
        </w:p>
        <w:p>
          <w:pPr>
            <w:pStyle w:val="Contents3"/>
            <w:tabs>
              <w:tab w:val="clear" w:pos="8459"/>
              <w:tab w:val="right" w:pos="9026" w:leader="dot"/>
            </w:tabs>
            <w:rPr/>
          </w:pPr>
          <w:hyperlink w:anchor="__RefHeading___Toc721864_3264237689">
            <w:r>
              <w:rPr>
                <w:webHidden/>
                <w:rStyle w:val="IndexLink"/>
                <w:rtl w:val="true"/>
              </w:rPr>
              <w:t xml:space="preserve">آیۀ </w:t>
            </w:r>
            <w:r>
              <w:rPr>
                <w:rStyle w:val="IndexLink"/>
                <w:rtl w:val="true"/>
              </w:rPr>
              <w:t>«</w:t>
            </w:r>
            <w:r>
              <w:rPr>
                <w:rStyle w:val="IndexLink"/>
                <w:rtl w:val="true"/>
              </w:rPr>
              <w:t xml:space="preserve">یَا أَیَّتُهَا النَّفْسُ الْمُطْمَئِنَّۀُ </w:t>
            </w:r>
            <w:r>
              <w:rPr>
                <w:rStyle w:val="IndexLink"/>
                <w:rtl w:val="true"/>
              </w:rPr>
              <w:t xml:space="preserve">» </w:t>
            </w:r>
            <w:r>
              <w:rPr>
                <w:rStyle w:val="IndexLink"/>
                <w:rtl w:val="true"/>
              </w:rPr>
              <w:t>شامل حال چه کسانی می شود؟</w:t>
            </w:r>
            <w:r>
              <w:rPr>
                <w:rStyle w:val="IndexLink"/>
                <w:rtl w:val="true"/>
              </w:rPr>
              <w:tab/>
            </w:r>
            <w:r>
              <w:rPr>
                <w:rStyle w:val="IndexLink"/>
              </w:rPr>
              <w:t>144</w:t>
            </w:r>
          </w:hyperlink>
        </w:p>
        <w:p>
          <w:pPr>
            <w:pStyle w:val="Contents3"/>
            <w:tabs>
              <w:tab w:val="clear" w:pos="8459"/>
              <w:tab w:val="right" w:pos="9026" w:leader="dot"/>
            </w:tabs>
            <w:rPr/>
          </w:pPr>
          <w:hyperlink w:anchor="__RefHeading___Toc721866_3264237689">
            <w:r>
              <w:rPr>
                <w:webHidden/>
                <w:rStyle w:val="IndexLink"/>
                <w:rtl w:val="true"/>
              </w:rPr>
              <w:t>وضعیت کوهها در قیامت چگونه خواهد بود؟</w:t>
            </w:r>
            <w:r>
              <w:rPr>
                <w:rStyle w:val="IndexLink"/>
                <w:rtl w:val="true"/>
              </w:rPr>
              <w:tab/>
            </w:r>
            <w:r>
              <w:rPr>
                <w:rStyle w:val="IndexLink"/>
              </w:rPr>
              <w:t>150</w:t>
            </w:r>
          </w:hyperlink>
        </w:p>
        <w:p>
          <w:pPr>
            <w:pStyle w:val="Contents3"/>
            <w:tabs>
              <w:tab w:val="clear" w:pos="8459"/>
              <w:tab w:val="right" w:pos="9026" w:leader="dot"/>
            </w:tabs>
            <w:rPr/>
          </w:pPr>
          <w:hyperlink w:anchor="__RefHeading___Toc721868_3264237689">
            <w:r>
              <w:rPr>
                <w:webHidden/>
                <w:rStyle w:val="IndexLink"/>
                <w:rtl w:val="true"/>
              </w:rPr>
              <w:t>حوادث قبل از رستاخیز</w:t>
            </w:r>
            <w:r>
              <w:rPr>
                <w:rStyle w:val="IndexLink"/>
                <w:rtl w:val="true"/>
              </w:rPr>
              <w:tab/>
            </w:r>
            <w:r>
              <w:rPr>
                <w:rStyle w:val="IndexLink"/>
              </w:rPr>
              <w:t>150</w:t>
            </w:r>
          </w:hyperlink>
        </w:p>
        <w:p>
          <w:pPr>
            <w:pStyle w:val="Contents3"/>
            <w:tabs>
              <w:tab w:val="clear" w:pos="8459"/>
              <w:tab w:val="right" w:pos="9026" w:leader="dot"/>
            </w:tabs>
            <w:rPr/>
          </w:pPr>
          <w:hyperlink w:anchor="__RefHeading___Toc721870_3264237689">
            <w:r>
              <w:rPr>
                <w:webHidden/>
                <w:rStyle w:val="IndexLink"/>
                <w:rtl w:val="true"/>
              </w:rPr>
              <w:t>قیامت چه مراحلی دارد؟</w:t>
            </w:r>
            <w:r>
              <w:rPr>
                <w:rStyle w:val="IndexLink"/>
                <w:rtl w:val="true"/>
              </w:rPr>
              <w:tab/>
            </w:r>
            <w:r>
              <w:rPr>
                <w:rStyle w:val="IndexLink"/>
              </w:rPr>
              <w:t>155</w:t>
            </w:r>
          </w:hyperlink>
        </w:p>
        <w:p>
          <w:pPr>
            <w:pStyle w:val="Contents3"/>
            <w:tabs>
              <w:tab w:val="clear" w:pos="8459"/>
              <w:tab w:val="right" w:pos="9026" w:leader="dot"/>
            </w:tabs>
            <w:rPr/>
          </w:pPr>
          <w:hyperlink w:anchor="__RefHeading___Toc721872_3264237689">
            <w:r>
              <w:rPr>
                <w:webHidden/>
                <w:rStyle w:val="IndexLink"/>
                <w:rtl w:val="true"/>
              </w:rPr>
              <w:t>نامۀ اعمال انسان ها در قیامت چگونه است ؟</w:t>
            </w:r>
            <w:r>
              <w:rPr>
                <w:rStyle w:val="IndexLink"/>
                <w:rtl w:val="true"/>
              </w:rPr>
              <w:tab/>
            </w:r>
            <w:r>
              <w:rPr>
                <w:rStyle w:val="IndexLink"/>
              </w:rPr>
              <w:t>158</w:t>
            </w:r>
          </w:hyperlink>
        </w:p>
        <w:p>
          <w:pPr>
            <w:pStyle w:val="Contents3"/>
            <w:tabs>
              <w:tab w:val="clear" w:pos="8459"/>
              <w:tab w:val="right" w:pos="9026" w:leader="dot"/>
            </w:tabs>
            <w:rPr/>
          </w:pPr>
          <w:hyperlink w:anchor="__RefHeading___Toc721874_3264237689">
            <w:r>
              <w:rPr>
                <w:webHidden/>
                <w:rStyle w:val="IndexLink"/>
                <w:rtl w:val="true"/>
              </w:rPr>
              <w:t>انواع نامه عمل</w:t>
            </w:r>
            <w:r>
              <w:rPr>
                <w:rStyle w:val="IndexLink"/>
                <w:rtl w:val="true"/>
              </w:rPr>
              <w:tab/>
            </w:r>
            <w:r>
              <w:rPr>
                <w:rStyle w:val="IndexLink"/>
              </w:rPr>
              <w:t>159</w:t>
            </w:r>
          </w:hyperlink>
        </w:p>
        <w:p>
          <w:pPr>
            <w:pStyle w:val="Contents3"/>
            <w:tabs>
              <w:tab w:val="clear" w:pos="8459"/>
              <w:tab w:val="right" w:pos="9026" w:leader="dot"/>
            </w:tabs>
            <w:rPr/>
          </w:pPr>
          <w:hyperlink w:anchor="__RefHeading___Toc721876_3264237689">
            <w:r>
              <w:rPr>
                <w:webHidden/>
                <w:rStyle w:val="IndexLink"/>
                <w:rtl w:val="true"/>
              </w:rPr>
              <w:t>فلسفۀ نامه عمل</w:t>
            </w:r>
            <w:r>
              <w:rPr>
                <w:rStyle w:val="IndexLink"/>
                <w:rtl w:val="true"/>
              </w:rPr>
              <w:tab/>
            </w:r>
            <w:r>
              <w:rPr>
                <w:rStyle w:val="IndexLink"/>
              </w:rPr>
              <w:t>160</w:t>
            </w:r>
          </w:hyperlink>
        </w:p>
        <w:p>
          <w:pPr>
            <w:pStyle w:val="Contents3"/>
            <w:tabs>
              <w:tab w:val="clear" w:pos="8459"/>
              <w:tab w:val="right" w:pos="9026" w:leader="dot"/>
            </w:tabs>
            <w:rPr/>
          </w:pPr>
          <w:hyperlink w:anchor="__RefHeading___Toc721878_3264237689">
            <w:r>
              <w:rPr>
                <w:webHidden/>
                <w:rStyle w:val="IndexLink"/>
                <w:rtl w:val="true"/>
              </w:rPr>
              <w:t>نویسندگان نامۀ اعمال چه کسانی هستند؟</w:t>
            </w:r>
            <w:r>
              <w:rPr>
                <w:rStyle w:val="IndexLink"/>
                <w:rtl w:val="true"/>
              </w:rPr>
              <w:tab/>
            </w:r>
            <w:r>
              <w:rPr>
                <w:rStyle w:val="IndexLink"/>
              </w:rPr>
              <w:t>162</w:t>
            </w:r>
          </w:hyperlink>
        </w:p>
        <w:p>
          <w:pPr>
            <w:pStyle w:val="Contents3"/>
            <w:tabs>
              <w:tab w:val="clear" w:pos="8459"/>
              <w:tab w:val="right" w:pos="9026" w:leader="dot"/>
            </w:tabs>
            <w:rPr/>
          </w:pPr>
          <w:hyperlink w:anchor="__RefHeading___Toc721880_3264237689">
            <w:r>
              <w:rPr>
                <w:webHidden/>
                <w:rStyle w:val="IndexLink"/>
                <w:rtl w:val="true"/>
              </w:rPr>
              <w:t>منظور از نفخ صور چیست ؟</w:t>
            </w:r>
            <w:r>
              <w:rPr>
                <w:rStyle w:val="IndexLink"/>
                <w:rtl w:val="true"/>
              </w:rPr>
              <w:tab/>
            </w:r>
            <w:r>
              <w:rPr>
                <w:rStyle w:val="IndexLink"/>
              </w:rPr>
              <w:t>163</w:t>
            </w:r>
          </w:hyperlink>
        </w:p>
        <w:p>
          <w:pPr>
            <w:pStyle w:val="Contents3"/>
            <w:tabs>
              <w:tab w:val="clear" w:pos="8459"/>
              <w:tab w:val="right" w:pos="9026" w:leader="dot"/>
            </w:tabs>
            <w:rPr/>
          </w:pPr>
          <w:hyperlink w:anchor="__RefHeading___Toc721882_3264237689">
            <w:r>
              <w:rPr>
                <w:webHidden/>
                <w:rStyle w:val="IndexLink"/>
                <w:rtl w:val="true"/>
              </w:rPr>
              <w:t>عالم برزخ</w:t>
            </w:r>
            <w:r>
              <w:rPr>
                <w:rStyle w:val="IndexLink"/>
                <w:rtl w:val="true"/>
              </w:rPr>
              <w:tab/>
            </w:r>
            <w:r>
              <w:rPr>
                <w:rStyle w:val="IndexLink"/>
              </w:rPr>
              <w:t>165</w:t>
            </w:r>
          </w:hyperlink>
        </w:p>
        <w:p>
          <w:pPr>
            <w:pStyle w:val="Contents3"/>
            <w:tabs>
              <w:tab w:val="clear" w:pos="8459"/>
              <w:tab w:val="right" w:pos="9026" w:leader="dot"/>
            </w:tabs>
            <w:rPr/>
          </w:pPr>
          <w:hyperlink w:anchor="__RefHeading___Toc721884_3264237689">
            <w:r>
              <w:rPr>
                <w:webHidden/>
                <w:rStyle w:val="IndexLink"/>
                <w:rtl w:val="true"/>
              </w:rPr>
              <w:t>با توجه به آیات، زمین و آسمان از بین می روند و بعد بهشت و جهنم ایجاد می شوند؟</w:t>
            </w:r>
            <w:r>
              <w:rPr>
                <w:rStyle w:val="IndexLink"/>
                <w:rtl w:val="true"/>
              </w:rPr>
              <w:tab/>
            </w:r>
            <w:r>
              <w:rPr>
                <w:rStyle w:val="IndexLink"/>
              </w:rPr>
              <w:t>167</w:t>
            </w:r>
          </w:hyperlink>
        </w:p>
        <w:p>
          <w:pPr>
            <w:pStyle w:val="Contents3"/>
            <w:tabs>
              <w:tab w:val="clear" w:pos="8459"/>
              <w:tab w:val="right" w:pos="9026" w:leader="dot"/>
            </w:tabs>
            <w:rPr/>
          </w:pPr>
          <w:hyperlink w:anchor="__RefHeading___Toc721886_3264237689">
            <w:r>
              <w:rPr>
                <w:webHidden/>
                <w:rStyle w:val="IndexLink"/>
                <w:rtl w:val="true"/>
              </w:rPr>
              <w:t xml:space="preserve">منظور از مردان اعراف در آیه </w:t>
            </w:r>
            <w:r>
              <w:rPr>
                <w:rStyle w:val="IndexLink"/>
              </w:rPr>
              <w:t>46</w:t>
            </w:r>
            <w:r>
              <w:rPr>
                <w:rStyle w:val="IndexLink"/>
                <w:rtl w:val="true"/>
              </w:rPr>
              <w:t>و</w:t>
            </w:r>
            <w:r>
              <w:rPr>
                <w:rStyle w:val="IndexLink"/>
              </w:rPr>
              <w:t>48</w:t>
            </w:r>
            <w:r>
              <w:rPr>
                <w:rStyle w:val="IndexLink"/>
                <w:rtl w:val="true"/>
              </w:rPr>
              <w:t xml:space="preserve"> </w:t>
            </w:r>
            <w:r>
              <w:rPr>
                <w:rStyle w:val="IndexLink"/>
                <w:rtl w:val="true"/>
              </w:rPr>
              <w:t>سوره اعراف چه گروهی است ؟</w:t>
            </w:r>
            <w:r>
              <w:rPr>
                <w:rStyle w:val="IndexLink"/>
                <w:rtl w:val="true"/>
              </w:rPr>
              <w:tab/>
            </w:r>
            <w:r>
              <w:rPr>
                <w:rStyle w:val="IndexLink"/>
              </w:rPr>
              <w:t>170</w:t>
            </w:r>
          </w:hyperlink>
        </w:p>
        <w:p>
          <w:pPr>
            <w:pStyle w:val="Contents3"/>
            <w:tabs>
              <w:tab w:val="clear" w:pos="8459"/>
              <w:tab w:val="right" w:pos="9026" w:leader="dot"/>
            </w:tabs>
            <w:rPr/>
          </w:pPr>
          <w:hyperlink w:anchor="__RefHeading___Toc721888_3264237689">
            <w:r>
              <w:rPr>
                <w:webHidden/>
                <w:rStyle w:val="IndexLink"/>
                <w:rtl w:val="true"/>
              </w:rPr>
              <w:t xml:space="preserve">منظور از آیۀ </w:t>
            </w:r>
            <w:r>
              <w:rPr>
                <w:rStyle w:val="IndexLink"/>
                <w:rtl w:val="true"/>
              </w:rPr>
              <w:t>«</w:t>
            </w:r>
            <w:r>
              <w:rPr>
                <w:rStyle w:val="IndexLink"/>
                <w:rtl w:val="true"/>
              </w:rPr>
              <w:t>هیچ کس از بشر باقی نماند؛ جز آنکه وارد دوزخ می شود</w:t>
            </w:r>
            <w:r>
              <w:rPr>
                <w:rStyle w:val="IndexLink"/>
                <w:rtl w:val="true"/>
              </w:rPr>
              <w:t>»</w:t>
            </w:r>
            <w:r>
              <w:rPr>
                <w:rStyle w:val="IndexLink"/>
                <w:rtl w:val="true"/>
              </w:rPr>
              <w:t>، چیست ؟</w:t>
            </w:r>
            <w:r>
              <w:rPr>
                <w:rStyle w:val="IndexLink"/>
                <w:rtl w:val="true"/>
              </w:rPr>
              <w:tab/>
            </w:r>
            <w:r>
              <w:rPr>
                <w:rStyle w:val="IndexLink"/>
              </w:rPr>
              <w:t>174</w:t>
            </w:r>
          </w:hyperlink>
        </w:p>
        <w:p>
          <w:pPr>
            <w:pStyle w:val="Contents3"/>
            <w:tabs>
              <w:tab w:val="clear" w:pos="8459"/>
              <w:tab w:val="right" w:pos="9026" w:leader="dot"/>
            </w:tabs>
            <w:rPr/>
          </w:pPr>
          <w:hyperlink w:anchor="__RefHeading___Toc721890_3264237689">
            <w:r>
              <w:rPr>
                <w:webHidden/>
                <w:rStyle w:val="IndexLink"/>
                <w:rtl w:val="true"/>
              </w:rPr>
              <w:t>دنیا و آخرت چه ارتباطی با هم دارند؟</w:t>
            </w:r>
            <w:r>
              <w:rPr>
                <w:rStyle w:val="IndexLink"/>
                <w:rtl w:val="true"/>
              </w:rPr>
              <w:tab/>
            </w:r>
            <w:r>
              <w:rPr>
                <w:rStyle w:val="IndexLink"/>
              </w:rPr>
              <w:t>176</w:t>
            </w:r>
          </w:hyperlink>
        </w:p>
        <w:p>
          <w:pPr>
            <w:pStyle w:val="Contents3"/>
            <w:tabs>
              <w:tab w:val="clear" w:pos="8459"/>
              <w:tab w:val="right" w:pos="9026" w:leader="dot"/>
            </w:tabs>
            <w:rPr/>
          </w:pPr>
          <w:hyperlink w:anchor="__RefHeading___Toc721892_3264237689">
            <w:r>
              <w:rPr>
                <w:webHidden/>
                <w:rStyle w:val="IndexLink"/>
                <w:rtl w:val="true"/>
              </w:rPr>
              <w:t>نعمت های مادی و معنوی بهشت چیست ؟</w:t>
            </w:r>
            <w:r>
              <w:rPr>
                <w:rStyle w:val="IndexLink"/>
                <w:rtl w:val="true"/>
              </w:rPr>
              <w:tab/>
            </w:r>
            <w:r>
              <w:rPr>
                <w:rStyle w:val="IndexLink"/>
              </w:rPr>
              <w:t>177</w:t>
            </w:r>
          </w:hyperlink>
        </w:p>
        <w:p>
          <w:pPr>
            <w:pStyle w:val="Contents2"/>
            <w:tabs>
              <w:tab w:val="clear" w:pos="8743"/>
              <w:tab w:val="right" w:pos="9026" w:leader="dot"/>
            </w:tabs>
            <w:rPr/>
          </w:pPr>
          <w:hyperlink w:anchor="__RefHeading___Toc721894_3264237689">
            <w:r>
              <w:rPr>
                <w:webHidden/>
                <w:rStyle w:val="IndexLink"/>
                <w:rtl w:val="true"/>
              </w:rPr>
              <w:t>فصل هفتم</w:t>
            </w:r>
            <w:r>
              <w:rPr>
                <w:rStyle w:val="IndexLink"/>
                <w:rtl w:val="true"/>
              </w:rPr>
              <w:t xml:space="preserve">: </w:t>
            </w:r>
            <w:r>
              <w:rPr>
                <w:rStyle w:val="IndexLink"/>
                <w:rtl w:val="true"/>
              </w:rPr>
              <w:t>رهزنان بشریت</w:t>
            </w:r>
            <w:r>
              <w:rPr>
                <w:rStyle w:val="IndexLink"/>
                <w:rtl w:val="true"/>
              </w:rPr>
              <w:tab/>
            </w:r>
            <w:r>
              <w:rPr>
                <w:rStyle w:val="IndexLink"/>
              </w:rPr>
              <w:t>181</w:t>
            </w:r>
          </w:hyperlink>
        </w:p>
        <w:p>
          <w:pPr>
            <w:pStyle w:val="Contents3"/>
            <w:tabs>
              <w:tab w:val="clear" w:pos="8459"/>
              <w:tab w:val="right" w:pos="9026" w:leader="dot"/>
            </w:tabs>
            <w:rPr/>
          </w:pPr>
          <w:hyperlink w:anchor="__RefHeading___Toc721896_3264237689">
            <w:r>
              <w:rPr>
                <w:webHidden/>
                <w:rStyle w:val="IndexLink"/>
                <w:rtl w:val="true"/>
              </w:rPr>
              <w:t>اشاره</w:t>
            </w:r>
            <w:r>
              <w:rPr>
                <w:rStyle w:val="IndexLink"/>
                <w:rtl w:val="true"/>
              </w:rPr>
              <w:tab/>
            </w:r>
            <w:r>
              <w:rPr>
                <w:rStyle w:val="IndexLink"/>
              </w:rPr>
              <w:t>181</w:t>
            </w:r>
          </w:hyperlink>
        </w:p>
        <w:p>
          <w:pPr>
            <w:pStyle w:val="Contents3"/>
            <w:tabs>
              <w:tab w:val="clear" w:pos="8459"/>
              <w:tab w:val="right" w:pos="9026" w:leader="dot"/>
            </w:tabs>
            <w:rPr/>
          </w:pPr>
          <w:hyperlink w:anchor="__RefHeading___Toc721898_3264237689">
            <w:r>
              <w:rPr>
                <w:webHidden/>
                <w:rStyle w:val="IndexLink"/>
                <w:rtl w:val="true"/>
              </w:rPr>
              <w:t xml:space="preserve">منظور خداوند از </w:t>
            </w:r>
            <w:r>
              <w:rPr>
                <w:rStyle w:val="IndexLink"/>
                <w:rtl w:val="true"/>
              </w:rPr>
              <w:t>«</w:t>
            </w:r>
            <w:r>
              <w:rPr>
                <w:rStyle w:val="IndexLink"/>
                <w:rtl w:val="true"/>
              </w:rPr>
              <w:t>تعقیب شیطان ها با شهاب ها</w:t>
            </w:r>
            <w:r>
              <w:rPr>
                <w:rStyle w:val="IndexLink"/>
                <w:rtl w:val="true"/>
              </w:rPr>
              <w:t xml:space="preserve">» </w:t>
            </w:r>
            <w:r>
              <w:rPr>
                <w:rStyle w:val="IndexLink"/>
                <w:rtl w:val="true"/>
              </w:rPr>
              <w:t>چیست ؟</w:t>
            </w:r>
            <w:r>
              <w:rPr>
                <w:rStyle w:val="IndexLink"/>
                <w:rtl w:val="true"/>
              </w:rPr>
              <w:tab/>
            </w:r>
            <w:r>
              <w:rPr>
                <w:rStyle w:val="IndexLink"/>
              </w:rPr>
              <w:t>182</w:t>
            </w:r>
          </w:hyperlink>
        </w:p>
        <w:p>
          <w:pPr>
            <w:pStyle w:val="Contents3"/>
            <w:tabs>
              <w:tab w:val="clear" w:pos="8459"/>
              <w:tab w:val="right" w:pos="9026" w:leader="dot"/>
            </w:tabs>
            <w:rPr/>
          </w:pPr>
          <w:hyperlink w:anchor="__RefHeading___Toc721900_3264237689">
            <w:r>
              <w:rPr>
                <w:webHidden/>
                <w:rStyle w:val="IndexLink"/>
                <w:rtl w:val="true"/>
              </w:rPr>
              <w:t>اگر شیطان ها توسط شهاب های آسمانی رد می شوند، پس چه طور انسان را فریب می دهند؟</w:t>
            </w:r>
            <w:r>
              <w:rPr>
                <w:rStyle w:val="IndexLink"/>
                <w:rtl w:val="true"/>
              </w:rPr>
              <w:tab/>
            </w:r>
            <w:r>
              <w:rPr>
                <w:rStyle w:val="IndexLink"/>
              </w:rPr>
              <w:t>186</w:t>
            </w:r>
          </w:hyperlink>
        </w:p>
        <w:p>
          <w:pPr>
            <w:pStyle w:val="Contents3"/>
            <w:tabs>
              <w:tab w:val="clear" w:pos="8459"/>
              <w:tab w:val="right" w:pos="9026" w:leader="dot"/>
            </w:tabs>
            <w:rPr/>
          </w:pPr>
          <w:hyperlink w:anchor="__RefHeading___Toc721902_3264237689">
            <w:r>
              <w:rPr>
                <w:webHidden/>
                <w:rStyle w:val="IndexLink"/>
                <w:rtl w:val="true"/>
              </w:rPr>
              <w:t xml:space="preserve">آیا براساس سوره توبه آیۀ </w:t>
            </w:r>
            <w:r>
              <w:rPr>
                <w:rStyle w:val="IndexLink"/>
              </w:rPr>
              <w:t>24</w:t>
            </w:r>
            <w:r>
              <w:rPr>
                <w:rStyle w:val="IndexLink"/>
                <w:rtl w:val="true"/>
              </w:rPr>
              <w:t xml:space="preserve"> </w:t>
            </w:r>
            <w:r>
              <w:rPr>
                <w:rStyle w:val="IndexLink"/>
                <w:rtl w:val="true"/>
              </w:rPr>
              <w:t>محبت الهی با محبت خانواده و اموال تعارض دارد؟</w:t>
            </w:r>
            <w:r>
              <w:rPr>
                <w:rStyle w:val="IndexLink"/>
                <w:rtl w:val="true"/>
              </w:rPr>
              <w:tab/>
            </w:r>
            <w:r>
              <w:rPr>
                <w:rStyle w:val="IndexLink"/>
              </w:rPr>
              <w:t>188</w:t>
            </w:r>
          </w:hyperlink>
        </w:p>
        <w:p>
          <w:pPr>
            <w:pStyle w:val="Contents2"/>
            <w:tabs>
              <w:tab w:val="clear" w:pos="8743"/>
              <w:tab w:val="right" w:pos="9026" w:leader="dot"/>
            </w:tabs>
            <w:rPr/>
          </w:pPr>
          <w:hyperlink w:anchor="__RefHeading___Toc721904_3264237689">
            <w:r>
              <w:rPr>
                <w:webHidden/>
                <w:rStyle w:val="IndexLink"/>
                <w:rtl w:val="true"/>
              </w:rPr>
              <w:t>فصل هشتم</w:t>
            </w:r>
            <w:r>
              <w:rPr>
                <w:rStyle w:val="IndexLink"/>
                <w:rtl w:val="true"/>
              </w:rPr>
              <w:t xml:space="preserve">: </w:t>
            </w:r>
            <w:r>
              <w:rPr>
                <w:rStyle w:val="IndexLink"/>
                <w:rtl w:val="true"/>
              </w:rPr>
              <w:t>گوناگون</w:t>
            </w:r>
            <w:r>
              <w:rPr>
                <w:rStyle w:val="IndexLink"/>
                <w:rtl w:val="true"/>
              </w:rPr>
              <w:tab/>
            </w:r>
            <w:r>
              <w:rPr>
                <w:rStyle w:val="IndexLink"/>
              </w:rPr>
              <w:t>192</w:t>
            </w:r>
          </w:hyperlink>
        </w:p>
        <w:p>
          <w:pPr>
            <w:pStyle w:val="Contents3"/>
            <w:tabs>
              <w:tab w:val="clear" w:pos="8459"/>
              <w:tab w:val="right" w:pos="9026" w:leader="dot"/>
            </w:tabs>
            <w:rPr/>
          </w:pPr>
          <w:hyperlink w:anchor="__RefHeading___Toc721906_3264237689">
            <w:r>
              <w:rPr>
                <w:webHidden/>
                <w:rStyle w:val="IndexLink"/>
                <w:rtl w:val="true"/>
              </w:rPr>
              <w:t>اشاره</w:t>
            </w:r>
            <w:r>
              <w:rPr>
                <w:rStyle w:val="IndexLink"/>
                <w:rtl w:val="true"/>
              </w:rPr>
              <w:tab/>
            </w:r>
            <w:r>
              <w:rPr>
                <w:rStyle w:val="IndexLink"/>
              </w:rPr>
              <w:t>192</w:t>
            </w:r>
          </w:hyperlink>
        </w:p>
        <w:p>
          <w:pPr>
            <w:pStyle w:val="Contents3"/>
            <w:tabs>
              <w:tab w:val="clear" w:pos="8459"/>
              <w:tab w:val="right" w:pos="9026" w:leader="dot"/>
            </w:tabs>
            <w:rPr/>
          </w:pPr>
          <w:hyperlink w:anchor="__RefHeading___Toc721908_3264237689">
            <w:r>
              <w:rPr>
                <w:webHidden/>
                <w:rStyle w:val="IndexLink"/>
                <w:rtl w:val="true"/>
              </w:rPr>
              <w:t>هنگامی که پدرومادر از فرزند رو برمی گردانند، تکلیف فرزند چیست ؟</w:t>
            </w:r>
            <w:r>
              <w:rPr>
                <w:rStyle w:val="IndexLink"/>
                <w:rtl w:val="true"/>
              </w:rPr>
              <w:tab/>
            </w:r>
            <w:r>
              <w:rPr>
                <w:rStyle w:val="IndexLink"/>
              </w:rPr>
              <w:t>193</w:t>
            </w:r>
          </w:hyperlink>
        </w:p>
        <w:p>
          <w:pPr>
            <w:pStyle w:val="Contents3"/>
            <w:tabs>
              <w:tab w:val="clear" w:pos="8459"/>
              <w:tab w:val="right" w:pos="9026" w:leader="dot"/>
            </w:tabs>
            <w:rPr/>
          </w:pPr>
          <w:hyperlink w:anchor="__RefHeading___Toc721910_3264237689">
            <w:r>
              <w:rPr>
                <w:webHidden/>
                <w:rStyle w:val="IndexLink"/>
                <w:rtl w:val="true"/>
              </w:rPr>
              <w:t xml:space="preserve">با توجه به آیه </w:t>
            </w:r>
            <w:r>
              <w:rPr>
                <w:rStyle w:val="IndexLink"/>
              </w:rPr>
              <w:t>221</w:t>
            </w:r>
            <w:r>
              <w:rPr>
                <w:rStyle w:val="IndexLink"/>
                <w:rtl w:val="true"/>
              </w:rPr>
              <w:t xml:space="preserve"> </w:t>
            </w:r>
            <w:r>
              <w:rPr>
                <w:rStyle w:val="IndexLink"/>
                <w:rtl w:val="true"/>
              </w:rPr>
              <w:t xml:space="preserve">و </w:t>
            </w:r>
            <w:r>
              <w:rPr>
                <w:rStyle w:val="IndexLink"/>
              </w:rPr>
              <w:t>222</w:t>
            </w:r>
            <w:r>
              <w:rPr>
                <w:rStyle w:val="IndexLink"/>
                <w:rtl w:val="true"/>
              </w:rPr>
              <w:t xml:space="preserve"> </w:t>
            </w:r>
            <w:r>
              <w:rPr>
                <w:rStyle w:val="IndexLink"/>
                <w:rtl w:val="true"/>
              </w:rPr>
              <w:t>سوره بقره چرا خداوند امر فرمود از زنان محیض دوری کنید؟</w:t>
            </w:r>
            <w:r>
              <w:rPr>
                <w:rStyle w:val="IndexLink"/>
                <w:rtl w:val="true"/>
              </w:rPr>
              <w:tab/>
            </w:r>
            <w:r>
              <w:rPr>
                <w:rStyle w:val="IndexLink"/>
              </w:rPr>
              <w:t>196</w:t>
            </w:r>
          </w:hyperlink>
        </w:p>
        <w:p>
          <w:pPr>
            <w:pStyle w:val="Contents3"/>
            <w:tabs>
              <w:tab w:val="clear" w:pos="8459"/>
              <w:tab w:val="right" w:pos="9026" w:leader="dot"/>
            </w:tabs>
            <w:rPr/>
          </w:pPr>
          <w:hyperlink w:anchor="__RefHeading___Toc721912_3264237689">
            <w:r>
              <w:rPr>
                <w:webHidden/>
                <w:rStyle w:val="IndexLink"/>
                <w:rtl w:val="true"/>
              </w:rPr>
              <w:t xml:space="preserve">آیا تکرار واژه تقوا در آیه </w:t>
            </w:r>
            <w:r>
              <w:rPr>
                <w:rStyle w:val="IndexLink"/>
              </w:rPr>
              <w:t>93</w:t>
            </w:r>
            <w:r>
              <w:rPr>
                <w:rStyle w:val="IndexLink"/>
                <w:rtl w:val="true"/>
              </w:rPr>
              <w:t xml:space="preserve"> </w:t>
            </w:r>
            <w:r>
              <w:rPr>
                <w:rStyle w:val="IndexLink"/>
                <w:rtl w:val="true"/>
              </w:rPr>
              <w:t>سوره مائده به معنای مختلف بودن معنای واژه تقوا است ؟</w:t>
            </w:r>
            <w:r>
              <w:rPr>
                <w:rStyle w:val="IndexLink"/>
                <w:rtl w:val="true"/>
              </w:rPr>
              <w:tab/>
            </w:r>
            <w:r>
              <w:rPr>
                <w:rStyle w:val="IndexLink"/>
              </w:rPr>
              <w:t>201</w:t>
            </w:r>
          </w:hyperlink>
        </w:p>
        <w:p>
          <w:pPr>
            <w:pStyle w:val="Contents3"/>
            <w:tabs>
              <w:tab w:val="clear" w:pos="8459"/>
              <w:tab w:val="right" w:pos="9026" w:leader="dot"/>
            </w:tabs>
            <w:rPr/>
          </w:pPr>
          <w:hyperlink w:anchor="__RefHeading___Toc721914_3264237689">
            <w:r>
              <w:rPr>
                <w:webHidden/>
                <w:rStyle w:val="IndexLink"/>
                <w:rtl w:val="true"/>
              </w:rPr>
              <w:t>منظور از لهو و لعب در سوره حج و سوره محمد</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چیست ؟</w:t>
            </w:r>
            <w:r>
              <w:rPr>
                <w:rStyle w:val="IndexLink"/>
                <w:rtl w:val="true"/>
              </w:rPr>
              <w:tab/>
            </w:r>
            <w:r>
              <w:rPr>
                <w:rStyle w:val="IndexLink"/>
              </w:rPr>
              <w:t>205</w:t>
            </w:r>
          </w:hyperlink>
        </w:p>
        <w:p>
          <w:pPr>
            <w:pStyle w:val="Contents3"/>
            <w:tabs>
              <w:tab w:val="clear" w:pos="8459"/>
              <w:tab w:val="right" w:pos="9026" w:leader="dot"/>
            </w:tabs>
            <w:rPr/>
          </w:pPr>
          <w:hyperlink w:anchor="__RefHeading___Toc721916_3264237689">
            <w:r>
              <w:rPr>
                <w:webHidden/>
                <w:rStyle w:val="IndexLink"/>
                <w:rtl w:val="true"/>
              </w:rPr>
              <w:t>چرا خداوند در قرآن کریم به شب اول ذی الحجه قسم یاد می کند؟</w:t>
            </w:r>
            <w:r>
              <w:rPr>
                <w:rStyle w:val="IndexLink"/>
                <w:rtl w:val="true"/>
              </w:rPr>
              <w:tab/>
            </w:r>
            <w:r>
              <w:rPr>
                <w:rStyle w:val="IndexLink"/>
              </w:rPr>
              <w:t>209</w:t>
            </w:r>
          </w:hyperlink>
        </w:p>
        <w:p>
          <w:pPr>
            <w:pStyle w:val="Contents3"/>
            <w:tabs>
              <w:tab w:val="clear" w:pos="8459"/>
              <w:tab w:val="right" w:pos="9026" w:leader="dot"/>
            </w:tabs>
            <w:rPr/>
          </w:pPr>
          <w:hyperlink w:anchor="__RefHeading___Toc721918_3264237689">
            <w:r>
              <w:rPr>
                <w:webHidden/>
                <w:rStyle w:val="IndexLink"/>
                <w:rtl w:val="true"/>
              </w:rPr>
              <w:t>منظور از فاجر و کافر در قرآن کیست ؟ آیا کسی که نماز نمی خواند از کفّار شمرده می شود؟</w:t>
            </w:r>
            <w:r>
              <w:rPr>
                <w:rStyle w:val="IndexLink"/>
                <w:rtl w:val="true"/>
              </w:rPr>
              <w:tab/>
            </w:r>
            <w:r>
              <w:rPr>
                <w:rStyle w:val="IndexLink"/>
              </w:rPr>
              <w:t>212</w:t>
            </w:r>
          </w:hyperlink>
        </w:p>
        <w:p>
          <w:pPr>
            <w:pStyle w:val="Contents3"/>
            <w:tabs>
              <w:tab w:val="clear" w:pos="8459"/>
              <w:tab w:val="right" w:pos="9026" w:leader="dot"/>
            </w:tabs>
            <w:rPr/>
          </w:pPr>
          <w:hyperlink w:anchor="__RefHeading___Toc721920_3264237689">
            <w:r>
              <w:rPr>
                <w:webHidden/>
                <w:rStyle w:val="IndexLink"/>
                <w:rtl w:val="true"/>
              </w:rPr>
              <w:t>واژۀ رمضان چندبار در قرآن آمده است وچند آیه در مورد آن داریم ؟</w:t>
            </w:r>
            <w:r>
              <w:rPr>
                <w:rStyle w:val="IndexLink"/>
                <w:rtl w:val="true"/>
              </w:rPr>
              <w:tab/>
            </w:r>
            <w:r>
              <w:rPr>
                <w:rStyle w:val="IndexLink"/>
              </w:rPr>
              <w:t>214</w:t>
            </w:r>
          </w:hyperlink>
        </w:p>
        <w:p>
          <w:pPr>
            <w:pStyle w:val="Contents3"/>
            <w:tabs>
              <w:tab w:val="clear" w:pos="8459"/>
              <w:tab w:val="right" w:pos="9026" w:leader="dot"/>
            </w:tabs>
            <w:rPr/>
          </w:pPr>
          <w:hyperlink w:anchor="__RefHeading___Toc721922_3264237689">
            <w:r>
              <w:rPr>
                <w:webHidden/>
                <w:rStyle w:val="IndexLink"/>
                <w:rtl w:val="true"/>
              </w:rPr>
              <w:t>با توجه به آخر آیه سوره شعراء دیدگاه قرآن و احادیث دربارۀ شعر و شاعری چیست ؟</w:t>
            </w:r>
            <w:r>
              <w:rPr>
                <w:rStyle w:val="IndexLink"/>
                <w:rtl w:val="true"/>
              </w:rPr>
              <w:tab/>
            </w:r>
            <w:r>
              <w:rPr>
                <w:rStyle w:val="IndexLink"/>
              </w:rPr>
              <w:t>216</w:t>
            </w:r>
          </w:hyperlink>
        </w:p>
        <w:p>
          <w:pPr>
            <w:pStyle w:val="Contents3"/>
            <w:tabs>
              <w:tab w:val="clear" w:pos="8459"/>
              <w:tab w:val="right" w:pos="9026" w:leader="dot"/>
            </w:tabs>
            <w:rPr/>
          </w:pPr>
          <w:hyperlink w:anchor="__RefHeading___Toc721924_3264237689">
            <w:r>
              <w:rPr>
                <w:webHidden/>
                <w:rStyle w:val="IndexLink"/>
                <w:rtl w:val="true"/>
              </w:rPr>
              <w:t xml:space="preserve">قاعده آیه </w:t>
            </w:r>
            <w:r>
              <w:rPr>
                <w:rStyle w:val="IndexLink"/>
              </w:rPr>
              <w:t>18</w:t>
            </w:r>
            <w:r>
              <w:rPr>
                <w:rStyle w:val="IndexLink"/>
                <w:rtl w:val="true"/>
              </w:rPr>
              <w:t xml:space="preserve"> </w:t>
            </w:r>
            <w:r>
              <w:rPr>
                <w:rStyle w:val="IndexLink"/>
                <w:rtl w:val="true"/>
              </w:rPr>
              <w:t xml:space="preserve">سوره بقره </w:t>
            </w:r>
            <w:r>
              <w:rPr>
                <w:rStyle w:val="IndexLink"/>
                <w:rtl w:val="true"/>
              </w:rPr>
              <w:t>(</w:t>
            </w:r>
            <w:r>
              <w:rPr>
                <w:rStyle w:val="IndexLink"/>
                <w:rtl w:val="true"/>
              </w:rPr>
              <w:t>صم بکم عمی</w:t>
            </w:r>
            <w:r>
              <w:rPr>
                <w:rStyle w:val="IndexLink"/>
                <w:rtl w:val="true"/>
              </w:rPr>
              <w:t xml:space="preserve">) </w:t>
            </w:r>
            <w:r>
              <w:rPr>
                <w:rStyle w:val="IndexLink"/>
                <w:rtl w:val="true"/>
              </w:rPr>
              <w:t>چیست ؟</w:t>
            </w:r>
            <w:r>
              <w:rPr>
                <w:rStyle w:val="IndexLink"/>
                <w:rtl w:val="true"/>
              </w:rPr>
              <w:tab/>
            </w:r>
            <w:r>
              <w:rPr>
                <w:rStyle w:val="IndexLink"/>
              </w:rPr>
              <w:t>224</w:t>
            </w:r>
          </w:hyperlink>
        </w:p>
        <w:p>
          <w:pPr>
            <w:pStyle w:val="Contents3"/>
            <w:tabs>
              <w:tab w:val="clear" w:pos="8459"/>
              <w:tab w:val="right" w:pos="9026" w:leader="dot"/>
            </w:tabs>
            <w:rPr/>
          </w:pPr>
          <w:hyperlink w:anchor="__RefHeading___Toc721926_3264237689">
            <w:r>
              <w:rPr>
                <w:webHidden/>
                <w:rStyle w:val="IndexLink"/>
                <w:rtl w:val="true"/>
              </w:rPr>
              <w:t xml:space="preserve">از آیه </w:t>
            </w:r>
            <w:r>
              <w:rPr>
                <w:rStyle w:val="IndexLink"/>
                <w:rtl w:val="true"/>
              </w:rPr>
              <w:t>«</w:t>
            </w:r>
            <w:r>
              <w:rPr>
                <w:rStyle w:val="IndexLink"/>
                <w:rtl w:val="true"/>
              </w:rPr>
              <w:t>کلوا و اشربوا</w:t>
            </w:r>
            <w:r>
              <w:rPr>
                <w:rStyle w:val="IndexLink"/>
                <w:rtl w:val="true"/>
              </w:rPr>
              <w:t xml:space="preserve">» </w:t>
            </w:r>
            <w:r>
              <w:rPr>
                <w:rStyle w:val="IndexLink"/>
                <w:rtl w:val="true"/>
              </w:rPr>
              <w:t>چه قاعده ای استفاده می شود؟</w:t>
            </w:r>
            <w:r>
              <w:rPr>
                <w:rStyle w:val="IndexLink"/>
                <w:rtl w:val="true"/>
              </w:rPr>
              <w:tab/>
            </w:r>
            <w:r>
              <w:rPr>
                <w:rStyle w:val="IndexLink"/>
              </w:rPr>
              <w:t>227</w:t>
            </w:r>
          </w:hyperlink>
        </w:p>
        <w:p>
          <w:pPr>
            <w:pStyle w:val="Contents2"/>
            <w:tabs>
              <w:tab w:val="clear" w:pos="8743"/>
              <w:tab w:val="right" w:pos="9026" w:leader="dot"/>
            </w:tabs>
            <w:rPr/>
          </w:pPr>
          <w:hyperlink w:anchor="__RefHeading___Toc721928_3264237689">
            <w:r>
              <w:rPr>
                <w:webHidden/>
                <w:rStyle w:val="IndexLink"/>
                <w:rtl w:val="true"/>
              </w:rPr>
              <w:t>فهرست منابع</w:t>
            </w:r>
            <w:r>
              <w:rPr>
                <w:rStyle w:val="IndexLink"/>
                <w:rtl w:val="true"/>
              </w:rPr>
              <w:tab/>
            </w:r>
            <w:r>
              <w:rPr>
                <w:rStyle w:val="IndexLink"/>
              </w:rPr>
              <w:t>229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804_135549"/>
      <w:bookmarkStart w:id="1" w:name="pg13804_135549"/>
      <w:bookmarkEnd w:id="1"/>
    </w:p>
    <w:p>
      <w:pPr>
        <w:pStyle w:val="Heading2"/>
        <w:numPr>
          <w:ilvl w:val="1"/>
          <w:numId w:val="1"/>
        </w:numPr>
        <w:rPr/>
      </w:pPr>
      <w:bookmarkStart w:id="2" w:name="pg13804_135549"/>
      <w:bookmarkStart w:id="3" w:name="__RefHeading___Toc721740_326423768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مالیه دزفول</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شبنم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محمدعلی رضایی‌اصفهانی و جمعی از پژوهشگران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پژوهش‌های تفسیر و علوم قرآن،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پرسش‌های قرآنی جوانان؛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۲۷۶</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۶۵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۱۰۷۶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۲۵۹۲۱۰۰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21742_3264237689"/>
      <w:bookmarkStart w:id="6" w:name="_Toc2"/>
      <w:bookmarkEnd w:id="5"/>
      <w:r>
        <w:rPr>
          <w:rtl w:val="true"/>
        </w:rPr>
        <w:t>اشاره</w:t>
      </w:r>
      <w:bookmarkStart w:id="7" w:name="pg13804_135561"/>
      <w:bookmarkEnd w:id="6"/>
    </w:p>
    <w:p>
      <w:pPr>
        <w:pStyle w:val="Heading2"/>
        <w:numPr>
          <w:ilvl w:val="1"/>
          <w:numId w:val="1"/>
        </w:numPr>
        <w:rPr/>
      </w:pPr>
      <w:bookmarkStart w:id="8" w:name="__RefHeading___Toc721744_3264237689"/>
      <w:bookmarkStart w:id="9" w:name="_Toc3"/>
      <w:bookmarkEnd w:id="7"/>
      <w:bookmarkEnd w:id="8"/>
      <w:r>
        <w:rPr>
          <w:rtl w:val="true"/>
        </w:rPr>
        <w:t>درآمد</w:t>
      </w:r>
      <w:r>
        <w:rPr>
          <w:rtl w:val="true"/>
        </w:rPr>
        <w:t>:</w:t>
      </w:r>
      <w:bookmarkEnd w:id="9"/>
    </w:p>
    <w:p>
      <w:pPr>
        <w:pStyle w:val="BookText"/>
        <w:rPr/>
      </w:pPr>
      <w:r>
        <w:rPr>
          <w:rFonts w:ascii="IRNazanin" w:hAnsi="IRNazanin" w:eastAsia="IRNazanin"/>
          <w:color w:val="111111"/>
          <w:sz w:val="28"/>
          <w:sz w:val="28"/>
          <w:szCs w:val="28"/>
          <w:rtl w:val="true"/>
          <w:lang w:bidi="fa-IR"/>
        </w:rPr>
        <w:t xml:space="preserve">قرآن کریم نوری است که بر اندیشه‌ی بشر تابید و راه انسان‌ها را روشن ساخت، این کتاب منبع عظیم معرفتی و سفره‌ای الهی است </w:t>
      </w:r>
      <w:r>
        <w:rPr>
          <w:rStyle w:val="FootnoteAnchor"/>
          <w:rtl w:val="true"/>
        </w:rPr>
        <w:footnoteReference w:id="2"/>
      </w:r>
      <w:r>
        <w:rPr>
          <w:rFonts w:ascii="IRNazanin" w:hAnsi="IRNazanin" w:eastAsia="IRNazanin"/>
          <w:color w:val="111111"/>
          <w:sz w:val="28"/>
          <w:sz w:val="28"/>
          <w:szCs w:val="28"/>
          <w:rtl w:val="true"/>
          <w:lang w:bidi="fa-IR"/>
        </w:rPr>
        <w:t>که می‌تواند نسل‌های بشر را از زلال معرفت خویش سیراب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به مقام دانش و دانشمندان ارج می‌نهد و عالمان و جاهلان را مساوی نمی‌داند، </w:t>
      </w:r>
      <w:r>
        <w:rPr>
          <w:rStyle w:val="FootnoteAnchor"/>
          <w:rtl w:val="true"/>
        </w:rPr>
        <w:footnoteReference w:id="3"/>
      </w:r>
      <w:r>
        <w:rPr>
          <w:rFonts w:ascii="IRNazanin" w:hAnsi="IRNazanin" w:eastAsia="IRNazanin"/>
          <w:color w:val="111111"/>
          <w:sz w:val="28"/>
          <w:sz w:val="28"/>
          <w:szCs w:val="28"/>
          <w:rtl w:val="true"/>
          <w:lang w:bidi="fa-IR"/>
        </w:rPr>
        <w:t>بلکه با اشارات متعدد به مباحث کیهان‌شناسی، زیست‌شناسی، رویان‌شناسی و روح و روان انسان بلکه با اشاره به مسائل فرا روانشناسی، حسّ کنجکاوی و پرسشگری انسان را تحریک می‌کند و زمینه رشد علوم را فراهم می‌سازد</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کلید دانش است، </w:t>
      </w:r>
      <w:r>
        <w:rPr>
          <w:rStyle w:val="FootnoteAnchor"/>
          <w:rtl w:val="true"/>
        </w:rPr>
        <w:footnoteReference w:id="5"/>
      </w:r>
      <w:r>
        <w:rPr>
          <w:rFonts w:ascii="IRNazanin" w:hAnsi="IRNazanin" w:eastAsia="IRNazanin"/>
          <w:color w:val="111111"/>
          <w:sz w:val="28"/>
          <w:sz w:val="28"/>
          <w:szCs w:val="28"/>
          <w:rtl w:val="true"/>
          <w:lang w:bidi="fa-IR"/>
        </w:rPr>
        <w:t>و ذهن پرسشگر ارجمند است، و وظیفه دانشمندان استخراج پاسخ از منابعِ قرآن، حدیث، عقل و علوم تجربی و ارائه آن به تشنگان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چندین سال است که جمعی از پژوهشگران حوزه و دانشگاه گردهم آمده و با تأسیس در موسسه فرهنگی پژوهش‌های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پاسخ به پرسش‌ها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ارسال پرسش نامه به مناطق مختلف و نیز از طریق شنوندگان رادیو معارف، به گردآوری پرسش‌ها و ارائه پاسخ پرداخته‌اند و اینک بخشی از این پرسش و پاسخ‌ها را در این مجموعه گردآوری و ارائه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که چند سال با این عزیزان همراهی داشته‌ام، شاهد تلاش علمیِ همراه با تعهد آنها بوده‌ام، که در حد توان کوشیده‌اند پاسخ‌های مناسب و متین ارائه کنند و به طور نسبی موفق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خدای متعال این خدمت علمی و قرآنی را از همه‌ی ما بپذیرد و در پرتو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نیک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از همکاران این جلد و مسئولان رادیو معارف، بویژه مسئولان و مجریان گروه قرآن، تشکر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خوانندگان محترم درخواست داریم که ما را از راهنمایی خویش محروم نفرمایند و از جوانان عزیز می‌خواهیم که اگر پرسش‌هایی دارند، به آدرس ما ارسال فرمایند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با سپاس</w:t>
      </w:r>
    </w:p>
    <w:p>
      <w:pPr>
        <w:pStyle w:val="BookText"/>
        <w:rPr/>
      </w:pPr>
      <w:r>
        <w:rPr>
          <w:rFonts w:ascii="IRNazanin" w:hAnsi="IRNazanin" w:eastAsia="IRNazanin"/>
          <w:color w:val="111111"/>
          <w:sz w:val="28"/>
          <w:sz w:val="28"/>
          <w:szCs w:val="28"/>
          <w:rtl w:val="true"/>
          <w:lang w:bidi="fa-IR"/>
        </w:rPr>
        <w:t>محمدعلی رضائی اصفهانی</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1385/10/20</w:t>
      </w:r>
      <w:bookmarkStart w:id="10" w:name="pg13804_135563"/>
    </w:p>
    <w:p>
      <w:pPr>
        <w:pStyle w:val="Heading2"/>
        <w:numPr>
          <w:ilvl w:val="1"/>
          <w:numId w:val="1"/>
        </w:numPr>
        <w:rPr/>
      </w:pPr>
      <w:bookmarkStart w:id="11" w:name="__RefHeading___Toc721746_3264237689"/>
      <w:bookmarkStart w:id="12" w:name="_Toc4"/>
      <w:bookmarkEnd w:id="10"/>
      <w:bookmarkEnd w:id="11"/>
      <w:r>
        <w:rPr>
          <w:rtl w:val="true"/>
        </w:rPr>
        <w:t>فصل اول</w:t>
      </w:r>
      <w:r>
        <w:rPr>
          <w:rtl w:val="true"/>
        </w:rPr>
        <w:t xml:space="preserve">: </w:t>
      </w:r>
      <w:r>
        <w:rPr>
          <w:rtl w:val="true"/>
        </w:rPr>
        <w:t>قرآن راهبردبشریت</w:t>
      </w:r>
      <w:bookmarkEnd w:id="12"/>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721748_3264237689"/>
      <w:bookmarkStart w:id="14" w:name="_Toc5"/>
      <w:bookmarkEnd w:id="13"/>
      <w:r>
        <w:rPr>
          <w:rtl w:val="true"/>
        </w:rPr>
        <w:t>اشاره</w:t>
      </w:r>
      <w:bookmarkStart w:id="15" w:name="pg13804_135565"/>
      <w:bookmarkEnd w:id="14"/>
    </w:p>
    <w:p>
      <w:pPr>
        <w:pStyle w:val="Heading3"/>
        <w:numPr>
          <w:ilvl w:val="2"/>
          <w:numId w:val="1"/>
        </w:numPr>
        <w:rPr/>
      </w:pPr>
      <w:bookmarkStart w:id="16" w:name="__RefHeading___Toc721750_3264237689"/>
      <w:bookmarkStart w:id="17" w:name="_Toc6"/>
      <w:bookmarkEnd w:id="15"/>
      <w:bookmarkEnd w:id="16"/>
      <w:r>
        <w:rPr>
          <w:rtl w:val="true"/>
        </w:rPr>
        <w:t>الف</w:t>
      </w:r>
      <w:r>
        <w:rPr>
          <w:rtl w:val="true"/>
        </w:rPr>
        <w:t xml:space="preserve">: </w:t>
      </w:r>
      <w:r>
        <w:rPr>
          <w:rtl w:val="true"/>
        </w:rPr>
        <w:t>قرآن در آیینه تاریخ</w:t>
      </w:r>
      <w:bookmarkEnd w:id="17"/>
    </w:p>
    <w:p>
      <w:pPr>
        <w:pStyle w:val="Heading4"/>
        <w:numPr>
          <w:ilvl w:val="3"/>
          <w:numId w:val="1"/>
        </w:numPr>
        <w:rPr/>
      </w:pPr>
      <w:bookmarkStart w:id="18" w:name="__RefHeading___Toc721752_3264237689"/>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4"/>
        <w:numPr>
          <w:ilvl w:val="3"/>
          <w:numId w:val="1"/>
        </w:numPr>
        <w:rPr/>
      </w:pPr>
      <w:bookmarkStart w:id="20" w:name="__RefHeading___Toc721754_3264237689"/>
      <w:bookmarkStart w:id="21" w:name="_Toc8"/>
      <w:bookmarkEnd w:id="20"/>
      <w:r>
        <w:rPr>
          <w:rtl w:val="true"/>
        </w:rPr>
        <w:t>نظم و ترتیب آیات قرآن از چه زمانی انجام شده و نام گذاری سوره‌ها به چه صورت بوده است؟</w:t>
      </w:r>
      <w:bookmarkEnd w:id="21"/>
    </w:p>
    <w:p>
      <w:pPr>
        <w:pStyle w:val="Heading5"/>
        <w:numPr>
          <w:ilvl w:val="4"/>
          <w:numId w:val="1"/>
        </w:numPr>
        <w:rPr/>
      </w:pPr>
      <w:bookmarkStart w:id="22" w:name="__RefHeading___Toc721756_3264237689"/>
      <w:bookmarkStart w:id="23" w:name="_Toc9"/>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پاسخ لازم است سه بحث را از هم جدا بکنیم؛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چینش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چینش بر اساس وحی الهی است و اعجاز قرآن متوقف بر آن است، یعنی وقتی 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چینش رحمان و رحیم پشت سر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رحمان بعد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خدا بود و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اساس برای مردم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قابل تغییر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بگوییم پیامبر واژه‌ها را جا به جا کرد، اعجاز قرآن زیر سئوال می‌رود و اگر بگوییم مردم جا به جا کردند، موجب تحریف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چینش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که مثلاً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چینش آیات در هر سوره به دلخواه مردم یا پیامبر بود یا به امر خداوند؟ بر اساس روایاتی که نقل شده، این چینش هم به دستور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وحی الهی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آیات سوره بقره در زمانهای مختلف نازل شده و گاه پیامبر به امر خداوند به کاتبان وحی دستور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را که تازه نازل شده بود، در سوره‌ای دیگر یا بین آیاتی دیگر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نقل برخی، آیه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وَاتَّقُوْا یَوْمَاً تُرْجَعُونَ فِیهِ إِلَی اللّهِ</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که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آخرین سوره نازل شده بر پیامبر در سوره بقره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هم داریم که هر سوره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می‌شد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 نازل می‌شد، معلوم شد ابتدای سوره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هم گویای بحث ترتیب آیات است این که این آیه در این سوره باشد یا سوره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جایگاه آیات بر اساس وحی الهی و دستور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می‌شد و کاتبان وحی به دستور ایشان آیات را چینش می‌کردند، حافظان وحی هم حفظ می‌کردند و به صورت متواتر و نسل در نسل به ما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آیات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تطهیر، اکمال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این آیات به دستور پیامبر بر اساس حکمت‌های ویژه تعیین شده</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در این جا اختلاف نظری هست؛ به هر حال به عقیده ما و بسیاری از مفسرین اعجاز قرآن متوقف بر چینش آیات است و اگر جا به</w:t>
      </w:r>
      <w:bookmarkStart w:id="24" w:name="pg13804_135567"/>
    </w:p>
    <w:p>
      <w:pPr>
        <w:pStyle w:val="BookText"/>
        <w:rPr/>
      </w:pPr>
      <w:bookmarkEnd w:id="24"/>
      <w:r>
        <w:rPr>
          <w:rFonts w:ascii="IRNazanin" w:hAnsi="IRNazanin" w:eastAsia="IRNazanin"/>
          <w:color w:val="111111"/>
          <w:sz w:val="28"/>
          <w:sz w:val="28"/>
          <w:szCs w:val="28"/>
          <w:rtl w:val="true"/>
          <w:lang w:bidi="fa-IR"/>
        </w:rPr>
        <w:t>جا شود، نظم سوره به هم می‌ریزد و نوعی تحریف معنوی و ترتیبی در قرآن ایجاد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ترتیب سوره‌ها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جمع‌آوری قرآن دو دیدگاه در مورد ترتیب سوره‌ها مطرح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سوره‌های قرآن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بود </w:t>
      </w:r>
      <w:r>
        <w:rPr>
          <w:rStyle w:val="FootnoteAnchor"/>
          <w:rtl w:val="true"/>
        </w:rPr>
        <w:footnoteReference w:id="8"/>
      </w:r>
      <w:r>
        <w:rPr>
          <w:rFonts w:ascii="IRNazanin" w:hAnsi="IRNazanin" w:eastAsia="IRNazanin"/>
          <w:color w:val="111111"/>
          <w:sz w:val="28"/>
          <w:sz w:val="28"/>
          <w:szCs w:val="28"/>
          <w:rtl w:val="true"/>
          <w:lang w:bidi="fa-IR"/>
        </w:rPr>
        <w:t>و چینش قرآن فعلی که از سوره حمد شروع و به سوره ناس ختم می‌شود، به دستور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محققان </w:t>
      </w:r>
      <w:r>
        <w:rPr>
          <w:rStyle w:val="FootnoteAnchor"/>
          <w:rtl w:val="true"/>
        </w:rPr>
        <w:footnoteReference w:id="9"/>
      </w:r>
      <w:r>
        <w:rPr>
          <w:rFonts w:ascii="IRNazanin" w:hAnsi="IRNazanin" w:eastAsia="IRNazanin"/>
          <w:color w:val="111111"/>
          <w:sz w:val="28"/>
          <w:sz w:val="28"/>
          <w:szCs w:val="28"/>
          <w:rtl w:val="true"/>
          <w:lang w:bidi="fa-IR"/>
        </w:rPr>
        <w:t>و قرآن پژوهان بر این باورند که ترتیب سوره‌ها و نام گذاری سوره‌ها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چینش سوره‌ها چون ضربه‌ای به جایی نمی‌زد،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نشد و چینش فعلی سوره‌ها در زمان جمع آوری قرآن بعد از آن حضرت صورت گرفت، یعنی در زمان ابابکر و یک بار هم در زمان عثمان که توحید مصاحف صورت گرفت</w:t>
      </w:r>
      <w:r>
        <w:rPr>
          <w:rFonts w:eastAsia="IRNazanin" w:cs="IRNazanin"/>
          <w:color w:val="111111"/>
          <w:sz w:val="28"/>
          <w:szCs w:val="28"/>
          <w:rtl w:val="true"/>
          <w:lang w:bidi="fa-IR"/>
        </w:rPr>
        <w:t xml:space="preserve">. </w:t>
      </w:r>
      <w:r>
        <w:rPr>
          <w:rStyle w:val="FootnoteAnchor"/>
          <w:rtl w:val="true"/>
        </w:rPr>
        <w:footnoteReference w:id="10"/>
      </w:r>
    </w:p>
    <w:p>
      <w:pPr>
        <w:pStyle w:val="Heading5"/>
        <w:numPr>
          <w:ilvl w:val="4"/>
          <w:numId w:val="1"/>
        </w:numPr>
        <w:rPr/>
      </w:pPr>
      <w:bookmarkStart w:id="25" w:name="__RefHeading___Toc721758_3264237689"/>
      <w:bookmarkStart w:id="26" w:name="_Toc10"/>
      <w:bookmarkEnd w:id="25"/>
      <w:r>
        <w:rPr>
          <w:rtl w:val="true"/>
        </w:rPr>
        <w:t>نامگذاری سوره‌ها</w:t>
      </w:r>
      <w:r>
        <w:rPr>
          <w:rtl w:val="true"/>
        </w:rPr>
        <w:t>:</w:t>
      </w:r>
      <w:bookmarkEnd w:id="26"/>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سوره‌ها ظاهراً در زمان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سورههای قرآن امروزه بدین نامها مثل بقره، مائده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 اند، در اوائل به این صورت بود که می‌گفتند سوره‌ای که در آن داستان گاو</w:t>
      </w:r>
    </w:p>
    <w:p>
      <w:pPr>
        <w:pStyle w:val="BookText"/>
        <w:rPr/>
      </w:pPr>
      <w:r>
        <w:rPr>
          <w:rFonts w:ascii="IRNazanin" w:hAnsi="IRNazanin" w:eastAsia="IRNazanin"/>
          <w:color w:val="111111"/>
          <w:sz w:val="28"/>
          <w:sz w:val="28"/>
          <w:szCs w:val="28"/>
          <w:rtl w:val="true"/>
          <w:lang w:bidi="fa-IR"/>
        </w:rPr>
        <w:t xml:space="preserve">بنی اسرائیل آمده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کم کم گفتند سوره بقره، سوره آل عمران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مشهور شدن سوره‌ها عموماً بر اساس محتوای آن‌ها بود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w:t>
      </w:r>
      <w:r>
        <w:rPr>
          <w:rStyle w:val="FootnoteAnchor"/>
          <w:rtl w:val="true"/>
        </w:rPr>
        <w:footnoteReference w:id="11"/>
      </w:r>
      <w:r>
        <w:rPr>
          <w:rFonts w:ascii="IRNazanin" w:hAnsi="IRNazanin" w:eastAsia="IRNazanin"/>
          <w:color w:val="111111"/>
          <w:sz w:val="28"/>
          <w:sz w:val="28"/>
          <w:szCs w:val="28"/>
          <w:rtl w:val="true"/>
          <w:lang w:bidi="fa-IR"/>
        </w:rPr>
        <w:t>خواستند بگویند نامگذاری سوره‌ها توقیفی و غیر قابل تغییر است، ولی قبول آن مقداری مشکل است</w:t>
      </w:r>
      <w:r>
        <w:rPr>
          <w:rFonts w:eastAsia="IRNazanin" w:cs="IRNazanin"/>
          <w:color w:val="111111"/>
          <w:sz w:val="28"/>
          <w:szCs w:val="28"/>
          <w:rtl w:val="true"/>
          <w:lang w:bidi="fa-IR"/>
        </w:rPr>
        <w:t>.</w:t>
      </w:r>
      <w:bookmarkStart w:id="27" w:name="pg13804_135569"/>
    </w:p>
    <w:p>
      <w:pPr>
        <w:pStyle w:val="BookText"/>
        <w:rPr/>
      </w:pPr>
      <w:bookmarkEnd w:id="27"/>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4"/>
        <w:numPr>
          <w:ilvl w:val="3"/>
          <w:numId w:val="1"/>
        </w:numPr>
        <w:rPr/>
      </w:pPr>
      <w:bookmarkStart w:id="28" w:name="__RefHeading___Toc721760_3264237689"/>
      <w:bookmarkStart w:id="29" w:name="_Toc11"/>
      <w:bookmarkEnd w:id="28"/>
      <w:r>
        <w:rPr>
          <w:rtl w:val="true"/>
        </w:rPr>
        <w:t>قرآن قدیم است یا حادث؟</w:t>
      </w:r>
      <w:bookmarkEnd w:id="29"/>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ریشۀ تاریخی بحث</w:t>
      </w:r>
    </w:p>
    <w:p>
      <w:pPr>
        <w:pStyle w:val="BookText"/>
        <w:rPr/>
      </w:pPr>
      <w:r>
        <w:rPr>
          <w:rFonts w:ascii="IRNazanin" w:hAnsi="IRNazanin" w:eastAsia="IRNazanin"/>
          <w:color w:val="111111"/>
          <w:sz w:val="28"/>
          <w:sz w:val="28"/>
          <w:szCs w:val="28"/>
          <w:rtl w:val="true"/>
          <w:lang w:bidi="fa-IR"/>
        </w:rPr>
        <w:t>این پرسش در زمان حکومت بنی العباس مطرح شد و بیشتر هم جنبه سیاسی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العباس گاهی برخی از سوالات پیچیده کلامی، فلسفی یا علمی را مطرح و دانشمندان را به نوعی سرگرم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بر سر پاسخ این نوع سوالات آن قدر اختلافات بالا می‌گرفت که به جنگ و درگیری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همین مسئله قدیم و حادث بودن قرآن و درگیریهای خونینی در تاریخ به وقوع پیوسته است، با این که پاسخ مسئله هم چندان پیچیده نبود؛ اما دستگاه سیاسی ترجیح می‌داد طرفین را چنان تحریک بکند که مسئله از حالت علمی و محدوده محافل علمی خارج و به یک معضل اجتماعی سیاسی و فکری تبدیل شود تا از آن بهره برداری کند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که بیشتر یک ریشه تاریخی و سیاسی هزار ساله دارد، امروزه به عنوان یک مسئله تاریخی در مباحث قرآن مطرح می‌شود و کتابهای علوم قرآن آن را مطرح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جنبه کلامی</w:t>
      </w:r>
    </w:p>
    <w:p>
      <w:pPr>
        <w:pStyle w:val="BookText"/>
        <w:rPr/>
      </w:pPr>
      <w:r>
        <w:rPr>
          <w:rFonts w:ascii="IRNazanin" w:hAnsi="IRNazanin" w:eastAsia="IRNazanin"/>
          <w:color w:val="111111"/>
          <w:sz w:val="28"/>
          <w:sz w:val="28"/>
          <w:szCs w:val="28"/>
          <w:rtl w:val="true"/>
          <w:lang w:bidi="fa-IR"/>
        </w:rPr>
        <w:t xml:space="preserve">مرحوم خواجه </w:t>
      </w:r>
      <w:r>
        <w:rPr>
          <w:rStyle w:val="FootnoteAnchor"/>
          <w:rtl w:val="true"/>
        </w:rPr>
        <w:footnoteReference w:id="12"/>
      </w:r>
      <w:r>
        <w:rPr>
          <w:rFonts w:ascii="IRNazanin" w:hAnsi="IRNazanin" w:eastAsia="IRNazanin"/>
          <w:color w:val="111111"/>
          <w:sz w:val="28"/>
          <w:sz w:val="28"/>
          <w:szCs w:val="28"/>
          <w:rtl w:val="true"/>
          <w:lang w:bidi="fa-IR"/>
        </w:rPr>
        <w:t>وقتی که مبحث تکلم و متکلم بودن خدا را در شرح تجرید مطرح می‌کند، اشاره می‌نماید که اشاعره کلام خدا را نفسی و قدیم و معتزله و شیعه، حادث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خدا از نوع ایجاد صوت در فضا است، مثل این که از دل درخت صدا بلند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خدا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و بنابراین خدا در فضا می‌تواند صوت ایجاد بکند و از آن طریق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قرآن هم جبرئیل به شکل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دحیه کلبی</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خدمت پیامبر می‌آمد و مطالب را می‌فرمود و گاهی هم خداوند از طریق القائات قلبی سخنش را القاء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کلام به صورت طبیعی حادث است، یعنی قبلاً نبود و بعداً ایجاد 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اشاعره که می‌گویند کلام نفسی است، یعنی در وجود خداوند غیر از علم و اراده چیزی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خواجه </w:t>
      </w:r>
      <w:r>
        <w:rPr>
          <w:rStyle w:val="FootnoteAnchor"/>
          <w:rtl w:val="true"/>
        </w:rPr>
        <w:footnoteReference w:id="14"/>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تصور این مطلب موجب تصدیقش است و محال است که ما چیزی داشته باشیم که نه علم و نه ارده بلکه شیء ثالثی باشد که آن کلام باشد و قدیم هم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جنبه روایی و قرآنی</w:t>
      </w:r>
    </w:p>
    <w:p>
      <w:pPr>
        <w:pStyle w:val="BookText"/>
        <w:rPr/>
      </w:pPr>
      <w:r>
        <w:rPr>
          <w:rFonts w:ascii="IRNazanin" w:hAnsi="IRNazanin" w:eastAsia="IRNazanin"/>
          <w:color w:val="111111"/>
          <w:sz w:val="28"/>
          <w:sz w:val="28"/>
          <w:szCs w:val="28"/>
          <w:rtl w:val="true"/>
          <w:lang w:bidi="fa-IR"/>
        </w:rPr>
        <w:t>قدیم بودن، یعنی ازلی و همیشگی بودن این که چیزی زمانی بود که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ذات خداوند که قدیم و همیشگی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 یا محدث به چیزی می‌گویند که قبلاً نبود و بعداً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کریم مثل ذات خدا همیشه بوده است؟ چون کلام خداست و کلام خدا هم همیشگی است، یا قرآن مثل کلام بشر است و این کلام ایجاد شده قبلاً نبود بعد به وجود آمد؟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به صورت مفصل مطرح و روایات متعددی را نقل می‌کند که نشان می‌دهد این مسئله در زمان امام باقر و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بود و مردم بارها از ائمه سوال می‌کردند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این روایات به جمع بندی آن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نام عبدالملک بن اعین ضمن نامه‌ای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شما باد، مردم در مورد قرآن اختلاف دارند، بعضی‌ها فکر می‌کنند قرآن غیر مخلوق است و به گمان بعضی دیگر قرآن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نوشت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القرآن کلام الله محدث غیر مخلوق و غیر أزلی مع الله تعالی ذکره؛ </w:t>
      </w:r>
      <w:r>
        <w:rPr>
          <w:rStyle w:val="FootnoteAnchor"/>
          <w:rtl w:val="true"/>
        </w:rPr>
        <w:footnoteReference w:id="16"/>
      </w:r>
      <w:r>
        <w:rPr>
          <w:rFonts w:ascii="IRNazanin" w:hAnsi="IRNazanin" w:eastAsia="IRNazanin"/>
          <w:color w:val="111111"/>
          <w:sz w:val="28"/>
          <w:sz w:val="28"/>
          <w:szCs w:val="28"/>
          <w:rtl w:val="true"/>
          <w:lang w:bidi="fa-IR"/>
        </w:rPr>
        <w:t>قرآن کلام خداست، محدث است و مخلوق نمی‌باشد و غیر ازلی است و با خداوند تبارک و تعالی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حدیث قرآن کلام خدا، و محدث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 غیر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اول به نظر می‌رسد غیر مخلوق با محدث ناسازگار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که می‌فرماید غیر 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محدث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غیر مخلوق، غیر مکذوب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شواهدی هم می‌آورد که مخلوق در کلام عرب گاهی به معنای دروغ به کار می‌رفته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از آیات و روایات هم اشارت و شواهدی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می‌دهند قرآن حادث و غیر ازلی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هم در این باب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علامه مجلسی این روایات را نقل می‌کند، می‌گوید</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اجماع اهل اسلام بر این است که قرآن حقیقتاً کلام خداست؛ نه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چند دلیل برای حادث بودن قرآن می‌آورد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می‌بینیم که قرآن مفصل و مجمل دارد و بعد بخشی از آن بخشی دیگر را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و منسوخ دارد و این‌ها فقط در مورد یک چیز حادث می‌تواند باشد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برخی از کلماتی که قرآن نقل کرده از افرادی مثل فرعون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رَبُّکُمُ الْأَعْلَی</w:t>
      </w:r>
      <w:r>
        <w:rPr>
          <w:rFonts w:eastAsia="Amiri" w:cs="Amiri" w:ascii="Amiri" w:hAnsi="Amiri"/>
          <w:color w:val="111111"/>
          <w:sz w:val="28"/>
          <w:szCs w:val="28"/>
          <w:rtl w:val="true"/>
          <w:lang w:bidi="ar-SA"/>
        </w:rPr>
        <w:t xml:space="preserve">» </w:t>
      </w:r>
      <w:r>
        <w:rPr>
          <w:rStyle w:val="FootnoteAnchor"/>
          <w:rtl w:val="true"/>
        </w:rPr>
        <w:footnoteReference w:id="18"/>
      </w:r>
      <w:r>
        <w:rPr>
          <w:rFonts w:ascii="IRNazanin" w:hAnsi="IRNazanin" w:eastAsia="IRNazanin"/>
          <w:color w:val="111111"/>
          <w:sz w:val="28"/>
          <w:sz w:val="28"/>
          <w:szCs w:val="28"/>
          <w:rtl w:val="true"/>
          <w:lang w:bidi="fa-IR"/>
        </w:rPr>
        <w:t>که حادث‌اند؛ چون این طور نبود که اول این‌ها به وجود</w:t>
      </w:r>
    </w:p>
    <w:p>
      <w:pPr>
        <w:pStyle w:val="BookText"/>
        <w:rPr/>
      </w:pPr>
      <w:r>
        <w:rPr>
          <w:rFonts w:ascii="IRNazanin" w:hAnsi="IRNazanin" w:eastAsia="IRNazanin"/>
          <w:color w:val="111111"/>
          <w:sz w:val="28"/>
          <w:sz w:val="28"/>
          <w:szCs w:val="28"/>
          <w:rtl w:val="true"/>
          <w:lang w:bidi="fa-IR"/>
        </w:rPr>
        <w:t>آمده باشد، بنابراین ما وقتی می‌توانیم بگوییم قرآن قدیم است که این کلمات هم قدیم باشد، در حالی که کسی چنین چیزی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روایات و ادله‌ای که هست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حادث است و ازلی نیست، چون کلام خداست و کلام خدا وقتی ایجاد شود، به ما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طریق صوت یا القا به قلب پیامبر از طریق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به وجود می‌آید و به دست ما می‌رسد پس حادث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هم داریم قدیم بودن همه چیز را نفی می‌کند،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الله و لم یکن معه شئ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الله و لم یکن شئ غیره</w:t>
      </w:r>
      <w:r>
        <w:rPr>
          <w:rFonts w:eastAsia="IRNazanin" w:cs="IRNazanin"/>
          <w:color w:val="111111"/>
          <w:sz w:val="28"/>
          <w:szCs w:val="28"/>
          <w:rtl w:val="true"/>
          <w:lang w:bidi="fa-IR"/>
        </w:rPr>
        <w:t xml:space="preserve">»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الخالق الا الله و ما سواه مخلوق</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مخلوق باشد حتی قرآن، حادث است</w:t>
      </w:r>
      <w:r>
        <w:rPr>
          <w:rFonts w:eastAsia="IRNazanin" w:cs="IRNazanin"/>
          <w:color w:val="111111"/>
          <w:sz w:val="28"/>
          <w:szCs w:val="28"/>
          <w:rtl w:val="true"/>
          <w:lang w:bidi="fa-IR"/>
        </w:rPr>
        <w:t>.</w:t>
      </w:r>
      <w:bookmarkStart w:id="30" w:name="pg13804_135575"/>
    </w:p>
    <w:p>
      <w:pPr>
        <w:pStyle w:val="BookText"/>
        <w:rPr/>
      </w:pPr>
      <w:bookmarkEnd w:id="30"/>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4"/>
        <w:numPr>
          <w:ilvl w:val="3"/>
          <w:numId w:val="1"/>
        </w:numPr>
        <w:rPr/>
      </w:pPr>
      <w:bookmarkStart w:id="31" w:name="__RefHeading___Toc721762_3264237689"/>
      <w:bookmarkStart w:id="32" w:name="_Toc12"/>
      <w:bookmarkEnd w:id="31"/>
      <w:r>
        <w:rPr>
          <w:rtl w:val="true"/>
        </w:rPr>
        <w:t xml:space="preserve">آیا قرآن تحریف </w:t>
      </w:r>
      <w:r>
        <w:rPr>
          <w:rtl w:val="true"/>
        </w:rPr>
        <w:t>(</w:t>
      </w:r>
      <w:r>
        <w:rPr>
          <w:rtl w:val="true"/>
        </w:rPr>
        <w:t>کم یا زیاد</w:t>
      </w:r>
      <w:r>
        <w:rPr>
          <w:rtl w:val="true"/>
        </w:rPr>
        <w:t xml:space="preserve">) </w:t>
      </w:r>
      <w:r>
        <w:rPr>
          <w:rtl w:val="true"/>
        </w:rPr>
        <w:t>شده است؟</w:t>
      </w:r>
      <w:bookmarkEnd w:id="32"/>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که </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 به همین صورتی که امروز در دست ماست، از طرف خداوند نازل شده است، یعنی نه آیه‌ای به آن افزوده شده و نه کاسته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مورد تأکید علمای بزرگ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کتابهای متعددی هم در این زمینه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 تحریف ناپذیری 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تواتر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قرآن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 نیز برای مردم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را گرفتند و حافظان قرآن آن را حفظ کردند و نسل بعد از نسل به همان صورت اولیه به دست ما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قرآن در هر نسلی توسط تعداد زیادی از قاریان و حافظان و مسلمانان خوانده 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شدت به قرآن حساس بودند تا مبادا کلمه‌ای به آن افزوده یا از آن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برخی از کشورها، مثل سودان بیش از یک میلیون حافظ قرآن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در طول تاریخ همیشه بوده است و به آن در اصطلاح تواتر می‌گویند؛ دلیلی که یقین آور است و قرآن با آن اثبات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حجر با چند تأکید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الذِّکْرَ وَإِنَّا لَهُ لَحَافِظُونَ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ما خود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کردیم و خودمان هم قطعاً آن را محافظت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 با این آیه استدلال می‌کنند که قرآن تحریف پذیر نیست، چون چیزی که خدا محافظ آن باشد تحریف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گفتیم عمده دلیل تحریف نشدن قرآن، بحث 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اشکال کرده‌اند که در اینجا مسئله دور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استدلال به آیات قرآن برای تحریف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 هم تلاش کرده‌اند این دور را به گونه‌ای حل بکنند، لذا دلیل تواتر می‌تواند به عنوان شاهد قابل قبول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اهتمام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حتی نسبت به نوشتن قرآن بسیار حساس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آیه‌ای نازل می‌شد کاتبان وحی را فرا می‌خواند تا قرآن را بنویسند، حتی با برخی کاتبان که در نوشتن وحی سهل‌انگاری‌هایی داشتند، مثل عبدالله بن أبی سهل، برخورد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پیامبر و بعد از ایشان مسلمانها به نوشتن و حفظ قرآن از ضمانتهای تحریف نشدن قرآن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چند کتاب در زمینه عدم تحریف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تحریف ناپذیری قرآن را به صورت مفصل با ادله مطرح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صیانۀ القرآن عن التحریف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زبان عربی است و به فارسی هم ترجمه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سلامه القرآن عن التحریف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نجار زادگان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نزاهت قرآن از 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آیه الله جوادی آملی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کتابها تاریخچه بحث و دلائل علمای بزرگ از نگاه علمای بزرگ شیعه و أهل سنت به تفصیل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علمای شیعه و اهل سنت بر تحریف نشدن قرآن است</w:t>
      </w:r>
      <w:r>
        <w:rPr>
          <w:rFonts w:eastAsia="IRNazanin" w:cs="IRNazanin"/>
          <w:color w:val="111111"/>
          <w:sz w:val="28"/>
          <w:szCs w:val="28"/>
          <w:rtl w:val="true"/>
          <w:lang w:bidi="fa-IR"/>
        </w:rPr>
        <w:t>.</w:t>
      </w:r>
      <w:bookmarkStart w:id="33" w:name="pg13804_135579"/>
    </w:p>
    <w:p>
      <w:pPr>
        <w:pStyle w:val="BookText"/>
        <w:rPr/>
      </w:pPr>
      <w:bookmarkEnd w:id="33"/>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4"/>
        <w:numPr>
          <w:ilvl w:val="3"/>
          <w:numId w:val="1"/>
        </w:numPr>
        <w:rPr/>
      </w:pPr>
      <w:bookmarkStart w:id="34" w:name="__RefHeading___Toc721764_3264237689"/>
      <w:bookmarkStart w:id="35" w:name="_Toc13"/>
      <w:bookmarkEnd w:id="34"/>
      <w:r>
        <w:rPr>
          <w:rtl w:val="true"/>
        </w:rPr>
        <w:t>آیا وجود اختلاف قرائتها به معنای تحریف قرآن است؟</w:t>
      </w:r>
      <w:bookmarkEnd w:id="35"/>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پاسخ باید به چند نکته توجه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 چیست؟ و با قرآن چه تفاوتی دارد؟ در مورد قرآن سه چیز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از طریق وحی به پیامبر رسید و حضرت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متواتر به دست ما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مکتوب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قرآن که از روی آن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خط قرآن در طول تاریخ تغییراتی داشته است، مثلاً خط کوفی بود، نسخ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تغییراتی است که در خط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اختلافاتی هم که امروزه در برخی از کلمات و نوشته‌ها هست، سیر طبیعی خود را دارد، منتها این مسئله ملاک قرآنیت چیزی نمی‌شود؛ هرچند چیزی که میان مردم به عنوان قرآن مشهور است، همین مکتوب فعلی است این مکتوب حاکی قرآن است و قرآن، اصل آن چیزی است که پیامبر تلفظ کرد و به صورت متواتر به ما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قرائات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نحوههای تلفظ و گویش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نحوههای بیان و گویش قرآن که گاه در اثر اختلاف لهجه‌ها به وجود آمده، بعضاً به خاطر</w:t>
      </w:r>
    </w:p>
    <w:p>
      <w:pPr>
        <w:pStyle w:val="BookText"/>
        <w:rPr/>
      </w:pPr>
      <w:r>
        <w:rPr>
          <w:rFonts w:ascii="IRNazanin" w:hAnsi="IRNazanin" w:eastAsia="IRNazanin"/>
          <w:color w:val="111111"/>
          <w:sz w:val="28"/>
          <w:sz w:val="28"/>
          <w:szCs w:val="28"/>
          <w:rtl w:val="true"/>
          <w:lang w:bidi="fa-IR"/>
        </w:rPr>
        <w:t>بعضی گرایشات خاص قاریان قرآن یا روایتهای مختلفی بود که از صحابه نقل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مجاهد قرائاتی را که در مورد قرآن به وجود آمده بود،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مشهور جمع آوری کرد که بعداً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قرائات که معمولاً غیر از گویش معمولی قرائات متواتر مسلمانان است، اشکالاتی دارد،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قرائات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خوئی </w:t>
      </w:r>
      <w:r>
        <w:rPr>
          <w:rStyle w:val="FootnoteAnchor"/>
          <w:rtl w:val="true"/>
        </w:rPr>
        <w:footnoteReference w:id="22"/>
      </w:r>
      <w:r>
        <w:rPr>
          <w:rFonts w:ascii="IRNazanin" w:hAnsi="IRNazanin" w:eastAsia="IRNazanin"/>
          <w:color w:val="111111"/>
          <w:sz w:val="28"/>
          <w:sz w:val="28"/>
          <w:szCs w:val="28"/>
          <w:rtl w:val="true"/>
          <w:lang w:bidi="fa-IR"/>
        </w:rPr>
        <w:t>در البیان و دیگران با بررسی نشان داده‌اند که سند این‌ها معمولاً مشکل دارد؛ مگر برخی از موارد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فرض صحت اسناد، خبر واحد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می‌دانیم که خبر واحد، خبر ظنی است و قرآن به وسیله ظن اثبات نمی‌شود؛ بلکه به وسیله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قرائتی هم که امروزه در جهان اسلام عمومیت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از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است، هرچند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می‌رسد و شیعیان و اهل سنت قبول دارند، البته در برخی کشورهای شمال افریقا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علاوه بر قرائت فوق به قرائتهای دیگر می‌خوانند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قرائت حفص از عاصم متواتر نیست و سندش هم حداکثر ظن آور است و آنچه موجب شد این قرائت پذیرفته شود، توافق بیشتر این قرائت با قرائت متواتر مسلمانان است، بنابراین قرائات هیچ اعتباری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عبارت دیگر قرآن بودن به وسیله شقّ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الفاظی که از پیامبر به صورت متواتر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می‌شود؛ نه به وسیله قرائات قرآن، لذا مفسران قدیم به قرائات توجه می‌کردند، چون در جامعه خیلی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هم استدلالهای متفاوتی بر قرائات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مجمع البیان بحث قرائات را می‌آورد و بعد به توجیه و دلائل آن را می‌پردازد، ولی مفسران اخیر چون قرائات را حجت نمی‌دانند، در تفسیر به بحث قرائات توجه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کل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تفسیر نمونه یکی دو مورد بیشتر به اختلاف قرائات توجه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گفتیم، ترویج این قرائات توسط برخی قاریان درست نیست و باید توجه بکنند که این قرائات متواتر نیست و قرآن با آن ثابت نمی‌شود و ترجمه و تفسیر قرآن هم بر اساس قرائات مذکور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اختلافات قرائات با تحریف قرآن با توجه به اینکه این قرائات غیر از قرآن است، اختلاف در قرائات به معنای اختلاف در قرآن نیست، چون قرائات غیر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قرائات تنها یک بحث علمی است و در مباحث علوم قرآن هم بیشتر به عنوان تاریخ علم مطرح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 قرائات گاهی اوقات با اختلاف در معنا منتهی می‌شود، مثلاً بر اساس خبر متواتر و یقین آور در سوره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ولی برخی به جای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کرده‌اند</w:t>
      </w:r>
      <w:r>
        <w:rPr>
          <w:rFonts w:eastAsia="IRNazanin" w:cs="IRNazanin"/>
          <w:color w:val="111111"/>
          <w:sz w:val="28"/>
          <w:szCs w:val="28"/>
          <w:rtl w:val="true"/>
          <w:lang w:bidi="fa-IR"/>
        </w:rPr>
        <w:t>.</w:t>
      </w:r>
      <w:bookmarkStart w:id="36" w:name="pg13804_135583"/>
    </w:p>
    <w:p>
      <w:pPr>
        <w:pStyle w:val="BookText"/>
        <w:rPr/>
      </w:pPr>
      <w:bookmarkEnd w:id="36"/>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4"/>
        <w:numPr>
          <w:ilvl w:val="3"/>
          <w:numId w:val="1"/>
        </w:numPr>
        <w:rPr/>
      </w:pPr>
      <w:bookmarkStart w:id="37" w:name="__RefHeading___Toc721766_3264237689"/>
      <w:bookmarkStart w:id="38" w:name="_Toc14"/>
      <w:bookmarkEnd w:id="37"/>
      <w:r>
        <w:rPr>
          <w:rtl w:val="true"/>
        </w:rPr>
        <w:t>آیا قرآن برای همۀ جهان‌هاست یا برای مردم کره زمین؟</w:t>
      </w:r>
      <w:bookmarkEnd w:id="38"/>
    </w:p>
    <w:p>
      <w:pPr>
        <w:pStyle w:val="BookText"/>
        <w:rPr/>
      </w:pPr>
      <w:r>
        <w:rPr>
          <w:rFonts w:ascii="IRNazanin" w:hAnsi="IRNazanin" w:eastAsia="IRNazanin"/>
          <w:color w:val="111111"/>
          <w:sz w:val="28"/>
          <w:sz w:val="28"/>
          <w:szCs w:val="28"/>
          <w:rtl w:val="true"/>
          <w:lang w:bidi="fa-IR"/>
        </w:rPr>
        <w:t>توضیح پرسش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آیات آخر سورۀ تکویر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إِلَّا ذِکْرٌ لِلْعَالَمِینَ</w:t>
      </w:r>
      <w:r>
        <w:rPr>
          <w:rFonts w:eastAsia="Amiri" w:cs="Amiri" w:ascii="Amiri" w:hAnsi="Amiri"/>
          <w:color w:val="111111"/>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مقصود از ذکر قرآن است و خداوند آن را برای عالمین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مقصود همان عالمینی است که در سورۀ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قرآن برای همۀ جهانهاست یا فقط برای مردم زمین؟</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سورۀ تکویر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هُوَ إِلَّا ذِکْرٌ لِلْعَالَمِینَ؛ </w:t>
      </w:r>
      <w:r>
        <w:rPr>
          <w:rStyle w:val="FootnoteAnchor"/>
          <w:rtl w:val="true"/>
        </w:rPr>
        <w:footnoteReference w:id="24"/>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یادآوری برای جهانیان نیست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نامها و صفات قرآن، ذکر است، چون مسائل هدایتی، فطری و خداجویی موجود در نهاد انسانها، داستانهای پیامبران پیشین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یادآوری می‌کند و این یادآور و مُذکر بودن برای همۀ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نظر مشهور مفسران و روایات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مقصود از عالمین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جهانیان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امیرمومنان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w:t>
      </w:r>
      <w:r>
        <w:rPr>
          <w:rStyle w:val="FootnoteAnchor"/>
          <w:rtl w:val="true"/>
        </w:rPr>
        <w:footnoteReference w:id="2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الجماعات من کل مخلوق؛ خداوند صاحب جماعتها از هر نوع مخلوقی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عالمین را توسعه می‌دهد و ممکن است شامل عالمهای غیرانسانی هم شود؛ مثل عالم فرشتگان و جنّها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مسلم است که قرآن یادآوری برای انسانها، جنیان و دیگران است، ولی ظاهر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 إِلَّا ذِکْرَی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است که در این جهان زندگی می‌کنند</w:t>
      </w:r>
      <w:r>
        <w:rPr>
          <w:rFonts w:eastAsia="IRNazanin" w:cs="IRNazanin"/>
          <w:color w:val="111111"/>
          <w:sz w:val="28"/>
          <w:szCs w:val="28"/>
          <w:rtl w:val="true"/>
          <w:lang w:bidi="fa-IR"/>
        </w:rPr>
        <w:t>.</w:t>
      </w:r>
      <w:bookmarkStart w:id="39" w:name="pg13804_135585"/>
    </w:p>
    <w:p>
      <w:pPr>
        <w:pStyle w:val="BookText"/>
        <w:rPr/>
      </w:pPr>
      <w:bookmarkEnd w:id="39"/>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4"/>
        <w:numPr>
          <w:ilvl w:val="3"/>
          <w:numId w:val="1"/>
        </w:numPr>
        <w:rPr/>
      </w:pPr>
      <w:bookmarkStart w:id="40" w:name="__RefHeading___Toc721768_3264237689"/>
      <w:bookmarkStart w:id="41" w:name="_Toc15"/>
      <w:bookmarkEnd w:id="40"/>
      <w:r>
        <w:rPr>
          <w:rtl w:val="true"/>
        </w:rPr>
        <w:t>انجیل و تورات و قرآن کتابهای آسمانی اند، چرا انجیل و تورات تحریف شد، ولی قرآن سالم ماند؟</w:t>
      </w:r>
      <w:bookmarkEnd w:id="41"/>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اساسی قرآن کریم با تورات و انجیل در جاودانه بودن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معجزه جاودان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خاتم الانبیاء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برنامه‌ای که به او داده شد، برنامه‌ای جاویدان برای همه دوره‌ها است و بعد از او هم پیامبری نخواهد آمد تا برنامه جدیدی بیاورد یا برنامه او را اصلاح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آخرین فرصت برای بشر بود و برای همین باید،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کامل‌ترین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دائمی باشد تا بتواند بشر را تا روز قیامت رهنمایی بکند، اما پیامبرانی که قبلاً می‌آمدند،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الانبیاء نبودند، یعنی بعد از آن‌ها باز هم فرصت‌هایی بود، لذا بعد از موسی، عیسی و بعد از او پیامبر اسلام آمد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مطلبی در آن زمان‌ها به خاطر ظرف زمان و مکان و ظرفیت مردم ناقص می‌ماند فرصت بود تا آن مطالب در کلاسهای بعدی بشریت که معلمان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می‌دادند، تکمیل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بنا نبود تورات و انجیل به عنوان نشانه و معجزه جاویدان حضرت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بمانند معجزه حضرت عیسی این بود که کور را شفا می‌داد یا مرده را زنده می‌کرد و معجزه حضرت موسی این بود که عصایش را می‌انداخت و تبدیل به اژدها می‌شد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معجزات متناسب با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زمان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پزشکی و در زمان حضرت موسی سحر و جادو رشد کرده بود، چون تورات و انجیل معجزات جاوید نبودند، مانعی نداشت که تحریف بشوند و لازم نبود که خدا جلوی تحریف آن‌ها را بگیرد، اما چون قرآن برنامه دائمی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الانبیاء و قرآن جاوید تا روز قیامت است و باید با آن تحدی بشود و معجزه جاویدان است، لذا باید کاملاً از خطا و تحریف مصون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نَحْنُ نَزَّلْنَا الذِّکْرَ وَإِنَّا لَهُ لَحَافِظُونَ؛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ما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هرگونه تحریفی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تورات و انجیل اصلی را با قرآن مقایسه می‌کنیم، ولی تورات و انجیل فعلی در حقیقت سیره و زندگی نامه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تنها یک جمله در انجیل 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درمورد حضرت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برخی می‌گویند این جمله وحی مستقیم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تورات هم همین مشکل هست و به گفته ایان باربور </w:t>
      </w:r>
      <w:r>
        <w:rPr>
          <w:rStyle w:val="FootnoteAnchor"/>
          <w:rtl w:val="true"/>
        </w:rPr>
        <w:footnoteReference w:id="28"/>
      </w:r>
      <w:r>
        <w:rPr>
          <w:rFonts w:ascii="IRNazanin" w:hAnsi="IRNazanin" w:eastAsia="IRNazanin"/>
          <w:color w:val="111111"/>
          <w:sz w:val="28"/>
          <w:sz w:val="28"/>
          <w:szCs w:val="28"/>
          <w:rtl w:val="true"/>
          <w:lang w:bidi="fa-IR"/>
        </w:rPr>
        <w:t>که خودش هم کشیش بود، برخی از قسمتهای تورات هشتصد سال پس از</w:t>
      </w:r>
    </w:p>
    <w:p>
      <w:pPr>
        <w:pStyle w:val="BookText"/>
        <w:rPr/>
      </w:pPr>
      <w:r>
        <w:rPr>
          <w:rFonts w:ascii="IRNazanin" w:hAnsi="IRNazanin" w:eastAsia="IRNazanin"/>
          <w:color w:val="111111"/>
          <w:sz w:val="28"/>
          <w:sz w:val="28"/>
          <w:szCs w:val="28"/>
          <w:rtl w:val="true"/>
          <w:lang w:bidi="fa-IR"/>
        </w:rPr>
        <w:t>موسی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بخشهایی از تورات حتی داستان وفات حضرت موسی و به خاک سپاری او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تورات و انجیل اصلی کلام خداست و برخی شواهد بر نزول آن از طرف خدا نیز هست،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تورات و انجیل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کَتَبْنَا فِی الزَّبُورِ مِن بَعْدِ الذِّکْرِ أَنَّ الْأَرْضَ یَرِثُهَا عِبَادِیَ الصَّالِحُونَ</w:t>
      </w:r>
      <w:r>
        <w:rPr>
          <w:rFonts w:eastAsia="IRNazanin" w:cs="IRNazanin"/>
          <w:color w:val="111111"/>
          <w:sz w:val="28"/>
          <w:szCs w:val="28"/>
          <w:rtl w:val="true"/>
          <w:lang w:bidi="fa-IR"/>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و این جمله‌ای که الان در قرآن هست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الْأَرْضَ یَرِثُهَا عِبَادِیَ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زبور داود مطابقت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نمی توان گفت تورات و انجیل اصلی نقل به معنا بود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حداقل شواهد چندانی بر این مطلب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کتاب آسمانی بودند که به پیامبری وحی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دلیلی نداریم که آن پیامبران در کتاب‌ها تغییری داده باشد، مگر این که این مطلب با دلیل مستندی ثابت بشود البته بعید است بتوانیم راجع به این مسئله قضاوت قطعی بکنیم، چون اصل تورات و انجیل دردست ما نیست، و از آن طرف شواهدی داریم که تورات و انجیل وحی و نوشته شده است </w:t>
      </w:r>
      <w:r>
        <w:rPr>
          <w:rFonts w:eastAsia="IRNazanin" w:cs="IRNazanin"/>
          <w:color w:val="111111"/>
          <w:sz w:val="28"/>
          <w:szCs w:val="28"/>
          <w:rtl w:val="true"/>
          <w:lang w:bidi="fa-IR"/>
        </w:rPr>
        <w:t>.</w:t>
      </w:r>
      <w:bookmarkStart w:id="42" w:name="pg13804_135589"/>
    </w:p>
    <w:p>
      <w:pPr>
        <w:pStyle w:val="Heading3"/>
        <w:numPr>
          <w:ilvl w:val="2"/>
          <w:numId w:val="1"/>
        </w:numPr>
        <w:rPr/>
      </w:pPr>
      <w:bookmarkStart w:id="43" w:name="__RefHeading___Toc721770_3264237689"/>
      <w:bookmarkStart w:id="44" w:name="_Toc16"/>
      <w:bookmarkEnd w:id="42"/>
      <w:bookmarkEnd w:id="43"/>
      <w:r>
        <w:rPr>
          <w:rtl w:val="true"/>
        </w:rPr>
        <w:t>ب</w:t>
      </w:r>
      <w:r>
        <w:rPr>
          <w:rtl w:val="true"/>
        </w:rPr>
        <w:t xml:space="preserve">: </w:t>
      </w:r>
      <w:r>
        <w:rPr>
          <w:rtl w:val="true"/>
        </w:rPr>
        <w:t>ترجمه های قرآن</w:t>
      </w:r>
      <w:bookmarkEnd w:id="44"/>
    </w:p>
    <w:p>
      <w:pPr>
        <w:pStyle w:val="Heading4"/>
        <w:numPr>
          <w:ilvl w:val="3"/>
          <w:numId w:val="1"/>
        </w:numPr>
        <w:rPr/>
      </w:pPr>
      <w:bookmarkStart w:id="45" w:name="__RefHeading___Toc721772_3264237689"/>
      <w:bookmarkStart w:id="46" w:name="_Toc17"/>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4"/>
        <w:numPr>
          <w:ilvl w:val="3"/>
          <w:numId w:val="1"/>
        </w:numPr>
        <w:rPr/>
      </w:pPr>
      <w:bookmarkStart w:id="47" w:name="__RefHeading___Toc721774_3264237689"/>
      <w:bookmarkStart w:id="48" w:name="_Toc18"/>
      <w:bookmarkEnd w:id="47"/>
      <w:r>
        <w:rPr>
          <w:rtl w:val="true"/>
        </w:rPr>
        <w:t>درباره ترجمۀ و انواع و امکان آن توضیح دهید</w:t>
      </w:r>
      <w:r>
        <w:rPr>
          <w:rtl w:val="true"/>
        </w:rPr>
        <w:t>.</w:t>
      </w:r>
      <w:bookmarkEnd w:id="48"/>
    </w:p>
    <w:p>
      <w:pPr>
        <w:pStyle w:val="Heading5"/>
        <w:numPr>
          <w:ilvl w:val="4"/>
          <w:numId w:val="1"/>
        </w:numPr>
        <w:rPr/>
      </w:pPr>
      <w:bookmarkStart w:id="49" w:name="__RefHeading___Toc721776_3264237689"/>
      <w:bookmarkStart w:id="50" w:name="_Toc19"/>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Heading5"/>
        <w:numPr>
          <w:ilvl w:val="4"/>
          <w:numId w:val="1"/>
        </w:numPr>
        <w:rPr/>
      </w:pPr>
      <w:bookmarkStart w:id="51" w:name="__RefHeading___Toc721778_3264237689"/>
      <w:bookmarkStart w:id="52" w:name="_Toc20"/>
      <w:bookmarkEnd w:id="51"/>
      <w:r>
        <w:rPr/>
        <w:t>1</w:t>
      </w:r>
      <w:r>
        <w:rPr>
          <w:rtl w:val="true"/>
        </w:rPr>
        <w:t xml:space="preserve">. </w:t>
      </w:r>
      <w:r>
        <w:rPr>
          <w:rtl w:val="true"/>
        </w:rPr>
        <w:t>ضرورت ترجمه</w:t>
      </w:r>
      <w:r>
        <w:rPr>
          <w:rtl w:val="true"/>
        </w:rPr>
        <w:t>:</w:t>
      </w:r>
      <w:bookmarkEnd w:id="52"/>
    </w:p>
    <w:p>
      <w:pPr>
        <w:pStyle w:val="BookText"/>
        <w:rPr/>
      </w:pPr>
      <w:r>
        <w:rPr>
          <w:rFonts w:ascii="IRNazanin" w:hAnsi="IRNazanin" w:eastAsia="IRNazanin"/>
          <w:color w:val="111111"/>
          <w:sz w:val="28"/>
          <w:sz w:val="28"/>
          <w:szCs w:val="28"/>
          <w:rtl w:val="true"/>
          <w:lang w:bidi="fa-IR"/>
        </w:rPr>
        <w:t>ترجمۀ قرآن از بحثهای مهمی است که کار کمی در مبانی نظری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همواره ترجمه‌های فارسی ارزشمندی وجود داشته است؛ این ترجمه‌ها گاه نواقصی داشته‌اند، و دارند، چون ترجمه‌های موجود، معمولاً فردی‌اند کار فردی هم قاعدتاً خالی از اشکال نمی‌تواند باشد،لذا باید به طرف ترجمه جمعی قرآن برویم و گروهی از متخصصان مختلف ترجمه جمعی ارائه بکنند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ترجمۀ قرآن بر اساس نقل‌های تاریخی از زمان سلمان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روزی سلمان خدمت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اهل فارس از من خواسته‌اند سوره حمد را به زبان فارسی ترجمه بکنم و حضرت به او اجازه داد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یزدان بخشاینده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w:t>
      </w:r>
      <w:r>
        <w:rPr>
          <w:rFonts w:eastAsia="IRNazanin" w:cs="IRNazanin"/>
          <w:color w:val="111111"/>
          <w:sz w:val="28"/>
          <w:szCs w:val="28"/>
          <w:rtl w:val="true"/>
          <w:lang w:bidi="fa-IR"/>
        </w:rPr>
        <w:t>.</w:t>
      </w:r>
      <w:bookmarkStart w:id="53" w:name="pg13804_135590"/>
    </w:p>
    <w:p>
      <w:pPr>
        <w:pStyle w:val="BookText"/>
        <w:rPr/>
      </w:pPr>
      <w:bookmarkEnd w:id="53"/>
      <w:r>
        <w:rPr>
          <w:rFonts w:ascii="IRNazanin" w:hAnsi="IRNazanin" w:eastAsia="IRNazanin"/>
          <w:color w:val="111111"/>
          <w:sz w:val="28"/>
          <w:sz w:val="28"/>
          <w:szCs w:val="28"/>
          <w:rtl w:val="true"/>
          <w:lang w:bidi="fa-IR"/>
        </w:rPr>
        <w:t>این رویکرد ادامه یافت تا این که در قرن دوّم، سوّم به ویژه از قرن چهارم به بعد ترجمه‌های ارزشمندی نوشته شد و قرن چهارم، پنجم و ششم دوره شکوفایی ترجمه قرآن به زبان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آن ترجمه تا قرن چهاردهم و اوایل قرن پانزدهم دوره رکود را تجربه کرد و تنها بعد از انقلاب اسلامی بود که دهها ترجمه خوب و ارزشمند به بازار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حدود صد و بیست زبان ترجمه شده است، در حالی که کتاب مقدس تورات و انجیل در حدود دو هزار ترجمه دارد</w:t>
      </w:r>
      <w:r>
        <w:rPr>
          <w:rFonts w:eastAsia="IRNazanin" w:cs="IRNazanin"/>
          <w:color w:val="111111"/>
          <w:sz w:val="28"/>
          <w:szCs w:val="28"/>
          <w:rtl w:val="true"/>
          <w:lang w:bidi="fa-IR"/>
        </w:rPr>
        <w:t>.</w:t>
      </w:r>
    </w:p>
    <w:p>
      <w:pPr>
        <w:pStyle w:val="Heading5"/>
        <w:numPr>
          <w:ilvl w:val="4"/>
          <w:numId w:val="1"/>
        </w:numPr>
        <w:rPr/>
      </w:pPr>
      <w:bookmarkStart w:id="54" w:name="__RefHeading___Toc721780_3264237689"/>
      <w:bookmarkStart w:id="55" w:name="_Toc21"/>
      <w:bookmarkEnd w:id="54"/>
      <w:r>
        <w:rPr/>
        <w:t>2</w:t>
      </w:r>
      <w:r>
        <w:rPr>
          <w:rtl w:val="true"/>
        </w:rPr>
        <w:t xml:space="preserve">. </w:t>
      </w:r>
      <w:r>
        <w:rPr>
          <w:rtl w:val="true"/>
        </w:rPr>
        <w:t>مبانی و ترجمه قرآن</w:t>
      </w:r>
      <w:r>
        <w:rPr>
          <w:rtl w:val="true"/>
        </w:rPr>
        <w:t>:</w:t>
      </w:r>
      <w:bookmarkEnd w:id="55"/>
    </w:p>
    <w:p>
      <w:pPr>
        <w:pStyle w:val="BookText"/>
        <w:rPr/>
      </w:pPr>
      <w:r>
        <w:rPr>
          <w:rFonts w:ascii="IRNazanin" w:hAnsi="IRNazanin" w:eastAsia="IRNazanin"/>
          <w:color w:val="111111"/>
          <w:sz w:val="28"/>
          <w:sz w:val="28"/>
          <w:szCs w:val="28"/>
          <w:rtl w:val="true"/>
          <w:lang w:bidi="fa-IR"/>
        </w:rPr>
        <w:t>ترجمه قرآن مبانی خاصی دارد و باید مبانی ادبی، روش شناختی و زبان شناختی، مبانی کلامی، قرآنی حتی فقهی را در بحث ترجمه رعایت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مترجم قرآن غیر از شرایط عام لازم برای ترجمه مثل تسلط بر زبان مبدأ و مقصد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شرایط ویژه‌ای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قرآن باید شرایط مفسر قرآن را هم داشته باشد و از تفسیر به رای بپرهیزد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لازم است از ترجمه به رای پرهیز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طهارت روحی و آداب و اخلاق را هم جز شرایط دانسته‌اند که به نظر می‌رسد شرط کمال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لازم است مترجم دانش‌هایی داشته باشد که در ترجمه‌اش موثر است مثل فقه، علوم تجربی، ادبیات، تفسیر و </w:t>
      </w:r>
      <w:r>
        <w:rPr>
          <w:rFonts w:eastAsia="IRNazanin" w:cs="IRNazanin"/>
          <w:color w:val="111111"/>
          <w:sz w:val="28"/>
          <w:szCs w:val="28"/>
          <w:rtl w:val="true"/>
          <w:lang w:bidi="fa-IR"/>
        </w:rPr>
        <w:t>...</w:t>
      </w:r>
      <w:bookmarkStart w:id="56" w:name="pg13804_135591"/>
    </w:p>
    <w:p>
      <w:pPr>
        <w:pStyle w:val="Heading5"/>
        <w:numPr>
          <w:ilvl w:val="4"/>
          <w:numId w:val="1"/>
        </w:numPr>
        <w:rPr/>
      </w:pPr>
      <w:bookmarkStart w:id="57" w:name="__RefHeading___Toc721782_3264237689"/>
      <w:bookmarkStart w:id="58" w:name="_Toc22"/>
      <w:bookmarkEnd w:id="56"/>
      <w:bookmarkEnd w:id="57"/>
      <w:r>
        <w:rPr>
          <w:rtl w:val="true"/>
        </w:rPr>
        <w:t>روشهای ترجمه قرآن</w:t>
      </w:r>
      <w:bookmarkEnd w:id="58"/>
    </w:p>
    <w:p>
      <w:pPr>
        <w:pStyle w:val="BookText"/>
        <w:rPr/>
      </w:pPr>
      <w:r>
        <w:rPr>
          <w:rFonts w:ascii="IRNazanin" w:hAnsi="IRNazanin" w:eastAsia="IRNazanin"/>
          <w:color w:val="111111"/>
          <w:sz w:val="28"/>
          <w:sz w:val="28"/>
          <w:szCs w:val="28"/>
          <w:rtl w:val="true"/>
          <w:lang w:bidi="fa-IR"/>
        </w:rPr>
        <w:t>سه روش در ترجمه قرآن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تحت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قرآن کلمه به کلمه ترجمه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روش، حرفی و همگون نیز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ترجمه هر لغتی را ذیل خودش و متناسب با آن، ترجمه می‌کنند و لازم نیست ساختار، جمله به جمله، رعایت بشود، مثلاً با این که فعل در زبان فارسی در آخر جمله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عکس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تحت اللفظی فعل مثل زبان عربی در اول می‌آید و کاملاً مطابق متن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ترجمه بیشتر برای آموزش مناسب است، مثل ترجمه آقای آیتی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ترجمه‌ها مباحث تفسیری را هم در ترجمه داخل می‌کنند و می‌خواهند پیام آیه را برسانند، مثل ترجمه مرحوم الهی قمشه‌ای و فیض الاسلام، لذا بسیاری از مطالب تفسیری را هم داخل ترجمه 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جمله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ترجمه، محتوا به محتوا یا ترجمه امین هم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روش جمله به جمله یا هسته به هسته ترجمه می‌شود و مترجم هر جملۀ عربی را به یک جمله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حفظ ساختار زبان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می‌کند و موجب می‌شود مخاطب مطلب را زودتر بفهمد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ترجمه حد وسط است بین ترجمه کلمه به کلمه و ترجمه آزاد و تفسیری است، مثل ترجمه آیت الله مکارم شیرازی</w:t>
      </w:r>
      <w:r>
        <w:rPr>
          <w:rFonts w:eastAsia="IRNazanin" w:cs="IRNazanin"/>
          <w:color w:val="111111"/>
          <w:sz w:val="28"/>
          <w:szCs w:val="28"/>
          <w:rtl w:val="true"/>
          <w:lang w:bidi="fa-IR"/>
        </w:rPr>
        <w:t>.</w:t>
      </w:r>
      <w:bookmarkStart w:id="59" w:name="pg13804_135593"/>
    </w:p>
    <w:p>
      <w:pPr>
        <w:pStyle w:val="BookText"/>
        <w:rPr/>
      </w:pPr>
      <w:bookmarkEnd w:id="59"/>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4"/>
        <w:numPr>
          <w:ilvl w:val="3"/>
          <w:numId w:val="1"/>
        </w:numPr>
        <w:rPr/>
      </w:pPr>
      <w:bookmarkStart w:id="60" w:name="__RefHeading___Toc721784_3264237689"/>
      <w:bookmarkStart w:id="61" w:name="_Toc23"/>
      <w:bookmarkEnd w:id="60"/>
      <w:r>
        <w:rPr>
          <w:rtl w:val="true"/>
        </w:rPr>
        <w:t>کدام یک از ترجمه‌های قرآن کامل‌تر و دقیق‌تر است؟</w:t>
      </w:r>
      <w:bookmarkEnd w:id="61"/>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ترجمه گروهی</w:t>
      </w:r>
    </w:p>
    <w:p>
      <w:pPr>
        <w:pStyle w:val="BookText"/>
        <w:rPr/>
      </w:pPr>
      <w:r>
        <w:rPr>
          <w:rFonts w:ascii="IRNazanin" w:hAnsi="IRNazanin" w:eastAsia="IRNazanin"/>
          <w:color w:val="111111"/>
          <w:sz w:val="28"/>
          <w:sz w:val="28"/>
          <w:szCs w:val="28"/>
          <w:rtl w:val="true"/>
          <w:lang w:bidi="fa-IR"/>
        </w:rPr>
        <w:t>ترجمه‌های موجود معمولاً به صورت فردی انجام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به این نتیجه رسیدیم که ترجمۀ قرآن یک کار گروهی است، لذا حدود ده هزار ساعت وقت گذاشتیم و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بحث کردیم، یعنی هر صفحۀ قرآن تقریباً در یک جلسه بررسی شد، به این صورت که یکی از اساتید مباحث ادبی را نگاه می‌کرد، یکی مباحث واژه‌شناسی را ریشه‌یابی می‌کرد، دیگری مباحث تفسیری و علوم قرآن را می‌دید، نفر بعدی مسئول یکسان سازی عبارت در کل ترجمه بود و سرانجام یکی از دوستان هم ترجمه‌های دیگر را که در زبان فارسی انجام شده بود، نگاه می‌کرد و واژه را بر می‌گزیدیم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پس از بحث، آن چیزی را که اکثر اعضای جلسه به آن می‌رسید، به عنوان ترجمۀ قرآن می‌آوردیم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معرفت هم ناظر ترجمه بود و تقریظی بر آن نوشت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ویژگیهای مهم این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 هسته به هسته و جمله به جمله است و توضیحات یا اضافات تفسیری داخل پرانتز یا کروشه قرار دارد و هدف ترجمه ارائۀ برگرداندن دقیق و رسا از قرآن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 این ترجمه نسل جوان یا حداقل سطح سواد دیپلم،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مذکور برای فرهیختگان و جلسات آموزش قرآن می‌تواند کارساز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نخستین ترجمه جمعی در طول تاریخ اسلام است که به صورت تخصصی 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ترجمه به همگون‌سازی عبارات قرآن خیلی توجه شده و عبارت مشابه در طول قرآن، مشابه 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کوشیده‌ایم همۀ حروف، اضافات و کلمات برگردان شود؛ مگر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ترجمه‌اش ممکن نشد و آنها را در پایان ترجمه آورده‌ایم، مثلاً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ترجمه به فارسی نیست وگرنه لطافت عبارت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ترجمه به مبانی تفسیری توجه و از تفسیرهای معتبر استفاده شده است، به عبارت دیگر در پایان ترجمه مبانی تفسیری مبانی کلامی، مبانی ادبی، مبانی واژگانی که در ترجمه رعایت شده،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از نثر معیار فارسی استفاده کرده‌ایم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دیگر اینکه این ترجمه مبتنی بر یک تفسیر به نام تفسیر دانشجو است که به زودی چاپ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را انتشارات مؤسسه فرهنگی دارالذکر با همکاری دارالعلم چاپ کرده است و مترجمان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رضایی اصفهانی، حسین شیرافکن، غلامعلی همایی، محسن اسماعیلی و محمد امینی می‌باشند</w:t>
      </w:r>
      <w:r>
        <w:rPr>
          <w:rFonts w:eastAsia="IRNazanin" w:cs="IRNazanin"/>
          <w:color w:val="111111"/>
          <w:sz w:val="28"/>
          <w:szCs w:val="28"/>
          <w:rtl w:val="true"/>
          <w:lang w:bidi="fa-IR"/>
        </w:rPr>
        <w:t>.</w:t>
      </w:r>
      <w:bookmarkStart w:id="62" w:name="pg13804_135595"/>
    </w:p>
    <w:p>
      <w:pPr>
        <w:pStyle w:val="Heading2"/>
        <w:numPr>
          <w:ilvl w:val="1"/>
          <w:numId w:val="1"/>
        </w:numPr>
        <w:rPr/>
      </w:pPr>
      <w:bookmarkStart w:id="63" w:name="__RefHeading___Toc721786_3264237689"/>
      <w:bookmarkStart w:id="64" w:name="_Toc24"/>
      <w:bookmarkEnd w:id="62"/>
      <w:bookmarkEnd w:id="63"/>
      <w:r>
        <w:rPr>
          <w:rtl w:val="true"/>
        </w:rPr>
        <w:t>فصل دوم</w:t>
      </w:r>
      <w:r>
        <w:rPr>
          <w:rtl w:val="true"/>
        </w:rPr>
        <w:t xml:space="preserve">: </w:t>
      </w:r>
      <w:r>
        <w:rPr>
          <w:rtl w:val="true"/>
        </w:rPr>
        <w:t>خداشناسی</w:t>
      </w:r>
      <w:bookmarkEnd w:id="6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 w:name="__RefHeading___Toc721788_3264237689"/>
      <w:bookmarkStart w:id="66" w:name="_Toc25"/>
      <w:bookmarkEnd w:id="65"/>
      <w:r>
        <w:rPr>
          <w:rtl w:val="true"/>
        </w:rPr>
        <w:t>اشاره</w:t>
      </w:r>
      <w:bookmarkStart w:id="67" w:name="pg13804_135597"/>
      <w:bookmarkEnd w:id="66"/>
    </w:p>
    <w:p>
      <w:pPr>
        <w:pStyle w:val="BookText"/>
        <w:rPr/>
      </w:pPr>
      <w:bookmarkEnd w:id="67"/>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68" w:name="__RefHeading___Toc721790_3264237689"/>
      <w:bookmarkStart w:id="69" w:name="_Toc26"/>
      <w:bookmarkEnd w:id="68"/>
      <w:r>
        <w:rPr>
          <w:rtl w:val="true"/>
        </w:rPr>
        <w:t xml:space="preserve">چرا خدا در مورد خود به جای </w:t>
      </w:r>
      <w:r>
        <w:rPr>
          <w:rtl w:val="true"/>
        </w:rPr>
        <w:t>«</w:t>
      </w:r>
      <w:r>
        <w:rPr>
          <w:rtl w:val="true"/>
        </w:rPr>
        <w:t>من</w:t>
      </w:r>
      <w:r>
        <w:rPr>
          <w:rtl w:val="true"/>
        </w:rPr>
        <w:t xml:space="preserve">» </w:t>
      </w:r>
      <w:r>
        <w:rPr>
          <w:rtl w:val="true"/>
        </w:rPr>
        <w:t xml:space="preserve">از </w:t>
      </w:r>
      <w:r>
        <w:rPr>
          <w:rtl w:val="true"/>
        </w:rPr>
        <w:t>«</w:t>
      </w:r>
      <w:r>
        <w:rPr>
          <w:rtl w:val="true"/>
        </w:rPr>
        <w:t>ما</w:t>
      </w:r>
      <w:r>
        <w:rPr>
          <w:rtl w:val="true"/>
        </w:rPr>
        <w:t xml:space="preserve">» </w:t>
      </w:r>
      <w:r>
        <w:rPr>
          <w:rtl w:val="true"/>
        </w:rPr>
        <w:t>استفاده می کند، مثلاً می فرماید ما زمین را آفریدیم ؟</w:t>
      </w:r>
      <w:bookmarkEnd w:id="69"/>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خَلَقْنَا السَّماءَ وَالْأَرْضَ وَمَا بَیْنَهُمَا لاَعِبِینَ ؛ </w:t>
      </w:r>
      <w:r>
        <w:rPr>
          <w:rStyle w:val="FootnoteAnchor"/>
          <w:rtl w:val="true"/>
        </w:rPr>
        <w:footnoteReference w:id="31"/>
      </w:r>
      <w:r>
        <w:rPr>
          <w:rFonts w:ascii="IRNazanin" w:hAnsi="IRNazanin" w:eastAsia="IRNazanin"/>
          <w:color w:val="111111"/>
          <w:sz w:val="28"/>
          <w:sz w:val="28"/>
          <w:szCs w:val="28"/>
          <w:rtl w:val="true"/>
          <w:lang w:bidi="fa-IR"/>
        </w:rPr>
        <w:t>و آسمان و زمین، و آنچه را در میان آن دو هست به بازیچه نیافریدیم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انزَلْنَاهُ فِی لَیْلَۀِ الْقَدْرِ؛ </w:t>
      </w:r>
      <w:r>
        <w:rPr>
          <w:rStyle w:val="FootnoteAnchor"/>
          <w:rtl w:val="true"/>
        </w:rPr>
        <w:footnoteReference w:id="32"/>
      </w:r>
      <w:r>
        <w:rPr>
          <w:rFonts w:ascii="IRNazanin" w:hAnsi="IRNazanin" w:eastAsia="IRNazanin"/>
          <w:color w:val="111111"/>
          <w:sz w:val="28"/>
          <w:sz w:val="28"/>
          <w:szCs w:val="28"/>
          <w:rtl w:val="true"/>
          <w:lang w:bidi="fa-IR"/>
        </w:rPr>
        <w:t xml:space="preserve">در حقیقت 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شب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کاربردی دو نکته می‌تواند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احترام و بیان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بزرگان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کار را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دیگران در مورد بزرگان تعبیر جمع به کار می‌برند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عوامل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وقتی خدا می‌خواهد قرآن را نازل بکند، از فرشتگان الهی استفاده می‌کند، لذا می‌فرماید ما قرآن را نازل کردیم، یعنی من و فرشتگان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آفرینش هم درست است که خلق کار خداست؛ اما گاهی ممکن است خدا در آفرینش برخی موجودات افراد یا وسائلی را به کار گرفته باشد، لذا می‌تواند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ببرد</w:t>
      </w:r>
      <w:r>
        <w:rPr>
          <w:rFonts w:eastAsia="IRNazanin" w:cs="IRNazanin"/>
          <w:color w:val="111111"/>
          <w:sz w:val="28"/>
          <w:szCs w:val="28"/>
          <w:rtl w:val="true"/>
          <w:lang w:bidi="fa-IR"/>
        </w:rPr>
        <w:t>.</w:t>
      </w:r>
      <w:bookmarkStart w:id="70" w:name="pg13804_135599"/>
    </w:p>
    <w:p>
      <w:pPr>
        <w:pStyle w:val="BookText"/>
        <w:rPr/>
      </w:pPr>
      <w:bookmarkEnd w:id="70"/>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71" w:name="__RefHeading___Toc721792_3264237689"/>
      <w:bookmarkStart w:id="72" w:name="_Toc27"/>
      <w:bookmarkEnd w:id="71"/>
      <w:r>
        <w:rPr>
          <w:rtl w:val="true"/>
        </w:rPr>
        <w:t xml:space="preserve">منظور از آیه </w:t>
      </w:r>
      <w:r>
        <w:rPr>
          <w:rtl w:val="true"/>
        </w:rPr>
        <w:t>«</w:t>
      </w:r>
      <w:r>
        <w:rPr>
          <w:rtl w:val="true"/>
        </w:rPr>
        <w:t xml:space="preserve">اللَّهُ نُورُ السَّماوَاتِ وَالْأَرْضِ </w:t>
      </w:r>
      <w:r>
        <w:rPr>
          <w:rtl w:val="true"/>
        </w:rPr>
        <w:t xml:space="preserve">» </w:t>
      </w:r>
      <w:r>
        <w:rPr>
          <w:rtl w:val="true"/>
        </w:rPr>
        <w:t>چیست ؟</w:t>
      </w:r>
      <w:bookmarkEnd w:id="72"/>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وَالْأَرْضِ مَثَلُ نُورِهِ کَمِشْکَاۀٍ فِیهَا مِصْبَاحٌ الْمِصْبَاحُ فِی زُجَاجَۀٍ الزُّجَاجَۀُ کَأَنَّهَا کَوْکَبٌ دُرِّیٌّ یُوقَدُ مِن شَجَرَۀٍ مُبَارَکَۀٍ زَیْتُونَۀٍ لاَّ شَرْقِیِّۀٍ وَلاَ غَرْبِیَّۀٍ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خدا نورِ آسمان‌ها و زمین است؛ مثال نور او همانند چراغدانی است که در آن چراغی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در بلوری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بلور چنانکه گویی سیاره‌ای درخشان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چراغ با روغنی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 خجسته زیتونی که نه شرقی و نه غربی است، افروخته می‌شود؛ نزدیک است روغنش روشنی بخشد، و گر چه هیچ آتشی بدان نرسیده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است بر فراز نور، خدا 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خود راهنمایی می‌کند؛ و خدا برای مردم مَثل‌ها می‌زند و خدا به هر چیزی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برای بیان مقصود، از ادبیات کنایی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نور، خداوند و نسبت این دو را بشناسیم تا معنای آیات روشن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مادی خودش روشن و برای اشیای دیگر ظاهر کننده است، ولی خدا جسم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نمی‌توانیم بگوییم او از جنس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زیبایی است، چون نور زیبا و سرچشمۀ زیباییهاست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سرعت حرکت از آن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وسیلۀ مشاهدۀ موجودات، پرورش دهندۀ گیاهان، عامل پیدایش رنگ، منشأ انرژیهای موجود در زمین، نابود کنندۀ میکروبها، هدایتگر مسافران و گم‌شدگان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از این جهات به نور تشبیه شده است که وجود موجودات نیکو در پرتو او معنا پیدا می‌کنند، سرچشمۀ همه زیباییهاست و</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تشبیه به نور در قرآن و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متعددی در قرآن به نور تشبیه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هم برخی چیزها مثل وجود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جامعه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الحکمۀ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تشبیه شده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نور بودن خدا این است که او خداوند هدایتگر، روشنگر و زینت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خدا نور است و هر موجودی را به</w:t>
      </w:r>
    </w:p>
    <w:p>
      <w:pPr>
        <w:pStyle w:val="BookText"/>
        <w:rPr/>
      </w:pPr>
      <w:r>
        <w:rPr>
          <w:rFonts w:ascii="IRNazanin" w:hAnsi="IRNazanin" w:eastAsia="IRNazanin"/>
          <w:color w:val="111111"/>
          <w:sz w:val="28"/>
          <w:sz w:val="28"/>
          <w:szCs w:val="28"/>
          <w:rtl w:val="true"/>
          <w:lang w:bidi="fa-IR"/>
        </w:rPr>
        <w:t>اندازه‌ای که با او ارتباط دارد، از نورانیت خود برخوردار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ایمان، قرآن، اسلام، پیامبران، ائمه و علم نور هستند، چون سبب آشنایی مردم با نور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و خود نورهای واسطه‌اند، مثل ماه که نورش را از خورشید می‌گیرد و به ما منعکس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نور به همه چیز جان تازه و حرکت می‌دهد، انسانها را به سر منزل مقصود هدایت می‌کند و موانع را از سر راه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هیچ چیزی مانند نور خدا نیست، چون او نور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نور بودن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روایتی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هدایتگری او برای اهل آسمانها و زمین است که البته هدایتگری هم از خواص نور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توضیح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نُورِهِ کَمِشْکَاۀٍ فِیهَا مِصْبَاحٌ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مشکوۀ محفظه‌ای است که چراغ را در برابر باد حفظ می‌کند و در قدیم غالباً در دیوار ایجاد می‌شد تا نور چراغ را متمرکز و منعکس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زجاجه هم به معنای سنگ شفاف است و چون شیشه از سنگ ساخته می‌شود و شفاف است، به آن زجاجه گفته می‌شود و مقصود از آن حبابی است که روی چراغ می‌گذارند تا شعله را محافظت و گردش هوا را تنظیم بکند و بر نور چراغ بیفزاید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خداوند نور خود را به چراغی تشبیه می‌کند که در چراغدانی قرار گرفته و روی او حبابی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اینکه خداوند زیبایی نورش را به چراغ مذکور تشبیه می‌کند؛ نه اینکه خداوند جسم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درخت زیتون و لاشرقیۀ و لاغربیۀ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این آیه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کَوْکَبٌ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گویا ستاره‌ای درخشان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یُوقَدُ مِن شَجَرَۀٍ مُبَارَکَۀٍ زَیْتُونَۀٍ لاَّ شَرْقِیِّۀٍ وَلاَ غَرْبِیَّۀٍ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چراغ با روغنی از درخت خجسته زیتون که نه شرقی و نه غربی است، افروخته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زیتون درختی پر برکت است که روغن آن از بهترین روغنها برای برافروخته شدن و نوردادن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اگر درخت در وسط باغ باشد و نور به همه جای آن بتابد، چون درختها معمولاً در طرف شرق یا غرب باغ و کنار دیوارها رشد و شادابی لازم را ندارند، میوه‌های برخی قسمتهای آن نارس می‌مانند و روغنش ناصاف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 نور و روغن این چراغدان کاملاً صاف، درخشان و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تشبیه می‌رساند که نور الهی کاملاً شفاف و زلال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مفسران معتقدند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خدا به صورت شعله‌های ایمان در چراغ قلب مؤمن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قلبِ او ایمان را در درون خود تنظیم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مشکوه سینه‌اش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شخصیت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را از گزند حوادث حفظ می‌کند و درخت مبارک وحی الهی که عصارۀ آن قرآن است، ایمان وی را شعله ور و پُربار و وجودش را روشن می‌سازد و هنگامی که با دلایل عقلی همراه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w:t>
      </w:r>
    </w:p>
    <w:p>
      <w:pPr>
        <w:pStyle w:val="BookText"/>
        <w:rPr/>
      </w:pPr>
      <w:r>
        <w:rPr>
          <w:rFonts w:ascii="IRNazanin" w:hAnsi="IRNazanin" w:eastAsia="IRNazanin"/>
          <w:color w:val="111111"/>
          <w:sz w:val="28"/>
          <w:sz w:val="28"/>
          <w:szCs w:val="28"/>
          <w:rtl w:val="true"/>
          <w:lang w:bidi="fa-IR"/>
        </w:rPr>
        <w:t>الهی وقتی در قلب انسان روشن می‌شود که قلب با خودسازی آمادۀ پذیرش باشد و نور وحی از آلودگی گرایشهای انحرافی شرقی و غربی بر کنار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احادیث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اهل البیت مصادیق این نور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مقصود از مشکوۀ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زجاج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سینۀ امیرمومنان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وقتی چراغدان، نور علم رسول و حباب، سینه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نُّورٌ عَلَی نُورٍ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مقصود امام معصوم است که با نور علم تایید می‌شود و درخت مبارک، ابراهیم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ریشه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شَرْقِیِّۀٍ وَلاَ غَرْبِیَّۀٍ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نفی گرایشهای یهودی و مسیحیت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فوق معمولاً مصادیق کامل آیه را بیان می‌کنند و این بدان معنا نیست که آیه منحصر در این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نور پیامبر و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مصادیق نور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 نور الهی‌اند و آن را منعکس می‌کنند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هم مشکوه </w:t>
      </w:r>
      <w:r>
        <w:rPr>
          <w:rStyle w:val="FootnoteAnchor"/>
          <w:rtl w:val="true"/>
        </w:rPr>
        <w:footnoteReference w:id="36"/>
      </w:r>
      <w:r>
        <w:rPr>
          <w:rFonts w:ascii="IRNazanin" w:hAnsi="IRNazanin" w:eastAsia="IRNazanin"/>
          <w:color w:val="111111"/>
          <w:sz w:val="28"/>
          <w:sz w:val="28"/>
          <w:szCs w:val="28"/>
          <w:rtl w:val="true"/>
          <w:lang w:bidi="fa-IR"/>
        </w:rPr>
        <w:t>را به نور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مصباح </w:t>
      </w:r>
      <w:r>
        <w:rPr>
          <w:rStyle w:val="FootnoteAnchor"/>
          <w:rtl w:val="true"/>
        </w:rPr>
        <w:footnoteReference w:id="37"/>
      </w:r>
      <w:r>
        <w:rPr>
          <w:rFonts w:ascii="IRNazanin" w:hAnsi="IRNazanin" w:eastAsia="IRNazanin"/>
          <w:color w:val="111111"/>
          <w:sz w:val="28"/>
          <w:sz w:val="28"/>
          <w:szCs w:val="28"/>
          <w:rtl w:val="true"/>
          <w:lang w:bidi="fa-IR"/>
        </w:rPr>
        <w:t>را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الحسین مصباح الهدی و سفینۀ النجاۀ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المشکوۀ فیها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مشکوۀ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وجود آمد و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عَلَی نُورٍ</w:t>
      </w:r>
      <w:r>
        <w:rPr>
          <w:rFonts w:eastAsia="Amiri" w:cs="Amiri" w:ascii="Amiri" w:hAnsi="Amiri"/>
          <w:color w:val="111111"/>
          <w:sz w:val="28"/>
          <w:szCs w:val="28"/>
          <w:rtl w:val="true"/>
          <w:lang w:bidi="ar-SA"/>
        </w:rPr>
        <w:t xml:space="preserve">» </w:t>
      </w:r>
      <w:r>
        <w:rPr>
          <w:rStyle w:val="FootnoteAnchor"/>
          <w:rtl w:val="true"/>
        </w:rPr>
        <w:footnoteReference w:id="38"/>
      </w:r>
      <w:r>
        <w:rPr>
          <w:rFonts w:ascii="IRNazanin" w:hAnsi="IRNazanin" w:eastAsia="IRNazanin"/>
          <w:color w:val="111111"/>
          <w:sz w:val="28"/>
          <w:sz w:val="28"/>
          <w:szCs w:val="28"/>
          <w:rtl w:val="true"/>
          <w:lang w:bidi="fa-IR"/>
        </w:rPr>
        <w:t>هم ائمه معصوم بعد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هم مصادیقی از این نور و مصباح و مشکوۀ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می‌تواند گویای مصادیق و معنای خاصی از ولایت، نور 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از نور خدا روشن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الهی چند لایه دارد و اگر انسان بخواهد به حقیقت نور الهی برسد، باید از لایه‌های مختلفی بگذرد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دنبال نور الهی باشید که هدایت با آن به دست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یَهْدِی اللَّهُ لِنُورِهِ مَن یَشَاءُ؛ خدا 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خود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هر چیزی داناست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سخن آخر اینکه خدا با این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می‌خواهد ما را به درک حقایق الهی نزدیک سازد</w:t>
      </w:r>
      <w:r>
        <w:rPr>
          <w:rFonts w:eastAsia="Amiri" w:cs="Amiri" w:ascii="Amiri" w:hAnsi="Amiri"/>
          <w:color w:val="111111"/>
          <w:sz w:val="28"/>
          <w:szCs w:val="28"/>
          <w:rtl w:val="true"/>
          <w:lang w:bidi="ar-SA"/>
        </w:rPr>
        <w:t>.</w:t>
      </w:r>
      <w:bookmarkStart w:id="73" w:name="pg13804_135605"/>
    </w:p>
    <w:p>
      <w:pPr>
        <w:pStyle w:val="BookText"/>
        <w:rPr/>
      </w:pPr>
      <w:bookmarkEnd w:id="73"/>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74" w:name="__RefHeading___Toc721794_3264237689"/>
      <w:bookmarkStart w:id="75" w:name="_Toc28"/>
      <w:bookmarkEnd w:id="74"/>
      <w:r>
        <w:rPr>
          <w:rtl w:val="true"/>
        </w:rPr>
        <w:t xml:space="preserve">منظور از ساقی بودن خدا در آیه </w:t>
      </w:r>
      <w:r>
        <w:rPr>
          <w:rtl w:val="true"/>
        </w:rPr>
        <w:t>«</w:t>
      </w:r>
      <w:r>
        <w:rPr>
          <w:rtl w:val="true"/>
        </w:rPr>
        <w:t xml:space="preserve">وَسَقَاهُمْ رَبُّهُمْ </w:t>
      </w:r>
      <w:r>
        <w:rPr>
          <w:rtl w:val="true"/>
        </w:rPr>
        <w:t xml:space="preserve">» </w:t>
      </w:r>
      <w:r>
        <w:rPr>
          <w:rtl w:val="true"/>
        </w:rPr>
        <w:t>چیست ؟</w:t>
      </w:r>
      <w:bookmarkEnd w:id="75"/>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سوره مبارکه انسان جریانی را مطرح می‌کند که طبق شأن نزولها و روایات متعدد، مربوط به نذر امیرمومنان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حسن و حسین کودک بودند و بیمار شدند، اهل بیت نذر کردند اگر خوب شوند،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بعد از رفع بیماری به نذر خود وفا کردند و روزه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افطار افرادی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 یتیم و 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آنها مراجعه کردند و اهل بیت غذای خود را به آنها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سوره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مناسبت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یُوفُونَ بِالنَّذْرِ وَیَخَافُونَ یَوْماً کَانَ شَرُّهُ مُسْتَطِیراً وَیُطْعِمُونَ الطَّعَامَ عَلَی حُبِّهِ مِسْکِیناً وَیَتِیماً وَأَسِیراً که این ماجرا مشهور است</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در ادامۀ این آیات خداوند توضیح می‌دهد که اهل بیت در مقابل</w:t>
      </w:r>
    </w:p>
    <w:p>
      <w:pPr>
        <w:pStyle w:val="BookText"/>
        <w:rPr/>
      </w:pPr>
      <w:r>
        <w:rPr>
          <w:rFonts w:ascii="IRNazanin" w:hAnsi="IRNazanin" w:eastAsia="IRNazanin"/>
          <w:color w:val="111111"/>
          <w:sz w:val="28"/>
          <w:sz w:val="28"/>
          <w:szCs w:val="28"/>
          <w:rtl w:val="true"/>
          <w:lang w:bidi="fa-IR"/>
        </w:rPr>
        <w:t>این کار چیزی جز رضایت الهی از خدا نمی‌خواستند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آنها را از شرور روز رستاخیز حفظ می‌کند و در قیامت روی خندان و دل شاد به آنها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ایشان را بهشت معرفی می‌کند و در ادامه آیات چنین توضیح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بهشت بر تختها تکیه می‌زنند و در آنجا از گرمای سوزان و سرمای شدید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سایه‌های درختانش به آنان نزدیک و میوه‌هایش فروتن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ظرفهایی از نقره و آبخوریهای بلورین بر گردشان چرخانده می‌شود؛ بلورهای نقره‌ای که اندازۀ آنها را دقیقاً معین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از جایی سیراب می‌شوند که نوشیدنی‌اش با زنجبیل آمیخته شده است؛ همان چشمه‌ساری که سلسبیل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نوجوانانی ماندگار بر گردشان می‌چرخند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آنان را می‌بینی، می‌پنداری مرواریدی پراکنده‌اند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بهشت را ببینی، نعمت فراوان و فرمانروایی بزرگی را بر فرازشان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فرازشان لباسهای سبز حریر نازک و ضخیم هست و با دست بندهایی از نقره آراسته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وَسَقَاهُمْ رَبُّهُمْ شَرَاباً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پروردگارشان نوشیدنی پاک و پاک کننده به آنان می‌نوشاند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منظور از شراباً طهورا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خداوند به عنوان ساقی که شراب طهور به این افراد می‌نوشاند،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شامل خانواده امیرمومنان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افرادی</w:t>
      </w:r>
    </w:p>
    <w:p>
      <w:pPr>
        <w:pStyle w:val="BookText"/>
        <w:rPr/>
      </w:pPr>
      <w:r>
        <w:rPr>
          <w:rFonts w:ascii="IRNazanin" w:hAnsi="IRNazanin" w:eastAsia="IRNazanin"/>
          <w:color w:val="111111"/>
          <w:sz w:val="28"/>
          <w:sz w:val="28"/>
          <w:szCs w:val="28"/>
          <w:rtl w:val="true"/>
          <w:lang w:bidi="fa-IR"/>
        </w:rPr>
        <w:t>است که بتوانند مثل ایشان عمل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به اعطای نعمت بزرگ الهی و لطف خاص خدا به افراد و نیکان اشاره می‌شود؛ اینکه خدا ساقی است و به آنان شراب طهور می‌چشاند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شراب، نوشیدنی پاک و پاک کننده است، لذا فرمود شراباً طهوراً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طهور به معنای پاک و نیز پاک کننده است؛ شرابی که روح و جسم را از آلودگی پاک می‌کند، نورانیت می‌دهد و به نشاط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طهور موجب می‌شود نیکان بهشت از هر چیزی که غیر از خداست، پاک شوند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شراب موجب می‌شود حسد از دلهای نیکان پاک بشود</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 اصول حاکم بر زندگی مادی با اصول حاکم بر آخرت متفاوت است، لذا نعمتهایی که در این آیات آمده، اشاراتی پر معنا به مواهب بهشتی است وگرنه حقایق نعمتهای بهشتی بالاتر از چیزهایی است که ما شنیده یا 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قرآن کریم از چیزهایی مثل حریر، ظرفهای بلورین و نقره‌ای، شراب و امثال آن صحبت می‌کند، در واقع به مشابه‌های آنها در دنیا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نعمتهای بهشتی همانندی در دنیا ندارند؛ بلکه حقایقی برترند، ولی خدا با نامهایی که برای ما شناخته شده است، از آنها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شراب طهوری که خدا از</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یاد می‌کند، اصلاً در دنیا نیست، آنچه ما می‌بینیم شراب مست‌کننده، مضر و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شرابی سخن می‌گوید که با زنجبیل که مادۀ معطر و مورد علاقه مردم می‌باشد، ممزوج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حقیقت تصویری از نعمتهای برتر بهشتی برای ما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آیات دستمایۀ شعرای بزرگ فارسی زبان و گاهی عرب زبان شده است، مثلاً حافظ وقتی از می، شراب و جام سخن می‌گوید، به نعمتهای بهشتی و الهی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وَسَقَاهُمْ رَبُّهُمْ شَرَاباً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ساقی بودن خدا برای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معنای الهی و بهشتی است که به عنوان پاداش اعمال داده می‌شود</w:t>
      </w:r>
      <w:r>
        <w:rPr>
          <w:rFonts w:eastAsia="IRNazanin" w:cs="IRNazanin"/>
          <w:color w:val="111111"/>
          <w:sz w:val="28"/>
          <w:szCs w:val="28"/>
          <w:rtl w:val="true"/>
          <w:lang w:bidi="fa-IR"/>
        </w:rPr>
        <w:t>.</w:t>
      </w:r>
      <w:bookmarkStart w:id="76" w:name="pg13804_135609"/>
    </w:p>
    <w:p>
      <w:pPr>
        <w:pStyle w:val="BookText"/>
        <w:rPr/>
      </w:pPr>
      <w:bookmarkEnd w:id="76"/>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77" w:name="__RefHeading___Toc721796_3264237689"/>
      <w:bookmarkStart w:id="78" w:name="_Toc29"/>
      <w:bookmarkEnd w:id="77"/>
      <w:r>
        <w:rPr>
          <w:rtl w:val="true"/>
        </w:rPr>
        <w:t xml:space="preserve">منظور از صفت </w:t>
      </w:r>
      <w:r>
        <w:rPr>
          <w:rtl w:val="true"/>
        </w:rPr>
        <w:t>«</w:t>
      </w:r>
      <w:r>
        <w:rPr>
          <w:rtl w:val="true"/>
        </w:rPr>
        <w:t>لطیف</w:t>
      </w:r>
      <w:r>
        <w:rPr>
          <w:rtl w:val="true"/>
        </w:rPr>
        <w:t>»</w:t>
      </w:r>
      <w:r>
        <w:rPr>
          <w:rtl w:val="true"/>
        </w:rPr>
        <w:t>، که در قرآن چند بار تکرار شده، چیست ؟</w:t>
      </w:r>
      <w:bookmarkEnd w:id="78"/>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لطیف هفت بار </w:t>
      </w:r>
      <w:r>
        <w:rPr>
          <w:rStyle w:val="FootnoteAnchor"/>
          <w:rtl w:val="true"/>
        </w:rPr>
        <w:footnoteReference w:id="43"/>
      </w:r>
      <w:r>
        <w:rPr>
          <w:rFonts w:ascii="IRNazanin" w:hAnsi="IRNazanin" w:eastAsia="IRNazanin"/>
          <w:color w:val="111111"/>
          <w:sz w:val="28"/>
          <w:sz w:val="28"/>
          <w:szCs w:val="28"/>
          <w:rtl w:val="true"/>
          <w:lang w:bidi="fa-IR"/>
        </w:rPr>
        <w:t xml:space="preserve">در قرآن کریم به کار رفته و معمولاً با صفات دیگر مثل حیکم، خبیر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از مادۀ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در اجسام به معنای سبکی در مورد حرکات و کارها به معنای کوچک و زودگذر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در موارد زیر به کار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دقیق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رسیدگی پنهانی به امور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 أشیاء ظریف و ناپیدا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مدارا و رفاقت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دهنده اهل وفا و بخشنده اهل جفا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شمارنده عطای خود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 و کارهای بسیار دقیق و باریک غیرقابل درک با حس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چیز ناپیدا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خداوند، منظور این است که ذات پاک خدا با احساس کسی درک نمی‌شود، یعنی غیرمحسوس است یا بدین معناست که خدا</w:t>
      </w:r>
    </w:p>
    <w:p>
      <w:pPr>
        <w:pStyle w:val="BookText"/>
        <w:rPr/>
      </w:pPr>
      <w:r>
        <w:rPr>
          <w:rFonts w:ascii="IRNazanin" w:hAnsi="IRNazanin" w:eastAsia="IRNazanin"/>
          <w:color w:val="111111"/>
          <w:sz w:val="28"/>
          <w:sz w:val="28"/>
          <w:szCs w:val="28"/>
          <w:rtl w:val="true"/>
          <w:lang w:bidi="fa-IR"/>
        </w:rPr>
        <w:t>آفرینندۀ چیزهای ریز و ناپیداست و کارهایی دارد که از گسترۀ قدرت ما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احادیث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هم به این مطلب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صفات خدا مثل رحمن و رحیم گویای نوعی تاکید در مورد آنهاست، البته تاکید قرآن بر بعضی صفات بیشتر از صفات دیگر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تعداد کاربرد کلمات در قرآن، نظمی ریاضی را جست‌وجو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موارد این تکرارها واقعاً شگفت‌انگیز است، مثل دنیا و آخرت که در قرآن یک توازن از لحاظ تعداد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از شمارگان واژه‌ها برداشتهای تفسیری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باره دو دیدگاه وجود دارد؛ برخی </w:t>
      </w:r>
      <w:r>
        <w:rPr>
          <w:rStyle w:val="FootnoteAnchor"/>
          <w:rtl w:val="true"/>
        </w:rPr>
        <w:footnoteReference w:id="45"/>
      </w:r>
      <w:r>
        <w:rPr>
          <w:rFonts w:ascii="IRNazanin" w:hAnsi="IRNazanin" w:eastAsia="IRNazanin"/>
          <w:color w:val="111111"/>
          <w:sz w:val="28"/>
          <w:sz w:val="28"/>
          <w:szCs w:val="28"/>
          <w:rtl w:val="true"/>
          <w:lang w:bidi="fa-IR"/>
        </w:rPr>
        <w:t>معتقدند چینش و شمارش سوره‌ها مربوط به زمان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نظر برخی دیگر </w:t>
      </w:r>
      <w:r>
        <w:rPr>
          <w:rStyle w:val="FootnoteAnchor"/>
          <w:rtl w:val="true"/>
        </w:rPr>
        <w:footnoteReference w:id="46"/>
      </w:r>
      <w:r>
        <w:rPr>
          <w:rFonts w:ascii="IRNazanin" w:hAnsi="IRNazanin" w:eastAsia="IRNazanin"/>
          <w:color w:val="111111"/>
          <w:sz w:val="28"/>
          <w:sz w:val="28"/>
          <w:szCs w:val="28"/>
          <w:rtl w:val="true"/>
          <w:lang w:bidi="fa-IR"/>
        </w:rPr>
        <w:t>این چینش منسوب به زمان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به این روش تکیه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اینکه شماره سوره آل عمران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بقره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نمی‌توان معنای خاصی لحاظ کرد، چون اصل مسئله اثبات نشده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شمارگان آیات هم دو مطلب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چینش کلمات و حروف آیات قرآن به صورت فعلی که اعجاز قرآن هم متوقف بر آن است و حتماً به دستور وحی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هم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آیات را مشخص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آیه‌ها که مثلاً الم شماره اول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الکتاب لاریب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مطلب نمی‌شود تأکید زیادی کرد و شمارۀ آیات را دارای رموز خاصی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تفسیر براساس حروف أبجد و حروف نورانی و ظلمانی، براساس شمارگان خاص آیات و سوره‌ها نزد مشهورد مفسران جایگاه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طباطبایی هم در مقدمۀ المیزان ضمن اشاره به اینکه برخی آَیات را بر حساب جمل و حروف نورانی و ظلمانی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کرده‌اند، این روش را رد می‌کنند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برخورد با قرآن سزاوار کلام الهی نیست، چون هدف از نزول کلام خدا این است که ما آن را بفهمیم اما سخن رمزگونه و پیچیده‌ای که کسی متوجه آن نمی‌شود و برای تفسیر نیازمند علوم خاص و غریبه است، با این هدف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مفسران شیعه و اهل سنت هم چنین روشی را طی نکرده‌اند و به آن بها نداده‌اند، البته این سخن به معنای نفی مطلق آن نیست و احیاناً برخی افراد به این مباحث علاقه نشان داده و به نکاتی هم رسیده‌اند</w:t>
      </w:r>
      <w:r>
        <w:rPr>
          <w:rFonts w:eastAsia="IRNazanin" w:cs="IRNazanin"/>
          <w:color w:val="111111"/>
          <w:sz w:val="28"/>
          <w:szCs w:val="28"/>
          <w:rtl w:val="true"/>
          <w:lang w:bidi="fa-IR"/>
        </w:rPr>
        <w:t>.</w:t>
      </w:r>
      <w:bookmarkStart w:id="79" w:name="pg13804_135613"/>
    </w:p>
    <w:p>
      <w:pPr>
        <w:pStyle w:val="BookText"/>
        <w:rPr/>
      </w:pPr>
      <w:bookmarkEnd w:id="79"/>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80" w:name="__RefHeading___Toc721798_3264237689"/>
      <w:bookmarkStart w:id="81" w:name="_Toc30"/>
      <w:bookmarkEnd w:id="80"/>
      <w:r>
        <w:rPr>
          <w:rtl w:val="true"/>
        </w:rPr>
        <w:t>چرا خداوند انسان ها را به فسق و فجور هدایت می کند؟</w:t>
      </w:r>
      <w:bookmarkEnd w:id="81"/>
    </w:p>
    <w:p>
      <w:pPr>
        <w:pStyle w:val="BookText"/>
        <w:rPr/>
      </w:pPr>
      <w:r>
        <w:rPr>
          <w:rFonts w:ascii="IRNazanin" w:hAnsi="IRNazanin" w:eastAsia="IRNazanin"/>
          <w:color w:val="111111"/>
          <w:sz w:val="28"/>
          <w:sz w:val="28"/>
          <w:szCs w:val="28"/>
          <w:rtl w:val="true"/>
          <w:lang w:bidi="fa-IR"/>
        </w:rPr>
        <w:t>توضیح 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 شانزده سوره اسری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بخواهیم افراد یک مکانی را هلاک کنیم، پیشوایان آن دیار را به فسق و تبه کاری امر می‌کنیم و آن‌ها را تنبیه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انسان‌ها را به فسق و فجور هدایت می‌کند؟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آیه مذکور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أَرَدْنَا أَن نُّهْلِکَ قَرْیَۀً أَمَرْنَا مُتْرَفِیهَا فَفَسَقُوا فِیهَا فَحَقَّ عَلَیْهَا الْقَوْلُ فَدَمَّرْنَاهَا تَدْمِیراً ؛ </w:t>
      </w:r>
      <w:r>
        <w:rPr>
          <w:rStyle w:val="FootnoteAnchor"/>
          <w:rtl w:val="true"/>
        </w:rPr>
        <w:footnoteReference w:id="47"/>
      </w:r>
      <w:r>
        <w:rPr>
          <w:rFonts w:ascii="IRNazanin" w:hAnsi="IRNazanin" w:eastAsia="IRNazanin"/>
          <w:color w:val="111111"/>
          <w:sz w:val="28"/>
          <w:sz w:val="28"/>
          <w:szCs w:val="28"/>
          <w:rtl w:val="true"/>
          <w:lang w:bidi="fa-IR"/>
        </w:rPr>
        <w:t xml:space="preserve">هرگاه بخواهیم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را هلاک کنیم، به سردمداران ثروتمندانش فرمان می‌دهیم در آن جا نافرمانی کنند، پس آن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وعده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مردم تحقق پیدا می‌کندو آن شهر را کاملاً درهم می‌کوبیم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قبل از اتمام حجت و بیان دستوراتش به مردم، کسی را مجازات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مجازات ملت‌ها چهار مرحله را تعیین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دستور می‌دهد و دستوراتش را روشن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مردم فاسق نافرمانی 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فَفَسَقُوا فِیهَا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مستحق مجازات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مجازات شدن برای این است که دستورات الهی به آن‌ها ابلاغ شد و آنان بعد از اتمام حجت، با دستورات الهی مخالفت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دچار هلاکت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فَدَمَّرْنَاهَا تَدْمِیراً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سردمداران و ثرومندان خوشگذران گناه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شایسته مجازات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اراده الهی تابع حکمت است و کسی را بدون دلیل مجازات نمی‌کند، آری گناهکاری، استحقاق عذاب و اتمام حجت، زمینه ساز عذاب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بخواهیم مردمی را هلاک بکنیم، به ثروتمندانش، افراد خوشگذران و سردمداران فرمان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ففسقوا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طور معنا بشود که آن‌ها در آنجا نافرمانی می‌کنند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هم خواستند همین گونه ترجمه کنند و فکر می‌کنیم این چنین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نکته مهم در آیه این است که این طور نیست که خداوند کسی را وادار به فسق و فجور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هم نمی‌فرماید که ما آن‌ها را وادار می‌کنیم فسق و فجور بکنند؛ بلکه خداوند ارائه طریق می‌کند و اینها به خاطر مخالفت ارادی خودشان، گناهکار و مستحق مجازات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اردنا، ما اراده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w:t>
      </w:r>
    </w:p>
    <w:p>
      <w:pPr>
        <w:pStyle w:val="BookText"/>
        <w:rPr/>
      </w:pPr>
      <w:r>
        <w:rPr>
          <w:rFonts w:ascii="IRNazanin" w:hAnsi="IRNazanin" w:eastAsia="IRNazanin"/>
          <w:color w:val="111111"/>
          <w:sz w:val="28"/>
          <w:sz w:val="28"/>
          <w:szCs w:val="28"/>
          <w:rtl w:val="true"/>
          <w:lang w:bidi="fa-IR"/>
        </w:rPr>
        <w:t>است که اراده خودش تابع حکمت و مصلحت است و خدا کاری را بدون دلیل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نافرمانی و فساد بکنند، نافرمانی در جامعه زیاد می‌شود و این زمینه ساز عذاب می‌شود و این در حقیقت پیامد کارشان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اراده خدا در این جا، این است که اراده تکوینی خدا بر این قرار می‌گیرد که افرادی فاسق و فاجر مجازات بشوند، البته ممکن است این امر گاهی هم تشریعی باشد و خدا دستور بدهد اقوامی را که نافرمانی و فسق و فجور را از حد گذرانده اند، عذاب بکنند و این دو منافاتی با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اراده‌ای که در این آیه هست، به این معنا نیست که خدا بخواهد این‌ها گناه بکنند و بعد مجازات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 در زندگی بشر، بر اساس آیات قرآن، این است که خداوند می‌خواهد مردم هدایت بشوند در این میان برخی مخالفت می‌کنند و خداوند اراده می‌کند که هر کسی در مقابل دستورات او قرار گرفت، مجازات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حقیقت بیان یک سنت و قانون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ثروتمند خوش‌گذران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معمولاً در جوامع ناسالم، سردمدار اجتماع و ریشه اصلی فسادها هستند، چون اگر ثروتمند ثروتش را در راه سعادت خود و جامعه به کار ببرد، وسیله‌ای برای آبادی آخرت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افرادی که قرآن از آن‌ها یاد می‌کند، ثروتمندان بی درد و سردمدارانی‌اند که خود ریشه فساد در جامعه اند، لذا در صف اول مقابله با پیامبران و رهبران الهی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مردم</w:t>
      </w:r>
    </w:p>
    <w:p>
      <w:pPr>
        <w:pStyle w:val="BookText"/>
        <w:rPr/>
      </w:pPr>
      <w:r>
        <w:rPr>
          <w:rFonts w:ascii="IRNazanin" w:hAnsi="IRNazanin" w:eastAsia="IRNazanin"/>
          <w:color w:val="111111"/>
          <w:sz w:val="28"/>
          <w:sz w:val="28"/>
          <w:szCs w:val="28"/>
          <w:rtl w:val="true"/>
          <w:lang w:bidi="fa-IR"/>
        </w:rPr>
        <w:t>هم که گمراه می‌شوند، پشت سر این‌ها قرار می‌گیرند، لذا قرآن هشدار می‌دهد که مردم شهرها مواظب حکومت و سردمداران خود باشند، مواظب ثروتمندان خوشگذران باشند؛ تا مبادا جامعه را به فساد و هلاکت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این نکته ضروری است که باید مسئله مبارزه با فساد را در جامعه خیلی جدی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هم رهبر معظم انقلاب روی این مسئله خیلی اصرار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 قرآنی آن هم همین است که اگر یک جامعه‌ای آلوده به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اقتصادی، اجتماعی، اخلاقی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خیلی از آن‌ها هم در فساد اقتصادی ریشه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مبارزه با آن جدی گرفته نشود، ممکن است کل جامعه نابود شود، چون جامعه مثل یک کشتی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عده‌ای آن را سوراخ بکنند و آب داخل کشتی رود، همه مسافران کشتی غرق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 که آیه، مترفین رامورد خطاب قرار می‌دهد، به این مطلب اشاره شده است که فساد اقتصادی ریشه همه فسادها هست؛ البته شاید نتوان اشاره صریحی از آیه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وجود چنین رابطه‌ای را نشان می‌دهد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اضافه می‌کنیم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یک وصف است و وصف مشعر به علیت است، بنابراین می‌توان از خود آیه هم چنان اشعاری به دست آورد، ولی باز تصریحی نیست و باید به آیات و روایات دیگر هم مراجعه کرد</w:t>
      </w:r>
      <w:r>
        <w:rPr>
          <w:rFonts w:eastAsia="IRNazanin" w:cs="IRNazanin"/>
          <w:color w:val="111111"/>
          <w:sz w:val="28"/>
          <w:szCs w:val="28"/>
          <w:rtl w:val="true"/>
          <w:lang w:bidi="fa-IR"/>
        </w:rPr>
        <w:t>.</w:t>
      </w:r>
      <w:bookmarkStart w:id="82" w:name="pg13804_135617"/>
    </w:p>
    <w:p>
      <w:pPr>
        <w:pStyle w:val="BookText"/>
        <w:rPr/>
      </w:pPr>
      <w:bookmarkEnd w:id="82"/>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83" w:name="__RefHeading___Toc721800_3264237689"/>
      <w:bookmarkStart w:id="84" w:name="_Toc31"/>
      <w:bookmarkEnd w:id="83"/>
      <w:r>
        <w:rPr>
          <w:rtl w:val="true"/>
        </w:rPr>
        <w:t xml:space="preserve">علم خدا به آینده، از سنخ علم های ما و </w:t>
      </w:r>
      <w:r>
        <w:rPr>
          <w:rtl w:val="true"/>
        </w:rPr>
        <w:t>(</w:t>
      </w:r>
      <w:r>
        <w:rPr>
          <w:rtl w:val="true"/>
        </w:rPr>
        <w:t>احتمالات و پیش بینی ها</w:t>
      </w:r>
      <w:r>
        <w:rPr>
          <w:rtl w:val="true"/>
        </w:rPr>
        <w:t xml:space="preserve">) </w:t>
      </w:r>
      <w:r>
        <w:rPr>
          <w:rtl w:val="true"/>
        </w:rPr>
        <w:t>است یا از نوع پیش بینی های قطعی الوقوع است ؟</w:t>
      </w:r>
      <w:bookmarkEnd w:id="84"/>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خداوند از منظر قرآن کریم همان طور که به حال تعلق می‌گیرد، به گذشته و آینده نیز تعلق دارد و او حال گذشته و آینده را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مَا بَیْنَ أَیْدِیهِمْ وَمَا خَلْفَهُمْ وَلاَ یُحِیطُونَ بِشَیْ‌ءٍ مِنْ عِلْمِهِ</w:t>
      </w:r>
      <w:r>
        <w:rPr>
          <w:rFonts w:eastAsia="Amiri" w:cs="Amiri" w:ascii="Amiri" w:hAnsi="Amiri"/>
          <w:color w:val="111111"/>
          <w:sz w:val="28"/>
          <w:szCs w:val="28"/>
          <w:rtl w:val="true"/>
          <w:lang w:bidi="ar-SA"/>
        </w:rPr>
        <w:t xml:space="preserve">». </w:t>
      </w:r>
      <w:r>
        <w:rPr>
          <w:rStyle w:val="FootnoteAnchor"/>
          <w:rtl w:val="true"/>
        </w:rPr>
        <w:footnoteReference w:id="48"/>
      </w:r>
      <w:r>
        <w:rPr>
          <w:rFonts w:ascii="IRNazanin" w:hAnsi="IRNazanin" w:eastAsia="IRNazanin"/>
          <w:color w:val="111111"/>
          <w:sz w:val="28"/>
          <w:sz w:val="28"/>
          <w:szCs w:val="28"/>
          <w:rtl w:val="true"/>
          <w:lang w:bidi="fa-IR"/>
        </w:rPr>
        <w:t>ی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چیزی را که واقع خواهد شد و چیزی را که در گذشته واقع شده است و هیچ کس بر علم او احاطه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احاطه نداشتن کسی بر علم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علم خدا گذشته، حال و آینده یکسان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خدا با علم بشر تفاوت دارد، چون علم انسان‌ها 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صورۀ شیء عندالعقل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 تا چیزی را نبینیم، نشنویم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تصور نکنیم، یا بر اساس تعقلات برهانها صغری و کبری در ذهنمان حاضر نشود، علم پیدا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سنخ دیگر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 معلوم عند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شخصی که عالم است، معلوم نزدش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علم ما به تصورات ذهنی 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تصویری از انسان دو سر در ذهن خود می‌سازم و به این تصوری که در ذهنم ساخته احاطه و علم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واسطه‌ای ام، این علم حضوری است، یعنی معلوم در ذهن عالم حاضر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خدا به جهان از نوع دوم است و همه جهان ساخته خدا و در نزد او حاضر است و خداوند به آنها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نیست تصوّر و عکسی از جهان باشد تا خدا آن را تصوّر کند و علم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نیازی نیست که این موجود حتماً در خارج تحقق پیدا کرده باشد و بعد خدا به آن علم پیدا کند</w:t>
      </w:r>
      <w:r>
        <w:rPr>
          <w:rFonts w:eastAsia="IRNazanin" w:cs="IRNazanin"/>
          <w:color w:val="111111"/>
          <w:sz w:val="28"/>
          <w:szCs w:val="28"/>
          <w:rtl w:val="true"/>
          <w:lang w:bidi="fa-IR"/>
        </w:rPr>
        <w:t>.</w:t>
      </w:r>
      <w:bookmarkStart w:id="85" w:name="pg13804_135619"/>
    </w:p>
    <w:p>
      <w:pPr>
        <w:pStyle w:val="Heading2"/>
        <w:numPr>
          <w:ilvl w:val="1"/>
          <w:numId w:val="1"/>
        </w:numPr>
        <w:rPr/>
      </w:pPr>
      <w:bookmarkStart w:id="86" w:name="__RefHeading___Toc721802_3264237689"/>
      <w:bookmarkStart w:id="87" w:name="_Toc32"/>
      <w:bookmarkEnd w:id="85"/>
      <w:bookmarkEnd w:id="86"/>
      <w:r>
        <w:rPr>
          <w:rtl w:val="true"/>
        </w:rPr>
        <w:t>فصل سوم</w:t>
      </w:r>
      <w:r>
        <w:rPr>
          <w:rtl w:val="true"/>
        </w:rPr>
        <w:t xml:space="preserve">: </w:t>
      </w:r>
      <w:r>
        <w:rPr>
          <w:rtl w:val="true"/>
        </w:rPr>
        <w:t>انسان شناسی</w:t>
      </w:r>
      <w:bookmarkEnd w:id="8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 w:name="__RefHeading___Toc721804_3264237689"/>
      <w:bookmarkStart w:id="89" w:name="_Toc33"/>
      <w:bookmarkEnd w:id="88"/>
      <w:r>
        <w:rPr>
          <w:rtl w:val="true"/>
        </w:rPr>
        <w:t>اشاره</w:t>
      </w:r>
      <w:bookmarkStart w:id="90" w:name="pg13804_135621"/>
      <w:bookmarkEnd w:id="89"/>
    </w:p>
    <w:p>
      <w:pPr>
        <w:pStyle w:val="BookText"/>
        <w:rPr/>
      </w:pPr>
      <w:bookmarkEnd w:id="90"/>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91" w:name="__RefHeading___Toc721806_3264237689"/>
      <w:bookmarkStart w:id="92" w:name="_Toc34"/>
      <w:bookmarkEnd w:id="91"/>
      <w:r>
        <w:rPr>
          <w:rtl w:val="true"/>
        </w:rPr>
        <w:t>چرا انسان امانت الهی را که آسمان و زمین قبول نکردند، پذیرفت ؟</w:t>
      </w:r>
      <w:bookmarkEnd w:id="92"/>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عَرَضْنَا الْأَمَانَۀَ عَلَی السَّماوَاتِ وَالْأَرْضِ وَالْجِبَالِ فَأَبَیْنَ أَن یَحْمِلْنَهَا وَأَشْفَقْنَ مِنْهَا وَحَمَلَهَا الْإِنسَانُ إِنَّهُ کَانَ ظَلُوماً جَهُولاً؛ </w:t>
      </w:r>
      <w:r>
        <w:rPr>
          <w:rStyle w:val="FootnoteAnchor"/>
          <w:rtl w:val="true"/>
        </w:rPr>
        <w:footnoteReference w:id="49"/>
      </w:r>
      <w:r>
        <w:rPr>
          <w:rFonts w:ascii="IRNazanin" w:hAnsi="IRNazanin" w:eastAsia="IRNazanin"/>
          <w:color w:val="111111"/>
          <w:sz w:val="28"/>
          <w:sz w:val="28"/>
          <w:szCs w:val="28"/>
          <w:rtl w:val="true"/>
          <w:lang w:bidi="fa-IR"/>
        </w:rPr>
        <w:t xml:space="preserve">در حقیقت ما امانت را بر آسمانها و زمین و کوهها عرضه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برداشتن آن سر باز زدند، و از آن بیمناک بودند، و انسان آن را بر دوش کشید؛ در واقع او بسی ستمگر و بسیار نادان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امانت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w:t>
      </w:r>
      <w:r>
        <w:rPr>
          <w:rStyle w:val="FootnoteAnchor"/>
          <w:rtl w:val="true"/>
        </w:rPr>
        <w:footnoteReference w:id="50"/>
      </w:r>
      <w:r>
        <w:rPr>
          <w:rFonts w:ascii="IRNazanin" w:hAnsi="IRNazanin" w:eastAsia="IRNazanin"/>
          <w:color w:val="111111"/>
          <w:sz w:val="28"/>
          <w:sz w:val="28"/>
          <w:szCs w:val="28"/>
          <w:rtl w:val="true"/>
          <w:lang w:bidi="fa-IR"/>
        </w:rPr>
        <w:t>چند احتمال در مورد این امانت داده‌اند،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و اختیار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و درایت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و جانشینی الهی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خدا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واجبات و تکالیف الهی</w:t>
      </w:r>
    </w:p>
    <w:p>
      <w:pPr>
        <w:pStyle w:val="BookText"/>
        <w:rPr/>
      </w:pPr>
      <w:r>
        <w:rPr>
          <w:rFonts w:ascii="IRNazanin" w:hAnsi="IRNazanin" w:eastAsia="IRNazanin"/>
          <w:color w:val="111111"/>
          <w:sz w:val="28"/>
          <w:sz w:val="28"/>
          <w:szCs w:val="28"/>
          <w:rtl w:val="true"/>
          <w:lang w:bidi="fa-IR"/>
        </w:rPr>
        <w:t>در یک جمع‌بندی می‌توان گفت امانت الهی همان قابلیت تکامل نامحدود بشر است که آمیخته با اختیار و عقل برای رسیدن به مقام انسان کامل و پذیرش ولایت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درایت، معرفت و عقل زمینه‌ساز مسئولیت پذیری و قبول ولایت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بزرگ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احادیث </w:t>
      </w:r>
      <w:r>
        <w:rPr>
          <w:rStyle w:val="FootnoteAnchor"/>
          <w:rtl w:val="true"/>
        </w:rPr>
        <w:footnoteReference w:id="51"/>
      </w:r>
      <w:r>
        <w:rPr>
          <w:rFonts w:ascii="IRNazanin" w:hAnsi="IRNazanin" w:eastAsia="IRNazanin"/>
          <w:color w:val="111111"/>
          <w:sz w:val="28"/>
          <w:sz w:val="28"/>
          <w:szCs w:val="28"/>
          <w:rtl w:val="true"/>
          <w:lang w:bidi="fa-IR"/>
        </w:rPr>
        <w:t>منظور از این امانت قبول ولایت امیرمومنان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 که گویای یکی از شعاعهای ولایت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نعمتهای الهی حتی وجود انسان امانت است، ولی امانت اساسی همان قابلیت تکامل و ولایت الهی است و ولایت پیامبران و ائمۀ از شعاعهای آن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قابلیت تکامل آنقدر مهم است که قرآن از آن به عنوان امانت یاد می‌کند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این است که لازمه عرضۀ مستقیم امانت الهی به کوه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عقل و اراده و قدرت سخن گفتن است؛ مگر اینکه منظور از عرضه، مقایسه استعدادهای این موجودات با این امانت باشد به این معنا که با زبان حال گفتند ما شایستۀ پذیرفتن امانت نیستیم؟</w:t>
      </w:r>
    </w:p>
    <w:p>
      <w:pPr>
        <w:pStyle w:val="BookText"/>
        <w:rPr/>
      </w:pPr>
      <w:r>
        <w:rPr>
          <w:rFonts w:ascii="IRNazanin" w:hAnsi="IRNazanin" w:eastAsia="IRNazanin"/>
          <w:color w:val="111111"/>
          <w:sz w:val="28"/>
          <w:sz w:val="28"/>
          <w:szCs w:val="28"/>
          <w:rtl w:val="true"/>
          <w:lang w:bidi="fa-IR"/>
        </w:rPr>
        <w:t xml:space="preserve">برخی از مفسران </w:t>
      </w:r>
      <w:r>
        <w:rPr>
          <w:rStyle w:val="FootnoteAnchor"/>
          <w:rtl w:val="true"/>
        </w:rPr>
        <w:footnoteReference w:id="52"/>
      </w:r>
      <w:r>
        <w:rPr>
          <w:rFonts w:ascii="IRNazanin" w:hAnsi="IRNazanin" w:eastAsia="IRNazanin"/>
          <w:color w:val="111111"/>
          <w:sz w:val="28"/>
          <w:sz w:val="28"/>
          <w:szCs w:val="28"/>
          <w:rtl w:val="true"/>
          <w:lang w:bidi="fa-IR"/>
        </w:rPr>
        <w:t xml:space="preserve">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ترجیح می‌دهند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فأَبین أن یحملنها؛ یعنی این امانت و ظرفیت وجودی برای تکامل با کوه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ندارد؛ به خلاف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براساس آیاتی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لِلَّهِ مَا فِی السَّماوَاتِ وَمَا فِی الْأَرْضِ؛ آنچه در آسمانها و آنچه در زمین است، برای خدا 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براساس روایات، خداوند ولایت خود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کوهها عرضه کرد و آنها در حد ظرفیت خود پذیرفتند و اولین سنگی که به وحدانیت خدا اقرار کرد، سنگ عقیق بود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ما در برابر این آیات و روایات، با دو موضوع رو به روییم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موجودات و قبول امانت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تسبیح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به صورت تکوینی تسلیم خدا هستند و مخالفت برایشان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کوه نمی‌تواند با خدا مخالفت کند، چون اراده به معنای اختیار را ندارد، پس تسبیح آنان گویای تسلیم محض بودنشان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امانت الهی به نظر می‌رسد اگر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و بگوییم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نپذیرفتند و مخالفت کردند، با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p>
    <w:p>
      <w:pPr>
        <w:pStyle w:val="BookText"/>
        <w:rPr/>
      </w:pPr>
      <w:r>
        <w:rPr>
          <w:rFonts w:ascii="IRNazanin" w:hAnsi="IRNazanin" w:eastAsia="IRNazanin"/>
          <w:color w:val="111111"/>
          <w:sz w:val="28"/>
          <w:sz w:val="28"/>
          <w:szCs w:val="28"/>
          <w:rtl w:val="true"/>
          <w:lang w:bidi="fa-IR"/>
        </w:rPr>
        <w:t xml:space="preserve">نداشتن مخالفت کوه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به دلیل نداشتن اختیار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روبه‌رو می‌شویم، ولی اگر گفتیم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مقایسه‌ای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مشکل از بین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ظلوم و جهول بودن انسان</w:t>
      </w:r>
    </w:p>
    <w:p>
      <w:pPr>
        <w:pStyle w:val="BookText"/>
        <w:rPr/>
      </w:pPr>
      <w:r>
        <w:rPr>
          <w:rFonts w:ascii="IRNazanin" w:hAnsi="IRNazanin" w:eastAsia="IRNazanin"/>
          <w:color w:val="111111"/>
          <w:sz w:val="28"/>
          <w:sz w:val="28"/>
          <w:szCs w:val="28"/>
          <w:rtl w:val="true"/>
          <w:lang w:bidi="fa-IR"/>
        </w:rPr>
        <w:t>دلیل اینکه خداوند انسان را با اینکه امانت را پذیرفت بسیار ستمگر و نادان می‌داند، که با برخی از انسانها این امانت الهی را فراموش می‌کنند و با بیراهه رفتن و به خود ستم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اساساً در انسانها زمینۀ جهل و ستم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آیه در مقام سرزنش انسان به خاطر پذیرش این امانت نیست، چون پذیرش امانت الهی کار ناپسندی نبود، بلکه ظلوم و جهول دانستن او به خاطر فراموش کردن امانت الهی است، البته ظلوم و جهول بودن یک حکم کلی برای همه انسانها نیست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هشدار را هم به انسانهای مومن می‌دهد که مراقب امانت الهی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سخن اینکه در آیه مقایسه وجودی بین وجود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ظرفیت پذیرش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دیگر موجودات صورت پذیرفته است و منظور از ظلوم و جهول بودن هم فراموشی امانت الهی است، نه اینکه انسان در پذیرش امانت اشتباه کرده است</w:t>
      </w:r>
      <w:r>
        <w:rPr>
          <w:rFonts w:eastAsia="IRNazanin" w:cs="IRNazanin"/>
          <w:color w:val="111111"/>
          <w:sz w:val="28"/>
          <w:szCs w:val="28"/>
          <w:rtl w:val="true"/>
          <w:lang w:bidi="fa-IR"/>
        </w:rPr>
        <w:t>.</w:t>
      </w:r>
      <w:bookmarkStart w:id="93" w:name="pg13804_135625"/>
    </w:p>
    <w:p>
      <w:pPr>
        <w:pStyle w:val="BookText"/>
        <w:rPr/>
      </w:pPr>
      <w:bookmarkEnd w:id="93"/>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94" w:name="__RefHeading___Toc721808_3264237689"/>
      <w:bookmarkStart w:id="95" w:name="_Toc35"/>
      <w:bookmarkEnd w:id="94"/>
      <w:r>
        <w:rPr>
          <w:rtl w:val="true"/>
        </w:rPr>
        <w:t>در قرآن آمده است، رزق و روزی بدست خداست، اگر اینگونه است اختیار انسان چگونه توجیه می شود؟</w:t>
      </w:r>
      <w:bookmarkEnd w:id="95"/>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آیۀ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الَّذِینَ یُنفِقُونَ أَمْوَالَهُمْ فِی سَبِیلِ اللّهِ کَمَثَلِ حَبَّۀٍ أَنْبَتَتْ سَبْعَ سَنَابِلَ فِی کُلِّ سُنْبُلَۀٍ مِاْئَۀُ حَبَّۀٍ وَاللّهُ یُضَاعِفُ لِمَن یَشَاءُ وَاللّهُ وَاسِعٌ عَلِیمٌ؛ مثال کسانی که اموالشان را در راه خدا مصرف می‌کنند، همانند مثال دانه‌ای است که هفت خوشه برویاند؛ که در هر خوشه‌ای، صد دانه باشد؛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کس بخواهد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می‌کند؛ و خدا گشایشگری داناست</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در سوره‌های دیگر می‌فرماید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یَرْزُقُ مَن یَشَاءُ</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یَبْسُطُ الرِّزْقَ لِمَن یَشَاءُ وَیَقْدِرُ إِنَّهُ کَانَ بِعِبَادِهِ خَبِیراً بَصِیراً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همانا پروردگار تو رزق هر کسی را که بخواهد وسیع می‌کند و رزق هر کسی را هم که بخواهد تنگ می‌گیرد، چون او به بندگانش آگاه و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پاسخ باید به چند مطلب توجه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پاداش با فضل الهی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مقابل کارهایمان با دو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به اندازه عمل و فضل الهی بیشتر از عمل، مثلاً هفتصد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آنچه براساس فضل الهی داده می‌شود، بخشش اضافی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یُضَاعِفُ لِمَن یَشَاءُ؛ برای هر که بخواهد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لطف الهی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ویژگیها و شایستگیهای افراد، حتی بیشتر از هفتصد برابر به آنها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بخشش به خود شخص بستگی دارد؛ اینکه بتواند خود را آماده بکند و تحت پوشش لطف الهی 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دانش آموزان امتحان بدهند، معلم براساس پاسخهای صحیح به آنها نمره می‌دهد، ولی به برخی افراد که در کلاس فعالیت زیاد یا اخلاق و ادب خوبی داشتند، به عنوان نمره کلاسی، بخشش ویژه‌ای قائل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تبعیت ارادۀ الهی از حکمت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صفات الهی تابع برخی دیگر از صفات اوست، مثلاً ارادۀ خدا تابع حکمت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چون حکیم است، اراده و کار غیرحکیمانه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وقتی می‌فرماید خدا رزق هر که را بخواهد، اضافه یا تنگ می‌کند، یا می‌فرماید به هر که بخواهد چند برابر پاداش می‌دهد، در حقیقت این اراده بی‌ضابطه نیست، بلکه به هر کسی براساس شایستگی، اخلاص و لیاقتش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موارد استثنایی برای آزمایش افراد هم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 الهی و اراده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ارادۀ بشری در طول ارادۀ الهی است؛ مثل برقی که به لامپ وصل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کلیدی هست که با آن می‌توان برق را خاموش یا کم و زیاد کرد، اما برقی که در سیستم جریان دارد، از منبع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یا نیروگاه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همۀ اختیارات در دست منبع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همه نیرو و اجازۀ کار می‌دهد، پس همه چیز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من می‌توانم کلید را روشن یا خاموش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من اختیار محدودی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چهارچوب ارادۀ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اعمال قدرت بشر منافاتی با ارادۀ الهی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 ما، دو نوع آیه داشتیم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یُضَاعِفُ لِمَن یَشَاءُ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آن، ارادۀ خدا به دادن پاداش اضافی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یعنی خدا به برخی افراد، به خاطر ویژگی، اخلاص و تلاششان، پاداش بیشتر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اسری که طبق آن، خداوند به هر کسی که بخواهد، رزق زیاد یا کم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بحث مطرح است که ارادۀ ما در طول ارادۀ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خدا به انسان پیامبر درونی، مثل عقل، و بیرونی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 را راهنمایی می‌کند که چگونه می‌تواند از علم و توانایی خود بیشتر بهره بگیرد و رزق بیشتری به دست بیاورد؛ اما انسان می‌تواند تنبلی بکند و رزق کمتری به 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خواست خدا و در راستای ارادۀ الهی است و تصمیم‌گیر نهایی،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شبهه</w:t>
      </w:r>
    </w:p>
    <w:p>
      <w:pPr>
        <w:pStyle w:val="BookText"/>
        <w:rPr/>
      </w:pPr>
      <w:r>
        <w:rPr>
          <w:rFonts w:ascii="IRNazanin" w:hAnsi="IRNazanin" w:eastAsia="IRNazanin"/>
          <w:color w:val="111111"/>
          <w:sz w:val="28"/>
          <w:sz w:val="28"/>
          <w:szCs w:val="28"/>
          <w:rtl w:val="true"/>
          <w:lang w:bidi="fa-IR"/>
        </w:rPr>
        <w:t xml:space="preserve">به نظر برخی مرجع ضمیر مستتر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یشاء من است؛ نه الله و ترجمۀ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هر کسی که خودش بخواهد، 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آن کس خودش بخواهد خدا مالش را مضاعف می‌کند، مثلاً خودش بخواهد که انفاق کند، دستورات خدا را اجرا نماید و</w:t>
      </w:r>
      <w:r>
        <w:rPr>
          <w:rFonts w:eastAsia="IRNazanin" w:cs="IRNazanin"/>
          <w:color w:val="111111"/>
          <w:sz w:val="28"/>
          <w:szCs w:val="28"/>
          <w:rtl w:val="true"/>
          <w:lang w:bidi="fa-IR"/>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این مطلب در برخی از آیات، از جمله آیه مذکور قابل اجرا نباشد، مثل واژۀ یضل که ضلالت را گاهی به خدا و گاهی به دیگران نسبت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یُضِلُّ مَن یَشَاءُ وَیَهْدِی إِلَیْهِ مَنْ أَنَابَ</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ممکن است کسی ضمیر یشاء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 و بگوید مقصود این است که انسان اختیار دارد، اما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وَیُضِلُّ اللَّهُ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یَفْعَلُ اللَّهُ مَا یَشَاءُ</w:t>
      </w:r>
      <w:r>
        <w:rPr>
          <w:rFonts w:eastAsia="Amiri" w:cs="Amiri" w:ascii="Amiri" w:hAnsi="Amiri"/>
          <w:color w:val="111111"/>
          <w:sz w:val="28"/>
          <w:szCs w:val="28"/>
          <w:rtl w:val="true"/>
          <w:lang w:bidi="ar-SA"/>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که هم ضلالت و هم فعل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نسبت داده شده است، نمی‌توان گفت ضالمین را خدا گمراه می‌کند و این به خواست خودشان است، یعنی ظاهر آیه با ما همراهی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ظاهراً خداوند است؛ هر چند براساس برخی دیگر از آیات و استنباطاتِ مفسران، </w:t>
      </w:r>
      <w:r>
        <w:rPr>
          <w:rStyle w:val="FootnoteAnchor"/>
          <w:rtl w:val="true"/>
        </w:rPr>
        <w:footnoteReference w:id="59"/>
      </w:r>
      <w:r>
        <w:rPr>
          <w:rFonts w:ascii="IRNazanin" w:hAnsi="IRNazanin" w:eastAsia="IRNazanin"/>
          <w:color w:val="111111"/>
          <w:sz w:val="28"/>
          <w:sz w:val="28"/>
          <w:szCs w:val="28"/>
          <w:rtl w:val="true"/>
          <w:lang w:bidi="fa-IR"/>
        </w:rPr>
        <w:t>ریشۀ گمراهی ظالمین و فاسقین، ظلم و فسق خودشان است، یعنی خداوند هدایت و ضلالت را به انسانها عرضه می‌کند و هر کسی طبق خواست خود راه گمراهی یا هدایت را انتخاب می‌کند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رزق هم ممکن است براساس برخی از آیات، بتوانیم یشاء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برگردانیم و ارادۀ انسان را محفوظ بداریم، ولی در برخی از آیات این مشکل حل نمی‌شود، بنابراین باید جواب قابل اجرا در همۀ آیات بدهیم و آن این است که ارادۀ انسان در طول ارادۀ خداست و ارادۀ خدا تابع حکمت است و خداوند کاری خلاف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الهی این است که انسان در پرتو اختیارش، تکامل یابد و اگر مجبور باشد، خلاف حکمت خواهد بود؛ مثلاً اگر خدا رزق را بدون ضابطه به کسی بدهد، خلاف حکمت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خدا اراده می‌کند رزق کسی را اضافه یا کم کند، این اراده تابع حکمت الهی است</w:t>
      </w:r>
      <w:r>
        <w:rPr>
          <w:rFonts w:eastAsia="IRNazanin" w:cs="IRNazanin"/>
          <w:color w:val="111111"/>
          <w:sz w:val="28"/>
          <w:szCs w:val="28"/>
          <w:rtl w:val="true"/>
          <w:lang w:bidi="fa-IR"/>
        </w:rPr>
        <w:t>.</w:t>
      </w:r>
      <w:bookmarkStart w:id="96" w:name="pg13804_135631"/>
    </w:p>
    <w:p>
      <w:pPr>
        <w:pStyle w:val="Heading2"/>
        <w:numPr>
          <w:ilvl w:val="1"/>
          <w:numId w:val="1"/>
        </w:numPr>
        <w:rPr/>
      </w:pPr>
      <w:bookmarkStart w:id="97" w:name="__RefHeading___Toc721810_3264237689"/>
      <w:bookmarkStart w:id="98" w:name="_Toc36"/>
      <w:bookmarkEnd w:id="96"/>
      <w:bookmarkEnd w:id="97"/>
      <w:r>
        <w:rPr>
          <w:rtl w:val="true"/>
        </w:rPr>
        <w:t>فصل چهارم</w:t>
      </w:r>
      <w:r>
        <w:rPr>
          <w:rtl w:val="true"/>
        </w:rPr>
        <w:t xml:space="preserve">: </w:t>
      </w:r>
      <w:r>
        <w:rPr>
          <w:rtl w:val="true"/>
        </w:rPr>
        <w:t>جهان شناسی</w:t>
      </w:r>
      <w:bookmarkEnd w:id="9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9" w:name="__RefHeading___Toc721812_3264237689"/>
      <w:bookmarkStart w:id="100" w:name="_Toc37"/>
      <w:bookmarkEnd w:id="99"/>
      <w:r>
        <w:rPr>
          <w:rtl w:val="true"/>
        </w:rPr>
        <w:t>اشاره</w:t>
      </w:r>
      <w:bookmarkStart w:id="101" w:name="pg13804_135633"/>
      <w:bookmarkEnd w:id="100"/>
    </w:p>
    <w:p>
      <w:pPr>
        <w:pStyle w:val="BookText"/>
        <w:rPr/>
      </w:pPr>
      <w:bookmarkEnd w:id="101"/>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02" w:name="__RefHeading___Toc721814_3264237689"/>
      <w:bookmarkStart w:id="103" w:name="_Toc38"/>
      <w:bookmarkEnd w:id="102"/>
      <w:r>
        <w:rPr>
          <w:rtl w:val="true"/>
        </w:rPr>
        <w:t>آیا پیش از خلقت آسمانها و زمین و انسانها، آفرینشی بوده است ؟</w:t>
      </w:r>
      <w:bookmarkEnd w:id="103"/>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الَّذی خَلَقَ السَّماوَاتِ وَالْأَرْضَ وَمَا بَیْنَهُمَا فِی سِتَّۀِ أَیَّامٍ؛ </w:t>
      </w:r>
      <w:r>
        <w:rPr>
          <w:rStyle w:val="FootnoteAnchor"/>
          <w:rtl w:val="true"/>
        </w:rPr>
        <w:footnoteReference w:id="60"/>
      </w:r>
      <w:r>
        <w:rPr>
          <w:rFonts w:ascii="IRNazanin" w:hAnsi="IRNazanin" w:eastAsia="IRNazanin"/>
          <w:color w:val="111111"/>
          <w:sz w:val="28"/>
          <w:sz w:val="28"/>
          <w:szCs w:val="28"/>
          <w:rtl w:val="true"/>
          <w:lang w:bidi="fa-IR"/>
        </w:rPr>
        <w:t xml:space="preserve">خدا کسی است که آسمانها و زمین و آنچه را بین آن دو هست،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دیگر </w:t>
      </w:r>
      <w:r>
        <w:rPr>
          <w:rStyle w:val="FootnoteAnchor"/>
          <w:rtl w:val="true"/>
        </w:rPr>
        <w:footnoteReference w:id="61"/>
      </w:r>
      <w:r>
        <w:rPr>
          <w:rFonts w:ascii="IRNazanin" w:hAnsi="IRNazanin" w:eastAsia="IRNazanin"/>
          <w:color w:val="111111"/>
          <w:sz w:val="28"/>
          <w:sz w:val="28"/>
          <w:szCs w:val="28"/>
          <w:rtl w:val="true"/>
          <w:lang w:bidi="fa-IR"/>
        </w:rPr>
        <w:t>توضیح می‌دهد که زمین را در دو دوره آفرید و آسمانها را در چند دوره، بعد کوهها، موجودات زمینی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آیات استفاده می‌شود که خلقت مراحلی داشت و در هر مرحله موجوداتی آفریده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تا آسمان و زمین و جهان مادی نباشد، موجودات زنده نخواهند بود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بنابراین قرآن دست کم نسبت به خلقت قبل از آسمانها و زمین و جن و انس ساکت است؛ بلکه از برخی آیات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أَتَی عَلَی الْإِنسَانِ حِینٌ مِنَ الدَّهْرِ لَمْ یَکُن شَیْئاً مَذْکُوراً؛ </w:t>
      </w:r>
      <w:r>
        <w:rPr>
          <w:rStyle w:val="FootnoteAnchor"/>
          <w:rtl w:val="true"/>
        </w:rPr>
        <w:footnoteReference w:id="62"/>
      </w:r>
      <w:r>
        <w:rPr>
          <w:rFonts w:ascii="IRNazanin" w:hAnsi="IRNazanin" w:eastAsia="IRNazanin"/>
          <w:color w:val="111111"/>
          <w:sz w:val="28"/>
          <w:sz w:val="28"/>
          <w:szCs w:val="28"/>
          <w:rtl w:val="true"/>
          <w:lang w:bidi="fa-IR"/>
        </w:rPr>
        <w:t>آیا زمان طولانی بر انسان گذشت که چیز</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ذکری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که قبل از خلقت فعلی، مخلوقی نبود؛ البته در برخی روایات مطالبی وجود دارد که شاید به کمک آنها و شاید اشارۀ برخی از آیات بتوان مطلب دیگری را استفاده کرد، مثلاً در برخی روایات اشاره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ما خلق الله نوری؛ </w:t>
      </w:r>
      <w:r>
        <w:rPr>
          <w:rStyle w:val="FootnoteAnchor"/>
          <w:rtl w:val="true"/>
        </w:rPr>
        <w:footnoteReference w:id="63"/>
      </w:r>
      <w:r>
        <w:rPr>
          <w:rFonts w:ascii="IRNazanin" w:hAnsi="IRNazanin" w:eastAsia="IRNazanin"/>
          <w:color w:val="111111"/>
          <w:sz w:val="28"/>
          <w:sz w:val="28"/>
          <w:szCs w:val="28"/>
          <w:rtl w:val="true"/>
          <w:lang w:bidi="fa-IR"/>
        </w:rPr>
        <w:t xml:space="preserve">اولین چیزی که خلق شد، نور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صورت طبیعی اول آسمانها و زمین و بعد انسانها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خلقت نوری را از خلقت معمولی جسمی و مادی جدا بکنیم، راه جمع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خلقت نوری برخی از اولیای الهی قبل از خلقت مادی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تفسیر قبل از خلقت معمولی جن و انس و آسمانها و زمین، مخلوقات نوری آفریده شده بودند</w:t>
      </w:r>
      <w:r>
        <w:rPr>
          <w:rFonts w:eastAsia="IRNazanin" w:cs="IRNazanin"/>
          <w:color w:val="111111"/>
          <w:sz w:val="28"/>
          <w:szCs w:val="28"/>
          <w:rtl w:val="true"/>
          <w:lang w:bidi="fa-IR"/>
        </w:rPr>
        <w:t>.</w:t>
      </w:r>
      <w:bookmarkStart w:id="104" w:name="pg13804_135635"/>
    </w:p>
    <w:p>
      <w:pPr>
        <w:pStyle w:val="BookText"/>
        <w:rPr/>
      </w:pPr>
      <w:bookmarkEnd w:id="104"/>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05" w:name="__RefHeading___Toc721816_3264237689"/>
      <w:bookmarkStart w:id="106" w:name="_Toc39"/>
      <w:bookmarkEnd w:id="105"/>
      <w:r>
        <w:rPr>
          <w:rtl w:val="true"/>
        </w:rPr>
        <w:t xml:space="preserve">با توجه به آیه </w:t>
      </w:r>
      <w:r>
        <w:rPr/>
        <w:t>12</w:t>
      </w:r>
      <w:r>
        <w:rPr>
          <w:rtl w:val="true"/>
        </w:rPr>
        <w:t xml:space="preserve"> </w:t>
      </w:r>
      <w:r>
        <w:rPr>
          <w:rtl w:val="true"/>
        </w:rPr>
        <w:t>سوره طلاق، خداوند چند جهان آفریده است ؟</w:t>
      </w:r>
      <w:bookmarkEnd w:id="106"/>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آیۀ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الْأَرْضِ مِثْلَهُنَّ؛ خدا کسی است که هفت آسمان را آفرید، و از زمین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همانند آنها را؛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بحث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عدد است یا در جنس، یعنی جنس زمین از جنس و مواد آسمانهاست یا تعداد زمین به تعداد آسمانها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همانطور که آسمانها هفت 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عدد هفت را برای کثرت بگیریم، یعنی تعداد زیادی آسمان آفریده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زمین هم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 متعددی در این آیه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احتمال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بودن در تعداد </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بپذیریم، با روایاتی که می‌گویند غیر از زمین و حضرت آدم، زمین و آدمهای دیگری هم بودند سازش دارد و برخی یافته‌های کیهان‌شناسی هم این مطلب را به صورت احتمال مطرح می‌کنند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روایاتی هم در مورد تعدد آدمها، خلقت انسانهای قبل از </w:t>
      </w:r>
      <w:r>
        <w:rPr>
          <w:rStyle w:val="FootnoteAnchor"/>
          <w:rtl w:val="true"/>
        </w:rPr>
        <w:footnoteReference w:id="65"/>
      </w:r>
      <w:r>
        <w:rPr>
          <w:rFonts w:ascii="IRNazanin" w:hAnsi="IRNazanin" w:eastAsia="IRNazanin"/>
          <w:color w:val="111111"/>
          <w:sz w:val="28"/>
          <w:sz w:val="28"/>
          <w:szCs w:val="28"/>
          <w:rtl w:val="true"/>
          <w:lang w:bidi="fa-IR"/>
        </w:rPr>
        <w:t>آدم أبوالبشر و وجود کرات مسکونی دیگر هست؛ مثلاً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کره‌های دیگر شهرهایی مثل شهرهای شما هست</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اینها می‌توانند مجموعه همسانی را تشکیل بدهند و این احتمال کیهان‌شناسی را تقویت بکند، ولی به هر حال آن نکتۀ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بودن در 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نکتۀ کیهان‌شناختی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کره مسکونی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احتمال مطرح شده‌اند به روایات هم نمی‌توان خیلی تکیه کرد</w:t>
      </w:r>
      <w:r>
        <w:rPr>
          <w:rFonts w:eastAsia="IRNazanin" w:cs="IRNazanin"/>
          <w:color w:val="111111"/>
          <w:sz w:val="28"/>
          <w:szCs w:val="28"/>
          <w:rtl w:val="true"/>
          <w:lang w:bidi="fa-IR"/>
        </w:rPr>
        <w:t>.</w:t>
      </w:r>
      <w:bookmarkStart w:id="107" w:name="pg13804_135637"/>
    </w:p>
    <w:p>
      <w:pPr>
        <w:pStyle w:val="BookText"/>
        <w:rPr/>
      </w:pPr>
      <w:bookmarkEnd w:id="107"/>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08" w:name="__RefHeading___Toc721818_3264237689"/>
      <w:bookmarkStart w:id="109" w:name="_Toc40"/>
      <w:bookmarkEnd w:id="108"/>
      <w:r>
        <w:rPr>
          <w:rtl w:val="true"/>
        </w:rPr>
        <w:t>چرا حوادث طبیعی مثل زلزله و سیل اتفاق می افتد؟ ریشه این</w:t>
      </w:r>
      <w:bookmarkEnd w:id="109"/>
    </w:p>
    <w:p>
      <w:pPr>
        <w:pStyle w:val="BookText"/>
        <w:rPr/>
      </w:pPr>
      <w:r>
        <w:rPr>
          <w:rFonts w:ascii="IRNazanin" w:hAnsi="IRNazanin" w:eastAsia="IRNazanin"/>
          <w:color w:val="111111"/>
          <w:sz w:val="28"/>
          <w:sz w:val="28"/>
          <w:szCs w:val="28"/>
          <w:rtl w:val="true"/>
          <w:lang w:bidi="fa-IR"/>
        </w:rPr>
        <w:t>بلاها چیست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اخیر حوادثی در کشور ما اتفاق افتاده که باعث ایجاد این سوال در ذهن خیلی از مردم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فلسفه این بلاها و مشکلات چیست؟ این مسئله را از چند بعد می‌شود بررسی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فلسفی و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خلقت نظام نقص و مشکلات و جمع بین خیر و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وارد این بحث نمی‌شویم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قرآنی و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سه دسته آیات هست که سه فلسفه برای چرائی حوادث طبیعی و مشکلات بشر مطرح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انواع حوادث و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و حوادث طبیعی گاهی در اثر ظلم افراد به هم است، مثلاً اسرائیل غاصب بر سر شهرهای فلسطین بمب می‌اندازد و مردم ناقص العضو می‌شوند یا به شهادت می‌رسند و مشکلاتی از این دست که استکبار بر سر برخی ملتهای مظلوم می‌آورد یا افراد عادی گاهی به هم ظلم می‌کنند و مشکلاتی به وجود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در مقابل ظلم باید ایستاد و یاور مظلوم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سختی و حوادث در اثر عمل کرد انسان پدید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أَصَابَکُم مِن مُصِیبَۀٍ فَبِمَا کَسَبَتْ أَیْدِیکُمْ وَیَعْفُوا عَن کَثِیرٍ؛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هر مصیبتی به شما رسد پس بخاطر دستاورد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خطاهای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انسان‌ها به خاطر کوتاهی یا گناهان گرفتار برخی از مشکلات می‌شوند، مانند پدر و مادری که مسائل بهداشتی و مذهبی را در ازدواج رعایت نمی‌کنند و بچه ناقص الخلقه نصیب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باید خود را سرزنش کنند و مواظب باشند که این کار تکرار نشود و به دیگران هم توصیه بکنند که این کار را نکند، گاهی هم در اثر کوتاهی هاست، برای مثال اگر کسی ساختمان خود را بر اساس اصول مهندس نسازد و ضد زلزله نکند و از طرف دیگر کشورش روی نوار زلزله قرار داشته باشد، هنگام زلزله آسیب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نتیجه کوتاهی خود را 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أَصَابَکُم مِن مُصِیبَۀٍ فَبِمَا کَسَبَتْ 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دست آورد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آیه‌ای دیگر می‌فرماید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یُؤَاخِذُ اللَّهُ النَّاسَ بِمَا کَسَبُوا</w:t>
      </w:r>
      <w:r>
        <w:rPr>
          <w:rFonts w:eastAsia="Amiri" w:cs="Amiri" w:ascii="Amiri" w:hAnsi="Amiri"/>
          <w:color w:val="111111"/>
          <w:sz w:val="28"/>
          <w:szCs w:val="28"/>
          <w:rtl w:val="true"/>
          <w:lang w:bidi="ar-SA"/>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اگر خدا می‌خواست بر اساس گناهان و ظلمهایی که افراد به هم می‌کنند، آنان را گرفتار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 علی ظهرها من 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جنبنده‌ای نمی‌ماند؛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یُؤَخِّرُهُمْ إِلَی أَجَلٍ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خدابه آنها رحم می‌کند اجل آن‌ها را تاخیز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ممکن است ما برخی از نتایج اعمال خود را ببینیم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یعفوا عن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بسیاری از آن‌ها را 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بخشی دیگر از حوادث به دلیل امتحان بشر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وَلَنَبْلُوَنَّکُمْ بِشَیْ‌ءٍ مِنَ الْخَوْفِ وَالْجُوعِ وَنَقْصٍ مِنَ الْأَمْوَالِ وَالْأَنْفُسِ وَالَّثمَرَاتِ وَبَشِّرِ الصَّابِرِینَ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عَلَیْهِمْ صَلَوَاتٌ مِن رَبِّهِمْ وَرَحْمَۀٌ وَأُولئِکَ هُمُ الْمُهْتَدُونَ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 آیه چند تاکید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حتماً و حتماً با چیزی از ترس و گرسنگی و نقس اموال و جان‌ها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میوه‌ها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نتایج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امتحان می‌کنیم و بشارت باد صابران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وقتی مصیبتی به آن‌ها می‌رسد، می‌گویند ما از خدائیم وبه سوی خدا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پایان خدا بشارت می‌دهد صلوات و رحمت پروردگار بر آنهاست و آنان حقاً هدایت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هم این مطلب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امیرمومنان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البلاء للظالم ادب و للمؤمن امتحان و للانبیاء درجۀ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بلا برای ظالم ادب است، یعنی خدا گاهی افراد را به خاطر گناه و ظلمی که به دیگران کردند، ادب می‌کند و برای انسانهای مومن امتحان است، تا ببیند انسانهای صبور چه کسانی‌اند و برای رهبران الهی درجه است، یعنی اگر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مشکلاتی در زندگی برخورد می‌کند، نه به خاطر این</w:t>
      </w:r>
    </w:p>
    <w:p>
      <w:pPr>
        <w:pStyle w:val="BookText"/>
        <w:rPr/>
      </w:pPr>
      <w:r>
        <w:rPr>
          <w:rFonts w:ascii="IRNazanin" w:hAnsi="IRNazanin" w:eastAsia="IRNazanin"/>
          <w:color w:val="111111"/>
          <w:sz w:val="28"/>
          <w:sz w:val="28"/>
          <w:szCs w:val="28"/>
          <w:rtl w:val="true"/>
          <w:lang w:bidi="fa-IR"/>
        </w:rPr>
        <w:t>است که از خدا دور است؛ نه او به خدا نزدیک است و به امتحان هم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گرفتاری او به خاطر این است که مراتب قرب او بالا برود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ممکن است نسبت به افراد فرق بکند، حتی ممکن است چند نفر در یک محل گرفتار سیل یا زلزله بشوند؛ یکی به خاطر سهل انگاری و دومی برای امتحان و افزایش درجه و عنایت و سومی به خاطر ظلم دیگران پس نمی‌توان گفت در یک حادثه طبیعی همه افراد به یک علت گرفتار می‌شوند</w:t>
      </w:r>
      <w:r>
        <w:rPr>
          <w:rFonts w:eastAsia="IRNazanin" w:cs="IRNazanin"/>
          <w:color w:val="111111"/>
          <w:sz w:val="28"/>
          <w:szCs w:val="28"/>
          <w:rtl w:val="true"/>
          <w:lang w:bidi="fa-IR"/>
        </w:rPr>
        <w:t>.</w:t>
      </w:r>
      <w:bookmarkStart w:id="110" w:name="pg13804_135641"/>
    </w:p>
    <w:p>
      <w:pPr>
        <w:pStyle w:val="BookText"/>
        <w:rPr/>
      </w:pPr>
      <w:bookmarkEnd w:id="110"/>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11" w:name="__RefHeading___Toc721820_3264237689"/>
      <w:bookmarkStart w:id="112" w:name="_Toc41"/>
      <w:bookmarkEnd w:id="111"/>
      <w:r>
        <w:rPr>
          <w:rtl w:val="true"/>
        </w:rPr>
        <w:t xml:space="preserve">منظور از ملکوت آسمانها و زمین در سوره انعام آیه </w:t>
      </w:r>
      <w:r>
        <w:rPr/>
        <w:t>75</w:t>
      </w:r>
      <w:r>
        <w:rPr>
          <w:rtl w:val="true"/>
        </w:rPr>
        <w:t xml:space="preserve"> </w:t>
      </w:r>
      <w:r>
        <w:rPr>
          <w:rtl w:val="true"/>
        </w:rPr>
        <w:t>چیست ؟</w:t>
      </w:r>
      <w:bookmarkEnd w:id="112"/>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این آیه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وَکَذلِکَ نُرِی إِبْرَاهِیمَ مَلَکُوتَ السَّماوَاتِ وَالْأَرْضِ وَلِیَکُونَ مِنَ الْمُوقِنِینَ؛ </w:t>
      </w:r>
      <w:r>
        <w:rPr>
          <w:rStyle w:val="FootnoteAnchor"/>
          <w:rtl w:val="true"/>
        </w:rPr>
        <w:footnoteReference w:id="68"/>
      </w:r>
      <w:r>
        <w:rPr>
          <w:rFonts w:ascii="IRNazanin" w:hAnsi="IRNazanin" w:eastAsia="IRNazanin"/>
          <w:color w:val="111111"/>
          <w:sz w:val="28"/>
          <w:sz w:val="28"/>
          <w:szCs w:val="28"/>
          <w:rtl w:val="true"/>
          <w:lang w:bidi="fa-IR"/>
        </w:rPr>
        <w:t xml:space="preserve">و اینگونه، فرمانروایی مطلق آسمان‌ها و زمین را به ابراهیم نمایاندیم؛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 استدلال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بخاطر آنکه از یقین کنندگان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واژۀ ملکوت در اصل از ریشۀ ملک و به معنای حکومت و مالکیت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کلمه برای تأکید و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مقصود از ملکوت فرمانروایی مطلق خدا بر سراسر عالم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ملکوت چیست؟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در مورد اینکه ملکوت آسمان و زمین که خدا به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چه بود، چند دیدگاه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فشرده‌ای از آیات بعد است که به خداشناسی حضرت ابراهیم با دیدن ماه و خورشید می‌پردازد؛ اینکه وقتی ماه را می‌بیند می‌گوید این پروردگار است و چون غروب می‌کند، می‌گوید این برای پروردگاری مناسب نیست و چون خورشید را می‌بیند، همان سخن را تکرار می‌کند آنان می‌گویند این ماجرا همان مشاهدۀ ملکوت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ملکوت عالم اسرار و نظم و شگفتی جهان ما و جهان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دو عالم مُلک و ملکوت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طبیعت و ماورای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و عالم ملکوت همان عالم غیب و سر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است که خداوند به چشم حضرت ابراهیم نوری بخشید که عمق آسمانها و زمین را دید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احادیث دیگری هم داریم که براساس آنها خدا همانگونه که ملکوت را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به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نشان داد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این احادیث مسئله را به صورت عمیق‌تری مطرح می‌کنند؛ اینکه خداوند چشمی عطا می‌کند که می‌توانند ژرف‌نگر باشند و به ظواهر طبیعت اکتفا نکنند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پایان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وَلِیَکُونَ مِنَ الْمُوقِنِینَ ؛ و به خاطر آنکه از یقین کنندگان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حضرت ابراهیم به یگانگی خدا یقین</w:t>
      </w:r>
    </w:p>
    <w:p>
      <w:pPr>
        <w:pStyle w:val="BookText"/>
        <w:rPr/>
      </w:pPr>
      <w:r>
        <w:rPr>
          <w:rFonts w:ascii="IRNazanin" w:hAnsi="IRNazanin" w:eastAsia="IRNazanin"/>
          <w:color w:val="111111"/>
          <w:sz w:val="28"/>
          <w:sz w:val="28"/>
          <w:szCs w:val="28"/>
          <w:rtl w:val="true"/>
          <w:lang w:bidi="fa-IR"/>
        </w:rPr>
        <w:t>داشت و این تعیین با مطالعۀ اسرار آفرینش به کمال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ذیل آیه نیز استفاده می‌شود که اهل یقین شدن یکی از آثار دیدن ملکوت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یقین و اطمینان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زنده کردن موجودات حضرت 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قلبم مطمئن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اطمینان مرتبۀ علم عادی است، اما یقین مرتبۀ بالاتری است و سه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الیقین، حق الیقین و عین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که عالی‌ترین درجه ایمان است، در اثر داشتن دید ملکوتی پدید آمد</w:t>
      </w:r>
      <w:r>
        <w:rPr>
          <w:rFonts w:eastAsia="IRNazanin" w:cs="IRNazanin"/>
          <w:color w:val="111111"/>
          <w:sz w:val="28"/>
          <w:szCs w:val="28"/>
          <w:rtl w:val="true"/>
          <w:lang w:bidi="fa-IR"/>
        </w:rPr>
        <w:t>.</w:t>
      </w:r>
      <w:bookmarkStart w:id="113" w:name="pg13804_135645"/>
    </w:p>
    <w:p>
      <w:pPr>
        <w:pStyle w:val="Heading2"/>
        <w:numPr>
          <w:ilvl w:val="1"/>
          <w:numId w:val="1"/>
        </w:numPr>
        <w:rPr/>
      </w:pPr>
      <w:bookmarkStart w:id="114" w:name="__RefHeading___Toc721822_3264237689"/>
      <w:bookmarkStart w:id="115" w:name="_Toc42"/>
      <w:bookmarkEnd w:id="113"/>
      <w:bookmarkEnd w:id="114"/>
      <w:r>
        <w:rPr>
          <w:rtl w:val="true"/>
        </w:rPr>
        <w:t>فصل پنجم</w:t>
      </w:r>
      <w:r>
        <w:rPr>
          <w:rtl w:val="true"/>
        </w:rPr>
        <w:t xml:space="preserve">: </w:t>
      </w:r>
      <w:r>
        <w:rPr>
          <w:rtl w:val="true"/>
        </w:rPr>
        <w:t>راهنماشناسی</w:t>
      </w:r>
      <w:bookmarkEnd w:id="11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6" w:name="__RefHeading___Toc721824_3264237689"/>
      <w:bookmarkStart w:id="117" w:name="_Toc43"/>
      <w:bookmarkEnd w:id="116"/>
      <w:r>
        <w:rPr>
          <w:rtl w:val="true"/>
        </w:rPr>
        <w:t>اشاره</w:t>
      </w:r>
      <w:bookmarkStart w:id="118" w:name="pg13804_135647"/>
      <w:bookmarkEnd w:id="117"/>
    </w:p>
    <w:p>
      <w:pPr>
        <w:pStyle w:val="BookText"/>
        <w:rPr/>
      </w:pPr>
      <w:bookmarkEnd w:id="118"/>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19" w:name="__RefHeading___Toc721826_3264237689"/>
      <w:bookmarkStart w:id="120" w:name="_Toc44"/>
      <w:bookmarkEnd w:id="119"/>
      <w:r>
        <w:rPr>
          <w:rtl w:val="true"/>
        </w:rPr>
        <w:t xml:space="preserve">با توجه به این که در قرآن تنها نام </w:t>
      </w:r>
      <w:r>
        <w:rPr/>
        <w:t>26</w:t>
      </w:r>
      <w:r>
        <w:rPr>
          <w:rtl w:val="true"/>
        </w:rPr>
        <w:t xml:space="preserve"> </w:t>
      </w:r>
      <w:r>
        <w:rPr>
          <w:rtl w:val="true"/>
        </w:rPr>
        <w:t>پیامبر آمده است، چگونه می توان وجود صد و بیست و چهار هزار پیغمبر را ثابت کرد؟</w:t>
      </w:r>
      <w:bookmarkEnd w:id="120"/>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یازده نفر از پیامبران الهی در سوره نساء آمده است</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این افراد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اسماعیل، اسحاق، یعقوب، عیسی، ایوب، یونس، هارون، سلیمان 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پانزده نفر دیگر در آیات دیگر قرآن آمده و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ادریس، هود، صالح، لوط، شعیب، ذی الکفل، موسی، یسع، الیاس، زکریا، یحیی، عزیز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تنها نام این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قرآن آمده است، ما در خود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وَرُسُلاً قَدْ قَصَصْناهُمْ عَلَیْکَ مِن قَبْلُ وَرُسُلاً لَمْ نَقْصُصْهُمْ عَلَیْکَ؛ و فرستادگانی که بیقین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پیش از این، بر تو حکایت نمودیم، و فرستادگانی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را بر تو حکایت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مضمون همین مطلب در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تعداد کل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آن‌ها نامشان در قرآن آمده و یا نیامده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از 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است که تعداد پیامبران را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بیست و چهار 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رسول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سیزده نفر و بقیه تنها پیامبر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کتاب الهی بر آن‌ها نازل شده؟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چهار کتاب؛ ده کتاب </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صد و بیست و چهار هزار می‌تواند عدد کثرت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عددهایی که ما به کار می‌بریم، گاه واقعی‌اند، مثلاً می‌گوییم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منزل ما آمدند و گاهی عدد را برای نشان دادن کثرت به کار می‌بریم، مثلاً می‌گوییم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وقتی می‌شماریم می‌بینیم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هم برخی از مفسران احتمال داده‌اند این عدد برای کثرت باشد، چون خداوند برای همه اقوام پیامبر و راهنما می‌فرستاد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وَلِکُلِّ قَوْمٍ هَادٍ</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و نمی‌شود ملتی بدون پیامبر و راهنما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هم ممکن است تعدادشان زیادتر یا کمتر از این عدد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احتمال دارد این عدد برای کثرت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قرآن این است که در جزئیات امور وارد نمی‌شود، مخصوصاً جزئیاتی که گاهی مفید هم نیست، به ویژه در داستانهای انبیاء منتها</w:t>
      </w:r>
    </w:p>
    <w:p>
      <w:pPr>
        <w:pStyle w:val="BookText"/>
        <w:rPr/>
      </w:pPr>
      <w:r>
        <w:rPr>
          <w:rFonts w:ascii="IRNazanin" w:hAnsi="IRNazanin" w:eastAsia="IRNazanin"/>
          <w:color w:val="111111"/>
          <w:sz w:val="28"/>
          <w:sz w:val="28"/>
          <w:szCs w:val="28"/>
          <w:rtl w:val="true"/>
          <w:lang w:bidi="fa-IR"/>
        </w:rPr>
        <w:t>روایات مختلفی در مورد تعداد پیامبران داریم و اگر بخواهیم ظاهر این روایات را بگیریم، صد و بیست و چهار هزار پیغمبر می‌شود و اگر بخواهیم این عدد را کثرت بگیریم 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واقعی و کمتر یا زیادتری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سوال شود چرا نام بقیه پیامبران در قرآن کریم نیامده، جوابش این است که قرآن به دنبال بر شرمدن نام همه پیامبران نبود، بلکه در راستای اهداف ترتیبی نام یا داستان برخی از پیامبران را بیان کرده است، مخصوصاً پیامبرانی که مخاطبان اولیه قرآن آن‌ها را می‌شناختند، مثل موسی و عیسی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دو آیه </w:t>
      </w:r>
      <w:r>
        <w:rPr>
          <w:rStyle w:val="FootnoteAnchor"/>
          <w:rtl w:val="true"/>
        </w:rPr>
        <w:footnoteReference w:id="74"/>
      </w:r>
      <w:r>
        <w:rPr>
          <w:rFonts w:ascii="Amiri" w:hAnsi="Amiri" w:eastAsia="Amiri" w:cs="Amiri"/>
          <w:color w:val="111111"/>
          <w:sz w:val="28"/>
          <w:sz w:val="28"/>
          <w:szCs w:val="28"/>
          <w:rtl w:val="true"/>
          <w:lang w:bidi="ar-SA"/>
        </w:rPr>
        <w:t>به این مطلب اشاره می‌کند، مثلاً سوره غافر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وَمِنْهُم مَن لَمْ نَقْصُصْ عَلَیْکَ ؛ </w:t>
      </w:r>
      <w:r>
        <w:rPr>
          <w:rStyle w:val="FootnoteAnchor"/>
          <w:rtl w:val="true"/>
        </w:rPr>
        <w:footnoteReference w:id="75"/>
      </w:r>
      <w:r>
        <w:rPr>
          <w:rFonts w:ascii="IRNazanin" w:hAnsi="IRNazanin" w:eastAsia="IRNazanin"/>
          <w:color w:val="111111"/>
          <w:sz w:val="28"/>
          <w:sz w:val="28"/>
          <w:szCs w:val="28"/>
          <w:rtl w:val="true"/>
          <w:lang w:bidi="fa-IR"/>
        </w:rPr>
        <w:t>داستان برخی پیامبران را اصلاً برای تو نگفتیم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نکته تربیتی یا حکمت دیگری نبود، خداوند نام و داستان برخی را ذکر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این که بیشتر پیامبرانی که نامشان در قرآن هست، برای اقوام موجود در خاور میانه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قوم هود و عاد و ثمود و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شدند، ممکن است پرسیده شود آیا این مسئله علت خاصی دارد؟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خداوند برای تمام ملت‌ها هادیان و پیامبرانی فرستاد و ما نمی‌توانیم بگوییم که مثلاً سرخ پوستان آمریکا،</w:t>
      </w:r>
    </w:p>
    <w:p>
      <w:pPr>
        <w:pStyle w:val="BookText"/>
        <w:rPr/>
      </w:pPr>
      <w:r>
        <w:rPr>
          <w:rFonts w:ascii="IRNazanin" w:hAnsi="IRNazanin" w:eastAsia="IRNazanin"/>
          <w:color w:val="111111"/>
          <w:sz w:val="28"/>
          <w:sz w:val="28"/>
          <w:szCs w:val="28"/>
          <w:rtl w:val="true"/>
          <w:lang w:bidi="fa-IR"/>
        </w:rPr>
        <w:t xml:space="preserve">مردم موجود در جنگلهای آمازن، هند قدیم، آفریقا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هادی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هم وارد شده است مثلاً پیامبرانی سیاه پوست در آفریقا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امیرمومنان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حکایت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است خداوند برای همه ملت‌ها پیامبرانی فرستاده باشد تا مسائل را برای آن‌ها بیان و اتمام حجت بکنند اما نام آن‌ها در قرآن نیامد، چون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پی ذکر نام تمام پیامبران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مطلب برای اهداف تربیتی قرآن لازم نبود و قرار نبود قرآن دائرۀ المعارفی شامل اسامی و شرح زندگی صد و بیست و چهار هزار پیامبر بشود، چون قرآن کتاب تاریخ نیست، اما نام بردن از پیامبرانی که برای عرب صدر اسلام شناخته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خاورمیانه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اهداف تربیتی قرآن کریم است نام پیامبران برای عربهای صدر اسلام شناخته شده بود و گاهی آن‌ها را به بزرگی یاد می‌کردند، لذا بیان زندگی آن‌ها برای مردم الهام بخش بود؛ البته زندگی حضرت ابراهیم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ملتهای دنیا الهام بخش و سرشار از آموزه‌ها تربیتی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هم مثل شهید محمد باقر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w:t>
      </w:r>
      <w:r>
        <w:rPr>
          <w:rStyle w:val="FootnoteAnchor"/>
          <w:rtl w:val="true"/>
        </w:rPr>
        <w:footnoteReference w:id="77"/>
      </w:r>
      <w:r>
        <w:rPr>
          <w:rFonts w:ascii="IRNazanin" w:hAnsi="IRNazanin" w:eastAsia="IRNazanin"/>
          <w:color w:val="111111"/>
          <w:sz w:val="28"/>
          <w:sz w:val="28"/>
          <w:szCs w:val="28"/>
          <w:rtl w:val="true"/>
          <w:lang w:bidi="fa-IR"/>
        </w:rPr>
        <w:t>به نام علوم قرآن، که بسیاری از مطالبش هم از شهید صدر است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نام</w:t>
      </w:r>
    </w:p>
    <w:p>
      <w:pPr>
        <w:pStyle w:val="BookText"/>
        <w:rPr/>
      </w:pPr>
      <w:r>
        <w:rPr>
          <w:rFonts w:ascii="IRNazanin" w:hAnsi="IRNazanin" w:eastAsia="IRNazanin"/>
          <w:color w:val="111111"/>
          <w:sz w:val="28"/>
          <w:sz w:val="28"/>
          <w:szCs w:val="28"/>
          <w:rtl w:val="true"/>
          <w:lang w:bidi="fa-IR"/>
        </w:rPr>
        <w:t>پیامبرانی که از خاورمیانه انتخاب شدند، به خاطر این بوده که عرب صدر اسلام این‌ها را بهتر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قرآن می‌آمد و مثلاً پیامبری سرخ پوست از آمریکا را معرفی می‌کرد، باید بحث می‌شد که آمریکا کجاست، پیامبرش کیست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آن‌ها ابراهیم را می‌شناختند مطالبی در مورد زندگی اش شنیده بودند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وقتی متوجه شوند پیامبری مثل ابراهیم بر ضد شرک به پا خواست پرچم توحید را بر افراشت، به توحید تشویق می‌شوند، بنابراین قرآن کریم سرگذشت پیامبرانی را بیان کرده است که برای مخاطبان اولیه کاملاً شناخته شده باشند و نیز آموزههای تربیتی در راستای اهداف قرآن داشته باشند</w:t>
      </w:r>
      <w:r>
        <w:rPr>
          <w:rFonts w:eastAsia="IRNazanin" w:cs="IRNazanin"/>
          <w:color w:val="111111"/>
          <w:sz w:val="28"/>
          <w:szCs w:val="28"/>
          <w:rtl w:val="true"/>
          <w:lang w:bidi="fa-IR"/>
        </w:rPr>
        <w:t>.</w:t>
      </w:r>
      <w:bookmarkStart w:id="121" w:name="pg13804_135653"/>
    </w:p>
    <w:p>
      <w:pPr>
        <w:pStyle w:val="BookText"/>
        <w:rPr/>
      </w:pPr>
      <w:bookmarkEnd w:id="121"/>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22" w:name="__RefHeading___Toc721828_3264237689"/>
      <w:bookmarkStart w:id="123" w:name="_Toc45"/>
      <w:bookmarkEnd w:id="122"/>
      <w:r>
        <w:rPr>
          <w:rtl w:val="true"/>
        </w:rPr>
        <w:t>آیا پیامبران از باطن موجودات آگاهی داشتند؟</w:t>
      </w:r>
      <w:bookmarkEnd w:id="123"/>
    </w:p>
    <w:p>
      <w:pPr>
        <w:pStyle w:val="BookText"/>
        <w:rPr/>
      </w:pPr>
      <w:r>
        <w:rPr>
          <w:rFonts w:ascii="IRNazanin" w:hAnsi="IRNazanin" w:eastAsia="IRNazanin"/>
          <w:color w:val="111111"/>
          <w:sz w:val="28"/>
          <w:sz w:val="28"/>
          <w:szCs w:val="28"/>
          <w:rtl w:val="true"/>
          <w:lang w:bidi="fa-IR"/>
        </w:rPr>
        <w:t>توضیح 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نمی‌دانیم، تو به باطن همه ما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می‌گویند که پیامبران هم اعمال ما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دلالت بر این مطلب دارد که پیامبران به باطن موجودات آگاهی دارند؟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مبارکۀ مائده چنین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یَجْمَعُ اللّهُ الرُّسُلَ فَیَقُولُ مَاذَا أُجِبْتُمْ قَالُوا لاَ عِلْمَ لَنَا إِنَّکَ أَنْتَ عَلَّامُ الْغُیُوبِ </w:t>
      </w:r>
      <w:r>
        <w:rPr>
          <w:rStyle w:val="FootnoteAnchor"/>
          <w:rtl w:val="true"/>
        </w:rPr>
        <w:footnoteReference w:id="78"/>
      </w:r>
      <w:r>
        <w:rPr>
          <w:rFonts w:ascii="IRNazanin" w:hAnsi="IRNazanin" w:eastAsia="IRNazanin"/>
          <w:color w:val="111111"/>
          <w:sz w:val="28"/>
          <w:sz w:val="28"/>
          <w:szCs w:val="28"/>
          <w:rtl w:val="true"/>
          <w:lang w:bidi="fa-IR"/>
        </w:rPr>
        <w:t>روزی که خدا پیغمبران را جمع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می‌پرسد مردم چگونه به شما پاسخ دادند؟ پیامبران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خبری از این مطلب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حقیقت دانش دادی و بر غیب و پنهان جهان آگاهی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این آیه هر نوع علمی را از پیامبران الهی نفی می‌کند، ما شواهدی در قرآن داریم که پیامبران الهی از سه طریق به حالات امتهایشان علم داشتند و می‌دانستند که آیا آنها به دعوتشان جواب مثبت یا منفی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طریق قرینه و دلیل می‌شود که مقصود این آیه شریفه، ادب پیامبران در مقابل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از پیامبران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کردند؟ آنان می‌گویند هر چه علم است برای شماست، یعنی شما خودتان بهتر می‌دانید و علم ما در برابر دانش تو ناچیز و بلکه هیچ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مسئله حصر اضافی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طرق علم پیامبران به احوال امت خویش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که چه کسانی به دعوتش جواب مثبت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اکثریت مطالب را می‌توانست با علم ظاهری به 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برخی حالت نفاق داشتند و تشخیص آن مشکل بود، ولی اکثراً روشن بود که چه کسانی بر شرک باقی ماندند یا به حق روی 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از طریق وحی برخی از علوم، حتی علوم غیبی را، به دست می‌آوردند </w:t>
      </w:r>
      <w:r>
        <w:rPr>
          <w:rStyle w:val="FootnoteAnchor"/>
          <w:rtl w:val="true"/>
        </w:rPr>
        <w:footnoteReference w:id="79"/>
      </w:r>
      <w:r>
        <w:rPr>
          <w:rFonts w:ascii="Amiri" w:hAnsi="Amiri" w:eastAsia="Amiri" w:cs="Amiri"/>
          <w:color w:val="111111"/>
          <w:sz w:val="28"/>
          <w:sz w:val="28"/>
          <w:szCs w:val="28"/>
          <w:rtl w:val="true"/>
          <w:lang w:bidi="ar-SA"/>
        </w:rPr>
        <w:t>، از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مِنْ أَنبَاءِ الْغَیْبِ نُوحِیها إِلَیْکَ مَا کُنتَ تَعْلَمُهَا أَنتَ وَلاَ قَوْمُکَ مِن قَبْلِ</w:t>
      </w:r>
      <w:r>
        <w:rPr>
          <w:rFonts w:eastAsia="Amiri" w:cs="Amiri" w:ascii="Amiri" w:hAnsi="Amiri"/>
          <w:color w:val="111111"/>
          <w:sz w:val="28"/>
          <w:szCs w:val="28"/>
          <w:rtl w:val="true"/>
          <w:lang w:bidi="ar-SA"/>
        </w:rPr>
        <w:t xml:space="preserve">» </w:t>
      </w:r>
      <w:r>
        <w:rPr>
          <w:rStyle w:val="FootnoteAnchor"/>
          <w:rtl w:val="true"/>
        </w:rPr>
        <w:footnoteReference w:id="80"/>
      </w:r>
      <w:r>
        <w:rPr>
          <w:rFonts w:ascii="IRNazanin" w:hAnsi="IRNazanin" w:eastAsia="IRNazanin"/>
          <w:color w:val="111111"/>
          <w:sz w:val="28"/>
          <w:sz w:val="28"/>
          <w:szCs w:val="28"/>
          <w:rtl w:val="true"/>
          <w:lang w:bidi="fa-IR"/>
        </w:rPr>
        <w:t>خداوند می‌فرماید این مطالبی که برای</w:t>
      </w:r>
    </w:p>
    <w:p>
      <w:pPr>
        <w:pStyle w:val="BookText"/>
        <w:rPr/>
      </w:pPr>
      <w:r>
        <w:rPr>
          <w:rFonts w:ascii="IRNazanin" w:hAnsi="IRNazanin" w:eastAsia="IRNazanin"/>
          <w:color w:val="111111"/>
          <w:sz w:val="28"/>
          <w:sz w:val="28"/>
          <w:szCs w:val="28"/>
          <w:rtl w:val="true"/>
          <w:lang w:bidi="fa-IR"/>
        </w:rPr>
        <w:t xml:space="preserve">شما گفتیم، در مورد داستان حضرت نوح، خبرهای غیبی که به سوی تو وحی کردیم و نه تو و نه قوم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پیامبر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مطالب اطلاع نداشتید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خداوند حتی برخی مطالب تاریخی و دنیوی را از طریق وحی به پیامبرانش 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 بودن بر 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پیامبران را شهید و گواه بر امتها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إِذَا جِئْنَا مِن کُلِّ أُمَّۀٍ بِشَهِیدٍ؛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آنگاه که از هر امّتی، گواهی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اینجا به معنای گواه است؛ یعنی یکی از وظایف رهبران الهی گواهی دادن نسبت به حال ملتها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هم نسبت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همگان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گواهی دادن متوقف بر علم است، یعنی باید پیامبر آگاه باشد تا گواه بر دیگران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شهید بر اینهایی،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برخی از روایات هم هست که اعمال امتها بر رهبر الهی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عصرشان و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آیات قرآن گفته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عالم غیب نیستم،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لاَأَمْلِکُ لِنَفْسِی نَفْعاً وَلاَ ضَرّاً إِلَّا مَا شَاءَ اللّهُ وَلَوْ کُنتُ أَعْلَمُ الْغَیْبَ لاَسْتَکْثَرْتُ مِنَ الْخَیْرِ وَمَا مَسَّنِیَ السُّوءُ</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باید به یاد داشته باشیم که علم غیب دو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خود چنین علمی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آنها علم غیب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آیاتی که می‌گوید پیامبران علم غیب ندارند، علم غیب استقلالی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Style w:val="FootnoteAnchor"/>
          <w:rtl w:val="true"/>
        </w:rPr>
        <w:footnoteReference w:id="82"/>
      </w:r>
      <w:r>
        <w:rPr>
          <w:rFonts w:ascii="IRNazanin" w:hAnsi="IRNazanin" w:eastAsia="IRNazanin"/>
          <w:color w:val="111111"/>
          <w:sz w:val="28"/>
          <w:sz w:val="28"/>
          <w:szCs w:val="28"/>
          <w:rtl w:val="true"/>
          <w:lang w:bidi="fa-IR"/>
        </w:rPr>
        <w:t>هم به این مطلب اشاره داشته باشد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موضوع ادب پیامبران که گفته شد پیامبران می‌خواهند بگویند ما از خودمان علم نداریم و هرچه هست،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علوم استقلالاً و بالذات برای خداست؛ همان طور که وجود و قدرت ما برای خداست اما از آن طرف علم به واسطه دارند</w:t>
      </w:r>
      <w:r>
        <w:rPr>
          <w:rFonts w:eastAsia="IRNazanin" w:cs="IRNazanin"/>
          <w:color w:val="111111"/>
          <w:sz w:val="28"/>
          <w:szCs w:val="28"/>
          <w:rtl w:val="true"/>
          <w:lang w:bidi="fa-IR"/>
        </w:rPr>
        <w:t>.</w:t>
      </w:r>
      <w:bookmarkStart w:id="124" w:name="pg13804_135657"/>
    </w:p>
    <w:p>
      <w:pPr>
        <w:pStyle w:val="BookText"/>
        <w:rPr/>
      </w:pPr>
      <w:bookmarkEnd w:id="124"/>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25" w:name="__RefHeading___Toc721830_3264237689"/>
      <w:bookmarkStart w:id="126" w:name="_Toc46"/>
      <w:bookmarkEnd w:id="125"/>
      <w:r>
        <w:rPr>
          <w:rtl w:val="true"/>
        </w:rPr>
        <w:t>آیا پیامبر از آینده و غیب خبر ندارد؟</w:t>
      </w:r>
      <w:bookmarkEnd w:id="126"/>
    </w:p>
    <w:p>
      <w:pPr>
        <w:pStyle w:val="BookText"/>
        <w:rPr/>
      </w:pPr>
      <w:r>
        <w:rPr>
          <w:rFonts w:ascii="IRNazanin" w:hAnsi="IRNazanin" w:eastAsia="IRNazanin"/>
          <w:color w:val="111111"/>
          <w:sz w:val="28"/>
          <w:sz w:val="28"/>
          <w:szCs w:val="28"/>
          <w:rtl w:val="true"/>
          <w:lang w:bidi="fa-IR"/>
        </w:rPr>
        <w:t>توضیح 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ما 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مالک سود و زیان خویش نیستم؛ مگر آن چه خدا بر من خواسته است اگر از غیب آگاه بودم، همیشه به خیر خود می‌افزودم، هیچگاه رنج و زیان نمی‌دیدم</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با توجه به این آیه پیامبر دارای علم غیب نبود؟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لاَأَمْلِکُ لِنَفْسِی نَفْعاً وَلاَ ضَرّاً إِلَّا مَا شَاءَ اللّهُ وَلَوْ کُنتُ أَعْلَمُ الْغَیْبَ لاَسْتَکْثَرْتُ مِنَ الْخَیْرِ؛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خودم هیچ سود و زیانی را مالک نیستم جز آنچه خدا بخواهد؛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 آگاهی داشتم، حتماً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می‌افزودم، و بدی به من نمی‌رسید؛ من جز هشدارگر و بشارتگری برای گروهی که ایمان می‌آورند،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مکه از پیامبر می‌پرسیدند اگر با خدا ارتباط دارد، چرا تو را از گرانی و ارزانی اجناس در آینده آگاه نمی‌سازند تا سود بیشتری ببری و زیان نکنی یا از خشک سالی و پرآبی مناطق مختلف آگاه نمی‌سازد تا به موقع کوچ کنی؟ آنان انتظار داشتند پیامبر علم غیبی داشته باشد که آن از برای سود بیشتر مادی در زندگی روزمره استفاده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افراد آیات فوق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اصلی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 داشت؟ همان طور که مشرکان چنین برداشتی داشتند؟ در پاسخ این مطلب باید دو نکته را یادآوری بکنم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برای کسب منابع و دفع زیان به دو صورت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مطلق و بالذات مخصوص خداست، یعنی خدا مالک مستقل در جهان هستی است و همه قدرت‌ها در دست اوست و هر چه بخواهد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بالغیر و غیر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ما می‌توانیم سودی به دست بیاوریم یا ضرری را دفع بکنیم، ولی این توانایی را از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ایم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وقتی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نفع و ضرری را مالک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نفی استقلال می‌کند؛ نه نفی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کار خدایی بکنم و تنها خداست که به صورت مطلق و مستقل مالک همه سود و زیانهاست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هم بتوانم سود و زیانی، را جذب یا دفع بکنم، توانم غیر مستقل و وابسته به اراده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علم غیب می‌دانستم، حتماً اموال خودم را زیاد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غیب هم به دو صورت قابل تصور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از اسرار جهان به صورت مستقل و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خداست و اوست که بدون مانع همه جا را می‌بیند و در همه جا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به خاطر احاطه وجودی و حضوری او، علم مستقلی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به صورت غیر مستقل می‌توانند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می‌شود خداوند علومی یا اسراری را به انسانی یاد بدهد و او بتواند بعضی از مطالب را پیش بینی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آیه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 استقلالی ندارد، اما می‌تواند علم غیب غیر استقلالی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آیات هم به این مطلب اشاره شده است که خداوند به هر کس از فرستادگانش بخواهد، علم غیب می‌بخشد،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عَالِمُ الْغَیْبِ فَلاَ یُظْهِرُ عَلَی غَیْبِهِ أَحَداً إِلَّا مَنِ ارْتَضَی مِن رَّسُولٍ؛ </w:t>
      </w:r>
      <w:r>
        <w:rPr>
          <w:rStyle w:val="FootnoteAnchor"/>
          <w:rtl w:val="true"/>
        </w:rPr>
        <w:footnoteReference w:id="84"/>
      </w:r>
      <w:r>
        <w:rPr>
          <w:rFonts w:ascii="IRNazanin" w:hAnsi="IRNazanin" w:eastAsia="IRNazanin"/>
          <w:color w:val="111111"/>
          <w:sz w:val="28"/>
          <w:sz w:val="28"/>
          <w:szCs w:val="28"/>
          <w:rtl w:val="true"/>
          <w:lang w:bidi="fa-IR"/>
        </w:rPr>
        <w:t xml:space="preserve">یعنی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غیب است و علم غیبش را آشکار نمی‌کند، مگر برای برخی از فرستادگانی که بخواهد از آن‌ها رضایت داشته باشد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رهبری جامعه بشری بدون اطلاع از اسرار جهان، قوانین الهی و حوادث گذشته و آینده ممکن نیست، چون بدون این نوع آگاهی، آن شخص مثل انسانهای عادی به صورت زودگذر و عصری رهبری و برنامه‌ریزی خواهد کرد و برنامه‌هایش مقید به زمان و مکان و اطلاعات</w:t>
      </w:r>
    </w:p>
    <w:p>
      <w:pPr>
        <w:pStyle w:val="BookText"/>
        <w:rPr/>
      </w:pPr>
      <w:r>
        <w:rPr>
          <w:rFonts w:ascii="IRNazanin" w:hAnsi="IRNazanin" w:eastAsia="IRNazanin"/>
          <w:color w:val="111111"/>
          <w:sz w:val="28"/>
          <w:sz w:val="28"/>
          <w:szCs w:val="28"/>
          <w:rtl w:val="true"/>
          <w:lang w:bidi="fa-IR"/>
        </w:rPr>
        <w:t>محدود خواهد شد، در حالی که پیامبران الهی باید علم غیب داشته باشند تا برای بشریت برنامه ریزی صحیح انجام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بر علم غیب غیر استقلالی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 به پیامبر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احادیثی که می‌گویند پیامبر گاهی مطالبی را گوشزد می‌کرد و بعد اتفاق می‌افتاد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مسئله در آیات قرآن هم هست، مثلاً درسوره مبارکه روم از شکست ایرانیان و پیروزی رومیان خبر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غُلِبَتِ الرُّومُ فِی أَدْنَی الْأَرْضِ</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ی ا در سوره حضرت مریم می‌فرماید مطالبی را که به تو گفتیم، کسی قبل از تو نمی‌دانست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 وحی یعنی اشاره‌های پنهان و ظریفی که مخفیانه به پیامبران می‌شود، البته خدا شرط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ارتضی من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غیب غیر استقلالی به هر کسی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این مطلب در آیات و روایات هست، ولی از موضوع بحث خارج است و بحث مستقلی را می‌طلبد</w:t>
      </w:r>
      <w:r>
        <w:rPr>
          <w:rFonts w:eastAsia="IRNazanin" w:cs="IRNazanin"/>
          <w:color w:val="111111"/>
          <w:sz w:val="28"/>
          <w:szCs w:val="28"/>
          <w:rtl w:val="true"/>
          <w:lang w:bidi="fa-IR"/>
        </w:rPr>
        <w:t>.</w:t>
      </w:r>
      <w:bookmarkStart w:id="127" w:name="pg13804_135661"/>
    </w:p>
    <w:p>
      <w:pPr>
        <w:pStyle w:val="BookText"/>
        <w:rPr/>
      </w:pPr>
      <w:bookmarkEnd w:id="127"/>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28" w:name="__RefHeading___Toc721832_3264237689"/>
      <w:bookmarkStart w:id="129" w:name="_Toc47"/>
      <w:bookmarkEnd w:id="128"/>
      <w:r>
        <w:rPr>
          <w:rtl w:val="true"/>
        </w:rPr>
        <w:t>چرا در قرآن از حضرت موسی</w:t>
      </w:r>
      <w:r>
        <w:rPr>
          <w:rtl w:val="true"/>
        </w:rPr>
        <w:t>(</w:t>
      </w:r>
      <w:r>
        <w:rPr>
          <w:rtl w:val="true"/>
        </w:rPr>
        <w:t>علیه السلام</w:t>
      </w:r>
      <w:r>
        <w:rPr>
          <w:rtl w:val="true"/>
        </w:rPr>
        <w:t xml:space="preserve">) </w:t>
      </w:r>
      <w:r>
        <w:rPr>
          <w:rtl w:val="true"/>
        </w:rPr>
        <w:t>بیشتر از انبیای دیگر سخن گفته شده است ؟</w:t>
      </w:r>
      <w:bookmarkEnd w:id="129"/>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از بیست و شش پیامبر نام برده شده و نام حضرت موسی و قوم بنی اسرائیل بیش از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 چند دلیل می‌تواند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حضرت موسی و حوادثی که برایش اتفاق افتاد، خیلی متنوع بود؛ داستانش در داخل مصر، مهاجرت، برخورد با شعیب پیامبر، ازدواج، نبوت، برخورد با فرعونیان، بازگشت به فلسطین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هر کدام از این ماجراها هم از جنبه‌های مختلف پیام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 اسرائیل قوم منحصر به فردی در دنیا هستند، چون پیامبران زیادی میان آن‌ها مبعوث شدند، قرآن کریم در بین جریانهای بنی اسرائیل موسی، اشارات زیادی به این مطالب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دین مهم الهی و ابراهیمی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مسیحیت و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امروز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هر سه دین بسیار مهم و ابراهیمی</w:t>
      </w:r>
    </w:p>
    <w:p>
      <w:pPr>
        <w:pStyle w:val="BookText"/>
        <w:rPr/>
      </w:pPr>
      <w:r>
        <w:rPr>
          <w:rFonts w:ascii="IRNazanin" w:hAnsi="IRNazanin" w:eastAsia="IRNazanin"/>
          <w:color w:val="111111"/>
          <w:sz w:val="28"/>
          <w:sz w:val="28"/>
          <w:szCs w:val="28"/>
          <w:rtl w:val="true"/>
          <w:lang w:bidi="fa-IR"/>
        </w:rPr>
        <w:t>شمرده می‌شوند و برای منطقه جزیرۀ العرب هم شناخته شده بودند، لازم بود اسلام توضیح مفصلی درباره آن‌ها بدهد و برای مردم روشنگری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برخوردهایی که مسلمان‌ها با یهودیها در مدینه داشتند و امروزه در فلسطین و جاهای دیگر دارند، در طول تاریخ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نگاهی هم به آینده داشت و می‌خواست نوع اتمام حجتی برای یهود داشته باشد، لذا آیات زیادی را به آن‌ها اختصاص داد تا سرگذشت آنها را یادآوری و با توجه به تحریفاتی که در تورات انجام شده بود، حقایق را بازگو و با آن‌ها اتمام حجت نماید و مسلمان‌ها را در مورد وضعیت آن‌ها آگاه سازد</w:t>
      </w:r>
      <w:r>
        <w:rPr>
          <w:rFonts w:eastAsia="IRNazanin" w:cs="IRNazanin"/>
          <w:color w:val="111111"/>
          <w:sz w:val="28"/>
          <w:szCs w:val="28"/>
          <w:rtl w:val="true"/>
          <w:lang w:bidi="fa-IR"/>
        </w:rPr>
        <w:t>.</w:t>
      </w:r>
      <w:bookmarkStart w:id="130" w:name="pg13804_135663"/>
    </w:p>
    <w:p>
      <w:pPr>
        <w:pStyle w:val="BookText"/>
        <w:rPr/>
      </w:pPr>
      <w:bookmarkEnd w:id="130"/>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31" w:name="__RefHeading___Toc721834_3264237689"/>
      <w:bookmarkStart w:id="132" w:name="_Toc48"/>
      <w:bookmarkEnd w:id="131"/>
      <w:r>
        <w:rPr>
          <w:rtl w:val="true"/>
        </w:rPr>
        <w:t>مقصود از گناه پیامبر در سوره فتح چیست ؟</w:t>
      </w:r>
      <w:bookmarkEnd w:id="132"/>
    </w:p>
    <w:p>
      <w:pPr>
        <w:pStyle w:val="BookText"/>
        <w:rPr/>
      </w:pPr>
      <w:r>
        <w:rPr>
          <w:rFonts w:ascii="IRNazanin" w:hAnsi="IRNazanin" w:eastAsia="IRNazanin"/>
          <w:color w:val="111111"/>
          <w:sz w:val="28"/>
          <w:sz w:val="28"/>
          <w:szCs w:val="28"/>
          <w:rtl w:val="true"/>
          <w:lang w:bidi="fa-IR"/>
        </w:rPr>
        <w:t>خداوند در قرآن خطاب به 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گناه خود آمرزش بخواه تا گناه گذشته و آینده تو را ببخشیم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گناه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متعددی </w:t>
      </w:r>
      <w:r>
        <w:rPr>
          <w:rStyle w:val="FootnoteAnchor"/>
          <w:rtl w:val="true"/>
        </w:rPr>
        <w:footnoteReference w:id="86"/>
      </w: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شده است استغفار کند، مثلاً درسوره مبارکه نصر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 بِحَمْدِ رَبِّکَ وَاسْتَغْفِرْهُ إِنَّهُ کَانَ تَوَّاباً</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از این آیه پیامبر می‌خواهد استغفار بکند چون خدا توبه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آغازین سوره مبارکه فتح نیز می‌خوانیم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فَتَحْنَا لَکَ فَتْحاً مُبِیناً لِیَغْفِرَ لَکَ اللَّهُ مَا تَقَدَّمَ مِن ذَنْبِکَ وَمَا تَأَخَّرَ؛ </w:t>
      </w:r>
      <w:r>
        <w:rPr>
          <w:rStyle w:val="FootnoteAnchor"/>
          <w:rtl w:val="true"/>
        </w:rPr>
        <w:footnoteReference w:id="88"/>
      </w:r>
      <w:r>
        <w:rPr>
          <w:rFonts w:ascii="IRNazanin" w:hAnsi="IRNazanin" w:eastAsia="IRNazanin"/>
          <w:color w:val="111111"/>
          <w:sz w:val="28"/>
          <w:sz w:val="28"/>
          <w:szCs w:val="28"/>
          <w:rtl w:val="true"/>
          <w:lang w:bidi="fa-IR"/>
        </w:rPr>
        <w:t xml:space="preserve">ما با پیروزی آشکاری تو را پیروز کردیم تا خدا آن چه را که از پیامد کار تو مقدم شده و آن چه را برای تو موخر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گناهان قبل و بعد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شان نزول </w:t>
      </w:r>
      <w:r>
        <w:rPr>
          <w:rStyle w:val="FootnoteAnchor"/>
          <w:rtl w:val="true"/>
        </w:rPr>
        <w:footnoteReference w:id="89"/>
      </w:r>
      <w:r>
        <w:rPr>
          <w:rFonts w:ascii="IRNazanin" w:hAnsi="IRNazanin" w:eastAsia="IRNazanin"/>
          <w:color w:val="111111"/>
          <w:sz w:val="28"/>
          <w:sz w:val="28"/>
          <w:szCs w:val="28"/>
          <w:rtl w:val="true"/>
          <w:lang w:bidi="fa-IR"/>
        </w:rPr>
        <w:t>این آیه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در سال ششم هجری به قصد عمره از مدینه به سوی مکه خارج شده در این مسافرت حدود هزار و چهار صد نفر از مسلمان‌ها هم احرام پوشیدند و با پیامبر همراه شدند؛ اما مشرکان که مکه تحت تسلط آن‌ها بود، از ورود مسلمانان به شهر جلوگیری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این واقعه مسلمانان در منطقه حدیبیه مستقر شدند و سرانجام بین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مشرکان صلح حدیبیه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مفسران این آیات را ناظر به همین مطلب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صلح حدیبیه فتح المبین هم گفته می‌شود، چون راه پیروزی اسلام در جزیرۀ العرب را هموار کرد پیامبر و مسلمان‌ها از سالهای بعد حق یافتند که به زیارت مکه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مفسران </w:t>
      </w:r>
      <w:r>
        <w:rPr>
          <w:rStyle w:val="FootnoteAnchor"/>
          <w:rtl w:val="true"/>
        </w:rPr>
        <w:footnoteReference w:id="90"/>
      </w:r>
      <w:r>
        <w:rPr>
          <w:rFonts w:ascii="IRNazanin" w:hAnsi="IRNazanin" w:eastAsia="IRNazanin"/>
          <w:color w:val="111111"/>
          <w:sz w:val="28"/>
          <w:sz w:val="28"/>
          <w:szCs w:val="28"/>
          <w:rtl w:val="true"/>
          <w:lang w:bidi="fa-IR"/>
        </w:rPr>
        <w:t>هم می‌گویند این آیات اشاره به فتح مکه، فتح خیبر، پیروزی بر تمام دشمنان با دلائل و معجزات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آیه می‌تواند به همه موارد اشاره داشته باشد، ولی آنچه مشهور و قدر متیقن است و آیه و قرائن آن را نشان می‌دهد، همان صلح حدیبیه است و فتح المبین اسلام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بعد از این که گوشزد می‌کند به تو فتح المبین دادیم، و تو را با صلح پیروز کردیم، در آیه دوم، چهار نتیجه مهم را بر می‌شمارد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لِیَغْفِرَ لَکَ اللَّهُ مَا تَقَدَّمَ مِن ذَنْبِکَ ؛ خداوند گناهان قبل و بعد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می‌آمرزد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وَیُتِمَّ نِعْمَتَهُ عَلَیْکَ ؛ خداوند می‌خواهد نعمت خود را بر تو تمام بکند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وَیَهْدِیَکَ صِرَاطاً مُسْتَقِیماً؛ خدا می‌خواهد تو را به راه راست هدایت بکند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وَیَنْصُرَکَ اللَّهُ نَصْراً عَزِیزاً؛ خدا می‌خواهد پیروزی شکست ناپذیری را به تو عنایت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سوالی که در اینجا به ذهن انسان خطور می‌کند این است که اگر پیامبر معصوم بود، چگونه ممکن است گناهی مرتکب شده باشد که خدا بخواهد ببخشد؟</w:t>
      </w:r>
    </w:p>
    <w:p>
      <w:pPr>
        <w:pStyle w:val="BookText"/>
        <w:rPr/>
      </w:pPr>
      <w:r>
        <w:rPr>
          <w:rFonts w:ascii="IRNazanin" w:hAnsi="IRNazanin" w:eastAsia="IRNazanin"/>
          <w:color w:val="111111"/>
          <w:sz w:val="28"/>
          <w:sz w:val="28"/>
          <w:szCs w:val="28"/>
          <w:rtl w:val="true"/>
          <w:lang w:bidi="fa-IR"/>
        </w:rPr>
        <w:t>مفسران چند پاسخ را بیان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گناه، ترک اولی است که احیاناً پیامبر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گاهی پیامبر کاری را به خوبی انجام می‌داد، با این که می‌شد بهتر از آن انجام دهد، این خود نیاز به آمرزش و بخشش خواهی دارد، با این که اگر همان کار را ما می‌کردیم، هیچ اشکالی نداشت، پس ترک اولی یعنی کاری که گناه نیست، اما بهتر بود انجام نمی‌شد یا کار بهتر از آن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شمرده شدن ترک اولی برای پیامبر از باب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الابرار سیئات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گناهانی است که مشرکان به پیامبر نسبت می‌دادند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دانیم که مخالفان رهبران الهی، قبل از هر پیروزی، تهمت‌ها و نسبتهای ناروایی به آن‌ها می‌زدند و بعد از شکست نهضت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راست می‌گفتیم و دلایلی برای صدق تهمت‌ها و نسبتهای ناروای خود</w:t>
      </w:r>
    </w:p>
    <w:p>
      <w:pPr>
        <w:pStyle w:val="BookText"/>
        <w:rPr/>
      </w:pPr>
      <w:r>
        <w:rPr>
          <w:rFonts w:ascii="IRNazanin" w:hAnsi="IRNazanin" w:eastAsia="IRNazanin"/>
          <w:color w:val="111111"/>
          <w:sz w:val="28"/>
          <w:sz w:val="28"/>
          <w:szCs w:val="28"/>
          <w:rtl w:val="true"/>
          <w:lang w:bidi="fa-IR"/>
        </w:rPr>
        <w:t>می‌آوردند، اما در مورد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این صلح و پیروزی آن تهمت‌ها و نسبتهای ناروا برطرف شد و گناهانی که به رسول خدا نسبت می‌دادند، افشا و دامن حضرت از آن‌ها پاک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احادیث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ذیل آیه نقل شده است</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این تفسیر را تایید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پیامد کارهای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کار صحیحی ممکن است پیامد و لوازمی داشته باشد که به دیگران آسیب برساند، مثلاً جهاد در راه خدا در کنار نتایج مثبت، پیامدهای نامطلوبی هم دارد که باید به گونه‌ای ترمیم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خدا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لِیَغْفِرَ لَکَ اللَّهُ مَا تَقَدَّمَ مِن ذَنْبِکَ وَمَا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پیامدهای قبل و بعد کارهای تو را ترمیم می‌کند و مشکلات مختلف آن را برطرف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لغوی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خواهد داشت، البته مانعی ندارد که آن به هر سه تفسیر اشاره داشته باشد و استعمال لفظ در بیشتر از یک معنا به مورد قرآن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مفسران یاد آور شده‌اند،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خیلی از خطابهای قرآن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می‌باشند، مثلاً درست است که خدا به پیامبر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لِیَغْفِرَ لَکَ اللَّهُ مَا تَقَدَّمَ مِن ذَنْبِکَ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به پیامبر است، اما مقصود همه امت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چون پیروزی مسلمان‌ها و اسلام در حقیقت پیروزی رهبر اسلام است مسئله به ایشان نسبت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گناهانی که مشرکان به پیامبر نسبت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هم دارد، ولی موجب انحصار نمی‌شود و هر کدام از چهار تفسیر پذیرفته شود، مسئله حل می‌شود و از ظاهر آیه روشن می‌شود که پیامبر اسلام گناهی نکرده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دعا و استغفار پیامبران و ائمه غیر از این بحثی است که در این آیه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استغفارهایی که در دعاها آمده است؛ مثل دعاهای صحیفه سجادیه یا طلب آمرزش پیامبران الهی در پیشگاه خدا چند تا احتمال می‌تواند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آموزش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دعاهایی را مطرح می‌کند تا ما با مضامین این دعاها تربیت و آموزش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هیچ گناهی نمی‌کند و نیز شاید ترک اولی هم نکرده باشد، ولی در عین حال دعا را می‌خواند تا دیگران آموزش ببینند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مواقع کارهایی که برای دیگران خیلی عادی است، برای ائمه یا پیامبر نوعی ترک اولی و سقوط به مقام پایین به شمار می‌رود، برای مثال استفاده از لذت دنیوی برای انسانیهای عادی کاری عادی است و گناه شمرده نمی‌شود، بلکه گاهی ثواب هم دارد یا طلب معیشت و کار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اداره زندگی خیلی خوب است و پیامبر و ائمه اطهار هم این کارها را می‌کردند، اما وقتی یک انسان بزرگی یا پیامبری می‌تواند کارهای بزرگ تری انجام بدهد و خود و جامعه را به کمال برساند، حیف است که وقتش را مثلاً صرف کار در مزرعه بکند، ولی از کارهای بزرگتر و عظیم تر باز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نوعی ترک اولی یا حسنات الابرار سیئات المقربین است و همین که چنان شخصی توجه خود را از خدا در این مدت کم کرده، و لو قطع نکرده و به کارهای روزمره پرداخته است، در همین حدّش استغفار می‌خواهد و شاید استغفارهای روزانه پیامبر از این گونه یا از نوع آموزش باشد</w:t>
      </w:r>
      <w:r>
        <w:rPr>
          <w:rFonts w:eastAsia="IRNazanin" w:cs="IRNazanin"/>
          <w:color w:val="111111"/>
          <w:sz w:val="28"/>
          <w:szCs w:val="28"/>
          <w:rtl w:val="true"/>
          <w:lang w:bidi="fa-IR"/>
        </w:rPr>
        <w:t>.</w:t>
      </w:r>
      <w:bookmarkStart w:id="133" w:name="pg13804_135669"/>
    </w:p>
    <w:p>
      <w:pPr>
        <w:pStyle w:val="BookText"/>
        <w:rPr/>
      </w:pPr>
      <w:bookmarkEnd w:id="133"/>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34" w:name="__RefHeading___Toc721836_3264237689"/>
      <w:bookmarkStart w:id="135" w:name="_Toc49"/>
      <w:bookmarkEnd w:id="134"/>
      <w:r>
        <w:rPr>
          <w:rtl w:val="true"/>
        </w:rPr>
        <w:t>چرا نام حضرت علی</w:t>
      </w:r>
      <w:r>
        <w:rPr>
          <w:rtl w:val="true"/>
        </w:rPr>
        <w:t>(</w:t>
      </w:r>
      <w:r>
        <w:rPr>
          <w:rtl w:val="true"/>
        </w:rPr>
        <w:t>علیه السلام</w:t>
      </w:r>
      <w:r>
        <w:rPr>
          <w:rtl w:val="true"/>
        </w:rPr>
        <w:t xml:space="preserve">) </w:t>
      </w:r>
      <w:r>
        <w:rPr>
          <w:rtl w:val="true"/>
        </w:rPr>
        <w:t>در قرآن ذکر نشده است ؟</w:t>
      </w:r>
      <w:bookmarkEnd w:id="135"/>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گاهی پرسیدند که چرا نام امیرمومنان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نیامده است؛ با این که مسئله ولایت و تعیین جانشین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این گونه پاسخ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اصل مسئله نماز آمده، ولی تعداد رکعاتش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لازم نیست هر مطلبی در قرآن بیاید، همان طور که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الصلوۀ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نماز بخوانید آمده، ولی نفرموده است نماز صبح دو رکعت یا نماز ظهر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مصادیق و تعداد رکعاتش نماز را روشن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ولایت امیرمومنان علی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اصل مسئله امامت در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انی جاعلک الناس اماما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لاینال عهدی الظالمین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ایها الرسول بلغ ما انزل الیک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الیوم اکملت حکم دینکم</w:t>
      </w:r>
    </w:p>
    <w:p>
      <w:pPr>
        <w:pStyle w:val="BookText"/>
        <w:rPr/>
      </w:pPr>
      <w:r>
        <w:rPr>
          <w:rFonts w:ascii="IRNazanin" w:hAnsi="IRNazanin" w:eastAsia="IRNazanin"/>
          <w:color w:val="111111"/>
          <w:sz w:val="28"/>
          <w:sz w:val="28"/>
          <w:szCs w:val="28"/>
          <w:rtl w:val="true"/>
          <w:lang w:bidi="fa-IR"/>
        </w:rPr>
        <w:t>شان نزول، بطن یا تفسیر این گونه آیات در مورد ولایت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متعددی در مورد امیرمومنان و ائمه اطهار هست، مثل آیه تطهیر و آیه مباهله که عصمت الهه از آیه تطهیر و جایگاه اهل بیت از آیه مباهله استفاده شده است ولی مصداق این امامت و ولیات را سنت بیان کرد، مثلاً در غدیر خم امیرمومنان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معرفی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حکمتی را هم ذکر کردند؛ این که اگر نام حضرت در قرآن می‌آمد، باعث می‌شد برخی از دشمنی‌های مشرکان و منافقان نسبت به امیرمومنان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هم سرایت بکند و قرآن در معرض تحریف قرار بگیرد و برخی بخواهند نام‌های دیگری به قرآن اضافه بکنند یا آیاتی مربوط به حضرت را از قرآن حذف بکنند و قرآن تحریف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مسئله سلامت در قرآن از تحریف بسیار مهم بود، نام ائمه در قرآن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شأن آنان را کم نمی‌کند چون آیات متعددی هست که شیعه و سنی گفته‌اند مربوط به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واقعه بزرگ غدیر این مسئله را جبران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گمان می‌کنند بعضی از آیات قرآن که مربوط به امیرمؤمنان است، نام حضرت است، مثلاً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ا برخی واژه‌ها که به حضرت و أوصاف او، تعبیر و یا تفسیر شده است، فکر می‌کنند صراط مستقیم نام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یکی از صفات حضرت است؛ در حالی که در این روایات مصداق آیات روشن شده است؛ یعنی مصداق</w:t>
      </w:r>
    </w:p>
    <w:p>
      <w:pPr>
        <w:pStyle w:val="BookText"/>
        <w:rPr/>
      </w:pPr>
      <w:r>
        <w:rPr>
          <w:rFonts w:ascii="IRNazanin" w:hAnsi="IRNazanin" w:eastAsia="IRNazanin"/>
          <w:color w:val="111111"/>
          <w:sz w:val="28"/>
          <w:sz w:val="28"/>
          <w:szCs w:val="28"/>
          <w:rtl w:val="true"/>
          <w:lang w:bidi="fa-IR"/>
        </w:rPr>
        <w:t>کامل راه مستقیم بعد از پیامبر راه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صفات و عناوین کلی آیات را با ذکر مصداق اشتباه نکنیم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دیگر ذکر نشدن نام امام در قرآن این است که اگر نام امیرمؤمنان و اهل بیت در قرآن می‌آمد، سنت امتحان اجرا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الهی است که نیاوردن این اسامی در قرآن بعضی افراد را امتحان و کفر منافقان راآشکار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کسانی که می‌خواستند نفاق را پنهان کنند، نتوانستند برای همیشه چنین کنند و به تحریف و تأویل آیات مربوط به اهل بیت در تفاسیر و کتابهایشان پرداختند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بزرگ شیعه و اهل سنت 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در مورد امیرمؤمنان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موارد شأن نزول این آیات در مورد حضرت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یَشْرِی نَفْسَهُ ابْتِغَاءَ مَرْضَاتِ اللّهِ</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که در مورد لیلۀ المبت است؛ شبی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پیامبر خوابید و حضرت رسول خدا به مدینه هجرت کرد</w:t>
      </w:r>
      <w:r>
        <w:rPr>
          <w:rFonts w:eastAsia="IRNazanin" w:cs="IRNazanin"/>
          <w:color w:val="111111"/>
          <w:sz w:val="28"/>
          <w:szCs w:val="28"/>
          <w:rtl w:val="true"/>
          <w:lang w:bidi="fa-IR"/>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در مواردی هم مصادیق آیات امیرمؤمنان است،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حضرت مصداق کامل صراط مستقیم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تعدادی از آیات هم به برخی از کارهای امیرمؤمنان اشاره دارند، مثل آیات نذر در سوره مبارکه 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یُوفُونَ بِالنَّذْرِ</w:t>
      </w:r>
      <w:r>
        <w:rPr>
          <w:rFonts w:eastAsia="Amiri" w:cs="Amiri" w:ascii="Amiri" w:hAnsi="Amiri"/>
          <w:color w:val="111111"/>
          <w:sz w:val="28"/>
          <w:szCs w:val="28"/>
          <w:rtl w:val="true"/>
          <w:lang w:bidi="ar-SA"/>
        </w:rPr>
        <w:t xml:space="preserve">» </w:t>
      </w:r>
      <w:r>
        <w:rPr>
          <w:rStyle w:val="FootnoteAnchor"/>
          <w:rtl w:val="true"/>
        </w:rPr>
        <w:footnoteReference w:id="94"/>
      </w:r>
      <w:r>
        <w:rPr>
          <w:rFonts w:ascii="IRNazanin" w:hAnsi="IRNazanin" w:eastAsia="IRNazanin"/>
          <w:color w:val="111111"/>
          <w:sz w:val="28"/>
          <w:sz w:val="28"/>
          <w:szCs w:val="28"/>
          <w:rtl w:val="true"/>
          <w:lang w:bidi="fa-IR"/>
        </w:rPr>
        <w:t>که در مورد روزه گرفتن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و امام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تأویل</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در مورد حضرت است و گاهی هم بطن </w:t>
      </w:r>
      <w:r>
        <w:rPr>
          <w:rStyle w:val="FootnoteAnchor"/>
          <w:rtl w:val="true"/>
        </w:rPr>
        <w:footnoteReference w:id="95"/>
      </w:r>
      <w:r>
        <w:rPr>
          <w:rFonts w:ascii="IRNazanin" w:hAnsi="IRNazanin" w:eastAsia="IRNazanin"/>
          <w:color w:val="111111"/>
          <w:sz w:val="28"/>
          <w:sz w:val="28"/>
          <w:szCs w:val="28"/>
          <w:rtl w:val="true"/>
          <w:lang w:bidi="fa-IR"/>
        </w:rPr>
        <w:t xml:space="preserve">آیه مربوط به امام است کتابهای مستقلی هم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مکارم شیرازی در این زمینه نوشته شده است</w:t>
      </w:r>
      <w:r>
        <w:rPr>
          <w:rFonts w:eastAsia="IRNazanin" w:cs="IRNazanin"/>
          <w:color w:val="111111"/>
          <w:sz w:val="28"/>
          <w:szCs w:val="28"/>
          <w:rtl w:val="true"/>
          <w:lang w:bidi="fa-IR"/>
        </w:rPr>
        <w:t>.</w:t>
      </w:r>
      <w:bookmarkStart w:id="136" w:name="pg13804_135673"/>
    </w:p>
    <w:p>
      <w:pPr>
        <w:pStyle w:val="BookText"/>
        <w:rPr/>
      </w:pPr>
      <w:bookmarkEnd w:id="136"/>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37" w:name="__RefHeading___Toc721838_3264237689"/>
      <w:bookmarkStart w:id="138" w:name="_Toc50"/>
      <w:bookmarkEnd w:id="137"/>
      <w:r>
        <w:rPr>
          <w:rtl w:val="true"/>
        </w:rPr>
        <w:t xml:space="preserve">بر اساس آیه </w:t>
      </w:r>
      <w:r>
        <w:rPr/>
        <w:t>52</w:t>
      </w:r>
      <w:r>
        <w:rPr>
          <w:rtl w:val="true"/>
        </w:rPr>
        <w:t xml:space="preserve"> </w:t>
      </w:r>
      <w:r>
        <w:rPr>
          <w:rtl w:val="true"/>
        </w:rPr>
        <w:t>سوره احزاب چرا نمی توان بعد از وفات پیغمبر با همسران او ازدواج کرد؟</w:t>
      </w:r>
      <w:bookmarkEnd w:id="138"/>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بخش آخر آیه مذکور که درباره ازدواج با زنان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کَانَ لَکُمْ أَن تُؤْذُوا رَسُولَ اللَّهِ وَلاَ أَن تَنکِحُوا أَزْوَاجَهُ مِن بَعْدِهِ أَبَداً إِنَّ ذلِکُمْ کَانَ عِندَ اللَّهِ عَظِیماً؛ </w:t>
      </w:r>
      <w:r>
        <w:rPr>
          <w:rStyle w:val="FootnoteAnchor"/>
          <w:rtl w:val="true"/>
        </w:rPr>
        <w:footnoteReference w:id="96"/>
      </w:r>
      <w:r>
        <w:rPr>
          <w:rFonts w:ascii="IRNazanin" w:hAnsi="IRNazanin" w:eastAsia="IRNazanin"/>
          <w:color w:val="111111"/>
          <w:sz w:val="28"/>
          <w:sz w:val="28"/>
          <w:szCs w:val="28"/>
          <w:rtl w:val="true"/>
          <w:lang w:bidi="fa-IR"/>
        </w:rPr>
        <w:t xml:space="preserve">برای شما جایز نیست که فرستاده خدا را آزار دهید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همسرانش را بعد از او به همسری در آورید که این کار گناه بزرگی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شان نزول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برخی </w:t>
      </w:r>
      <w:r>
        <w:rPr>
          <w:rStyle w:val="FootnoteAnchor"/>
          <w:rtl w:val="true"/>
        </w:rPr>
        <w:footnoteReference w:id="97"/>
      </w:r>
      <w:r>
        <w:rPr>
          <w:rFonts w:ascii="IRNazanin" w:hAnsi="IRNazanin" w:eastAsia="IRNazanin"/>
          <w:color w:val="111111"/>
          <w:sz w:val="28"/>
          <w:sz w:val="28"/>
          <w:szCs w:val="28"/>
          <w:rtl w:val="true"/>
          <w:lang w:bidi="fa-IR"/>
        </w:rPr>
        <w:t>از مخالفان و منافقان تصمیم گرفته بودند بعد از وفات پیامبر با همسران او ازدواج بکنند و حرمت پیامبر را</w:t>
      </w:r>
    </w:p>
    <w:p>
      <w:pPr>
        <w:pStyle w:val="BookText"/>
        <w:rPr/>
      </w:pPr>
      <w:r>
        <w:rPr>
          <w:rFonts w:ascii="IRNazanin" w:hAnsi="IRNazanin" w:eastAsia="IRNazanin"/>
          <w:color w:val="111111"/>
          <w:sz w:val="28"/>
          <w:sz w:val="28"/>
          <w:szCs w:val="28"/>
          <w:rtl w:val="true"/>
          <w:lang w:bidi="fa-IR"/>
        </w:rPr>
        <w:t>بشکنند، آیه فرود آمد و ازدواج با زنان پیامبر را به کلی ممنوع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شان نزول تا حدودی مطلب را آشکار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نکته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مخالفان و منافقان می‌خواستند با ازدواج با همسر پیامبر، به حیثیت ایشان ضربه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جلوی این انتقام جویی را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بود برخی از ازدواج با همسران پیامبر، ضمن ادعاهای بی‌مورد، سوء استفاده‌هایی بکنند، هر چند جزء منافقان یا مخالفان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از همین رو بود که فرمود این کار نزد خدا بزرگ و گناه کبیره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 که از همه مهم تر است، این است که حفظ احترام هر کس در حفظ احترام خانواده او متجلّی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همسران پیامبر را ام المومنین نامید و ازدواج با آن‌ها را حرام کرد تا حریم و شخصیت این خانواده محفوظ بماند</w:t>
      </w:r>
      <w:r>
        <w:rPr>
          <w:rFonts w:eastAsia="IRNazanin" w:cs="IRNazanin"/>
          <w:color w:val="111111"/>
          <w:sz w:val="28"/>
          <w:szCs w:val="28"/>
          <w:rtl w:val="true"/>
          <w:lang w:bidi="fa-IR"/>
        </w:rPr>
        <w:t>.</w:t>
      </w:r>
      <w:bookmarkStart w:id="139" w:name="pg13804_135675"/>
    </w:p>
    <w:p>
      <w:pPr>
        <w:pStyle w:val="BookText"/>
        <w:rPr/>
      </w:pPr>
      <w:bookmarkEnd w:id="139"/>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40" w:name="__RefHeading___Toc721840_3264237689"/>
      <w:bookmarkStart w:id="141" w:name="_Toc51"/>
      <w:bookmarkEnd w:id="140"/>
      <w:r>
        <w:rPr>
          <w:rtl w:val="true"/>
        </w:rPr>
        <w:t>چرا حضرت داود درباره حکمی که صادر کرد مورد بازخواست قرار گرفت ؟</w:t>
      </w:r>
      <w:bookmarkEnd w:id="141"/>
    </w:p>
    <w:p>
      <w:pPr>
        <w:pStyle w:val="BookText"/>
        <w:rPr/>
      </w:pPr>
      <w:r>
        <w:rPr>
          <w:rFonts w:ascii="IRNazanin" w:hAnsi="IRNazanin" w:eastAsia="IRNazanin"/>
          <w:color w:val="111111"/>
          <w:sz w:val="28"/>
          <w:sz w:val="28"/>
          <w:szCs w:val="28"/>
          <w:rtl w:val="true"/>
          <w:lang w:bidi="fa-IR"/>
        </w:rPr>
        <w:t xml:space="preserve">خداوند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داوری حضرت داود اشاره می‌کند و ایشان حکمی صادر کرد؛ اما مورد بازخواست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حکم و آیات مربوط توضیح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پرسش مربوط به آیات بیست و یک تا بیست و پنج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داستان قضاوت 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نوعی آزمایش بود،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ماجرا به این صورت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أَتَاکَ نَبَؤُا الْخَصْمِ إِذْ تَسَوَّرُوا الْمِحْرَابَ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آیا خبر آن شاکیان به تو رسید، وقتی از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رفتند؟ همان هنگامی که بر داود وارد شدند و او وقتی دید آن‌ها به صورت غیر طبیعی وارد شدند، وحشت کرد و آن دو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ما دو نفر شاکی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ماجرا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خودشان گفتند که</w:t>
      </w:r>
    </w:p>
    <w:p>
      <w:p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کی از ما بر برخی دیگر ستم کرده است، آن دو قضاوت نکردند؛ بلکه قضاوتشان را خدمت داود بردند و از حضرت خواستند میان آن دو به حق داوری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وَاهْدِنَا إِلَی سَوَاءِ الصِّرَاطِ؛ و ما را به راه درست راهنمائی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اصل ماجرا بیان می‌کند؛ این که یکی از این دو نفر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نود و نه گوسفند دارد و من یک گوسفند بیشتر ندارم، ولی او از من می‌خواهد سرپرستی همین گوسفند را هم به او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در سخن گفتن نیز بر من غلبه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به صورتی شتابزده سخنی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با درخواست یک گوسفند تو به یقیین بر تو ستم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افرادی که شریک هستند، به طرف مقابل ستم می‌کنند،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الَّذِینَ آمَنُوا وَعَمِلُوا الصَّالِحَاتِ؛ کسانی که ایمان آوردند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انسانهای مومن و شایسته کردار کم هستند، داود در پی این سخنان متوجه شد که این مسئله آزمایش الهی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وَظَنَّ دَاوُدُ أَنَّمَا فَتَنَّاهُ؛ داود دانست که اورا آزمایش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پروردگار آمرزش خواست و رکوع کنان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 سجده کنان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افتاد و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آخرین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فَغَفَرْنَا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سخن طرف مقابل را نشنید و ما این ترک اولی را آمرزیدیم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عِندَنَا لَزُلْفَی وَحُسْنَ مَآبٍ ؛ قطعاً برای او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و بازگشتی نیکوست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حضرت داود را به مقام خلیفۀ الهی و داوری نسب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دَاوُدُ إِنَّا جَعَلْنَاکَ خَلِیفَۀً فِی الْأَرْضِ فَاحْکُم بَیْنَ النَّاسِ بِالْحَقِّ وَلاَ تَتَّبِعِ الْهَوَی؛ </w:t>
      </w:r>
      <w:r>
        <w:rPr>
          <w:rStyle w:val="FootnoteAnchor"/>
          <w:rtl w:val="true"/>
        </w:rPr>
        <w:footnoteReference w:id="99"/>
      </w:r>
      <w:r>
        <w:rPr>
          <w:rFonts w:ascii="IRNazanin" w:hAnsi="IRNazanin" w:eastAsia="IRNazanin"/>
          <w:color w:val="111111"/>
          <w:sz w:val="28"/>
          <w:sz w:val="28"/>
          <w:szCs w:val="28"/>
          <w:rtl w:val="true"/>
          <w:lang w:bidi="fa-IR"/>
        </w:rPr>
        <w:t>ای داود ما تو را به جانشین در زمین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مردم به حق داوری کن و از هوای نفس پیروی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یک صحنه از داوریهای غیر عادی آن حضرت را که نوعی آزمایش بود، به تصویر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پرسیده شود فرشته بودند یا انسان؟</w:t>
      </w:r>
    </w:p>
    <w:p>
      <w:pPr>
        <w:pStyle w:val="BookText"/>
        <w:rPr/>
      </w:pPr>
      <w:r>
        <w:rPr>
          <w:rFonts w:ascii="IRNazanin" w:hAnsi="IRNazanin" w:eastAsia="IRNazanin"/>
          <w:color w:val="111111"/>
          <w:sz w:val="28"/>
          <w:sz w:val="28"/>
          <w:szCs w:val="28"/>
          <w:rtl w:val="true"/>
          <w:lang w:bidi="fa-IR"/>
        </w:rPr>
        <w:t xml:space="preserve">در قرآن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این واژه به معنای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در آیه دو طرف شکایت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برخی احادیث </w:t>
      </w:r>
      <w:r>
        <w:rPr>
          <w:rStyle w:val="FootnoteAnchor"/>
          <w:rtl w:val="true"/>
        </w:rPr>
        <w:footnoteReference w:id="100"/>
      </w:r>
      <w:r>
        <w:rPr>
          <w:rFonts w:ascii="IRNazanin" w:hAnsi="IRNazanin" w:eastAsia="IRNazanin"/>
          <w:color w:val="111111"/>
          <w:sz w:val="28"/>
          <w:sz w:val="28"/>
          <w:szCs w:val="28"/>
          <w:rtl w:val="true"/>
          <w:lang w:bidi="fa-IR"/>
        </w:rPr>
        <w:t>آن دو فرشتگانی بودند که برای آزمایش داوری حضرت به صورت دو مرد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علامه طباطبائی </w:t>
      </w:r>
      <w:r>
        <w:rPr>
          <w:rStyle w:val="FootnoteAnchor"/>
          <w:rtl w:val="true"/>
        </w:rPr>
        <w:footnoteReference w:id="101"/>
      </w:r>
      <w:r>
        <w:rPr>
          <w:rFonts w:ascii="IRNazanin" w:hAnsi="IRNazanin" w:eastAsia="IRNazanin"/>
          <w:color w:val="111111"/>
          <w:sz w:val="28"/>
          <w:sz w:val="28"/>
          <w:szCs w:val="28"/>
          <w:rtl w:val="true"/>
          <w:lang w:bidi="fa-IR"/>
        </w:rPr>
        <w:t>هم این در ظرف تمثل بود، یعنی دو فرشته به صورت انسان در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برخی دیگر از مفسران طبق ظاهر آیات دو انسان عادی بودند که با هم اختلاف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بهتر است در تفسیر، ظاهر آیه را حفظ بکنیم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جریان در تورات، کتاب اشموئیل، فصل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جملات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توهین آمیزی نقل شده است؛ اما احادیث اسلامی مضامین آن را 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ورود غیر طبیعی آن دو نفر است، چون داود به خاطر مقامش، نگهبانانی داشته، ولی آن دو از دیوار بالا آمدند، از لا به</w:t>
      </w:r>
    </w:p>
    <w:p>
      <w:pPr>
        <w:pStyle w:val="BookText"/>
        <w:rPr/>
      </w:pPr>
      <w:r>
        <w:rPr>
          <w:rFonts w:ascii="IRNazanin" w:hAnsi="IRNazanin" w:eastAsia="IRNazanin"/>
          <w:color w:val="111111"/>
          <w:sz w:val="28"/>
          <w:sz w:val="28"/>
          <w:szCs w:val="28"/>
          <w:rtl w:val="true"/>
          <w:lang w:bidi="fa-IR"/>
        </w:rPr>
        <w:t>لای محافظان گذشتند و وارد محل استقرار و عبادت داود شدند و همین ورود غیر طبیعی بود که حضرت را به وحشت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داوری چه بود که حضرت توبه کرد باید چگونه داوری می‌کرد؟</w:t>
      </w:r>
    </w:p>
    <w:p>
      <w:pPr>
        <w:pStyle w:val="BookText"/>
        <w:rPr/>
      </w:pPr>
      <w:r>
        <w:rPr>
          <w:rFonts w:ascii="IRNazanin" w:hAnsi="IRNazanin" w:eastAsia="IRNazanin"/>
          <w:color w:val="111111"/>
          <w:sz w:val="28"/>
          <w:sz w:val="28"/>
          <w:szCs w:val="28"/>
          <w:rtl w:val="true"/>
          <w:lang w:bidi="fa-IR"/>
        </w:rPr>
        <w:t>داوری حضرت از لحاظ اصل مطلب مشکلی نداشت، چون دعوا سر این بود که یک نفر می‌گفت نود و نه گوسفند دارم و 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گوسفند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ثروتمند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طبیعت ثروتمندان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همان یک گوسفند را هم به ثروت خود اضافه بکند، لذا حضرت داود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ظلمک بسوال نعجتک الی نعاجه؛ او به تو ظلم کرده است که می‌خواهد آن یک گوسفند را هم تصاحب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مفسران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برادر ثروتمند دلیل درستی قضاوت بود؛ منتها حضرت باید آداب قضاوت را بیشتر رعایت می‌کرد و سخنان دو طرف دعوا را می‌شنید و رعایت نکردن همین آداب نوعی ترک اولی بود، لذا حضرت استغفار کرد و متوجه شد که او را آزمایش می‌کنند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معلوم می‌شود کل صحنه آزمایشی برای داوری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می‌خواستند به نوعی بگویند که در مقام داوری باید چگونه رفتار بکند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توبه حضرت به خاطر اشتباه در اصل داوری نبود؟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لذا آن برادر هم ساکت شد و سخنی بر زبان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این که آیا ممکن است پیامبران گناهی مرتکب بشوند که ناچار به توبه بشوند و این چگونه با مقام عصمتشان سازگار است؟</w:t>
      </w:r>
    </w:p>
    <w:p>
      <w:pPr>
        <w:pStyle w:val="BookText"/>
        <w:rPr/>
      </w:pPr>
      <w:r>
        <w:rPr>
          <w:rFonts w:ascii="IRNazanin" w:hAnsi="IRNazanin" w:eastAsia="IRNazanin"/>
          <w:color w:val="111111"/>
          <w:sz w:val="28"/>
          <w:sz w:val="28"/>
          <w:szCs w:val="28"/>
          <w:rtl w:val="true"/>
          <w:lang w:bidi="fa-IR"/>
        </w:rPr>
        <w:t>پاسخش این است که اشتباه مذکور نوعی ترک اولی بود، یعنی بهتر بود حضرت صبر می‌کرد تا طرف مقابل هم سخنش را بگوید؛ هر چند حق با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ترک اولی موجب شد حضرت استغفار بکند و به رکوع یا سجود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رکوع را به معنای سجود گرفته اند، به هر حال رکوع به معنا و مقدمه سجود 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ایشان طلب مغفرت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می‌آمرزیدیم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جایگاه بلندی نزد ما دارد تعریف حضرت قبل و بعد از این آیات هم هست 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 عَبْدَنَا دَاوُدَ ذَا الْأَیْدِ إِنَّهُ أَوَّابٌ</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خود این آیات هم نشان می‌دهند که حضرت بسیار توبه کار بود و هرگاه مشکلی پیدا می‌کرد، سریع توبه می‌کرد و به سوی خدا بر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دو واژه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انسان عادی می‌تواند انجام بدهد، گاه از انسان بزرگ و کسی که جایگاه بلندی دارد، انتظار نمی‌رود و اگر چنین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بکند باید از پروردگارش پوزش بخواهد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صدر مجلس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یا غرفه‌های فوقانی است که محل عبادت را در آن جا قرار می‌دادند این واژه کم کم به مکان عبادت اطلاق شد و امروزه به جایی که امام جماعت می‌ایستد و معمولاً پایین تر از بقیه است، می‌گویند واژه محراب در آغاز به معنای بلندی بود، چون نماز و عبادت را در مکانهای بلند به جا می‌آوردند ولی کم کم به هر مکان عبادتی که جایگاه ویژه‌ای داشت، گفته شد و امروزه هم به مکان امام جماعت محراب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لغویها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مفسران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محراب محل حرب و جنگ شیطان و هوای نفس است، به آن محراب گفته می‌شود و کسی که جلوی جماعت قرار می‌گیرد، در حقیقت طلایه دار جنگ با شیطان و هوای نفس است</w:t>
      </w:r>
      <w:r>
        <w:rPr>
          <w:rFonts w:eastAsia="IRNazanin" w:cs="IRNazanin"/>
          <w:color w:val="111111"/>
          <w:sz w:val="28"/>
          <w:szCs w:val="28"/>
          <w:rtl w:val="true"/>
          <w:lang w:bidi="fa-IR"/>
        </w:rPr>
        <w:t>.</w:t>
      </w:r>
      <w:bookmarkStart w:id="142" w:name="pg13804_135681"/>
    </w:p>
    <w:p>
      <w:pPr>
        <w:pStyle w:val="BookText"/>
        <w:rPr/>
      </w:pPr>
      <w:bookmarkEnd w:id="142"/>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43" w:name="__RefHeading___Toc721842_3264237689"/>
      <w:bookmarkStart w:id="144" w:name="_Toc52"/>
      <w:bookmarkEnd w:id="143"/>
      <w:r>
        <w:rPr>
          <w:rtl w:val="true"/>
        </w:rPr>
        <w:t>چرا حضرت خضر زنده است ؟</w:t>
      </w:r>
      <w:bookmarkEnd w:id="144"/>
    </w:p>
    <w:p>
      <w:pPr>
        <w:pStyle w:val="BookText"/>
        <w:rPr/>
      </w:pPr>
      <w:r>
        <w:rPr>
          <w:rFonts w:ascii="IRNazanin" w:hAnsi="IRNazanin" w:eastAsia="IRNazanin"/>
          <w:color w:val="111111"/>
          <w:sz w:val="28"/>
          <w:sz w:val="28"/>
          <w:szCs w:val="28"/>
          <w:rtl w:val="true"/>
          <w:lang w:bidi="fa-IR"/>
        </w:rPr>
        <w:t>توضیح پرسش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توجه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جَعَلْنَا لِبَشَرٍ مِن قَبْلِکَ الْخُلْدَ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 ما به هیچ کس پیش از تو عمر ا بدی نداریم تا به تو دهیم آیا با آن که تو محبوب ترین، مقرب ترین بندگان ما هستی، خواهی مرد، آیا دیگران زنده خواهد ماند</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چرا حضرت خضر زنده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آیه مذکور مسئله جاودانگی بشر را نهی می‌کند و می‌فرماید به هیچ بشری عمر جاودانه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حتی به وفات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و می‌فرماید اگر قرار است کسی جاودانی شود، آن شخص پیامبر اسلام یعنی اشرف مخلوقات است</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پس وقتی پیامبر اسلام زنده نمی‌ماند، کس دیگری هم نباید زنده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آیه بعدی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نَفْسٍ ذَائِقَۀُ الْمَوْتِ ؛ </w:t>
      </w:r>
      <w:r>
        <w:rPr>
          <w:rStyle w:val="FootnoteAnchor"/>
          <w:rtl w:val="true"/>
        </w:rPr>
        <w:footnoteReference w:id="108"/>
      </w:r>
      <w:r>
        <w:rPr>
          <w:rFonts w:ascii="IRNazanin" w:hAnsi="IRNazanin" w:eastAsia="IRNazanin"/>
          <w:color w:val="111111"/>
          <w:sz w:val="28"/>
          <w:sz w:val="28"/>
          <w:szCs w:val="28"/>
          <w:rtl w:val="true"/>
          <w:lang w:bidi="fa-IR"/>
        </w:rPr>
        <w:t>همه اشخاص مرگ را خواهند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به صورت قاعده کلی تری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پاسخ به این پرسش باید به دو نکته توجه کنیم؛</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آیه سنت و قضای حتمی الهی بیان شده است؛ اینکه همه موجودات غیر از پروردگار خواهند مرد و هیچ کس زندگی جاودان در دنیا نخواهد داشت، حتی وقتی در آستانه قیامت در صور دمیده می‌شود و همه موجودات از دنیا می‌روند، عزرائیل که جان همه را می‌گرفت، جان خود را هم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خضر </w:t>
      </w:r>
      <w:r>
        <w:rPr>
          <w:rStyle w:val="FootnoteAnchor"/>
          <w:rtl w:val="true"/>
        </w:rPr>
        <w:footnoteReference w:id="109"/>
      </w:r>
      <w:r>
        <w:rPr>
          <w:rFonts w:ascii="IRNazanin" w:hAnsi="IRNazanin" w:eastAsia="IRNazanin"/>
          <w:color w:val="111111"/>
          <w:sz w:val="28"/>
          <w:sz w:val="28"/>
          <w:szCs w:val="28"/>
          <w:rtl w:val="true"/>
          <w:lang w:bidi="fa-IR"/>
        </w:rPr>
        <w:t>هم که بر اساس روایات مثل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زنده است، به طور همیشگی زنده نخواهد ماند و عمر طولانی او به خاطر برخی مصالح است و قبل از قیامت همه از جمله آن حضرت خواهند مرد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زندگی موقت و مرگ بشر مطرح شده و در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نَفْسٍ ذَائِقَۀُ الْمَوْتِ ؛ همه افراد مرگ را خواهند چشید یک قاعده کلی و عام بیان شده است؛ این که کل موجودات زنده خواهند مرد</w:t>
      </w:r>
      <w:r>
        <w:rPr>
          <w:rFonts w:eastAsia="IRNazanin" w:cs="IRNazanin"/>
          <w:color w:val="111111"/>
          <w:sz w:val="28"/>
          <w:szCs w:val="28"/>
          <w:rtl w:val="true"/>
          <w:lang w:bidi="fa-IR"/>
        </w:rPr>
        <w:t>.</w:t>
      </w:r>
      <w:bookmarkStart w:id="145" w:name="pg13804_135683"/>
    </w:p>
    <w:p>
      <w:pPr>
        <w:pStyle w:val="BookText"/>
        <w:rPr/>
      </w:pPr>
      <w:bookmarkEnd w:id="145"/>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46" w:name="__RefHeading___Toc721844_3264237689"/>
      <w:bookmarkStart w:id="147" w:name="_Toc53"/>
      <w:bookmarkEnd w:id="146"/>
      <w:r>
        <w:rPr>
          <w:rtl w:val="true"/>
        </w:rPr>
        <w:t>قصه حضرت خضر و موسی در سوره کهف ضمیرها گاهی جمع است و گاهی مفرد</w:t>
      </w:r>
      <w:r>
        <w:rPr>
          <w:rtl w:val="true"/>
        </w:rPr>
        <w:t xml:space="preserve">. </w:t>
      </w:r>
      <w:r>
        <w:rPr>
          <w:rtl w:val="true"/>
        </w:rPr>
        <w:t>علتش چیست ؟</w:t>
      </w:r>
      <w:bookmarkEnd w:id="147"/>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حضرت خضر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فراز مختلف هست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را سوراخ کردند،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کشته 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خراب را بازسازی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آیات </w:t>
      </w:r>
      <w:r>
        <w:rPr>
          <w:rStyle w:val="FootnoteAnchor"/>
          <w:rtl w:val="true"/>
        </w:rPr>
        <w:footnoteReference w:id="111"/>
      </w:r>
      <w:r>
        <w:rPr>
          <w:rFonts w:ascii="IRNazanin" w:hAnsi="IRNazanin" w:eastAsia="IRNazanin"/>
          <w:color w:val="111111"/>
          <w:sz w:val="28"/>
          <w:sz w:val="28"/>
          <w:szCs w:val="28"/>
          <w:rtl w:val="true"/>
          <w:lang w:bidi="fa-IR"/>
        </w:rPr>
        <w:t xml:space="preserve">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دلیل این کارها را توضیح می‌دهد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ضمیر را مفرد آورده است مانند جایی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را سوراخ کردم، چون پادشاه می‌خواست کشتی سالم را بگیرد، در حالی که این کشتی برای افراد فقیر بود و می‌خواستم به دست شاه نیفتد، لذا سوراخش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فَأَرَدتُّ أَنْ أَعِیبَهَا ؛ و خواستم آن را معیوب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چون کار معیوب را به اراده خود انجام می‌داد، به خودش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خود نوعی احترامی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موارد جمع آورده است، مثل جایی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می‌خواست به جای این فرزند، فرزند بهتری به آنها عنایت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فَأَرَدْنَا أَن یُبْدِلَهُمَا رَبُّهُمَا خَیْراً مِّنْهُ ؛ اراده کردیم که پروردگارشان به جای آن،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آن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کار را به خدا نسبت می‌دهد و شاید مقصود خودش و خدا باشد، یعنی خداوند و من اراده کردیم؛ البته اراده خضر در راستای اراده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چون کار خوبی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جایگزین نیکو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و خدا نسبت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مورد بعدی که اراده را فقط به خدا نسبت می‌دهد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فَأَرَادَ رَبُّکَ أَن یَبْلُغَا أَشُدَّهُمَا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حضرت خضر بسیار به این نکته توجه کرده وادب گفتاری را در رابطه با خداوند رعایت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کار به ظاهر، نیکو نبود، به خودش نسبت داده و آنجا که کار خوب بود، به خدا یا به خود و خدا نسبت داده است؛ هرچند که همه کارهای او به دستور خدا و با قدرتی بود که خدا داده بود</w:t>
      </w:r>
      <w:r>
        <w:rPr>
          <w:rFonts w:eastAsia="IRNazanin" w:cs="IRNazanin"/>
          <w:color w:val="111111"/>
          <w:sz w:val="28"/>
          <w:szCs w:val="28"/>
          <w:rtl w:val="true"/>
          <w:lang w:bidi="fa-IR"/>
        </w:rPr>
        <w:t>.</w:t>
      </w:r>
      <w:bookmarkStart w:id="148" w:name="pg13804_135685"/>
    </w:p>
    <w:p>
      <w:pPr>
        <w:pStyle w:val="BookText"/>
        <w:rPr/>
      </w:pPr>
      <w:bookmarkEnd w:id="148"/>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49" w:name="__RefHeading___Toc721846_3264237689"/>
      <w:bookmarkStart w:id="150" w:name="_Toc54"/>
      <w:bookmarkEnd w:id="149"/>
      <w:r>
        <w:rPr>
          <w:rtl w:val="true"/>
        </w:rPr>
        <w:t>با توجه به سوره کهف چرا حضرت خضر با استفاده از علم لدنی شخصی را که هنوز گناهش اثبات نشده، کشت ؟</w:t>
      </w:r>
      <w:bookmarkEnd w:id="150"/>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سورۀ کهف از آیۀ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برخورد موسی با خضر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خضر در قرآن نیامده، ولی در روایات از وی به عنوان معلم و به اسم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ماجرا به این صورت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سوار کشتی شدند و خضر کشتی را سوراخ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بعدها متوجه شد که کشتی مال افراد فقیر بود ه و کسانی در دریا بودند که کشتیها را مصادره می‌کردند و خضر با این کار کشتی را از خطر مصادره شدن 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وقتی کنار دیوار خرابی رسیدند، آن را بازسازی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هر بار سوال می‌کرد که چرا این کار را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می‌شد صبر بکند و دیگر چیزی نپرسد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فَانطَلَقَا حَتَّی إِذَا لَقِیَا غُلاَماً فَقَتَلَهُ قَالَ أَقَتَلْتَ نَفْساً زَکِیَّۀً بِغَیْرِ نَفْسٍ لَّقَدْ جِئْتَ شَیْئاً نُّکْراً ؛ </w:t>
      </w:r>
      <w:r>
        <w:rPr>
          <w:rStyle w:val="FootnoteAnchor"/>
          <w:rtl w:val="true"/>
        </w:rPr>
        <w:footnoteReference w:id="112"/>
      </w:r>
      <w:r>
        <w:rPr>
          <w:rFonts w:ascii="IRNazanin" w:hAnsi="IRNazanin" w:eastAsia="IRNazanin"/>
          <w:color w:val="111111"/>
          <w:sz w:val="28"/>
          <w:sz w:val="28"/>
          <w:szCs w:val="28"/>
          <w:rtl w:val="true"/>
          <w:lang w:bidi="fa-IR"/>
        </w:rPr>
        <w:t xml:space="preserve">خضر بچه‌ای را کشت و این بار هم موسی اعتراض کرد که چرا بچه بی‌گناهی را کشتی؟ پاسخ اعتراضش در آیۀ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بچه‌ای که کشته شد، پدر و مادر مؤمنی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ترسیدم دُچار طغیان و کفر بشود و اراده کردیم که پروردگار به او فرزندی بهتر از او بدهد که به پاکی و رشد نزدیک‌تر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که این کار را کرده و ماموریت او عادی نبود؛ او مأمور ویژه الهی بود و کارهایش نوعی آموزش صبر در مقابل استاد بود تا او بداند که چیزهایی در جهان هست که او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خضر به روش طبیعی عمل نمی‌کرد و تابع نظام قانونگذاری ما نبود، مثل عزرائیل که وقتی جان کسی را می‌گیرد، نمی‌توان گفت باید او را به خاطر قتل نفس اعدام کرد، چون او طبق نظام ما عمل نمی‌کند؛ بلکه مأمور الهی است و براساس مصلحتهای الهی جان افراد را در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می‌گیرد و در هیچ مورد هم مؤاخذه نمی‌شود، چون مأمور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هم مأمور بود که او را بکشد تا خدا بچه‌ای بهتر به خانواده‌اش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پیامبران وقتی می‌خواستند مجرمی را مجازات کنند، ابتدا گناهش را ثابت، بعد مجازات می‌کردند چرا خضر چنین نکرد؟</w:t>
      </w:r>
    </w:p>
    <w:p>
      <w:pPr>
        <w:pStyle w:val="BookText"/>
        <w:rPr/>
      </w:pPr>
      <w:r>
        <w:rPr>
          <w:rFonts w:ascii="IRNazanin" w:hAnsi="IRNazanin" w:eastAsia="IRNazanin"/>
          <w:color w:val="111111"/>
          <w:sz w:val="28"/>
          <w:sz w:val="28"/>
          <w:szCs w:val="28"/>
          <w:rtl w:val="true"/>
          <w:lang w:bidi="fa-IR"/>
        </w:rPr>
        <w:t xml:space="preserve">در پاسخ می‌گوئیم، اگر عزرائیل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این بچۀ بی‌گناه را می‌گرفت، کسی اعتراض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 در نظام تکوین کاری بکند، دیگر بحث نظام تشریع مطرح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 الهی مراتبی دارند،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حضرت لوط که در زمان حضرت ابراهیم زندگی می‌کرد، مرتبۀ پائین‌تری از ابراهیم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هم نسبت به موسی چنین بود، با اینکه آن دو برادر بودند، بر این اساس موسی هم نزد کسانی که بالاتر از او بودند، چیزهایی یاد می‌گرفت، مثل شعیب که موسی مدتی نزدش چوپانی کرد و آموزشهایی دید و مانند خضر که حضرت موسی مطالبی از او آموخت</w:t>
      </w:r>
      <w:r>
        <w:rPr>
          <w:rFonts w:eastAsia="IRNazanin" w:cs="IRNazanin"/>
          <w:color w:val="111111"/>
          <w:sz w:val="28"/>
          <w:szCs w:val="28"/>
          <w:rtl w:val="true"/>
          <w:lang w:bidi="fa-IR"/>
        </w:rPr>
        <w:t>.</w:t>
      </w:r>
      <w:bookmarkStart w:id="151" w:name="pg13804_135687"/>
    </w:p>
    <w:p>
      <w:pPr>
        <w:pStyle w:val="BookText"/>
        <w:rPr/>
      </w:pPr>
      <w:bookmarkEnd w:id="151"/>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52" w:name="__RefHeading___Toc721848_3264237689"/>
      <w:bookmarkStart w:id="153" w:name="_Toc55"/>
      <w:bookmarkEnd w:id="152"/>
      <w:r>
        <w:rPr>
          <w:rtl w:val="true"/>
        </w:rPr>
        <w:t>در طوفان نوح آمده که آب از تنور فوران می کند یعنی چه ؟</w:t>
      </w:r>
      <w:bookmarkEnd w:id="153"/>
    </w:p>
    <w:p>
      <w:pPr>
        <w:pStyle w:val="BookText"/>
        <w:rPr/>
      </w:pPr>
      <w:r>
        <w:rPr>
          <w:rFonts w:ascii="IRNazanin" w:hAnsi="IRNazanin" w:eastAsia="IRNazanin"/>
          <w:color w:val="111111"/>
          <w:sz w:val="28"/>
          <w:sz w:val="28"/>
          <w:szCs w:val="28"/>
          <w:rtl w:val="true"/>
          <w:lang w:bidi="fa-IR"/>
        </w:rPr>
        <w:t>توضیح 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مومنون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نوح وحی کردیم که در حضور ما و به دستور ما کشتی بسازند تا زمانی که فرمان طوفان آمد و آب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فوران آب از تنور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ظاهر آیۀ این است که ما به نوح وحی کردیم کشتی را در حضور ما و مطابق وحی ما بساز و هنگامی که فرمان ما برای غرق افراد سرکش قوم نوح فرا رسد و آب از تنور بجوشد، از هر یک از انواع حیوانات یک جفت در کشتی سوار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نکات بسیار زیبایی دارد که یکی از آنها همین مطلب تنور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نوح بعد از صبر زیاد از خدا تقاضای عذاب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که خدا برای قوم نوح در نظر گرفت سیلاب عظیمی بود که انسانها و حیوانات را نابود می‌ساخت، از این رو به حضرت نوح دستور داد کشتی بزرگی بسازد تا خود و خاندان و مؤمنان بر آن سوار بشوند و از هر نو حیوان یک جفت در آن جای دهند تا نسل حیوانات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را در حضور ما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کار حضرت طبق وحی الهی و برنامۀ از پیش تعیین شده بود، حتی برخی از آیه استفاده می‌کنند که صنعت ساخت کشتیهای عظیم سرچشمه الهی دارد، لذا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فَأَوْحَیْنَا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او وحی کردیم که کشتی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ما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بِأَعْیُنِنَا وَوَحْیِنَا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طبق برنامۀ وحی و نظارت الهی سامان یافت تا کار با خیال آسوده پیش رود و نیز برنامۀ ریخته شده کاملاً اجرا بشود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جَاءَ أَمْرُنَا وَفَارَ التَّنُّورُ ؛ تا آنگاه که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فرا رسید، و تنور فوران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واژۀ تنور به همان معنای تنور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گفته‌اند تنور محلی است که در آن آتش می‌افروزند تا نان پخته شود و مقصود از آن در این آیه این است که سطح آب زیرزمینی آنقدر بالا آمده که از داخل تنورهای منازل، که معمولاً در نقطۀ پایینین ساخته می‌شود، بیرون زد و این یکی از نشانه‌های آن عذاب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فرمود وقتی این نشانه ظاهر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فسلک فیها من کل زوجین اثنین؛ از هر حیواناتی یک جفت را داخل کشتی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هم اشاره شده است که آب از درون تنورها جوشید و بیرون آمد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به احتمال دیگر</w:t>
      </w:r>
    </w:p>
    <w:p>
      <w:pPr>
        <w:pStyle w:val="BookText"/>
        <w:rPr/>
      </w:pPr>
      <w:r>
        <w:rPr>
          <w:rFonts w:ascii="IRNazanin" w:hAnsi="IRNazanin" w:eastAsia="IRNazanin"/>
          <w:color w:val="111111"/>
          <w:sz w:val="28"/>
          <w:sz w:val="28"/>
          <w:szCs w:val="28"/>
          <w:rtl w:val="true"/>
          <w:lang w:bidi="fa-IR"/>
        </w:rPr>
        <w:t>معنای مجازی مواد باشد، یعنی تنور خشم پروردگار فوران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جوشیدن تنور اشاره به خشم پروردگار است همانطور که در فارسی گفته می‌شود خشم او تنوره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مانعی ندارد که آیۀ شریفه به هر دو معنا اشاره داشته باشد، هر چند با احتمال اول سازگارتر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انصُرْنِی بِمَا کَذَّبُونِ ؛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برابر تکذیب‌های آنان یاری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سورۀ نوح هم می‌خوانیم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نُوحٌ رَّبِّ لاَ تَذَرْ عَلَی الْأَرْضِ مِنَ الْکَافِرِینَ دَیَّاراً ؛ </w:t>
      </w:r>
      <w:r>
        <w:rPr>
          <w:rStyle w:val="FootnoteAnchor"/>
          <w:rtl w:val="true"/>
        </w:rPr>
        <w:footnoteReference w:id="114"/>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از کافران هیچ ساکن خانه‌ای وا مگذار</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نوح بعد از آن ملاحظه لجاجتهای فراوان نفرین کرد همچنین می‌فهمیم که خداوند به مخالفان مهلت می‌دهد شاید سرعقل بیایند و دست از لجاجت بردارند و این یک سفت الهی است</w:t>
      </w:r>
      <w:r>
        <w:rPr>
          <w:rFonts w:eastAsia="IRNazanin" w:cs="IRNazanin"/>
          <w:color w:val="111111"/>
          <w:sz w:val="28"/>
          <w:szCs w:val="28"/>
          <w:rtl w:val="true"/>
          <w:lang w:bidi="fa-IR"/>
        </w:rPr>
        <w:t>.</w:t>
      </w:r>
      <w:bookmarkStart w:id="154" w:name="pg13804_135691"/>
    </w:p>
    <w:p>
      <w:pPr>
        <w:pStyle w:val="BookText"/>
        <w:rPr/>
      </w:pPr>
      <w:bookmarkEnd w:id="154"/>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55" w:name="__RefHeading___Toc721850_3264237689"/>
      <w:bookmarkStart w:id="156" w:name="_Toc56"/>
      <w:bookmarkEnd w:id="155"/>
      <w:r>
        <w:rPr>
          <w:rtl w:val="true"/>
        </w:rPr>
        <w:t>آیا شیطان می تواند بر پیامبر نفوذ کند؟</w:t>
      </w:r>
      <w:bookmarkEnd w:id="156"/>
    </w:p>
    <w:p>
      <w:pPr>
        <w:pStyle w:val="BookText"/>
        <w:rPr/>
      </w:pPr>
      <w:r>
        <w:rPr>
          <w:rFonts w:ascii="IRNazanin" w:hAnsi="IRNazanin" w:eastAsia="IRNazanin"/>
          <w:color w:val="111111"/>
          <w:sz w:val="28"/>
          <w:sz w:val="28"/>
          <w:szCs w:val="28"/>
          <w:rtl w:val="true"/>
          <w:lang w:bidi="fa-IR"/>
        </w:rPr>
        <w:t>توضیح پرسش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یوسف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فَأَنسَاهُ الشَّیْطَانُ ذِکْرَ رَبِّهِ؛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شیطان یادآوری به اربابش را، از یاد او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شیطان در حضرت یوسف نفوذ کرده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یوسف آیۀ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لِلَّذِی ظَنَّ أَنَّهُ نَاجٍ مِّنْهُمَا اذْکُرْنِی عِندَ رَبِّکَ فَأَنسَاهُ الشَّیْطَانُ ذِکْرَ رَبِّهِ فَلَبِثَ فِی السِّجْنِ بِضْعَ سِنِینَ؛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کسی از آن دو نفر، که می‌دانست که او نجات می‌یابد،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نزد اربابت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یادآوری به اربابش را، از یاد او برد، پس چند سالی در زندان درنگ کرد</w:t>
      </w:r>
      <w:r>
        <w:rPr>
          <w:rFonts w:eastAsia="IRNazanin" w:cs="IRNazanin"/>
          <w:color w:val="111111"/>
          <w:sz w:val="28"/>
          <w:szCs w:val="28"/>
          <w:rtl w:val="true"/>
          <w:lang w:bidi="fa-IR"/>
        </w:rPr>
        <w:t xml:space="preserve">.» </w:t>
      </w:r>
      <w:r>
        <w:rPr>
          <w:rStyle w:val="FootnoteAnchor"/>
          <w:rtl w:val="true"/>
        </w:rPr>
        <w:footnoteReference w:id="115"/>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به دو نفری مربوط می‌شود که همراه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حضرت یوسف در ماجرای زلیخا، پاکی خود را نشان داد و به</w:t>
      </w:r>
    </w:p>
    <w:p>
      <w:pPr>
        <w:pStyle w:val="BookText"/>
        <w:rPr/>
      </w:pPr>
      <w:r>
        <w:rPr>
          <w:rFonts w:ascii="IRNazanin" w:hAnsi="IRNazanin" w:eastAsia="IRNazanin"/>
          <w:color w:val="111111"/>
          <w:sz w:val="28"/>
          <w:sz w:val="28"/>
          <w:szCs w:val="28"/>
          <w:rtl w:val="true"/>
          <w:lang w:bidi="fa-IR"/>
        </w:rPr>
        <w:t>زندان افتاد، دو نفر زندانی را با او همراه کردند</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انگور می‌فشارم و از آن شراب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خواب دیدم که نان بر سرم گذاشته‌ام و می‌گردم و پرندگانی از آن نان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حضرت یوسف خواستند خوابشان را تاویل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ابتدا مطالبی از اعتقادات به آنها یاد داد،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شما ساقی پادشاه و دیگری کشته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پرندگان از سر او 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یوسف رو به یکی از آن دو نفر که می‌دانست نجات می‌یابد،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اربابت از من یاد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شیطان یادآوری به ارباب را از یاد او برد و یوسف چند سالی در زندان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فَلَبِثَ فِی السِّجْنِ بِضْعَ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قرآن بضع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از 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قبل از این ماجرا،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زندان بود، بعد از آن هم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در مجموع نزدیک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زندان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 مهم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شیطان یادآوری یوسف را از ذهن زندانی برد یا یادآوری رب را از یاد یوسف برد؟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اینکه یوسف از او خواست نزد اربابش وساطت کند آیا این با توکل بر خدا منافات ندارد؟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فَأَنسَاهُ الشَّیْطَانُ؛ شیطان یادآوری به اربابش را، از یاد او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بگوییم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زندانی بر می‌گردد، مشکلی نخواهیم داشت چون آن شخص وقتی پیش ملک مصر رفت، شیطان در ذهن او تصرف کرد و پیامبر چند سال بیشتر در زندان ماند و دست او برای فریب انسانها بیشتر باز باشد و از روشنگری و هدایت‌های حضرت یوسف جلوگیری کرد؛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حضرت یوسف برگردانیم، با مخالفت شدید برخی از مفسران روبه‌رو می‌شویم، چون اگر بگوییم شیطان یاد خدا را از ذهن یوسف برد، با آیات دیگر قرآن ناسازگار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چه ممکن است بتوانیم توجیه بکنیم و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ترک اولی انجام داد و به عنوان تنبیه مدت بیشتری در زندان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اصل تصرف شیطان 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 پوشی از مقام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آیات دیگر قرآن که حضرت یوسف را مخلص و خالص شده معرفی می‌کند، ناسازگار است، زیرا شیطان بر انسانهای مخلص تسلط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أَنَّهُ نَاجٍ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به معنای یقیین و اطمینان است</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یوسف می‌دانست که زندانی نجات پیدا می‌کند و بعد از آن خوابش هم متوجه شده بود که او ساقی پادشاه و از مقربان درگاه ملک مصر می‌شود، 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من باش و نزد أربابت از من یاد بکن</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 مقام توکل ناسازگار نیست، چون اینکه انسان در موقعیت سخت، برای نجات خود تلاش و از وسائل عادی مثل وکیل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بکند، امری طبیعی و معقول است و بدین معنا نیست که انسان اسباب طبیعی را مستقل از خدا و اصیل می‌داند و خدا را کنار گذاشته است؛ بلکه توجه دارد که این وسائل را خدا فراهم کرده است تا در طول ارادۀ الهی، برای انجام کارها استفاده کند و این به معنای نفی ارادۀ الهی، مستقل دانستن اسباب و فراموش کردن قدرت الهی نیست</w:t>
      </w:r>
      <w:r>
        <w:rPr>
          <w:rFonts w:eastAsia="IRNazanin" w:cs="IRNazanin"/>
          <w:color w:val="111111"/>
          <w:sz w:val="28"/>
          <w:szCs w:val="28"/>
          <w:rtl w:val="true"/>
          <w:lang w:bidi="fa-IR"/>
        </w:rPr>
        <w:t>.</w:t>
      </w:r>
      <w:bookmarkStart w:id="157" w:name="pg13804_135695"/>
    </w:p>
    <w:p>
      <w:pPr>
        <w:pStyle w:val="Heading2"/>
        <w:numPr>
          <w:ilvl w:val="1"/>
          <w:numId w:val="1"/>
        </w:numPr>
        <w:rPr/>
      </w:pPr>
      <w:bookmarkStart w:id="158" w:name="__RefHeading___Toc721852_3264237689"/>
      <w:bookmarkStart w:id="159" w:name="_Toc57"/>
      <w:bookmarkEnd w:id="157"/>
      <w:bookmarkEnd w:id="158"/>
      <w:r>
        <w:rPr>
          <w:rtl w:val="true"/>
        </w:rPr>
        <w:t>فصل ششم</w:t>
      </w:r>
      <w:r>
        <w:rPr>
          <w:rtl w:val="true"/>
        </w:rPr>
        <w:t xml:space="preserve">: </w:t>
      </w:r>
      <w:r>
        <w:rPr>
          <w:rtl w:val="true"/>
        </w:rPr>
        <w:t>رستاخیزشناسی</w:t>
      </w:r>
      <w:bookmarkEnd w:id="15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0" w:name="__RefHeading___Toc721854_3264237689"/>
      <w:bookmarkStart w:id="161" w:name="_Toc58"/>
      <w:bookmarkEnd w:id="160"/>
      <w:r>
        <w:rPr>
          <w:rtl w:val="true"/>
        </w:rPr>
        <w:t>اشاره</w:t>
      </w:r>
      <w:bookmarkStart w:id="162" w:name="pg13804_135697"/>
      <w:bookmarkEnd w:id="161"/>
    </w:p>
    <w:p>
      <w:pPr>
        <w:pStyle w:val="BookText"/>
        <w:rPr/>
      </w:pPr>
      <w:bookmarkEnd w:id="162"/>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63" w:name="__RefHeading___Toc721856_3264237689"/>
      <w:bookmarkStart w:id="164" w:name="_Toc59"/>
      <w:bookmarkEnd w:id="163"/>
      <w:r>
        <w:rPr>
          <w:rtl w:val="true"/>
        </w:rPr>
        <w:t xml:space="preserve">منظور از دو بهشت </w:t>
      </w:r>
      <w:r>
        <w:rPr>
          <w:rtl w:val="true"/>
        </w:rPr>
        <w:t>(</w:t>
      </w:r>
      <w:r>
        <w:rPr>
          <w:rtl w:val="true"/>
        </w:rPr>
        <w:t>جنتان</w:t>
      </w:r>
      <w:r>
        <w:rPr>
          <w:rtl w:val="true"/>
        </w:rPr>
        <w:t xml:space="preserve">) </w:t>
      </w:r>
      <w:r>
        <w:rPr>
          <w:rtl w:val="true"/>
        </w:rPr>
        <w:t>در قرآن چیست ؟</w:t>
      </w:r>
      <w:bookmarkEnd w:id="164"/>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وَلِمَنْ خَافَ مَقَامَ رَبِّهِ جَنَّتَانِ فَبِأَیِّ آلاَءِ رَبِّکُمَا تُکَذِّبَانِ؛ </w:t>
      </w:r>
      <w:r>
        <w:rPr>
          <w:rStyle w:val="FootnoteAnchor"/>
          <w:rtl w:val="true"/>
        </w:rPr>
        <w:footnoteReference w:id="118"/>
      </w:r>
      <w:r>
        <w:rPr>
          <w:rFonts w:ascii="IRNazanin" w:hAnsi="IRNazanin" w:eastAsia="IRNazanin"/>
          <w:color w:val="111111"/>
          <w:sz w:val="28"/>
          <w:sz w:val="28"/>
          <w:szCs w:val="28"/>
          <w:rtl w:val="true"/>
          <w:lang w:bidi="fa-IR"/>
        </w:rPr>
        <w:t xml:space="preserve">و برای کسی که از مقام پروردگارش بترسد، دو بوستان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کدامیک از نعمت‌های پروردگارتان را دروغ می‌انگارید؟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در توصیف این دو بهشت،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ذَوَاتَا أَفْنَانٍ؛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درختان میوه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شاخساران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بعدی هم اوصاف دیگری را تشریع می‌کند، از جمله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فِیهِمَا عَیْنَانِ تَجْرِیَانِ؛ 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چشمه‌سار روانند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بعدی میوه‌های آنها که به صورت جفت است،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مورد این دو بوستان چند احتمال داده‌اند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جسمانی و بهشت معنوی</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بهشتی که در مقابل اعمال به ما می‌دهند و بهشتی که لطف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اطاعت و بهشت ترک گناه</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مانعی ندارد که همۀ این معانی درست باشد، حتی ممکن است اشاره به بهشت‌ها یا مراتب دیگری از بهشت هم باشد که خداوند در اختیار انسانهای پارسا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محبوب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وَالَّذِینَ آمَنُوا أَشَدُّ حُبَّاً لِلَّهِ؛ </w:t>
      </w:r>
      <w:r>
        <w:rPr>
          <w:rStyle w:val="FootnoteAnchor"/>
          <w:rtl w:val="true"/>
        </w:rPr>
        <w:footnoteReference w:id="12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آورده‌اند خدا را بیشتر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زیباترین کمالها را دارد و انسان فطرتاً عاشق اوست، ترس از او چه معنایی دارد و چرا کسی که از خدا بترسد، پاداش بیشتری دارد؟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ترس از خدا به معنای ترس از ذات خدا نیست؛ ترس از مقام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وَلِمَنْ خَافَ مَقَامَ رَبِّهِ جَنَّتَانِ ؛ و برای کسی که از مقام پروردگارش بترسد، دو بوستان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اگر همسایۀ شما، قاضی باشد، چه بسا با او روابط خیلی خوبی داشته باشید؛ اما وقتی در دادگاه مقابل او قرار می‌گیرید، از جایگاه او هراس دارید، چون ممکن است حکمی که صادر می‌کند، علیه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مجرم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مجرمی از مقام قاضی هراس دارد، هر چند خود قاضی بسیار رحیم و مهربان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وَلِمَنْ خَافَ مَقَامَ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پروردگار، مقام داوری و عدالت در روز رستاخیز است و ما مقابل خدایی قرار می‌گیریم که داور و عادل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می‌ترسیم، چون کارهای بدی داریم و در حقیقت ترس ما از مقام خدا، به معنای ترس از عدالت و داوری او و ترس از اعمال ناپسند خودمان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مفسران </w:t>
      </w:r>
      <w:r>
        <w:rPr>
          <w:rStyle w:val="FootnoteAnchor"/>
          <w:rtl w:val="true"/>
        </w:rPr>
        <w:footnoteReference w:id="122"/>
      </w:r>
      <w:r>
        <w:rPr>
          <w:rFonts w:ascii="IRNazanin" w:hAnsi="IRNazanin" w:eastAsia="IRNazanin"/>
          <w:color w:val="111111"/>
          <w:sz w:val="28"/>
          <w:sz w:val="28"/>
          <w:szCs w:val="28"/>
          <w:rtl w:val="true"/>
          <w:lang w:bidi="fa-IR"/>
        </w:rPr>
        <w:t>ترس از مقام خدا را به ترس از مواقف قیامت، ترس از حضور در پیشگاه او برای حساب، ترس از مقام علمی خدا و مراقبت دائمی او نسبت به انسانها یا ترس از دوزخ دانسته‌اند که ممکن است همۀ این موارد به ترس از عدالت و داوری خدا باز گردد</w:t>
      </w:r>
      <w:r>
        <w:rPr>
          <w:rFonts w:eastAsia="IRNazanin" w:cs="IRNazanin"/>
          <w:color w:val="111111"/>
          <w:sz w:val="28"/>
          <w:szCs w:val="28"/>
          <w:rtl w:val="true"/>
          <w:lang w:bidi="fa-IR"/>
        </w:rPr>
        <w:t>.</w:t>
      </w:r>
      <w:bookmarkStart w:id="165" w:name="pg13804_135701"/>
    </w:p>
    <w:p>
      <w:pPr>
        <w:pStyle w:val="BookText"/>
        <w:rPr/>
      </w:pPr>
      <w:bookmarkEnd w:id="165"/>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66" w:name="__RefHeading___Toc721858_3264237689"/>
      <w:bookmarkStart w:id="167" w:name="_Toc60"/>
      <w:bookmarkEnd w:id="166"/>
      <w:r>
        <w:rPr>
          <w:rtl w:val="true"/>
        </w:rPr>
        <w:t>شبهاتی پیرامون شفاعت را توضیح دهید؟</w:t>
      </w:r>
      <w:bookmarkEnd w:id="167"/>
    </w:p>
    <w:p>
      <w:pPr>
        <w:pStyle w:val="BookText"/>
        <w:rPr/>
      </w:pPr>
      <w:r>
        <w:rPr>
          <w:rFonts w:ascii="IRNazanin" w:hAnsi="IRNazanin" w:eastAsia="IRNazanin"/>
          <w:color w:val="111111"/>
          <w:sz w:val="28"/>
          <w:sz w:val="28"/>
          <w:szCs w:val="28"/>
          <w:rtl w:val="true"/>
          <w:lang w:bidi="fa-IR"/>
        </w:rPr>
        <w:t>توضیح 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در مورد شفاعت ایرادهایی مطرح می‌کنند، مانند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شفاعت سعی و تلاش را دچار تردید می‌کند؛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مخصوص جامعه‌های عقب مانده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تشویق به گناه و رها کردن مسئولیتها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نوعی شرک و چندگانه پرستی و مخالف قرآن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دگرگون شدن احکام و اراده خدا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آیا می‌توان به شفاعت معتقد بود؟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 بحث بسیار گسترده‌ای دارد و در آیات متعددی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وقتی بحث شفاعت را مطرح می‌کنند، معمولاً اقسام آن را بیان می‌دارند؛ شفاعت برای چه کسانی و در مورد چه گناهانی است؟ آیا شفاعت تبعیض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تفاسیر مثل نمونه و المیزان معمولاً</w:t>
      </w:r>
    </w:p>
    <w:p>
      <w:pPr>
        <w:pStyle w:val="BookText"/>
        <w:rPr/>
      </w:pPr>
      <w:r>
        <w:rPr>
          <w:rFonts w:ascii="IRNazanin" w:hAnsi="IRNazanin" w:eastAsia="IRNazanin"/>
          <w:color w:val="111111"/>
          <w:sz w:val="28"/>
          <w:sz w:val="28"/>
          <w:szCs w:val="28"/>
          <w:rtl w:val="true"/>
          <w:lang w:bidi="fa-IR"/>
        </w:rPr>
        <w:t xml:space="preserve">بعد از آیات اوایل سورۀ بقره مثل آیۀ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بحث شفاعت مطرح می‌شود و چون ما راجع به شفاعت بحث کرده‌ایم، اینک به صورت اجمالی پاسخ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شفاعت چند دسته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یُقْبَلُ مِنْهَا شَفَاعَۀٌ؛ و از او هیچ شفاعتی پذیرفته نمی‌شود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مشروط شفاعت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لِلَّهِ الشَّفَاعَۀُ جَمِیعاً؛ </w:t>
      </w:r>
      <w:r>
        <w:rPr>
          <w:rStyle w:val="FootnoteAnchor"/>
          <w:rtl w:val="true"/>
        </w:rPr>
        <w:footnoteReference w:id="124"/>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شفاعت فقط 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یَشْفَعُونَ إِلَّا لِمَنِ ارْتَضَی ؛ </w:t>
      </w:r>
      <w:r>
        <w:rPr>
          <w:rStyle w:val="FootnoteAnchor"/>
          <w:rtl w:val="true"/>
        </w:rPr>
        <w:footnoteReference w:id="12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برای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باشد، شفاعت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ذَا الَّذِی یَشْفَعُ عِنْدَهُ إِلَّا بِإِذْنِهِ ؛ </w:t>
      </w:r>
      <w:r>
        <w:rPr>
          <w:rStyle w:val="FootnoteAnchor"/>
          <w:rtl w:val="true"/>
        </w:rPr>
        <w:footnoteReference w:id="126"/>
      </w:r>
      <w:r>
        <w:rPr>
          <w:rFonts w:ascii="IRNazanin" w:hAnsi="IRNazanin" w:eastAsia="IRNazanin"/>
          <w:color w:val="111111"/>
          <w:sz w:val="28"/>
          <w:sz w:val="28"/>
          <w:szCs w:val="28"/>
          <w:rtl w:val="true"/>
          <w:lang w:bidi="fa-IR"/>
        </w:rPr>
        <w:t>کیست آن کس که در پیشگاهش، جز به رخصت او، شفاعت کند؟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این اساس شفاعت هست و مخصوص خداست و برخی از انسانها اذن شفاعت می‌دهد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سورۀ مریم هم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یَمْلِکُونَ الشَّفَاعَۀَ إِلَّا مَنِ اتَّخَذَ عِندَ الرَّحْمنِ عَهْداً؛ </w:t>
      </w:r>
      <w:r>
        <w:rPr>
          <w:rStyle w:val="FootnoteAnchor"/>
          <w:rtl w:val="true"/>
        </w:rPr>
        <w:footnoteReference w:id="127"/>
      </w:r>
      <w:r>
        <w:rPr>
          <w:rFonts w:ascii="IRNazanin" w:hAnsi="IRNazanin" w:eastAsia="IRNazanin"/>
          <w:color w:val="111111"/>
          <w:sz w:val="28"/>
          <w:sz w:val="28"/>
          <w:szCs w:val="28"/>
          <w:rtl w:val="true"/>
          <w:lang w:bidi="fa-IR"/>
        </w:rPr>
        <w:t xml:space="preserve">صاحب شفاعت نمی‌باشند، جزکسانی که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گسترده‌مهر، پیمانی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هم گاهی اوقات قیدهایی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روایتی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لاینال شفاعتنا من استخف بالصلاۀ؛ شفاعت ما به کسی که نماز را سبک بشمارد، نمی‌رسد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دو تصور از شفاعت</w:t>
      </w:r>
    </w:p>
    <w:p>
      <w:pPr>
        <w:pStyle w:val="BookText"/>
        <w:rPr/>
      </w:pPr>
      <w:r>
        <w:rPr>
          <w:rFonts w:ascii="IRNazanin" w:hAnsi="IRNazanin" w:eastAsia="IRNazanin"/>
          <w:color w:val="111111"/>
          <w:sz w:val="28"/>
          <w:sz w:val="28"/>
          <w:szCs w:val="28"/>
          <w:rtl w:val="true"/>
          <w:lang w:bidi="fa-IR"/>
        </w:rPr>
        <w:t>شفاعت را می‌توانیم به دو گونه تصور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تصورعامیانه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افراد وارد بعضی مراکز می‌شوند، برای انجام غیرقانونی کارشان یا نادیده گرفته شدن خطاهایشان به افراد صاحب نفوذ آنجا متوسل می‌شوند و به کمک و ضمیمه آنها کارشان را پیش می‌برند، چون شفاعت به معنای ضمیمه کردن دو چیز به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خدا ارتباط داشته باشد و مورد رضایت او واقع شود و زمینه‌های شفاعت را در خود به وجود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به افرادی اجازه بدهد از اینها شفاعت بکنند، یعنی شفاعت از بالاست؛ نه از پائین و به معنای تبعیض و پارتی‌بازی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خداوند از شفاعت دو هدف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شفاعت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أنبیاء، اولیاء، شهداء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بزرگ بدارد، به آنها اجازۀ شفاعت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گناهکاران توبه کننده‌ای را که به خاطر ارتباط معنوی با خدا یا أولیای او، مورد رضایت الهی واقع شده‌اند، ارتقا دهد و آنان را مشمول شفاعت خود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اعتقاد نمی‌تواند شرک، کفر و چندگانه پرستی باشد، چون ما شفیع را نمی‌پرستیم؛ بلکه خدا خودش شفیع را قرار می‌دهد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آیات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اذن شفاعت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شفاعت قرآنی کسی در عرض خدا نیست؛ بلکه در طول ارادۀ الهی است و اصلاً با ارادۀ الهی است که شفاعت صورت می‌گیرد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شفاعت موجب رکود تلاش هم نمی‌شود؛ بلکه پیام شفاعت این است که انسان باید تلاش و کوشش بکند تا مورد رضایت الهی واقع و شایستۀ شفاعت بشود وگرنه اینکه انسان گناه بکند و امیدوار به شفاعت دیگران باشد، همان تصور عامیانه از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اعتقاد آگاهانه به شفاعت موجب تشویق به گناه نمی‌شود و انسان را به تنبلی و سستی نمی‌کشاند، چون گناهکار کاهل، ارتباط معنوی با خدا یا اولیای او ندارد و اصلاً شایستۀ شفاعت نیست</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شفاعت خود عامل حرکت مثبت است و مهم‌ترین نقشش این است که گناهکار از درگاه الهی ناامید نشود و بیشتر در گناه فرو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به مفهوم دگرگونی احکام خدا نیز نیست، منظور از دگرگونی این است که خدا بخواهد کسی را عذاب کند و شفیع مانع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واسطه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نزدیکان رئیس اداره خواست رییسی را به نفع این شخص تغییر و او را از مجازات نجات می‌دهد یا پاداشی را که شایسته‌اش نیست، به او می‌دهد، یعنی اثر از پایین به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شفاعت قرآنی اثر از بالا به پایین است، یعنی خدا </w:t>
      </w:r>
      <w:r>
        <w:rPr>
          <w:rStyle w:val="FootnoteAnchor"/>
          <w:rtl w:val="true"/>
        </w:rPr>
        <w:footnoteReference w:id="130"/>
      </w:r>
      <w:r>
        <w:rPr>
          <w:rFonts w:ascii="Amiri" w:hAnsi="Amiri" w:eastAsia="Amiri" w:cs="Amiri"/>
          <w:color w:val="111111"/>
          <w:sz w:val="28"/>
          <w:sz w:val="28"/>
          <w:szCs w:val="28"/>
          <w:rtl w:val="true"/>
          <w:lang w:bidi="ar-SA"/>
        </w:rPr>
        <w:t>اراده می‌کند که مثلاً امام 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ما شفاعت بکند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براساس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الَّذِی یَشْفَعُ عِنْدَهُ إِلَّا بِإِذْنِهِ</w:t>
      </w:r>
      <w:r>
        <w:rPr>
          <w:rFonts w:eastAsia="Amiri" w:cs="Amiri" w:ascii="Amiri" w:hAnsi="Amiri"/>
          <w:color w:val="111111"/>
          <w:sz w:val="28"/>
          <w:szCs w:val="28"/>
          <w:rtl w:val="true"/>
          <w:lang w:bidi="ar-SA"/>
        </w:rPr>
        <w:t xml:space="preserve">» </w:t>
      </w:r>
      <w:r>
        <w:rPr>
          <w:rStyle w:val="FootnoteAnchor"/>
          <w:rtl w:val="true"/>
        </w:rPr>
        <w:footnoteReference w:id="131"/>
      </w:r>
      <w:r>
        <w:rPr>
          <w:rFonts w:ascii="IRNazanin" w:hAnsi="IRNazanin" w:eastAsia="IRNazanin"/>
          <w:color w:val="111111"/>
          <w:sz w:val="28"/>
          <w:sz w:val="28"/>
          <w:szCs w:val="28"/>
          <w:rtl w:val="true"/>
          <w:lang w:bidi="fa-IR"/>
        </w:rPr>
        <w:t>خدا باید اذن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إذن و اجازه در این است که اذن قبل از عمل و اجازه بعد از عمل است، یعنی باید اذن قبلی باشد تا شفاعت صورت بگیرد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خدا </w:t>
      </w:r>
      <w:r>
        <w:rPr>
          <w:rStyle w:val="FootnoteAnchor"/>
          <w:rtl w:val="true"/>
        </w:rPr>
        <w:footnoteReference w:id="132"/>
      </w:r>
      <w:r>
        <w:rPr>
          <w:rFonts w:ascii="IRNazanin" w:hAnsi="IRNazanin" w:eastAsia="IRNazanin"/>
          <w:color w:val="111111"/>
          <w:sz w:val="28"/>
          <w:sz w:val="28"/>
          <w:szCs w:val="28"/>
          <w:rtl w:val="true"/>
          <w:lang w:bidi="fa-IR"/>
        </w:rPr>
        <w:t xml:space="preserve">می‌خواهد پیامبر اسلام، 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بکنند، مقام اینها ظاهر می‌شود و این نوعی احترام است </w:t>
      </w:r>
      <w:r>
        <w:rPr>
          <w:rStyle w:val="FootnoteAnchor"/>
          <w:rtl w:val="true"/>
        </w:rPr>
        <w:footnoteReference w:id="133"/>
      </w:r>
      <w:r>
        <w:rPr>
          <w:rFonts w:ascii="IRNazanin" w:hAnsi="IRNazanin" w:eastAsia="IRNazanin"/>
          <w:color w:val="111111"/>
          <w:sz w:val="28"/>
          <w:sz w:val="28"/>
          <w:szCs w:val="28"/>
          <w:rtl w:val="true"/>
          <w:lang w:bidi="fa-IR"/>
        </w:rPr>
        <w:t>پس اثر از بالا به پایین است و تغییر در ارادۀ الهی نیست؛ بلکه شفاعت یکی از قانونهای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شرایطی هم قرار داده است و هر کسی آنها را داشته باشد، شایسته شفاعت می‌شود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آخر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شفیعانی که در منابع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اشاره شده است، مانند پیامبران، علما، شهدا، مؤمنان، ملائکه و فرشتگان الهی، خویشاوندان انسان، اهل البیت حتی روزه و صفاتی مثل امانتداری می‌توانند شفیع انسان در روز قیامت شوند، یعنی این صفات و افراد می‌توانند فرد را به مرتبۀ بالاتری از معنویت و کمال برسانند و از بعضی پیامد لغزشها و نقصانها نجاتش بدهند</w:t>
      </w:r>
      <w:r>
        <w:rPr>
          <w:rFonts w:eastAsia="IRNazanin" w:cs="IRNazanin"/>
          <w:color w:val="111111"/>
          <w:sz w:val="28"/>
          <w:szCs w:val="28"/>
          <w:rtl w:val="true"/>
          <w:lang w:bidi="fa-IR"/>
        </w:rPr>
        <w:t>.</w:t>
      </w:r>
      <w:bookmarkStart w:id="168" w:name="pg13804_135707"/>
    </w:p>
    <w:p>
      <w:pPr>
        <w:pStyle w:val="BookText"/>
        <w:rPr/>
      </w:pPr>
      <w:bookmarkEnd w:id="168"/>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69" w:name="__RefHeading___Toc721860_3264237689"/>
      <w:bookmarkStart w:id="170" w:name="_Toc61"/>
      <w:bookmarkEnd w:id="169"/>
      <w:r>
        <w:rPr>
          <w:rtl w:val="true"/>
        </w:rPr>
        <w:t>منظور از جنبده ای که در آخرالزمان ظاهر می شود، کیست ؟</w:t>
      </w:r>
      <w:bookmarkEnd w:id="170"/>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سورۀ نمل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وَقَعَ الْقَوْلُ عَلَیْهِمْ أَخْرَجْنَا لَهُمْ دَابَّۀً مِنَ الْأَرْضِ تُکَلِّمُهُمْ أَنَّ النَّاسَ کَانُوا بِآیَاتِنَا لاَ یُوقِنُونَ؛ </w:t>
      </w:r>
      <w:r>
        <w:rPr>
          <w:rStyle w:val="FootnoteAnchor"/>
          <w:rtl w:val="true"/>
        </w:rPr>
        <w:footnoteReference w:id="134"/>
      </w:r>
      <w:r>
        <w:rPr>
          <w:rFonts w:ascii="IRNazanin" w:hAnsi="IRNazanin" w:eastAsia="IRNazanin"/>
          <w:color w:val="111111"/>
          <w:sz w:val="28"/>
          <w:sz w:val="28"/>
          <w:szCs w:val="28"/>
          <w:rtl w:val="true"/>
          <w:lang w:bidi="fa-IR"/>
        </w:rPr>
        <w:t xml:space="preserve">و هنگامی که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برآنان واقع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آستانه رستاخیز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جنبنده‌ای را از زمین برای آنان بیرون می‌آوریم که با آنان سخن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همواره به نشانه‌های ما یقین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آیه در مورد مجازاتهایی است که به مشرکان وعده داده شده، یا مربوط به وقوع رستاخیز و نشانه‌هایش است؛ حوادث هولناکی که هنگام وقوع رستاخیز بروز می‌کند و درهای توبه به روی بشر بسته می‌شود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برخی تفاسیر </w:t>
      </w:r>
      <w:r>
        <w:rPr>
          <w:rStyle w:val="FootnoteAnchor"/>
          <w:rtl w:val="true"/>
        </w:rPr>
        <w:footnoteReference w:id="135"/>
      </w:r>
      <w:r>
        <w:rPr>
          <w:rFonts w:ascii="IRNazanin" w:hAnsi="IRNazanin" w:eastAsia="IRNazanin"/>
          <w:color w:val="111111"/>
          <w:sz w:val="28"/>
          <w:sz w:val="28"/>
          <w:szCs w:val="28"/>
          <w:rtl w:val="true"/>
          <w:lang w:bidi="fa-IR"/>
        </w:rPr>
        <w:t>مقصود زمان رجعت است؛ زمان محدودی که قبل از پایان جهان پیش می‌آید و برخی از مومنان خالص و کافران و منافقان زنده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جنبنده در این آیه می‌تواند انسان یا حیوان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درباره این جنبنده نیز چند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موجودی غیرعادی که با شکلی عجیب و به گونه‌ای معجزه آسا می‌آید و از کفر و ایمان سخن می‌گوید و منافقان را رسوا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فوق العاده و فعالی که صفوف مسلمانها را از منافقان جدا و آنها را نشانه گذاری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امیرمومنان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این آیه مربوط به رجعت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جنبندۀ زمین فرد نیرومندی است که کسی نمی‌تواند از دست او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پیشانی مؤمن و کافر علامت می‌گذارد و عصای موسی و انگشتر سلیمان همراه او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برخی از تعبیرات این روایت کنایی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شاید منظور از جدا کردن مومن و کافر این باشد که مردم در موافقت و مخالفت امیرمومنان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دنیا دو گروه شدند، در آخرت هم از هم جدا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از انگشتر سلیمان و عصای موسی هم حکومت و قدرت باشد؛ پس معنای آیه می‌تواند عام و شامل هر جنبنده‌ای، باشد که در آستانۀ رستاخیز ظاهر می‌شوند و با مردم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w:t>
      </w:r>
    </w:p>
    <w:p>
      <w:pPr>
        <w:pStyle w:val="BookText"/>
        <w:rPr/>
      </w:pPr>
      <w:r>
        <w:rPr>
          <w:rFonts w:ascii="IRNazanin" w:hAnsi="IRNazanin" w:eastAsia="IRNazanin"/>
          <w:color w:val="111111"/>
          <w:sz w:val="28"/>
          <w:sz w:val="28"/>
          <w:szCs w:val="28"/>
          <w:rtl w:val="true"/>
          <w:lang w:bidi="fa-IR"/>
        </w:rPr>
        <w:t>ممکن است شامل پیشوایان حق باشد که از مصادیق کامل آن امیرمومنان علی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هم موید این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در مورد رجعت است و روایات متعددی هم در این باره در تفسیر صافی هست</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دجال و رجعت</w:t>
      </w:r>
    </w:p>
    <w:p>
      <w:pPr>
        <w:pStyle w:val="BookText"/>
        <w:rPr/>
      </w:pPr>
      <w:r>
        <w:rPr>
          <w:rFonts w:ascii="IRNazanin" w:hAnsi="IRNazanin" w:eastAsia="IRNazanin"/>
          <w:color w:val="111111"/>
          <w:sz w:val="28"/>
          <w:sz w:val="28"/>
          <w:szCs w:val="28"/>
          <w:rtl w:val="true"/>
          <w:lang w:bidi="fa-IR"/>
        </w:rPr>
        <w:t>واقعۀ رجعت و ظهور دجال از نشانه‌های برپاشدن قیامت است و منظور روایاتی که آیه را در مورد رجعت می‌دانند، این است که امیرمومنان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زنده می‌شود، چنانکه برخی از روایات رجعت می‌گویند مومنان خالص، کافران خالص و مومنان بزرگ و مشهور در زمان رجعت باز می‌گردند و دوره‌ای خاص از حرکت تکاملی بشر آغاز می‌شود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روایاتی که در مورد دجال، و امیرمومنان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 آیه فقط یک مورد را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الدین از امیرمومنان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حضرت از دجال نام برد و مطالبی راجع به او و کشته شدنش بیان 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 التامۀ الکبری؛ بعد از آن واقعۀ بزرگ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پرسیدند واقعۀ بزرگ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الدّابۀ</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معلوم می‌شود که مسئلۀ دابۀ الارض غیر از جریان دجال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نیز که ذیل آیه دیدیم، اشاره به اینکه دابّه همان دجال است، ندارند، بلکه حضور دجال قبل از این واقعه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حضور دجال مربوط به قیام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دابۀ الارض مربوط به حوادث آستانۀ رستاخیز است و پیامبر دابۀ الارض را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روایتی </w:t>
      </w:r>
      <w:r>
        <w:rPr>
          <w:rStyle w:val="FootnoteAnchor"/>
          <w:rtl w:val="true"/>
        </w:rPr>
        <w:footnoteReference w:id="139"/>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دابه را می‌گوید، اینکه آن موجود عجیب از نزد کوه صفا خارج می‌شود، انگشتری سلیمان و عصای موسی را دارد و مومن و منافق و کافر را از هم جدا می‌کند، ولی حضرت نامی از او نمی‌برد و مسئله رستاخیز را مطرح می‌کند، شاید به این خاطر که خود حضرت صحبت می‌فرمود، مصداق را مشخص نکرد</w:t>
      </w:r>
      <w:r>
        <w:rPr>
          <w:rFonts w:eastAsia="IRNazanin" w:cs="IRNazanin"/>
          <w:color w:val="111111"/>
          <w:sz w:val="28"/>
          <w:szCs w:val="28"/>
          <w:rtl w:val="true"/>
          <w:lang w:bidi="fa-IR"/>
        </w:rPr>
        <w:t>.</w:t>
      </w:r>
      <w:bookmarkStart w:id="171" w:name="pg13804_135711"/>
    </w:p>
    <w:p>
      <w:pPr>
        <w:pStyle w:val="BookText"/>
        <w:rPr/>
      </w:pPr>
      <w:bookmarkEnd w:id="171"/>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72" w:name="__RefHeading___Toc721862_3264237689"/>
      <w:bookmarkStart w:id="173" w:name="_Toc62"/>
      <w:bookmarkEnd w:id="172"/>
      <w:r>
        <w:rPr>
          <w:rtl w:val="true"/>
        </w:rPr>
        <w:t>آیا مرگ بدست خداست ؟</w:t>
      </w:r>
      <w:bookmarkEnd w:id="173"/>
    </w:p>
    <w:p>
      <w:pPr>
        <w:pStyle w:val="BookText"/>
        <w:rPr/>
      </w:pPr>
      <w:r>
        <w:rPr>
          <w:rFonts w:ascii="IRNazanin" w:hAnsi="IRNazanin" w:eastAsia="IRNazanin"/>
          <w:color w:val="111111"/>
          <w:sz w:val="28"/>
          <w:sz w:val="28"/>
          <w:szCs w:val="28"/>
          <w:rtl w:val="true"/>
          <w:lang w:bidi="fa-IR"/>
        </w:rPr>
        <w:t>توضیح 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آیۀ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همۀ انسانها در دست خدا و به وقت معین ثبت است و تا خدا نخواهد، مرگ کسی فرا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آیه، خواست خدا در مورد کسانی که در حادثه‌ای مانند تصادف و به علت رعایت نکردن نکات ایمنی از دنیا می‌روند، چگونه معنا می‌یابد؟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آیه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کَانَ لِنَفْسٍ أَن تَمُوتَ إِلَّا بِإِذْنِ اللّهِ کِتَابَاً مُؤَجَّلاً وَمَن یُرِدْ ثَوابَ الدُّنْیَا نُؤْتِهِ مِنْهَا وَمَن یُرِدْ ثَوَابَ الآخِرَۀِ نُؤْتِهِ مِنْهَا وَسَنَجْزِی الشَّاکِرِینَ؛ </w:t>
      </w:r>
      <w:r>
        <w:rPr>
          <w:rStyle w:val="FootnoteAnchor"/>
          <w:rtl w:val="true"/>
        </w:rPr>
        <w:footnoteReference w:id="140"/>
      </w:r>
      <w:r>
        <w:rPr>
          <w:rFonts w:ascii="IRNazanin" w:hAnsi="IRNazanin" w:eastAsia="IRNazanin"/>
          <w:color w:val="111111"/>
          <w:sz w:val="28"/>
          <w:sz w:val="28"/>
          <w:szCs w:val="28"/>
          <w:rtl w:val="true"/>
          <w:lang w:bidi="fa-IR"/>
        </w:rPr>
        <w:t>هیچ کس جز به فرمان خدا نمی‌میرد، که خدا مرگ را مقرر شده معین کرده است و هر کس پاداش این جهان را بخواهد از آن به او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آیۀ شریفه به مسئله مرگ و قطعی بودن زمان مرگ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آیه باید مسئله اجل مرگ را توضیح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واژۀ أجل به معنای مدت معین و آخرین مدت است؛ مدتی که برای چیزی مشخص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 مرگ در قرآن دو نوع است؛ غیرحتمی و حتمی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غیرحتمی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مرگ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گاهی مرگ انسان وابسته به یک شرایطی است که اگر آن شرایط تحقق یابند، مرگ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مرگ قابل تأخیر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طبق روایات برخی عوامل در آن مؤثرند، مثلاً اگر کسی صله رحم بکند، عمرش طولانی می‌شود یا اگر انسان بهداشت را رعایت بکند عمر زیادتری پیدا می‌کند وگرنه عمرش کمتر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برخی از مسائل عادی مثل رعایت احتیاط در رانندگی، رعایت مسائل بهداشتی یا برخی مسائل معنوی مثل صدقه، صله رحم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می‌توانند مرگ معلق و أجل مشروط را جلو یا عقب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نوح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یَغْفِرْ لَکُم مِّن ذُنُوبِکُمْ وَیُؤَخِّرْکُمْ إِلَی أَجَلٍ مُسَمَّیً؛ </w:t>
      </w:r>
      <w:r>
        <w:rPr>
          <w:rStyle w:val="FootnoteAnchor"/>
          <w:rtl w:val="true"/>
        </w:rPr>
        <w:footnoteReference w:id="141"/>
      </w:r>
      <w:r>
        <w:rPr>
          <w:rFonts w:ascii="IRNazanin" w:hAnsi="IRNazanin" w:eastAsia="IRNazanin"/>
          <w:color w:val="111111"/>
          <w:sz w:val="28"/>
          <w:sz w:val="28"/>
          <w:szCs w:val="28"/>
          <w:rtl w:val="true"/>
          <w:lang w:bidi="fa-IR"/>
        </w:rPr>
        <w:t xml:space="preserve">تا بخشی از پیامدهای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تان را برای شما بیامرزد،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تا سرآمد معیّنی به تأخیر اندازد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و مرگ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مرگی که در وقت معین خود حتماً می‌آید و همۀ انسانها خواهند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قانون ثابت در نظام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p>
    <w:p>
      <w:pPr>
        <w:pStyle w:val="BookText"/>
        <w:rPr/>
      </w:pPr>
      <w:r>
        <w:rPr>
          <w:rFonts w:ascii="Amiri" w:hAnsi="Amiri" w:eastAsia="Amiri" w:cs="Amiri"/>
          <w:color w:val="111111"/>
          <w:sz w:val="28"/>
          <w:sz w:val="28"/>
          <w:szCs w:val="28"/>
          <w:rtl w:val="true"/>
          <w:lang w:bidi="ar-SA"/>
        </w:rPr>
        <w:t xml:space="preserve">برخی آیات به آن اشاره شده است، 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خَلَقَکُم مِن طِینٍ ثُمَّ قَضَی اجَلاً وَ أَجَلٌ مُسَمّیً عِندَهُ</w:t>
      </w:r>
      <w:r>
        <w:rPr>
          <w:rFonts w:eastAsia="Amiri" w:cs="Amiri" w:ascii="Amiri" w:hAnsi="Amiri"/>
          <w:color w:val="111111"/>
          <w:sz w:val="28"/>
          <w:szCs w:val="28"/>
          <w:rtl w:val="true"/>
          <w:lang w:bidi="ar-SA"/>
        </w:rPr>
        <w:t xml:space="preserve">» </w:t>
      </w:r>
      <w:r>
        <w:rPr>
          <w:rStyle w:val="FootnoteAnchor"/>
          <w:rtl w:val="true"/>
        </w:rPr>
        <w:footnoteReference w:id="142"/>
      </w:r>
      <w:r>
        <w:rPr>
          <w:rFonts w:ascii="IRNazanin" w:hAnsi="IRNazanin" w:eastAsia="IRNazanin"/>
          <w:color w:val="111111"/>
          <w:sz w:val="28"/>
          <w:sz w:val="28"/>
          <w:szCs w:val="28"/>
          <w:rtl w:val="true"/>
          <w:lang w:bidi="fa-IR"/>
        </w:rPr>
        <w:t>اجل مسمی به هیچ شکل قابل تغییر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لِنَفْسٍ أَن تَمُوتَ إِلَّا بِإِذْنِ اللّهِ کِتَابَاً مُؤَجَّلاً</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این آیه هم به اجل مقرر شده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w:t>
      </w:r>
    </w:p>
    <w:p>
      <w:pPr>
        <w:pStyle w:val="BookText"/>
        <w:rPr/>
      </w:pPr>
      <w:r>
        <w:rPr>
          <w:rFonts w:ascii="IRNazanin" w:hAnsi="IRNazanin" w:eastAsia="IRNazanin"/>
          <w:color w:val="111111"/>
          <w:sz w:val="28"/>
          <w:sz w:val="28"/>
          <w:szCs w:val="28"/>
          <w:rtl w:val="true"/>
          <w:lang w:bidi="fa-IR"/>
        </w:rPr>
        <w:t xml:space="preserve">انسان به صورت عادی می‌تواند مثلاً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کند، به شرط اینکه بیمار نشود، در رانندگی بی‌احتیاطی نکند، غذاهای بهداشتی مصرف بکند، گناهی نکند که گرفتار أجل زودرس شود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مقدمه می‌گوییم شکی نیست که خواست خدا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خداوند دو نوع خواست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خواست حتمی که ظرفیت نهایی جسم انسان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ذَائِقَۀُ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خواهند مُرد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 معلق و مشروط که به شرایط بستگی دارد و طبق شرایط کم و زیاد می‌شود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 دو ارادۀ خداوند است، در عین حال ارادۀ خداوند با اختیار انسان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دین اعلام کرده است که اگر کسی</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گناهی انجام بدهد، أجلش جلو می‌افتد و اگر صله رحم بکند، اجلش به تأخیر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 هم عقل و علم انسان درک می‌کند، مثلاً اگر در رانندگی بی‌احتیاطی بکند أجل جلو و اگر احتیاط بکند، به تأخیر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معلق هم منوط به ارادۀ الهی، منتها مشروط به شرایطی، است</w:t>
      </w:r>
      <w:r>
        <w:rPr>
          <w:rFonts w:eastAsia="IRNazanin" w:cs="IRNazanin"/>
          <w:color w:val="111111"/>
          <w:sz w:val="28"/>
          <w:szCs w:val="28"/>
          <w:rtl w:val="true"/>
          <w:lang w:bidi="fa-IR"/>
        </w:rPr>
        <w:t>.</w:t>
      </w:r>
      <w:bookmarkStart w:id="174" w:name="pg13804_135715"/>
    </w:p>
    <w:p>
      <w:pPr>
        <w:pStyle w:val="BookText"/>
        <w:rPr/>
      </w:pPr>
      <w:bookmarkEnd w:id="174"/>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75" w:name="__RefHeading___Toc721864_3264237689"/>
      <w:bookmarkStart w:id="176" w:name="_Toc63"/>
      <w:bookmarkEnd w:id="175"/>
      <w:r>
        <w:rPr>
          <w:rtl w:val="true"/>
        </w:rPr>
        <w:t xml:space="preserve">آیۀ </w:t>
      </w:r>
      <w:r>
        <w:rPr>
          <w:rtl w:val="true"/>
        </w:rPr>
        <w:t>«</w:t>
      </w:r>
      <w:r>
        <w:rPr>
          <w:rtl w:val="true"/>
        </w:rPr>
        <w:t xml:space="preserve">یَا أَیَّتُهَا النَّفْسُ الْمُطْمَئِنَّۀُ </w:t>
      </w:r>
      <w:r>
        <w:rPr>
          <w:rtl w:val="true"/>
        </w:rPr>
        <w:t xml:space="preserve">» </w:t>
      </w:r>
      <w:r>
        <w:rPr>
          <w:rtl w:val="true"/>
        </w:rPr>
        <w:t>شامل حال چه کسانی می شود؟</w:t>
      </w:r>
      <w:bookmarkEnd w:id="176"/>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آیاتی از سوره فجر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أَیَّتُهَا النَّفْسُ الْمُطْمَئِنَّۀُ ارْجِعِی إِلَی رَبِّکِ رَاضِیَۀً مَرْضِیَّۀً فَادْخُلِی فِی عِبَادِی وَادْخُلِی جَنَّتِی؛ </w:t>
      </w:r>
      <w:r>
        <w:rPr>
          <w:rStyle w:val="FootnoteAnchor"/>
          <w:rtl w:val="true"/>
        </w:rPr>
        <w:footnoteReference w:id="144"/>
      </w:r>
      <w:r>
        <w:rPr>
          <w:rFonts w:ascii="IRNazanin" w:hAnsi="IRNazanin" w:eastAsia="IRNazanin"/>
          <w:color w:val="111111"/>
          <w:sz w:val="28"/>
          <w:sz w:val="28"/>
          <w:szCs w:val="28"/>
          <w:rtl w:val="true"/>
          <w:lang w:bidi="fa-IR"/>
        </w:rPr>
        <w:t>ای جان آرام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پروردگارت باز گرد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رضایت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آی، و در بهشت من وارد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آیه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گویای لطف ویژۀ خدا به بندگان خاص خود است و از آنها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و به طور مستقیم به میهمانی فرا می‌خواند و رضایت خود را از آنها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چند ویژگی برای بندگان خاص خدا شمرده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مطمئنه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سوی خدا یا ثواب و رحمت او باز می‌گردند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سلک بندگان ویژه خدا مورد لطف قرار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بهشت الهی وارد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پاداشها و الطاف الهی راضی‌اند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و خدا از هم رضایت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نفس هم همان روح آدمی است که می‌تواند حالات و مراتب مختلفی به خود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مطمئن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که در پرتو ایمان و یاد خدا آرامش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وعده‌های الهی کاملاً مطمئن است و در برابر حوادث اضطراب به خود راه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راضیه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می‌بیند که خدا به تمام وعده‌هایش عمل کرده و پاداشها و نعمتهای زیادی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خاص خدا معمولاً به مقام رضا و تسلیم می‌رسند و هر چه را خدا انجام بدهد، می‌پسندند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نفس، مرضیه هم هست، یعنی خدا هم از کار و عقاید این شخص 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روایت تفسیری</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بر دو نفر </w:t>
      </w:r>
      <w:r>
        <w:rPr>
          <w:rStyle w:val="FootnoteAnchor"/>
          <w:rtl w:val="true"/>
        </w:rPr>
        <w:footnoteReference w:id="145"/>
      </w:r>
      <w:r>
        <w:rPr>
          <w:rFonts w:ascii="IRNazanin" w:hAnsi="IRNazanin" w:eastAsia="IRNazanin"/>
          <w:color w:val="111111"/>
          <w:sz w:val="28"/>
          <w:sz w:val="28"/>
          <w:szCs w:val="28"/>
          <w:rtl w:val="true"/>
          <w:lang w:bidi="fa-IR"/>
        </w:rPr>
        <w:t>حمزه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فجر، سورۀ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46"/>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هر کس آن را بخواند در بهشت در درجۀ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حکایت شده </w:t>
      </w:r>
      <w:r>
        <w:rPr>
          <w:rStyle w:val="FootnoteAnchor"/>
          <w:rtl w:val="true"/>
        </w:rPr>
        <w:footnoteReference w:id="147"/>
      </w:r>
      <w:r>
        <w:rPr>
          <w:rFonts w:ascii="Amiri" w:hAnsi="Amiri" w:eastAsia="Amiri" w:cs="Amiri"/>
          <w:color w:val="111111"/>
          <w:sz w:val="28"/>
          <w:sz w:val="28"/>
          <w:szCs w:val="28"/>
          <w:rtl w:val="true"/>
          <w:lang w:bidi="ar-SA"/>
        </w:rPr>
        <w:t xml:space="preserve">که 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أَیَّتُهَا النَّفْسُ الْمُطْمَئِنَّۀُ؛ ای جان آرام یافته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امام 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اینکه اصل سوره مکی است، و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شهید شدند، نسبت دادن سوره به آن دو از باب تطبیق بر مصداقهای روشن و کامل نفس مطمئن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 برخی روایات، مقام نفس مطمئنه کامل‌ترین مقام نفس انسانی است و فقط کسانی که به درجۀ خشوع برسند، می‌توانند به این مقام نائل بشوند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 وَرَضُوا عَنْهُ ذلِکَ لِمَنْ خَشِیَ رَبَّهُ</w:t>
      </w:r>
      <w:r>
        <w:rPr>
          <w:rFonts w:eastAsia="Amiri" w:cs="Amiri" w:ascii="Amiri" w:hAnsi="Amiri"/>
          <w:color w:val="111111"/>
          <w:sz w:val="28"/>
          <w:szCs w:val="28"/>
          <w:rtl w:val="true"/>
          <w:lang w:bidi="ar-SA"/>
        </w:rPr>
        <w:t xml:space="preserve">» </w:t>
      </w:r>
      <w:r>
        <w:rPr>
          <w:rStyle w:val="FootnoteAnchor"/>
          <w:rtl w:val="true"/>
        </w:rPr>
        <w:footnoteReference w:id="148"/>
      </w:r>
      <w:r>
        <w:rPr>
          <w:rFonts w:ascii="IRNazanin" w:hAnsi="IRNazanin" w:eastAsia="IRNazanin"/>
          <w:color w:val="111111"/>
          <w:sz w:val="28"/>
          <w:sz w:val="28"/>
          <w:szCs w:val="28"/>
          <w:rtl w:val="true"/>
          <w:lang w:bidi="fa-IR"/>
        </w:rPr>
        <w:t>به هر دو مقام راضیۀ و مرضیه دلالت دارد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اینها و خدا از هم راضی‌اند، اشاره به این مطلب است که بنده به مرتبۀ عالی انسانیت رسیده و اراده‌اش از ارادۀ خدا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چه خدا می‌پسندد، او هم می‌پسندد و جلوۀ حق شده است و چیز غیرالهی در وجودش نیست که مورد رضایت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باب در مورد</w:t>
      </w:r>
    </w:p>
    <w:p>
      <w:pPr>
        <w:pStyle w:val="BookText"/>
        <w:rPr/>
      </w:pPr>
      <w:r>
        <w:rPr>
          <w:rFonts w:ascii="IRNazanin" w:hAnsi="IRNazanin" w:eastAsia="IRNazanin"/>
          <w:color w:val="111111"/>
          <w:sz w:val="28"/>
          <w:sz w:val="28"/>
          <w:szCs w:val="28"/>
          <w:rtl w:val="true"/>
          <w:lang w:bidi="fa-IR"/>
        </w:rPr>
        <w:t>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اشئنا، شاء الله؛ </w:t>
      </w:r>
      <w:r>
        <w:rPr>
          <w:rStyle w:val="FootnoteAnchor"/>
          <w:rtl w:val="true"/>
        </w:rPr>
        <w:footnoteReference w:id="149"/>
      </w:r>
      <w:r>
        <w:rPr>
          <w:rFonts w:ascii="IRNazanin" w:hAnsi="IRNazanin" w:eastAsia="IRNazanin"/>
          <w:color w:val="111111"/>
          <w:sz w:val="28"/>
          <w:sz w:val="28"/>
          <w:szCs w:val="28"/>
          <w:rtl w:val="true"/>
          <w:lang w:bidi="fa-IR"/>
        </w:rPr>
        <w:t>هر وقت ما بخواهیم، خدا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حکایت شده است </w:t>
      </w:r>
      <w:r>
        <w:rPr>
          <w:rStyle w:val="FootnoteAnchor"/>
          <w:rtl w:val="true"/>
        </w:rPr>
        <w:footnoteReference w:id="150"/>
      </w:r>
      <w:r>
        <w:rPr>
          <w:rFonts w:ascii="IRNazanin" w:hAnsi="IRNazanin" w:eastAsia="IRNazanin"/>
          <w:color w:val="111111"/>
          <w:sz w:val="28"/>
          <w:sz w:val="28"/>
          <w:szCs w:val="28"/>
          <w:rtl w:val="true"/>
          <w:lang w:bidi="fa-IR"/>
        </w:rPr>
        <w:t>که خشم او خشم پیامبر و خشم پیامبر هم خشم خداست و رضایت او رضایت پیامبر و رضایت او رضایت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نکته بازگشت به همین مطلبی می‌کند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احتمالات قوی در مورد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کاربردهای واژه نفس در قرآن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واژه گاهی به معنای شخص و بدن انسان </w:t>
      </w:r>
      <w:r>
        <w:rPr>
          <w:rStyle w:val="FootnoteAnchor"/>
          <w:rtl w:val="true"/>
        </w:rPr>
        <w:footnoteReference w:id="151"/>
      </w:r>
      <w:r>
        <w:rPr>
          <w:rFonts w:ascii="IRNazanin" w:hAnsi="IRNazanin" w:eastAsia="IRNazanin"/>
          <w:color w:val="111111"/>
          <w:sz w:val="28"/>
          <w:sz w:val="28"/>
          <w:szCs w:val="28"/>
          <w:rtl w:val="true"/>
          <w:lang w:bidi="fa-IR"/>
        </w:rPr>
        <w:t xml:space="preserve">است، مثل آیات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نفس را در مقابل نفس قرار می‌دهد، منتها بیشتر اوقات منظور از نفس شخصیت، حقیقت و روح انسان است و روح خودش مراتبی دارد و تعبیرات متعددی از آن و مراتبش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وَنَفْسٍ وَمَا سَوَّاهَا</w:t>
      </w:r>
      <w:r>
        <w:rPr>
          <w:rFonts w:eastAsia="IRNazanin" w:cs="IRNazanin"/>
          <w:color w:val="111111"/>
          <w:sz w:val="28"/>
          <w:szCs w:val="28"/>
          <w:rtl w:val="true"/>
          <w:lang w:bidi="fa-IR"/>
        </w:rPr>
        <w:t xml:space="preserve">» </w:t>
      </w:r>
      <w:r>
        <w:rPr>
          <w:rStyle w:val="FootnoteAnchor"/>
          <w:rtl w:val="true"/>
        </w:rPr>
        <w:footnoteReference w:id="152"/>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فَأَلْهَمَهَا فُجُورَهَا وَتَقْوَاهَا قَدْ أَفْلَحَ مَن زَکَّاهَا</w:t>
      </w:r>
      <w:r>
        <w:rPr>
          <w:rFonts w:eastAsia="Amiri" w:cs="Amiri" w:ascii="Amiri" w:hAnsi="Amiri"/>
          <w:color w:val="111111"/>
          <w:sz w:val="28"/>
          <w:szCs w:val="28"/>
          <w:rtl w:val="true"/>
          <w:lang w:bidi="ar-SA"/>
        </w:rPr>
        <w:t xml:space="preserve">» </w:t>
      </w:r>
      <w:r>
        <w:rPr>
          <w:rStyle w:val="FootnoteAnchor"/>
          <w:rtl w:val="true"/>
        </w:rPr>
        <w:footnoteReference w:id="153"/>
      </w:r>
      <w:r>
        <w:rPr>
          <w:rFonts w:ascii="IRNazanin" w:hAnsi="IRNazanin" w:eastAsia="IRNazanin"/>
          <w:color w:val="111111"/>
          <w:sz w:val="28"/>
          <w:sz w:val="28"/>
          <w:szCs w:val="28"/>
          <w:rtl w:val="true"/>
          <w:lang w:bidi="fa-IR"/>
        </w:rPr>
        <w:t>در این آیات خداوند به نفس انسان و حالت تسویه‌اش سوگند یاد می‌کند که خدا و فرشتگان خوبیها و بدیها را به او الهام</w:t>
      </w:r>
    </w:p>
    <w:p>
      <w:pPr>
        <w:pStyle w:val="BookText"/>
        <w:rPr/>
      </w:pPr>
      <w:r>
        <w:rPr>
          <w:rFonts w:ascii="Amiri" w:hAnsi="Amiri" w:eastAsia="Amiri" w:cs="Amiri"/>
          <w:color w:val="111111"/>
          <w:sz w:val="28"/>
          <w:sz w:val="28"/>
          <w:szCs w:val="28"/>
          <w:rtl w:val="true"/>
          <w:lang w:bidi="ar-SA"/>
        </w:rPr>
        <w:t xml:space="preserve">می‌کنند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ملهمه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مسوّمه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یاد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قیامت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 بِیَوْمِ الْقِیَامَۀِ وَلاَ أُقْسِمُ بِالنَّفْسِ اللَّوَّامَۀِ</w:t>
      </w:r>
      <w:r>
        <w:rPr>
          <w:rFonts w:eastAsia="Amiri" w:cs="Amiri" w:ascii="Amiri" w:hAnsi="Amiri"/>
          <w:color w:val="111111"/>
          <w:sz w:val="28"/>
          <w:szCs w:val="28"/>
          <w:rtl w:val="true"/>
          <w:lang w:bidi="ar-SA"/>
        </w:rPr>
        <w:t xml:space="preserve">» </w:t>
      </w:r>
      <w:r>
        <w:rPr>
          <w:rStyle w:val="FootnoteAnchor"/>
          <w:rtl w:val="true"/>
        </w:rPr>
        <w:footnoteReference w:id="154"/>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می‌خورد؛ نفسی که انسان را هنگام انجام کار زشت سرزنش و دچار نوعی عذاب وجدان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سخن از نفس اماره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النَّفْسَ لَأَمَّارَۀُ بِالسُّوءِ إِلَّا مَا رَحِمَ رَبِّی</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ی عنی نفس انسان بسیار به کارهای بد فرمان می‌دهد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دو سویه است؛ از یک جهت کارهای نیک به او الهام می‌شود و از جهتی کارهای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برخی روایات ذیل آیات سوره مبارکه ناس، گویا نفس انسان دو گوش دارد که در یکی الهامات شیطانی و در دیگری الهامات الهی توسط فرشتگان دمیده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فَأَلْهَمَهَا فُجُورَهَا وَتَقْوَاهَا</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انسان در معرض دو نوع خواسته است؛ گاهی به طرف خواسته‌های بد می‌رود و حتی آن خواسته‌ها انسان را به طرف خود می‌کشد و به او دستور می‌دهد نفس أمّاره گاهی هم به طرف خواسته‌های خوب می‌رود و او را به طرف نیکی می‌کشد که آن وقت به آن نفس لوّامه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نفس در مراحل عالی به جایی می‌رسد که نفس راضیه و مرضیه و مطمئنه می‌شود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اوقات انسان نفس بد فرما و أمارۀ خود را سرکوب می‌کند و به طرف کارهای نیک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عالی راضیه و مرضیه و مطمئنه را 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انسان به ندای نفسی که الهام به نیکی می‌کند گوش نمی‌دهد و به نفس اماره میدان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همۀ این مراتب به صورت بالقوه در وجود انسان هست و به عهده انسان است که یکی را به فعلیت برساند</w:t>
      </w:r>
      <w:r>
        <w:rPr>
          <w:rFonts w:eastAsia="IRNazanin" w:cs="IRNazanin"/>
          <w:color w:val="111111"/>
          <w:sz w:val="28"/>
          <w:szCs w:val="28"/>
          <w:rtl w:val="true"/>
          <w:lang w:bidi="fa-IR"/>
        </w:rPr>
        <w:t>.</w:t>
      </w:r>
      <w:bookmarkStart w:id="177" w:name="pg13804_135721"/>
    </w:p>
    <w:p>
      <w:pPr>
        <w:pStyle w:val="BookText"/>
        <w:rPr/>
      </w:pPr>
      <w:bookmarkEnd w:id="177"/>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78" w:name="__RefHeading___Toc721866_3264237689"/>
      <w:bookmarkStart w:id="179" w:name="_Toc64"/>
      <w:bookmarkEnd w:id="178"/>
      <w:r>
        <w:rPr>
          <w:rtl w:val="true"/>
        </w:rPr>
        <w:t>وضعیت کوهها در قیامت چگونه خواهد بود؟</w:t>
      </w:r>
      <w:bookmarkEnd w:id="179"/>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Heading3"/>
        <w:numPr>
          <w:ilvl w:val="2"/>
          <w:numId w:val="1"/>
        </w:numPr>
        <w:rPr/>
      </w:pPr>
      <w:bookmarkStart w:id="180" w:name="__RefHeading___Toc721868_3264237689"/>
      <w:bookmarkStart w:id="181" w:name="_Toc65"/>
      <w:bookmarkEnd w:id="180"/>
      <w:r>
        <w:rPr>
          <w:rtl w:val="true"/>
        </w:rPr>
        <w:t>حوادث قبل از رستاخیز</w:t>
      </w:r>
      <w:bookmarkEnd w:id="181"/>
    </w:p>
    <w:p>
      <w:pPr>
        <w:pStyle w:val="BookText"/>
        <w:rPr/>
      </w:pPr>
      <w:r>
        <w:rPr>
          <w:rFonts w:ascii="IRNazanin" w:hAnsi="IRNazanin" w:eastAsia="IRNazanin"/>
          <w:color w:val="111111"/>
          <w:sz w:val="28"/>
          <w:sz w:val="28"/>
          <w:szCs w:val="28"/>
          <w:rtl w:val="true"/>
          <w:lang w:bidi="fa-IR"/>
        </w:rPr>
        <w:t>حوادث مهمی قبل از واقع شدن رستاخیز اتفاق می‌افتد و قرآن کریم به تعدادی از آنها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سورۀ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 xml:space="preserve">سخن از اشراط الساعۀ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مورد علامتهای رستاخیز نکاتی را بیان کرده‌اند،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بعثت پیامبر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برخی روایات یکی از نشانه‌های رستاخیز بعثت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نشان می‌دهد رستاخیز نزدیک شده است، چون پیامبر اسلام پیامبر خاتم و آخر الزمان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نزول قرآن؛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شق 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السَّاعَۀُ وَانشَقَّ الْقَمَرُ</w:t>
      </w:r>
      <w:r>
        <w:rPr>
          <w:rFonts w:eastAsia="Amiri" w:cs="Amiri" w:ascii="Amiri" w:hAnsi="Amiri"/>
          <w:color w:val="111111"/>
          <w:sz w:val="28"/>
          <w:szCs w:val="28"/>
          <w:rtl w:val="true"/>
          <w:lang w:bidi="ar-SA"/>
        </w:rPr>
        <w:t xml:space="preserve">» </w:t>
      </w:r>
      <w:r>
        <w:rPr>
          <w:rStyle w:val="FootnoteAnchor"/>
          <w:rtl w:val="true"/>
        </w:rPr>
        <w:footnoteReference w:id="158"/>
      </w:r>
      <w:r>
        <w:rPr>
          <w:rFonts w:ascii="IRNazanin" w:hAnsi="IRNazanin" w:eastAsia="IRNazanin"/>
          <w:color w:val="111111"/>
          <w:sz w:val="28"/>
          <w:sz w:val="28"/>
          <w:szCs w:val="28"/>
          <w:rtl w:val="true"/>
          <w:lang w:bidi="fa-IR"/>
        </w:rPr>
        <w:t>در این مورد دو احتمال هست؛ اینکه مقصود شق القمر زمان پیامبر یا شکافته شدن ماه در آستانۀ رستاخیز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برخی از کارهای دیگر که طبق روایات پیش از ظهور روی خواهد داد، مانند شیوع شرب خمر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دود آشکار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تَأْتِی السَّماءُ بِدُخَانٍ مُبِینٍ؛ </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باش، که آسمان دودی آشکار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دود شرر باری است که بر سر مجرمان می‌ریزد یا قحطی یا چیز دیگری 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کوهها در آغاز قیامت</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 تغییر در مورد وضع کوهها در آستانۀ رستاخیز مطرح شده که به نظر برخی مفسران اشاره به هشت مرحله است که طی آن کوهها تحولات خاصی پیدا می‌کنند و نشانه‌های رستاخیز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کوهها از پدیده‌ها و نشانه‌های عظمت و استواری کرۀ زمین هستند، قرآن کریم به آنها اشاره می‌کند که چگونه در آستانه قیامت در هم پیچیده و متلاشی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تغییر یا مرحله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لرزش کوهها؛ </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لرزش شدید کوهها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سورۀ حاقه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وَحُمِلَتِ الْأَرْضُ وَالْجِبَالُ؛ </w:t>
      </w:r>
      <w:r>
        <w:rPr>
          <w:rStyle w:val="FootnoteAnchor"/>
          <w:rtl w:val="true"/>
        </w:rPr>
        <w:footnoteReference w:id="161"/>
      </w:r>
      <w:r>
        <w:rPr>
          <w:rFonts w:ascii="IRNazanin" w:hAnsi="IRNazanin" w:eastAsia="IRNazanin"/>
          <w:color w:val="111111"/>
          <w:sz w:val="28"/>
          <w:sz w:val="28"/>
          <w:szCs w:val="28"/>
          <w:rtl w:val="true"/>
          <w:lang w:bidi="fa-IR"/>
        </w:rPr>
        <w:t>کوهها از جا کنده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حرکت کوه‌ها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وَتَسِیرُ الْجِبَالُ سَیْراً؛ </w:t>
      </w:r>
      <w:r>
        <w:rPr>
          <w:rStyle w:val="FootnoteAnchor"/>
          <w:rtl w:val="true"/>
        </w:rPr>
        <w:footnoteReference w:id="162"/>
      </w:r>
      <w:r>
        <w:rPr>
          <w:rFonts w:ascii="IRNazanin" w:hAnsi="IRNazanin" w:eastAsia="IRNazanin"/>
          <w:color w:val="111111"/>
          <w:sz w:val="28"/>
          <w:sz w:val="28"/>
          <w:szCs w:val="28"/>
          <w:rtl w:val="true"/>
          <w:lang w:bidi="fa-IR"/>
        </w:rPr>
        <w:t>کوه‌ها حرکت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کوبیده شدن کوه‌ها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فَدُکَّتَا دَکَّۀً وَاحِدَۀً؛ </w:t>
      </w:r>
      <w:r>
        <w:rPr>
          <w:rStyle w:val="FootnoteAnchor"/>
          <w:rtl w:val="true"/>
        </w:rPr>
        <w:footnoteReference w:id="163"/>
      </w:r>
      <w:r>
        <w:rPr>
          <w:rFonts w:ascii="IRNazanin" w:hAnsi="IRNazanin" w:eastAsia="IRNazanin"/>
          <w:color w:val="111111"/>
          <w:sz w:val="28"/>
          <w:sz w:val="28"/>
          <w:szCs w:val="28"/>
          <w:rtl w:val="true"/>
          <w:lang w:bidi="fa-IR"/>
        </w:rPr>
        <w:t>در هم کوبیده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کوهها همچون تودۀ شن متراکم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کَثِیباً مَّهِیلاً</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 و غبار شدن کوهها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وَبُسَّتِ الْجِبَالُ بَسّاً فَکَانَتْ هَبَاءً مُّنبَثّاً؛ </w:t>
      </w:r>
      <w:r>
        <w:rPr>
          <w:rStyle w:val="FootnoteAnchor"/>
          <w:rtl w:val="true"/>
        </w:rPr>
        <w:footnoteReference w:id="165"/>
      </w:r>
      <w:r>
        <w:rPr>
          <w:rFonts w:ascii="IRNazanin" w:hAnsi="IRNazanin" w:eastAsia="IRNazanin"/>
          <w:color w:val="111111"/>
          <w:sz w:val="28"/>
          <w:sz w:val="28"/>
          <w:szCs w:val="28"/>
          <w:rtl w:val="true"/>
          <w:lang w:bidi="fa-IR"/>
        </w:rPr>
        <w:t>و کوهها کاملاً خرد شوند، و غباری پراکنده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کوهها همچون پشم حلاجی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وَتَکُونُ الْجِبَالُ کَالْعِهْنِ الْمَنفُوشِ؛ </w:t>
      </w:r>
      <w:r>
        <w:rPr>
          <w:rStyle w:val="FootnoteAnchor"/>
          <w:rtl w:val="true"/>
        </w:rPr>
        <w:footnoteReference w:id="166"/>
      </w:r>
      <w:r>
        <w:rPr>
          <w:rFonts w:ascii="IRNazanin" w:hAnsi="IRNazanin" w:eastAsia="IRNazanin"/>
          <w:color w:val="111111"/>
          <w:sz w:val="28"/>
          <w:sz w:val="28"/>
          <w:szCs w:val="28"/>
          <w:rtl w:val="true"/>
          <w:lang w:bidi="fa-IR"/>
        </w:rPr>
        <w:t>و کوهها همچون پشم رنگینِ زده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کوهها همچون شبح سراب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وَسُیِّرَتِ الْجِبالُ فَکَانَتْ سَرَاباً؛ </w:t>
      </w:r>
      <w:r>
        <w:rPr>
          <w:rStyle w:val="FootnoteAnchor"/>
          <w:rtl w:val="true"/>
        </w:rPr>
        <w:footnoteReference w:id="167"/>
      </w:r>
      <w:r>
        <w:rPr>
          <w:rFonts w:ascii="IRNazanin" w:hAnsi="IRNazanin" w:eastAsia="IRNazanin"/>
          <w:color w:val="111111"/>
          <w:sz w:val="28"/>
          <w:sz w:val="28"/>
          <w:szCs w:val="28"/>
          <w:rtl w:val="true"/>
          <w:lang w:bidi="fa-IR"/>
        </w:rPr>
        <w:t>و کوهها روان شود و سراب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اتفاقات هشت گانه و وضعیت جهان</w:t>
      </w:r>
    </w:p>
    <w:p>
      <w:pPr>
        <w:pStyle w:val="BookText"/>
        <w:rPr/>
      </w:pPr>
      <w:r>
        <w:rPr>
          <w:rFonts w:ascii="IRNazanin" w:hAnsi="IRNazanin" w:eastAsia="IRNazanin"/>
          <w:color w:val="111111"/>
          <w:sz w:val="28"/>
          <w:sz w:val="28"/>
          <w:szCs w:val="28"/>
          <w:rtl w:val="true"/>
          <w:lang w:bidi="fa-IR"/>
        </w:rPr>
        <w:t>علت وقایع ممکن است برخورد سیارات، انفجارات هسته‌ای، تجلی الهی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جهان در آستانۀ رستاخیز در هم ریخته می‌شود،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شکافته شدن دریاها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الْبِحَارُ فُجِّرَتْ؛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هنگامی که دریاها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روی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برافروخته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 شاید به خاطر زلزله‌های شدید، جدا شدن اکسیژن و هیدروژن آب دریا، متلاشی شدن کوهها و ریختن آنها در دریاها یا تغییرهای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سخن از زلزله‌های عظیم، نه تنها در مورد کوهها، بلکه به صورت فراگیر به میان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زَلْزَلَۀَ السَّاعَۀِ شَیْ‌ءٌ عَظِیمٌ؛ </w:t>
      </w:r>
      <w:r>
        <w:rPr>
          <w:rStyle w:val="FootnoteAnchor"/>
          <w:rtl w:val="true"/>
        </w:rPr>
        <w:footnoteReference w:id="168"/>
      </w:r>
      <w:r>
        <w:rPr>
          <w:rFonts w:ascii="IRNazanin" w:hAnsi="IRNazanin" w:eastAsia="IRNazanin"/>
          <w:color w:val="111111"/>
          <w:sz w:val="28"/>
          <w:sz w:val="28"/>
          <w:szCs w:val="28"/>
          <w:rtl w:val="true"/>
          <w:lang w:bidi="fa-IR"/>
        </w:rPr>
        <w:t>زلزلۀ روز رستاخیز چیز بسیار بزرگی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تاریکی خورشید و 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الشَّمْسُ کُوِّرَتْ وَإِذَا النُّجُومُ انکَدَرَتْ؛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خورشید در هم پیچیده شود، و هنگامی که ستارگان بی‌فروغ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سقوط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انرژی درونی خورشید تمام می‌شود، همانطور که عده‌ای از کیهان شناسان در مورد بعضی ستارگان</w:t>
      </w:r>
    </w:p>
    <w:p>
      <w:pPr>
        <w:pStyle w:val="BookText"/>
        <w:rPr/>
      </w:pPr>
      <w:r>
        <w:rPr>
          <w:rFonts w:ascii="IRNazanin" w:hAnsi="IRNazanin" w:eastAsia="IRNazanin"/>
          <w:color w:val="111111"/>
          <w:sz w:val="28"/>
          <w:sz w:val="28"/>
          <w:szCs w:val="28"/>
          <w:rtl w:val="true"/>
          <w:lang w:bidi="fa-IR"/>
        </w:rPr>
        <w:t>دور دست می‌گویند از حالت معمولی خود خارج می‌شده و به صورت سیاه چاله در آمده‌اند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شکافته شدن کره‌ها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السَّماءُ انشَقَّتْ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السَّماءُ انفَطَرَتْ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السَّماءُ کُشِطَتْ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روز قیامت کل جهان درهم پیچیده می‌شود و حرکت شدید دورانی را آغاز می‌کند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تَمُورُ السَّماءُ مَوْراً</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نَطْوِی السَّماءَ کَطَیِّ السِّجِلِّ لِلْکُتُبِ</w:t>
      </w:r>
      <w:r>
        <w:rPr>
          <w:rFonts w:eastAsia="Amiri" w:cs="Amiri" w:ascii="Amiri" w:hAnsi="Amiri"/>
          <w:color w:val="111111"/>
          <w:sz w:val="28"/>
          <w:szCs w:val="28"/>
          <w:rtl w:val="true"/>
          <w:lang w:bidi="ar-SA"/>
        </w:rPr>
        <w:t xml:space="preserve">» </w:t>
      </w:r>
      <w:r>
        <w:rPr>
          <w:rStyle w:val="FootnoteAnchor"/>
          <w:rtl w:val="true"/>
        </w:rPr>
        <w:footnoteReference w:id="170"/>
      </w:r>
      <w:r>
        <w:rPr>
          <w:rFonts w:ascii="IRNazanin" w:hAnsi="IRNazanin" w:eastAsia="IRNazanin"/>
          <w:color w:val="111111"/>
          <w:sz w:val="28"/>
          <w:sz w:val="28"/>
          <w:szCs w:val="28"/>
          <w:rtl w:val="true"/>
          <w:lang w:bidi="fa-IR"/>
        </w:rPr>
        <w:t>ی عنی همۀ منظومه‌های هستی مانند طومار درهم پیچیده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رستاخیز وضعیت کل جهان را به هم می‌زند و مخصوص کوهها نیست</w:t>
      </w:r>
      <w:r>
        <w:rPr>
          <w:rFonts w:eastAsia="IRNazanin" w:cs="IRNazanin"/>
          <w:color w:val="111111"/>
          <w:sz w:val="28"/>
          <w:szCs w:val="28"/>
          <w:rtl w:val="true"/>
          <w:lang w:bidi="fa-IR"/>
        </w:rPr>
        <w:t>.</w:t>
      </w:r>
      <w:bookmarkStart w:id="182" w:name="pg13804_135727"/>
    </w:p>
    <w:p>
      <w:pPr>
        <w:pStyle w:val="BookText"/>
        <w:rPr/>
      </w:pPr>
      <w:bookmarkEnd w:id="182"/>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83" w:name="__RefHeading___Toc721870_3264237689"/>
      <w:bookmarkStart w:id="184" w:name="_Toc66"/>
      <w:bookmarkEnd w:id="183"/>
      <w:r>
        <w:rPr>
          <w:rtl w:val="true"/>
        </w:rPr>
        <w:t>قیامت چه مراحلی دارد؟</w:t>
      </w:r>
      <w:bookmarkEnd w:id="184"/>
    </w:p>
    <w:p>
      <w:pPr>
        <w:pStyle w:val="BookText"/>
        <w:rPr/>
      </w:pPr>
      <w:r>
        <w:rPr>
          <w:rFonts w:ascii="IRNazanin" w:hAnsi="IRNazanin" w:eastAsia="IRNazanin"/>
          <w:color w:val="111111"/>
          <w:sz w:val="28"/>
          <w:sz w:val="28"/>
          <w:szCs w:val="28"/>
          <w:rtl w:val="true"/>
          <w:lang w:bidi="fa-IR"/>
        </w:rPr>
        <w:t xml:space="preserve">و چرا از آن با واژه‌های گوناگون مثل ساعه </w:t>
      </w:r>
      <w:r>
        <w:rPr>
          <w:rStyle w:val="FootnoteAnchor"/>
          <w:rtl w:val="true"/>
        </w:rPr>
        <w:footnoteReference w:id="171"/>
      </w:r>
      <w:r>
        <w:rPr>
          <w:rFonts w:ascii="IRNazanin" w:hAnsi="IRNazanin" w:eastAsia="IRNazanin"/>
          <w:color w:val="111111"/>
          <w:sz w:val="28"/>
          <w:sz w:val="28"/>
          <w:szCs w:val="28"/>
          <w:rtl w:val="true"/>
          <w:lang w:bidi="fa-IR"/>
        </w:rPr>
        <w:t>، بعث، نشر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 نام‌های متعددی دارد و به نظر برخی مفسران نام‌های متعدد به مراحل قیامت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نام‌هایی مثل قیامت، قیام الساعۀ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هفتاد مرتبه در قرآن کریم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این نام‌ها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ساعت جزئی از زمان است، پیام اینگونه آیات این است که در قیامت زمان مثل موجود زنده‌ای می‌شود که به پا می‌خیزد و قیامت، روز به پا خاستن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اللَّهَ یَبْعَثُ مَن فِی الْقُبُورِ</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الْقُبُورُ بُعْثِرَتْ</w:t>
      </w:r>
      <w:r>
        <w:rPr>
          <w:rFonts w:eastAsia="Amiri" w:cs="Amiri" w:ascii="Amiri" w:hAnsi="Amiri"/>
          <w:color w:val="111111"/>
          <w:sz w:val="28"/>
          <w:szCs w:val="28"/>
          <w:rtl w:val="true"/>
          <w:lang w:bidi="ar-SA"/>
        </w:rPr>
        <w:t xml:space="preserve">» </w:t>
      </w:r>
      <w:r>
        <w:rPr>
          <w:rStyle w:val="FootnoteAnchor"/>
          <w:rtl w:val="true"/>
        </w:rPr>
        <w:footnoteReference w:id="173"/>
      </w:r>
      <w:r>
        <w:rPr>
          <w:rFonts w:ascii="IRNazanin" w:hAnsi="IRNazanin" w:eastAsia="IRNazanin"/>
          <w:color w:val="111111"/>
          <w:sz w:val="28"/>
          <w:sz w:val="28"/>
          <w:szCs w:val="28"/>
          <w:rtl w:val="true"/>
          <w:lang w:bidi="fa-IR"/>
        </w:rPr>
        <w:t>قیامت روزی است که قبرها برانگیخته و زیر و 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برانگیختن و</w:t>
      </w:r>
    </w:p>
    <w:p>
      <w:pPr>
        <w:pStyle w:val="BookText"/>
        <w:rPr/>
      </w:pPr>
      <w:r>
        <w:rPr>
          <w:rFonts w:ascii="IRNazanin" w:hAnsi="IRNazanin" w:eastAsia="IRNazanin"/>
          <w:color w:val="111111"/>
          <w:sz w:val="28"/>
          <w:sz w:val="28"/>
          <w:szCs w:val="28"/>
          <w:rtl w:val="true"/>
          <w:lang w:bidi="fa-IR"/>
        </w:rPr>
        <w:t>دوباره به پا خاستن افرادی که در قبور هستند، از جلوه‌های رستاخیز و مراحل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به معنای جمع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رَبَّکَ هُوَ یَحْشُرُهُمْ</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 xml:space="preserve">ترکیبهای مختلف حشر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کریم به کار رفته و منظور این است که در روز قیامت افراد سوق داده و جمع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إحیاء 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زیاد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رستاخیز را معادل برخاستن مردگان می‌دانند، به عبارت دیگر رستاخیز به معنای مُرده است و رستخیز یعنی برپاخاستن مردگان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گستردن است و منظور از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النُّشُورُ</w:t>
      </w:r>
      <w:r>
        <w:rPr>
          <w:rFonts w:eastAsia="IRNazanin" w:cs="IRNazanin"/>
          <w:color w:val="111111"/>
          <w:sz w:val="28"/>
          <w:szCs w:val="28"/>
          <w:rtl w:val="true"/>
          <w:lang w:bidi="fa-IR"/>
        </w:rPr>
        <w:t xml:space="preserve">» </w:t>
      </w:r>
      <w:r>
        <w:rPr>
          <w:rStyle w:val="FootnoteAnchor"/>
          <w:rtl w:val="true"/>
        </w:rPr>
        <w:footnoteReference w:id="17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الصُّحُفُ نُشِرَتْ</w:t>
      </w:r>
      <w:r>
        <w:rPr>
          <w:rFonts w:eastAsia="Amiri" w:cs="Amiri" w:ascii="Amiri" w:hAnsi="Amiri"/>
          <w:color w:val="111111"/>
          <w:sz w:val="28"/>
          <w:szCs w:val="28"/>
          <w:rtl w:val="true"/>
          <w:lang w:bidi="ar-SA"/>
        </w:rPr>
        <w:t xml:space="preserve">» </w:t>
      </w:r>
      <w:r>
        <w:rPr>
          <w:rStyle w:val="FootnoteAnchor"/>
          <w:rtl w:val="true"/>
        </w:rPr>
        <w:footnoteReference w:id="176"/>
      </w:r>
      <w:r>
        <w:rPr>
          <w:rFonts w:ascii="IRNazanin" w:hAnsi="IRNazanin" w:eastAsia="IRNazanin"/>
          <w:color w:val="111111"/>
          <w:sz w:val="28"/>
          <w:sz w:val="28"/>
          <w:szCs w:val="28"/>
          <w:rtl w:val="true"/>
          <w:lang w:bidi="fa-IR"/>
        </w:rPr>
        <w:t>انتشار انسانها در رستاخیز در نقاط مختلف یا انتشار نامه‌های اعمال آنها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کَمَا بَدَأَکُمْ تَعُودُونَ؛ </w:t>
      </w:r>
      <w:r>
        <w:rPr>
          <w:rStyle w:val="FootnoteAnchor"/>
          <w:rtl w:val="true"/>
        </w:rPr>
        <w:footnoteReference w:id="177"/>
      </w:r>
      <w:r>
        <w:rPr>
          <w:rFonts w:ascii="IRNazanin" w:hAnsi="IRNazanin" w:eastAsia="IRNazanin"/>
          <w:color w:val="111111"/>
          <w:sz w:val="28"/>
          <w:sz w:val="28"/>
          <w:szCs w:val="28"/>
          <w:rtl w:val="true"/>
          <w:lang w:bidi="fa-IR"/>
        </w:rPr>
        <w:t xml:space="preserve">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آغاز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بازگشت انسان به حیات مجدد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ذَائِقَۀُ الْمَوْتِ ثُمَّ إِلَیْنَا تُرْجَعُونَ</w:t>
      </w:r>
      <w:r>
        <w:rPr>
          <w:rFonts w:eastAsia="Amiri" w:cs="Amiri" w:ascii="Amiri" w:hAnsi="Amiri"/>
          <w:color w:val="111111"/>
          <w:sz w:val="28"/>
          <w:szCs w:val="28"/>
          <w:rtl w:val="true"/>
          <w:lang w:bidi="ar-SA"/>
        </w:rPr>
        <w:t xml:space="preserve">» </w:t>
      </w:r>
      <w:r>
        <w:rPr>
          <w:rStyle w:val="FootnoteAnchor"/>
          <w:rtl w:val="true"/>
        </w:rPr>
        <w:footnoteReference w:id="178"/>
      </w:r>
      <w:r>
        <w:rPr>
          <w:rFonts w:ascii="IRNazanin" w:hAnsi="IRNazanin" w:eastAsia="IRNazanin"/>
          <w:color w:val="111111"/>
          <w:sz w:val="28"/>
          <w:sz w:val="28"/>
          <w:szCs w:val="28"/>
          <w:rtl w:val="true"/>
          <w:lang w:bidi="fa-IR"/>
        </w:rPr>
        <w:t>به معنای بازگشت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إلی الله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با بیانهای مختلف مطرح 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کَذَّبُوا بِلِقَاءِ اللَّهِ</w:t>
      </w:r>
      <w:r>
        <w:rPr>
          <w:rFonts w:eastAsia="Amiri" w:cs="Amiri" w:ascii="Amiri" w:hAnsi="Amiri"/>
          <w:color w:val="111111"/>
          <w:sz w:val="28"/>
          <w:szCs w:val="28"/>
          <w:rtl w:val="true"/>
          <w:lang w:bidi="ar-SA"/>
        </w:rPr>
        <w:t xml:space="preserve">» </w:t>
      </w:r>
      <w:r>
        <w:rPr>
          <w:rStyle w:val="FootnoteAnchor"/>
          <w:rtl w:val="true"/>
        </w:rPr>
        <w:footnoteReference w:id="180"/>
      </w:r>
      <w:r>
        <w:rPr>
          <w:rFonts w:ascii="IRNazanin" w:hAnsi="IRNazanin" w:eastAsia="IRNazanin"/>
          <w:color w:val="111111"/>
          <w:sz w:val="28"/>
          <w:sz w:val="28"/>
          <w:szCs w:val="28"/>
          <w:rtl w:val="true"/>
          <w:lang w:bidi="fa-IR"/>
        </w:rPr>
        <w:t>برخی لقاء الهی در رستاخیز را منکر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این باره اختلاف نظر دارند و مقصود از لقای الهی را ملاقات فرشتگان حساب و جزاء یا ملاقات حکم و فرمان خدا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ملاقات حسی خدا مقصود نمی‌باشد، چون خدا جسم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ملاقات شهودی و باطنی است</w:t>
      </w:r>
      <w:r>
        <w:rPr>
          <w:rFonts w:eastAsia="IRNazanin" w:cs="IRNazanin"/>
          <w:color w:val="111111"/>
          <w:sz w:val="28"/>
          <w:szCs w:val="28"/>
          <w:rtl w:val="true"/>
          <w:lang w:bidi="fa-IR"/>
        </w:rPr>
        <w:t>.</w:t>
      </w:r>
      <w:bookmarkStart w:id="185" w:name="pg13804_135731"/>
    </w:p>
    <w:p>
      <w:pPr>
        <w:pStyle w:val="BookText"/>
        <w:rPr/>
      </w:pPr>
      <w:bookmarkEnd w:id="185"/>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86" w:name="__RefHeading___Toc721872_3264237689"/>
      <w:bookmarkStart w:id="187" w:name="_Toc67"/>
      <w:bookmarkEnd w:id="186"/>
      <w:r>
        <w:rPr>
          <w:rtl w:val="true"/>
        </w:rPr>
        <w:t>نامۀ اعمال انسان ها در قیامت چگونه است ؟</w:t>
      </w:r>
      <w:bookmarkEnd w:id="187"/>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نامۀ اعمال</w:t>
      </w:r>
    </w:p>
    <w:p>
      <w:pPr>
        <w:pStyle w:val="BookText"/>
        <w:rPr/>
      </w:pPr>
      <w:r>
        <w:rPr>
          <w:rFonts w:ascii="IRNazanin" w:hAnsi="IRNazanin" w:eastAsia="IRNazanin"/>
          <w:color w:val="111111"/>
          <w:sz w:val="28"/>
          <w:sz w:val="28"/>
          <w:szCs w:val="28"/>
          <w:rtl w:val="true"/>
          <w:lang w:bidi="fa-IR"/>
        </w:rPr>
        <w:t>حداقل پنج دیدگاه در این باره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فکر می‌کنند اعمال انسان، مثل نامه روی کاغذ نوشته و به دست فرد داده می‌شود و او سطر به سطر می‌خواند؛ اما چون چنین نامه‌ای ممکن است قابل پذیر و بسیار پر حجم باشد، پس مقصود چیز دیگری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نامۀ عمل همان روح آدمی است که اعمال در او به نوعی رسوخ پیدا می‌کند و باقی می‌ماند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نامۀ عمل، حقایق اعمال انسان را در بر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در روح انسان اثر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اثراتی هم در فضا و هوا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 اثرات را به دست صاحب عمل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نامۀ</w:t>
      </w:r>
      <w:bookmarkStart w:id="188" w:name="pg13804_135732"/>
    </w:p>
    <w:p>
      <w:pPr>
        <w:pStyle w:val="BookText"/>
        <w:rPr/>
      </w:pPr>
      <w:bookmarkEnd w:id="188"/>
      <w:r>
        <w:rPr>
          <w:rFonts w:ascii="IRNazanin" w:hAnsi="IRNazanin" w:eastAsia="IRNazanin"/>
          <w:color w:val="111111"/>
          <w:sz w:val="28"/>
          <w:sz w:val="28"/>
          <w:szCs w:val="28"/>
          <w:rtl w:val="true"/>
          <w:lang w:bidi="fa-IR"/>
        </w:rPr>
        <w:t>اعمال، اثرات اعمال ماست که در فضا، اطراف و جانمان اثر می‌کند و این آثار در روز قیامت قابل بازیابی است، به گونه‌ای که می‌توان آن را به صورت عینی نشان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اعمال ضمیر باطن و وجدان مخفی است که در روان‌شناسی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مانعی هم ندارد که نامۀ عمل فراتر از همه موارد فوق و در برگیرنده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ثواب و عقاب نتیجۀ عمل است، اما نامۀ عمل، خود عمل را نمایش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تجسم اعمال </w:t>
      </w:r>
      <w:r>
        <w:rPr>
          <w:rStyle w:val="FootnoteAnchor"/>
          <w:rtl w:val="true"/>
        </w:rPr>
        <w:footnoteReference w:id="182"/>
      </w:r>
      <w:r>
        <w:rPr>
          <w:rFonts w:ascii="IRNazanin" w:hAnsi="IRNazanin" w:eastAsia="IRNazanin"/>
          <w:color w:val="111111"/>
          <w:sz w:val="28"/>
          <w:sz w:val="28"/>
          <w:szCs w:val="28"/>
          <w:rtl w:val="true"/>
          <w:lang w:bidi="fa-IR"/>
        </w:rPr>
        <w:t>هم در حقیقت نتیجه عمل است، اما نامۀ عمل، خود عمل است که انسان می‌بیند چند کار خوب یا بد انجام داده است</w:t>
      </w:r>
      <w:r>
        <w:rPr>
          <w:rFonts w:eastAsia="IRNazanin" w:cs="IRNazanin"/>
          <w:color w:val="111111"/>
          <w:sz w:val="28"/>
          <w:szCs w:val="28"/>
          <w:rtl w:val="true"/>
          <w:lang w:bidi="fa-IR"/>
        </w:rPr>
        <w:t>.</w:t>
      </w:r>
    </w:p>
    <w:p>
      <w:pPr>
        <w:pStyle w:val="Heading3"/>
        <w:numPr>
          <w:ilvl w:val="2"/>
          <w:numId w:val="1"/>
        </w:numPr>
        <w:rPr/>
      </w:pPr>
      <w:bookmarkStart w:id="189" w:name="__RefHeading___Toc721874_3264237689"/>
      <w:bookmarkStart w:id="190" w:name="_Toc68"/>
      <w:bookmarkEnd w:id="189"/>
      <w:r>
        <w:rPr>
          <w:rtl w:val="true"/>
        </w:rPr>
        <w:t>انواع نامه عمل</w:t>
      </w:r>
      <w:bookmarkEnd w:id="190"/>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گاهی از نامۀ عمل شخصی، زمانی از نامۀ عمل امتها و گاهی نامۀ عمل کل بشر سخن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اسراء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نامۀ اعمالش را برگردنش آویخته‌ایم</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یعنی هر کسی نامۀ عمل شخصی دارد</w:t>
      </w:r>
      <w:r>
        <w:rPr>
          <w:rFonts w:eastAsia="IRNazanin" w:cs="IRNazanin"/>
          <w:color w:val="111111"/>
          <w:sz w:val="28"/>
          <w:szCs w:val="28"/>
          <w:rtl w:val="true"/>
          <w:lang w:bidi="fa-IR"/>
        </w:rPr>
        <w:t>.</w:t>
      </w:r>
      <w:bookmarkStart w:id="191" w:name="pg13804_135733"/>
    </w:p>
    <w:p>
      <w:pPr>
        <w:pStyle w:val="BookText"/>
        <w:rPr/>
      </w:pPr>
      <w:bookmarkEnd w:id="191"/>
      <w:r>
        <w:rPr>
          <w:rFonts w:ascii="Amiri" w:hAnsi="Amiri" w:eastAsia="Amiri" w:cs="Amiri"/>
          <w:color w:val="111111"/>
          <w:sz w:val="28"/>
          <w:sz w:val="28"/>
          <w:szCs w:val="28"/>
          <w:rtl w:val="true"/>
          <w:lang w:bidi="ar-SA"/>
        </w:rPr>
        <w:t>در سوره جاثیه از نامۀ عمل هر ملت یاد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 أُمَّۀٍ تُدْعَی إِلَی کِتَابِهَا؛ </w:t>
      </w:r>
      <w:r>
        <w:rPr>
          <w:rStyle w:val="FootnoteAnchor"/>
          <w:rtl w:val="true"/>
        </w:rPr>
        <w:footnoteReference w:id="184"/>
      </w:r>
      <w:r>
        <w:rPr>
          <w:rFonts w:ascii="IRNazanin" w:hAnsi="IRNazanin" w:eastAsia="IRNazanin"/>
          <w:color w:val="111111"/>
          <w:sz w:val="28"/>
          <w:sz w:val="28"/>
          <w:szCs w:val="28"/>
          <w:rtl w:val="true"/>
          <w:lang w:bidi="fa-IR"/>
        </w:rPr>
        <w:t xml:space="preserve">هر امتی به سوی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فراخوانده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نامۀ عملی هم همۀ انسانها دارند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 شَیْ‌ءٍ أَحْصَیْنَاهُ فِی إِمَامٍ مُبِینٍ</w:t>
      </w:r>
      <w:r>
        <w:rPr>
          <w:rFonts w:eastAsia="Amiri" w:cs="Amiri" w:ascii="Amiri" w:hAnsi="Amiri"/>
          <w:color w:val="111111"/>
          <w:sz w:val="28"/>
          <w:szCs w:val="28"/>
          <w:rtl w:val="true"/>
          <w:lang w:bidi="ar-SA"/>
        </w:rPr>
        <w:t xml:space="preserve">» </w:t>
      </w:r>
      <w:r>
        <w:rPr>
          <w:rStyle w:val="FootnoteAnchor"/>
          <w:rtl w:val="true"/>
        </w:rPr>
        <w:footnoteReference w:id="185"/>
      </w:r>
      <w:r>
        <w:rPr>
          <w:rFonts w:ascii="IRNazanin" w:hAnsi="IRNazanin" w:eastAsia="IRNazanin"/>
          <w:color w:val="111111"/>
          <w:sz w:val="28"/>
          <w:sz w:val="28"/>
          <w:szCs w:val="28"/>
          <w:rtl w:val="true"/>
          <w:lang w:bidi="fa-IR"/>
        </w:rPr>
        <w:t>در این آیه سخن از شخص یا ملت خاص نیست؛ همۀ چیزها در یک نامۀ عمل روشنی جمع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اعمال انسان می‌تواند آثار شخصی، اجتماعی یا جهانی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وظایف انسان هم، شخصی، ملی یا جهانی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تعبیرهای مختلف از نامۀ اعمال در 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آهنی </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پرنده‌ای که فال نیک و بد به آن می‌زنند </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محفوظ که نامۀ اعمال همۀ انسانها در آن هست</w:t>
      </w:r>
      <w:r>
        <w:rPr>
          <w:rFonts w:eastAsia="IRNazanin" w:cs="IRNazanin"/>
          <w:color w:val="111111"/>
          <w:sz w:val="28"/>
          <w:szCs w:val="28"/>
          <w:rtl w:val="true"/>
          <w:lang w:bidi="fa-IR"/>
        </w:rPr>
        <w:t xml:space="preserve">. </w:t>
      </w:r>
      <w:r>
        <w:rPr>
          <w:rStyle w:val="FootnoteAnchor"/>
          <w:rtl w:val="true"/>
        </w:rPr>
        <w:footnoteReference w:id="189"/>
      </w:r>
    </w:p>
    <w:p>
      <w:pPr>
        <w:pStyle w:val="Heading3"/>
        <w:numPr>
          <w:ilvl w:val="2"/>
          <w:numId w:val="1"/>
        </w:numPr>
        <w:rPr/>
      </w:pPr>
      <w:bookmarkStart w:id="192" w:name="__RefHeading___Toc721876_3264237689"/>
      <w:bookmarkStart w:id="193" w:name="_Toc69"/>
      <w:bookmarkEnd w:id="192"/>
      <w:r>
        <w:rPr>
          <w:rtl w:val="true"/>
        </w:rPr>
        <w:t>فلسفۀ نامه عمل</w:t>
      </w:r>
      <w:bookmarkEnd w:id="19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یادآوری و تکرار نامۀ عمل، استفاده از کارکرد تربیتی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انسان احساس می‌کند همیشه دوربینی همراهش</w:t>
      </w:r>
    </w:p>
    <w:p>
      <w:pPr>
        <w:pStyle w:val="BookText"/>
        <w:rPr/>
      </w:pPr>
      <w:r>
        <w:rPr>
          <w:rFonts w:ascii="IRNazanin" w:hAnsi="IRNazanin" w:eastAsia="IRNazanin"/>
          <w:color w:val="111111"/>
          <w:sz w:val="28"/>
          <w:sz w:val="28"/>
          <w:szCs w:val="28"/>
          <w:rtl w:val="true"/>
          <w:lang w:bidi="fa-IR"/>
        </w:rPr>
        <w:t>هست که همۀ اعمال او را ضبط می‌کند، برای همین می‌کوشد کار ناشایستی از او سر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می‌خواهد در صحنۀ هستی چنین حالتی برای انسان پیدا بشود و او خود را همیشه در حضور مأموران الهی ببیند تا دستورات الهی را انجام بدهد و گناه نکند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نامۀ عمل در روز رستاخیز، اتمام حجت با انسانی است که می‌خواهد او را به دوزخ ببرند و نامه عمل جای انکار برای او باقی نمی‌گذارد</w:t>
      </w:r>
      <w:r>
        <w:rPr>
          <w:rFonts w:eastAsia="IRNazanin" w:cs="IRNazanin"/>
          <w:color w:val="111111"/>
          <w:sz w:val="28"/>
          <w:szCs w:val="28"/>
          <w:rtl w:val="true"/>
          <w:lang w:bidi="fa-IR"/>
        </w:rPr>
        <w:t>.</w:t>
      </w:r>
      <w:bookmarkStart w:id="194" w:name="pg13804_135735"/>
    </w:p>
    <w:p>
      <w:pPr>
        <w:pStyle w:val="BookText"/>
        <w:rPr/>
      </w:pPr>
      <w:bookmarkEnd w:id="194"/>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95" w:name="__RefHeading___Toc721878_3264237689"/>
      <w:bookmarkStart w:id="196" w:name="_Toc70"/>
      <w:bookmarkEnd w:id="195"/>
      <w:r>
        <w:rPr>
          <w:rtl w:val="true"/>
        </w:rPr>
        <w:t>نویسندگان نامۀ اعمال چه کسانی هستند؟</w:t>
      </w:r>
      <w:bookmarkEnd w:id="196"/>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ناظر اعمال و نویسندۀ واقعی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او کارهایش را با واسطه انجام می‌دهد، لذا در برخی آیات </w:t>
      </w:r>
      <w:r>
        <w:rPr>
          <w:rStyle w:val="FootnoteAnchor"/>
          <w:rtl w:val="true"/>
        </w:rPr>
        <w:footnoteReference w:id="190"/>
      </w:r>
      <w:r>
        <w:rPr>
          <w:rFonts w:ascii="IRNazanin" w:hAnsi="IRNazanin" w:eastAsia="IRNazanin"/>
          <w:color w:val="111111"/>
          <w:sz w:val="28"/>
          <w:sz w:val="28"/>
          <w:szCs w:val="28"/>
          <w:rtl w:val="true"/>
          <w:lang w:bidi="fa-IR"/>
        </w:rPr>
        <w:t xml:space="preserve">از نویسندگان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رقیب و عقید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رقیب و عقید نام یا صفت دو فرشته است که یکی از سمت راست و دیگری از سمت چپ بر اعمال انسان نظارت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غیر از اینکه در روز رستاخیز اعضای انسان و موجودات شاهد بر اعمال انسان هستند، کارها در روح انسان نیز ضبط می‌شود و جان انسان تجلی اعمال اوست؛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این اعمال در صحنۀ هستی باقی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قرآن هشدار می‌دهد که شما از همه طرف در محاصرۀ خدا و مأموران الهی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مراقب اعمال خود باشید</w:t>
      </w:r>
      <w:r>
        <w:rPr>
          <w:rFonts w:eastAsia="IRNazanin" w:cs="IRNazanin"/>
          <w:color w:val="111111"/>
          <w:sz w:val="28"/>
          <w:szCs w:val="28"/>
          <w:rtl w:val="true"/>
          <w:lang w:bidi="fa-IR"/>
        </w:rPr>
        <w:t>.</w:t>
      </w:r>
      <w:bookmarkStart w:id="197" w:name="pg13804_135737"/>
    </w:p>
    <w:p>
      <w:pPr>
        <w:pStyle w:val="BookText"/>
        <w:rPr/>
      </w:pPr>
      <w:bookmarkEnd w:id="197"/>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98" w:name="__RefHeading___Toc721880_3264237689"/>
      <w:bookmarkStart w:id="199" w:name="_Toc71"/>
      <w:bookmarkEnd w:id="198"/>
      <w:r>
        <w:rPr>
          <w:rtl w:val="true"/>
        </w:rPr>
        <w:t>منظور از نفخ صور چیست ؟</w:t>
      </w:r>
      <w:bookmarkEnd w:id="199"/>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مسئلۀ نفخ صور در آیات متعددی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زمر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وَنُفِخَ فِی الصُّورِ فَصَعِقَ مَن فِی السَّماوَاتِ وَمَن فِی الْأَرْضِ إِلَّا مَن شَاءَ اللَّهُ ثُمَّ نُفِخَ فِیهِ أُخْرَی فَإِذَا هُمْ قِیَامٌ یَنظُرُونَ؛ </w:t>
      </w:r>
      <w:r>
        <w:rPr>
          <w:rStyle w:val="FootnoteAnchor"/>
          <w:rtl w:val="true"/>
        </w:rPr>
        <w:footnoteReference w:id="191"/>
      </w:r>
      <w:r>
        <w:rPr>
          <w:rFonts w:ascii="IRNazanin" w:hAnsi="IRNazanin" w:eastAsia="IRNazanin"/>
          <w:color w:val="111111"/>
          <w:sz w:val="28"/>
          <w:sz w:val="28"/>
          <w:szCs w:val="28"/>
          <w:rtl w:val="true"/>
          <w:lang w:bidi="fa-IR"/>
        </w:rPr>
        <w:t xml:space="preserve">و در شیپور دمیده می‌شود، پس کسانی که در آسمانها و کسانی که در زمین هستند مدهوش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می‌میرند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کسانی که خدا بخواهد؛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دمیده می‌شود، و ناگهان آنان ایستاده‌اند، در حالی که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شریفه سخن از دو نفخ صور است؛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است که همه می‌میرند و از دنیا می‌روند و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است که در شیپور دمیده می‌شود و همه برای حساب و کتاب زنده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خدا بخواهد از این مرگ نجات</w:t>
      </w:r>
    </w:p>
    <w:p>
      <w:p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برخی این عده را فرشتگان بزرگ مثل جبرئیل، میکائیل، اسرافیل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شهدا و حتی حاملان عرش الهی را به این جمع اضافه کرده‌اند، به نظر مفسران دلیلی برای زنده ماندن، جز اسرافیل، نداریم که البته او هم در نهایت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همۀ موجودات بعد از نفخۀ صور اولی اول خواهند مُرد و با نفخۀ صور دوم زنده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صور</w:t>
      </w:r>
    </w:p>
    <w:p>
      <w:pPr>
        <w:pStyle w:val="BookText"/>
        <w:rPr/>
      </w:pPr>
      <w:r>
        <w:rPr>
          <w:rFonts w:ascii="IRNazanin" w:hAnsi="IRNazanin" w:eastAsia="IRNazanin"/>
          <w:color w:val="111111"/>
          <w:sz w:val="28"/>
          <w:sz w:val="28"/>
          <w:szCs w:val="28"/>
          <w:rtl w:val="true"/>
          <w:lang w:bidi="fa-IR"/>
        </w:rPr>
        <w:t xml:space="preserve">صور به معنای شیپور </w:t>
      </w:r>
      <w:r>
        <w:rPr>
          <w:rStyle w:val="FootnoteAnchor"/>
          <w:rtl w:val="true"/>
        </w:rPr>
        <w:footnoteReference w:id="19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گذشته با شاخ گاو و دیگر حیوانات درست می‌کردند و برای آگاه ساختن قافله‌ها هنگام حرکت یا ایستادن در این شیپور می‌دمیدند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در آیه شاید کنایه از فرمان پایان جهان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هم هست که شیپوری واقعی و با طراحی خاص باشد که بتواند صیحۀ عظیمی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با ظاهر روایات هم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همه مردم در اثر صدای بسیار عظیم آن خواهند مُرد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صَیْحَۀً </w:t>
      </w:r>
      <w:r>
        <w:rPr>
          <w:rStyle w:val="FootnoteAnchor"/>
          <w:rtl w:val="true"/>
        </w:rPr>
        <w:footnoteReference w:id="193"/>
      </w:r>
      <w:r>
        <w:rPr>
          <w:rFonts w:ascii="Amiri" w:hAnsi="Amiri" w:eastAsia="Amiri" w:cs="Amiri"/>
          <w:color w:val="111111"/>
          <w:sz w:val="28"/>
          <w:sz w:val="28"/>
          <w:szCs w:val="28"/>
          <w:rtl w:val="true"/>
          <w:lang w:bidi="ar-SA"/>
        </w:rPr>
        <w:t xml:space="preserve">، نَقر </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کوبیدن چیزی، مثل منقار پرنده بر جایی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الصَّاخَّۀُ </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شدیدی که گوش را کر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الْقَارِعَۀُ </w:t>
      </w:r>
      <w:r>
        <w:rPr>
          <w:rStyle w:val="FootnoteAnchor"/>
          <w:rtl w:val="true"/>
        </w:rPr>
        <w:footnoteReference w:id="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کوبنده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زَجْرَۀ </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راندن با صدای بلند</w:t>
      </w:r>
      <w:r>
        <w:rPr>
          <w:rFonts w:eastAsia="IRNazanin" w:cs="IRNazanin"/>
          <w:color w:val="111111"/>
          <w:sz w:val="28"/>
          <w:szCs w:val="28"/>
          <w:rtl w:val="true"/>
          <w:lang w:bidi="fa-IR"/>
        </w:rPr>
        <w:t>)</w:t>
      </w:r>
      <w:bookmarkStart w:id="200" w:name="pg13804_135739"/>
    </w:p>
    <w:p>
      <w:pPr>
        <w:pStyle w:val="BookText"/>
        <w:rPr/>
      </w:pPr>
      <w:bookmarkEnd w:id="200"/>
      <w:r>
        <w:rPr>
          <w:rFonts w:ascii="IRNazanin" w:hAnsi="IRNazanin" w:eastAsia="IRNazanin"/>
          <w:color w:val="111111"/>
          <w:sz w:val="28"/>
          <w:sz w:val="28"/>
          <w:szCs w:val="28"/>
          <w:rtl w:val="true"/>
          <w:lang w:bidi="fa-IR"/>
        </w:rPr>
        <w:t xml:space="preserve">به هر حال وقتی حضرت اسرافیل </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فرشتۀ نفخ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اول را بدمد ابتدا همۀ موجودات و سپس خودش می‌میرند و در نفخۀ صور دوم که با فاصله ایجاد می‌شود، همۀ موجودات زنده و در صحنۀ محشر حاضر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تربیتی نفخ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حیات به دست خداست، زندگی پایدار نیست و همۀ باید برای رستاخیز آماده باشیم</w:t>
      </w:r>
      <w:r>
        <w:rPr>
          <w:rFonts w:eastAsia="IRNazanin" w:cs="IRNazanin"/>
          <w:color w:val="111111"/>
          <w:sz w:val="28"/>
          <w:szCs w:val="28"/>
          <w:rtl w:val="true"/>
          <w:lang w:bidi="fa-IR"/>
        </w:rPr>
        <w:t>.</w:t>
      </w:r>
    </w:p>
    <w:p>
      <w:pPr>
        <w:pStyle w:val="Heading3"/>
        <w:numPr>
          <w:ilvl w:val="2"/>
          <w:numId w:val="1"/>
        </w:numPr>
        <w:rPr/>
      </w:pPr>
      <w:bookmarkStart w:id="201" w:name="__RefHeading___Toc721882_3264237689"/>
      <w:bookmarkStart w:id="202" w:name="_Toc72"/>
      <w:bookmarkEnd w:id="201"/>
      <w:r>
        <w:rPr>
          <w:rtl w:val="true"/>
        </w:rPr>
        <w:t>عالم برزخ</w:t>
      </w:r>
      <w:bookmarkEnd w:id="202"/>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یعنی بین نفخ صور اول و دوم فاصلۀ زیادی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طبیعی انسانهایی که از دنیا می‌روند، برزخی دارند و فاصلۀ زیاد بین دو نفخه هم قاعدتاً از برزخ مستثنی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برزخ به معنای چیزی است که بین دو چیز حائل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بین مرگ تا نفخ صور دوم و قیامت هم برزخ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روشن‌ترین آیه در این باره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وَرَائِهِم بَرْزَخٌ إِلَی یَوْمِ یُبْعَثُونَ؛ </w:t>
      </w:r>
      <w:r>
        <w:rPr>
          <w:rStyle w:val="FootnoteAnchor"/>
          <w:rtl w:val="true"/>
        </w:rPr>
        <w:footnoteReference w:id="199"/>
      </w:r>
      <w:r>
        <w:rPr>
          <w:rFonts w:ascii="IRNazanin" w:hAnsi="IRNazanin" w:eastAsia="IRNazanin"/>
          <w:color w:val="111111"/>
          <w:sz w:val="28"/>
          <w:sz w:val="28"/>
          <w:szCs w:val="28"/>
          <w:rtl w:val="true"/>
          <w:lang w:bidi="fa-IR"/>
        </w:rPr>
        <w:t>به دنبال آنها برزخی می‌آید تا روزی که برانگیخته می‌شوند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دیگری هم به این مطلب اشاره دارد، مانند آیاتی که به حیات شهیدان اشاره دارند،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تَحْسَبَنَّ الَّذِینَ قُتِلُوا فِی سَبِیلِ اللّهِ أَمْوَاتاً بَلْ أَحْیَاءٌ</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زنده بودن شهدا جسمانی و فعلی نیست، پس حیات برزخی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جا به این مطلب اشاره شده است، از جمله در مورد عذاب شدن فرعون در هر صبح و شام، دیگری در مورد حبیب 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آل‌فرعون</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که به کمک رسولان مسیح به انطاکیه آمد و شهید شد و سخنانی از او در قرآن نقل شده است</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در سوره مومن تعبیر دو مرگ و دو زندگی هست و از مجموع آیات استفاده می‌شود که انسان سه زندگی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دنیوی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بین دنیا تا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در عالم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هم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القبر روضۀ من الریاض الجنه أو حفرۀ من حفر النیران؛ قبر باغی از باغهای بهشت یا حفره‌ای از حفره‌های آتش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 xml:space="preserve">امیرمومنان </w:t>
      </w:r>
      <w:r>
        <w:rPr>
          <w:rStyle w:val="FootnoteAnchor"/>
          <w:rtl w:val="true"/>
        </w:rPr>
        <w:footnoteReference w:id="204"/>
      </w:r>
      <w:r>
        <w:rPr>
          <w:rFonts w:ascii="IRNazanin" w:hAnsi="IRNazanin" w:eastAsia="IRNazanin"/>
          <w:color w:val="111111"/>
          <w:sz w:val="28"/>
          <w:sz w:val="28"/>
          <w:szCs w:val="28"/>
          <w:rtl w:val="true"/>
          <w:lang w:bidi="fa-IR"/>
        </w:rPr>
        <w:t>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در مورد استغفار، ترحّم بر مردگان و هدیه دادن برای آنها، زیارت شهداء، سخن پیامبر با کشتگان بدر هم آمده است و می‌تواند شاهدی بر مسئلۀ برزخ باشد</w:t>
      </w:r>
      <w:r>
        <w:rPr>
          <w:rFonts w:eastAsia="IRNazanin" w:cs="IRNazanin"/>
          <w:color w:val="111111"/>
          <w:sz w:val="28"/>
          <w:szCs w:val="28"/>
          <w:rtl w:val="true"/>
          <w:lang w:bidi="fa-IR"/>
        </w:rPr>
        <w:t>.</w:t>
      </w:r>
      <w:bookmarkStart w:id="203" w:name="pg13804_135741"/>
    </w:p>
    <w:p>
      <w:pPr>
        <w:pStyle w:val="BookText"/>
        <w:rPr/>
      </w:pPr>
      <w:bookmarkEnd w:id="203"/>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204" w:name="__RefHeading___Toc721884_3264237689"/>
      <w:bookmarkStart w:id="205" w:name="_Toc73"/>
      <w:bookmarkEnd w:id="204"/>
      <w:r>
        <w:rPr>
          <w:rtl w:val="true"/>
        </w:rPr>
        <w:t>با توجه به آیات، زمین و آسمان از بین می روند و بعد بهشت و جهنم ایجاد می شوند؟</w:t>
      </w:r>
      <w:bookmarkEnd w:id="205"/>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آیات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بدبخت شدند، پس در آتشند؛ در حالی که آنها در آنجا فریاد و ناله می‌کنند و تا آسمان‌ها و زمین برپاست، در آنجا ماندگارند؛ مگر اینکه پروردگارت بخواهد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مشابه همین تغییر در مورد اهل بهشت هم هست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الَّذِینَ سُعِدُوا فَفِی الْجَنَّۀِ خَالِدِینَ فِیهَا مَا دَامَتِ السَّمَاوَاتُ وَالْأَرْضُ إِلَّا ما شَاءَ رَبُّکَ عَطَاءً غَیْرَ مَجْذُوذٍ؛ </w:t>
      </w:r>
      <w:r>
        <w:rPr>
          <w:rStyle w:val="FootnoteAnchor"/>
          <w:rtl w:val="true"/>
        </w:rPr>
        <w:footnoteReference w:id="206"/>
      </w:r>
      <w:r>
        <w:rPr>
          <w:rFonts w:ascii="IRNazanin" w:hAnsi="IRNazanin" w:eastAsia="IRNazanin"/>
          <w:color w:val="111111"/>
          <w:sz w:val="28"/>
          <w:sz w:val="28"/>
          <w:szCs w:val="28"/>
          <w:rtl w:val="true"/>
          <w:lang w:bidi="fa-IR"/>
        </w:rPr>
        <w:t>و اما کسانی که نیکبخت شدند پس در بهشتند؛ در حالی که تا آسمان‌ها و زمین برپاست، در آنجا ماندگارند؛ مگر آنچه پروردگارت بخواهد این بخششی قطع 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سؤال مطرح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قید مادامت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مورد هر دو گروه</w:t>
      </w:r>
    </w:p>
    <w:p>
      <w:pPr>
        <w:pStyle w:val="BookText"/>
        <w:rPr/>
      </w:pPr>
      <w:r>
        <w:rPr>
          <w:rFonts w:ascii="IRNazanin" w:hAnsi="IRNazanin" w:eastAsia="IRNazanin"/>
          <w:color w:val="111111"/>
          <w:sz w:val="28"/>
          <w:sz w:val="28"/>
          <w:szCs w:val="28"/>
          <w:rtl w:val="true"/>
          <w:lang w:bidi="fa-IR"/>
        </w:rPr>
        <w:t>بهشتی و جهنمی آمده است؟ آیا زمانی که بهشت و دوزخ هست، اصلاً آسمان و زمینی وجود دارد تا بفرماید تا وقتی که آسمان و زمین هست بهشتیان در بهشت و دوزخیان در دوزخ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w:t>
      </w:r>
      <w:r>
        <w:rPr>
          <w:rStyle w:val="FootnoteAnchor"/>
          <w:rtl w:val="true"/>
        </w:rPr>
        <w:footnoteReference w:id="207"/>
      </w:r>
      <w:r>
        <w:rPr>
          <w:rFonts w:ascii="IRNazanin" w:hAnsi="IRNazanin" w:eastAsia="IRNazanin"/>
          <w:color w:val="111111"/>
          <w:sz w:val="28"/>
          <w:sz w:val="28"/>
          <w:szCs w:val="28"/>
          <w:rtl w:val="true"/>
          <w:lang w:bidi="fa-IR"/>
        </w:rPr>
        <w:t>با توجه به این نکته گفته‌اند مقصود از قید این است که خلود به معنای بقای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کنایه از ابدیت و جاودانگی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در فارسی می‌گوییم تا خدا خداست، این کار هست یا تا آسمان برپاست و خورشید طلوع می‌کند این کار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تعبیر در آیه، کنایه از این است که بهشتیان تا ابد در بهشت و دوزخیان تا ابد در دوزخ می‌مانند وگرنه روشن است که آسمان و زمین ابدی نیست زمین و آسمان ، تا وقتی برپاست که انرژی خورشید باقی باشد و انرژی خورشید هم روز به روز کم می‌شود و خورشید به طرف مرگ پیش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با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ماشاء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دو آیه هست، گفته‌اند ممکن است منظور این باشد که بودن دائمی بهشتیان در بهشت و دوزخیان در دوزخ، برای همه افراد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امکان دارد برخی از افراد دوزخی مؤمنان خطا کاری باشند که بعد از مدتی از آتش نجات پیدا می‌کنند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هم داده شده است که این قید برای بیان قدرت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زمین و آسمان از بین می‌روند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آیات قرآن می‌توانیم بگوییم که نظام فعلی جهان در آستانه رستاخیز در هم می‌ریزد؛ خورشید خاموش می‌شود، ستارگان با هم برخورد می‌کنند و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الشَّمْسُ کُوِّرَتْ وَإِذَا النُّجُومُ انکَدَرَتْ؛ </w:t>
      </w:r>
      <w:r>
        <w:rPr>
          <w:rStyle w:val="FootnoteAnchor"/>
          <w:rtl w:val="true"/>
        </w:rPr>
        <w:footnoteReference w:id="208"/>
      </w:r>
      <w:r>
        <w:rPr>
          <w:rFonts w:ascii="IRNazanin" w:hAnsi="IRNazanin" w:eastAsia="IRNazanin"/>
          <w:color w:val="111111"/>
          <w:sz w:val="28"/>
          <w:sz w:val="28"/>
          <w:szCs w:val="28"/>
          <w:rtl w:val="true"/>
          <w:lang w:bidi="fa-IR"/>
        </w:rPr>
        <w:t>وقتی خورشید خاموش می‌شود و ستارگان بی نور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آیات متعدد در آن زمان زلزلههای عظیمی رخ می‌دهد، کوه‌ها فرو می‌پاشند، ستارگان در هم می‌ریزند و خاموش می‌شوند و به عبارت دیگر در آن زمان نظام عالم عوض می‌شود و بهشت و دوزخ بر اساس نظام نوینی بر پا می‌شود</w:t>
      </w:r>
      <w:r>
        <w:rPr>
          <w:rFonts w:eastAsia="IRNazanin" w:cs="IRNazanin"/>
          <w:color w:val="111111"/>
          <w:sz w:val="28"/>
          <w:szCs w:val="28"/>
          <w:rtl w:val="true"/>
          <w:lang w:bidi="fa-IR"/>
        </w:rPr>
        <w:t>.</w:t>
      </w:r>
      <w:bookmarkStart w:id="206" w:name="pg13804_135745"/>
    </w:p>
    <w:p>
      <w:pPr>
        <w:pStyle w:val="BookText"/>
        <w:rPr/>
      </w:pPr>
      <w:bookmarkEnd w:id="206"/>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207" w:name="__RefHeading___Toc721886_3264237689"/>
      <w:bookmarkStart w:id="208" w:name="_Toc74"/>
      <w:bookmarkEnd w:id="207"/>
      <w:r>
        <w:rPr>
          <w:rtl w:val="true"/>
        </w:rPr>
        <w:t xml:space="preserve">منظور از مردان اعراف در آیه </w:t>
      </w:r>
      <w:r>
        <w:rPr/>
        <w:t>46</w:t>
      </w:r>
      <w:r>
        <w:rPr>
          <w:rtl w:val="true"/>
        </w:rPr>
        <w:t>و</w:t>
      </w:r>
      <w:r>
        <w:rPr/>
        <w:t>48</w:t>
      </w:r>
      <w:r>
        <w:rPr>
          <w:rtl w:val="true"/>
        </w:rPr>
        <w:t xml:space="preserve"> </w:t>
      </w:r>
      <w:r>
        <w:rPr>
          <w:rtl w:val="true"/>
        </w:rPr>
        <w:t>سوره اعراف چه گروهی است ؟</w:t>
      </w:r>
      <w:bookmarkEnd w:id="208"/>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گفت و گوی بهشتیان و دوزخیان مطرح می‌شود و در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بینهما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 بهشتیان و دوزخیان مانعی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الاعراف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یک سرزمین بلند مردانی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در اصل به معنای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مقصود یا همان سرزمین اعراف است، یعنی یک بلندی که دوزخ و بهشت را از هم جدا می‌کند و مانع می‌شود که بهشتیان و دوزخیان به راحتی ارتباط برقرار کنند یا مقصود دیواری است که ظاهرش عذاب و درونش رحمت است؛ همان طوری که 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حدید از آن یاد شده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تعبیرات قرآن در مواردی که مسائلی راجع به بهشت و دوزخ و دنیای بعد از مرگ را بیان می‌کند، گاهی مشابه تعبیرات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تعبیرات جنبه تمثیل و تشبیه دارد و چون جهان آخرت در افق بالاتری قرار دارد، این تعبیرات می‌توان یک شبهی از حقیقت را در ذهن ما تصویر بکند، در حقیقت مشکل از مفاهیم و الفاظ بشری است که</w:t>
      </w:r>
    </w:p>
    <w:p>
      <w:pPr>
        <w:pStyle w:val="BookText"/>
        <w:rPr/>
      </w:pPr>
      <w:r>
        <w:rPr>
          <w:rFonts w:ascii="IRNazanin" w:hAnsi="IRNazanin" w:eastAsia="IRNazanin"/>
          <w:color w:val="111111"/>
          <w:sz w:val="28"/>
          <w:sz w:val="28"/>
          <w:szCs w:val="28"/>
          <w:rtl w:val="true"/>
          <w:lang w:bidi="fa-IR"/>
        </w:rPr>
        <w:t>ظرفیت نمایاندن تمام آن حقیقت را در خود ندارد؛ لذا مطالب گاهی برای ما مجمل جلوه می‌کند بنابراین وقتی می‌گوییم مانعی و سرزمینی به نام اعراف بین آنها هست، این نکته راباید در نظر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اعراف در لغت به معنای مکان مرتفع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احادیث هم استفاده می‌شود که منطقه‌ای میان بهشت و دوزخ است که همچون حجاب و مانع بین آن دو قرار می‌گیرد؛ به طوری که هر کس در سرزمین اعراف باشد، بر بهشت و دوزخ اشراف دارد و می‌تواند دوزخیان و بهشتیان را مشاهده بکند و این منطقه مکان، عبور افراد به بهشت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تنها اطلاعات ما در ارتباط با اعراف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الاعراف رجال یعرفون کلاً بسیماهم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روی اعراف مردانی هستند که بهشتیان و دوزخیان را با چهره هایشان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مردان چه کسانی اند؟</w:t>
      </w:r>
    </w:p>
    <w:p>
      <w:pPr>
        <w:pStyle w:val="BookText"/>
        <w:rPr/>
      </w:pPr>
      <w:r>
        <w:rPr>
          <w:rFonts w:ascii="IRNazanin" w:hAnsi="IRNazanin" w:eastAsia="IRNazanin"/>
          <w:color w:val="111111"/>
          <w:sz w:val="28"/>
          <w:sz w:val="28"/>
          <w:szCs w:val="28"/>
          <w:rtl w:val="true"/>
          <w:lang w:bidi="fa-IR"/>
        </w:rPr>
        <w:t>در احادیث اهل البیت و اهل سنت به دو مطلب اشاره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مقربان درگاه الهی و گواهان و شاهدان بر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هم آمده که مقصود آل محمد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اعراف افرادی هستند که نیکی‌ها و بدی‌های آن‌ها مساوی است، یعنی افراد مستضعف و گنه کاری که هم اعمال نیک و هم اعمال بد دارند و در حقیقت در آن جا وا مانده شده اند؛ نه داخل جهنم می‌روند و نه به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w:t>
      </w:r>
      <w:r>
        <w:rPr>
          <w:rStyle w:val="FootnoteAnchor"/>
          <w:rtl w:val="true"/>
        </w:rPr>
        <w:footnoteReference w:id="209"/>
      </w:r>
      <w:r>
        <w:rPr>
          <w:rFonts w:ascii="IRNazanin" w:hAnsi="IRNazanin" w:eastAsia="IRNazanin"/>
          <w:color w:val="111111"/>
          <w:sz w:val="28"/>
          <w:sz w:val="28"/>
          <w:szCs w:val="28"/>
          <w:rtl w:val="true"/>
          <w:lang w:bidi="fa-IR"/>
        </w:rPr>
        <w:t>با توجه به روایات، دو احتمال داده اند؛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پیشوایان حق است که به مؤمنانی که بهشتی شدند یا هنوز داخل بهشت نشده اند، سلام می‌دهند؛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گروه مستضعف است؛ مومنان مستضعفی که آرزو دارند وارد بهشت شوند، ولی موانعی جلوی راه آن‌ها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بهشتیان را می‌بینند، به آن‌ها سلام می‌کنند؛ یعنی مردانی که بر اعراف هستند، به اصحاب و افراد بهشتی سلام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آیه شریفه با دیدگاه اول مفسران سازگار است، یعنی باید افرادی باشند که مقام والایی داشته باشند؛ رجالی که رهبران الهی‌اند و دوزخیان و بهشتیان را می‌شناسند و به مومنان درود 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توجه به مجموع احادیث این جمع بندی قابل ارائه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گروه از اعراف عبور می‌کنند؛</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پیشوایان و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گذرگاههای سخت قیامت توقف می‌کنند و به یاری و شفاعت مومنان و مستضعفان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آیه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ناتوانان محتاج 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مومنان گنه کاری‌اند که نیکیها و بدی هایشان تقریباً مساوی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طبق برخی روایات بر اعراف می‌مانند و در نهایت ممکن است مورد شفاعت واقع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از این گذرگاه اعراف می‌گذرند و وارد بهشت می‌شوند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فوق و آیات بعدش به گروه اول و دوم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یک جمع بندی می‌توان گفت سه گروه از اعراف عبور می‌کنند؛ منتها ظاهر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 اول اشاره دارد</w:t>
      </w:r>
      <w:r>
        <w:rPr>
          <w:rFonts w:eastAsia="IRNazanin" w:cs="IRNazanin"/>
          <w:color w:val="111111"/>
          <w:sz w:val="28"/>
          <w:szCs w:val="28"/>
          <w:rtl w:val="true"/>
          <w:lang w:bidi="fa-IR"/>
        </w:rPr>
        <w:t>.</w:t>
      </w:r>
      <w:bookmarkStart w:id="209" w:name="pg13804_135749"/>
    </w:p>
    <w:p>
      <w:pPr>
        <w:pStyle w:val="BookText"/>
        <w:rPr/>
      </w:pPr>
      <w:bookmarkEnd w:id="209"/>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210" w:name="__RefHeading___Toc721888_3264237689"/>
      <w:bookmarkStart w:id="211" w:name="_Toc75"/>
      <w:bookmarkEnd w:id="210"/>
      <w:r>
        <w:rPr>
          <w:rtl w:val="true"/>
        </w:rPr>
        <w:t xml:space="preserve">منظور از آیۀ </w:t>
      </w:r>
      <w:r>
        <w:rPr>
          <w:rtl w:val="true"/>
        </w:rPr>
        <w:t>«</w:t>
      </w:r>
      <w:r>
        <w:rPr>
          <w:rtl w:val="true"/>
        </w:rPr>
        <w:t>هیچ کس از بشر باقی نماند؛ جز آنکه وارد دوزخ می شود</w:t>
      </w:r>
      <w:r>
        <w:rPr>
          <w:rtl w:val="true"/>
        </w:rPr>
        <w:t>»</w:t>
      </w:r>
      <w:r>
        <w:rPr>
          <w:rtl w:val="true"/>
        </w:rPr>
        <w:t>، چیست ؟</w:t>
      </w:r>
      <w:bookmarkEnd w:id="211"/>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سورۀ مریم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مِّنکُمْ إِلَّا وَارِدُهَا کَانَ عَلَی رَبِّکَ حَتْماً مَقْضِیّاً ثُمَّ نُنَجِّی الَّذِینَ اتَّقَوْا وَنَذَرُ الظَّالِمِینَ فِیهَا جِثِیّاً؛ </w:t>
      </w:r>
      <w:r>
        <w:rPr>
          <w:rStyle w:val="FootnoteAnchor"/>
          <w:rtl w:val="true"/>
        </w:rPr>
        <w:footnoteReference w:id="210"/>
      </w:r>
      <w:r>
        <w:rPr>
          <w:rFonts w:ascii="IRNazanin" w:hAnsi="IRNazanin" w:eastAsia="IRNazanin"/>
          <w:color w:val="111111"/>
          <w:sz w:val="28"/>
          <w:sz w:val="28"/>
          <w:szCs w:val="28"/>
          <w:rtl w:val="true"/>
          <w:lang w:bidi="fa-IR"/>
        </w:rPr>
        <w:t xml:space="preserve">و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نیست، مگر اینکه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حتمی است که برای پروردگارت پایان یافته است؛ سپس کسانی را که خودنگهداری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پارسایی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نجات می‌بخشیم، و ستمکاران را از پای در آمده،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برخی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شدن و اشراف بر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همۀ افراد در روز قیامت به کنار دوزخ می‌آیند، ولی پارسایان نجات می‌یابند و ستمگران در آتش جهنم سقوط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تفسیر، آیۀ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و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دیگر گفته‌اند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داخل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همۀ مردم وارد جهنم می‌شوند، اما جهنم بر پارسایان سرد و سلامت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احادیث به این مطلب اشاره شده و با ظاهر آیه هم سازگارتر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یک سوال مطرح است که چرا پارسایان وارد جهنم می‌شوند؟</w:t>
      </w:r>
    </w:p>
    <w:p>
      <w:pPr>
        <w:pStyle w:val="BookText"/>
        <w:rPr/>
      </w:pPr>
      <w:r>
        <w:rPr>
          <w:rFonts w:ascii="IRNazanin" w:hAnsi="IRNazanin" w:eastAsia="IRNazanin"/>
          <w:color w:val="111111"/>
          <w:sz w:val="28"/>
          <w:sz w:val="28"/>
          <w:szCs w:val="28"/>
          <w:rtl w:val="true"/>
          <w:lang w:bidi="fa-IR"/>
        </w:rPr>
        <w:t>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نیکوکار و بدکاری نیست؛ مگر اینکه داخل جهنم می‌شود، و آتش برای مؤمنان سرد و سالم می‌شود، همانطور که بر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و سالم شد</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وارد آتش می‌شوند، سپس براساس اعمالشان از آن بیرون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چون برق، برخی همچون باد، عده‌ای مثل دویدن اسب، گروهی مانند سوارکار معمولی، جمعی چون پیاده کند رو و برخی همچون رهرو معمولی</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یعنی عبورشان از دوزخ براساس اعمالی که دارند، طول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ستمگران به دوزخ برای این است که عذاب بشوند و نیز با دیدن گذر سریع مؤمنان، ناراحتی آنها فزون‌تر شود، اما مؤمنان وارد آتش می‌شوند تا عذابهای کافران را ببینند و قدر نعمتهای بهشتی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گذر مؤمنان چنان سریع است که کمترین ضرری به آنها نخواهد رسید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آیه این است که همه داخل دوزخ می‌شوید و براساس اعمالتان در آن می‌مانید و یا از آن می‌گذرید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مراقب باشید و ببینید جزء با تقواها هستید یا ستمکاران</w:t>
      </w:r>
      <w:r>
        <w:rPr>
          <w:rFonts w:eastAsia="IRNazanin" w:cs="IRNazanin"/>
          <w:color w:val="111111"/>
          <w:sz w:val="28"/>
          <w:szCs w:val="28"/>
          <w:rtl w:val="true"/>
          <w:lang w:bidi="fa-IR"/>
        </w:rPr>
        <w:t>!</w:t>
      </w:r>
      <w:bookmarkStart w:id="212" w:name="pg13804_135751"/>
    </w:p>
    <w:p>
      <w:pPr>
        <w:pStyle w:val="BookText"/>
        <w:rPr/>
      </w:pPr>
      <w:bookmarkEnd w:id="212"/>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213" w:name="__RefHeading___Toc721890_3264237689"/>
      <w:bookmarkStart w:id="214" w:name="_Toc76"/>
      <w:bookmarkEnd w:id="213"/>
      <w:r>
        <w:rPr>
          <w:rtl w:val="true"/>
        </w:rPr>
        <w:t>دنیا و آخرت چه ارتباطی با هم دارند؟</w:t>
      </w:r>
      <w:bookmarkEnd w:id="214"/>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دو نظام داریم؛ نظام دنیا و نظام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دنیا و کیهانی که ما داریم، بر اساس خورشید محوری است، یعنی خورشیدی هست که سیاراتی از جمله زمین در اطراف آن می‌چرخند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 کهکشان راه شیری قرار دارند و در دل این راه شیری خود خورشید به طرف مقصدی در جریان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دنیوی مقدمه و مزرعه‌ای برای نظام آخرت</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حیات واقعی در نظام اخروی است و در آن جا نظام دنیا از لحاظ زمان، مکان و نوع چینش در هم می‌ریزد و نظامی نو بر پا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که نظام آخرت چگونه خواهد بود، ما جز اشارتی که در قرآن و روایات هست، اطلاعات زیادی نداریم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تنها می‌دانیم حیات دنیوی مقدمه است و حیات واقعی آنجاست</w:t>
      </w:r>
      <w:r>
        <w:rPr>
          <w:rFonts w:eastAsia="IRNazanin" w:cs="IRNazanin"/>
          <w:color w:val="111111"/>
          <w:sz w:val="28"/>
          <w:szCs w:val="28"/>
          <w:rtl w:val="true"/>
          <w:lang w:bidi="fa-IR"/>
        </w:rPr>
        <w:t xml:space="preserve">. </w:t>
      </w:r>
      <w:r>
        <w:rPr>
          <w:rStyle w:val="FootnoteAnchor"/>
          <w:rtl w:val="true"/>
        </w:rPr>
        <w:footnoteReference w:id="214"/>
      </w:r>
      <w:bookmarkStart w:id="215" w:name="pg13804_135753"/>
    </w:p>
    <w:p>
      <w:pPr>
        <w:pStyle w:val="BookText"/>
        <w:rPr/>
      </w:pPr>
      <w:bookmarkEnd w:id="215"/>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216" w:name="__RefHeading___Toc721892_3264237689"/>
      <w:bookmarkStart w:id="217" w:name="_Toc77"/>
      <w:bookmarkEnd w:id="216"/>
      <w:r>
        <w:rPr>
          <w:rtl w:val="true"/>
        </w:rPr>
        <w:t>نعمت های مادی و معنوی بهشت چیست ؟</w:t>
      </w:r>
      <w:bookmarkEnd w:id="217"/>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مفسران برآنند که اشاره به نعمتهای مادی در بهشت، برای این است که عبارات و واژه‌های بشری تحمل معنایی بیشتر از این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خداوند می‌خواست حقایق و لذتهای بلندی را بیان بکند ولی چون با الفاظ بشری بیان پذیر نبود، از تعبیراتی استفاده کرد که برای بشر آشنا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پرندگان </w:t>
      </w:r>
      <w:r>
        <w:rPr>
          <w:rStyle w:val="FootnoteAnchor"/>
          <w:rtl w:val="true"/>
        </w:rPr>
        <w:footnoteReference w:id="215"/>
      </w:r>
      <w:r>
        <w:rPr>
          <w:rFonts w:ascii="IRNazanin" w:hAnsi="IRNazanin" w:eastAsia="IRNazanin"/>
          <w:color w:val="111111"/>
          <w:sz w:val="28"/>
          <w:sz w:val="28"/>
          <w:szCs w:val="28"/>
          <w:rtl w:val="true"/>
          <w:lang w:bidi="fa-IR"/>
        </w:rPr>
        <w:t xml:space="preserve">میوه‌ها </w:t>
      </w:r>
      <w:r>
        <w:rPr>
          <w:rStyle w:val="FootnoteAnchor"/>
          <w:rtl w:val="true"/>
        </w:rPr>
        <w:footnoteReference w:id="216"/>
      </w:r>
      <w:r>
        <w:rPr>
          <w:rFonts w:ascii="IRNazanin" w:hAnsi="IRNazanin" w:eastAsia="IRNazanin"/>
          <w:color w:val="111111"/>
          <w:sz w:val="28"/>
          <w:sz w:val="28"/>
          <w:szCs w:val="28"/>
          <w:rtl w:val="true"/>
          <w:lang w:bidi="fa-IR"/>
        </w:rPr>
        <w:t>و باغها</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در حالی که حقیقت بالاتر از این است و برخی از نعمتها اصلاً در عبارات مادی نمی‌گنجد،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وَرِضْوَانٌ مِنَ اللّهِ أَکْبَرُ؛ </w:t>
      </w:r>
      <w:r>
        <w:rPr>
          <w:rStyle w:val="FootnoteAnchor"/>
          <w:rtl w:val="true"/>
        </w:rPr>
        <w:footnoteReference w:id="218"/>
      </w:r>
      <w:r>
        <w:rPr>
          <w:rFonts w:ascii="IRNazanin" w:hAnsi="IRNazanin" w:eastAsia="IRNazanin"/>
          <w:color w:val="111111"/>
          <w:sz w:val="28"/>
          <w:sz w:val="28"/>
          <w:szCs w:val="28"/>
          <w:rtl w:val="true"/>
          <w:lang w:bidi="fa-IR"/>
        </w:rPr>
        <w:t>رضایت الهی خیلی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می‌رسد آیات مربوط به بهشت به حقایق برتری اشاره دارند که در تعبیرات بشری نمی‌گنجد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برخی دیگر از نعمتهای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 و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معنوی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احترام ویژه </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محیط صلح و صفا </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امنیت </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دوستان موافق و با وفا </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برخوردهای محبت‌آمیز </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نشاط فوق العادۀ درونی انسانها </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احساس خشنودی خدا </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خدا به انسان و نظر انسان به خدا </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رفتار طبق میل انسان </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نعمتهایی که در تصور انسان نمی‌گنجد </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جاودانگی نعمتهای بهشتی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مادی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بوستان بهشتی </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نهرهای بهشتی </w:t>
      </w:r>
      <w:r>
        <w:rPr>
          <w:rStyle w:val="FootnoteAnchor"/>
          <w:rtl w:val="true"/>
        </w:rPr>
        <w:footnoteReference w:id="23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سایه‌های لذت بخش </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منازل و قصرهای بهشتی </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فرش و تخت گسترده شده </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میوه‌های بهشتی </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شراب پاک </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شراب تسنیم </w:t>
      </w:r>
      <w:r>
        <w:rPr>
          <w:rStyle w:val="FootnoteAnchor"/>
          <w:rtl w:val="true"/>
        </w:rPr>
        <w:footnoteReference w:id="23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لباسهای بهشتی </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ظرف و جام </w:t>
      </w:r>
      <w:r>
        <w:rPr>
          <w:rStyle w:val="FootnoteAnchor"/>
          <w:rtl w:val="true"/>
        </w:rPr>
        <w:footnoteReference w:id="23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زیورهای بهشتی </w:t>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همسران بهشتی </w:t>
      </w:r>
      <w:r>
        <w:rPr>
          <w:rStyle w:val="FootnoteAnchor"/>
          <w:rtl w:val="true"/>
        </w:rPr>
        <w:footnoteReference w:id="241"/>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خدمتکاران و ساقیان </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پذیرایی و</w:t>
      </w:r>
      <w:r>
        <w:rPr>
          <w:rFonts w:eastAsia="IRNazanin" w:cs="IRNazanin"/>
          <w:color w:val="111111"/>
          <w:sz w:val="28"/>
          <w:szCs w:val="28"/>
          <w:rtl w:val="true"/>
          <w:lang w:bidi="fa-IR"/>
        </w:rPr>
        <w:t xml:space="preserve">... </w:t>
      </w:r>
      <w:r>
        <w:rPr>
          <w:rStyle w:val="FootnoteAnchor"/>
          <w:rtl w:val="true"/>
        </w:rPr>
        <w:footnoteReference w:id="243"/>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کل آیات درباره بهشت و نعمت‌های آن خداوند به میوه‌ها و لذت‌های دیگر آن اشاره کرده است و هر کدام از آن‌ها در آیات مختلف بیان شده است</w:t>
      </w:r>
      <w:r>
        <w:rPr>
          <w:rFonts w:eastAsia="IRNazanin" w:cs="IRNazanin"/>
          <w:color w:val="111111"/>
          <w:sz w:val="28"/>
          <w:szCs w:val="28"/>
          <w:rtl w:val="true"/>
          <w:lang w:bidi="fa-IR"/>
        </w:rPr>
        <w:t>.</w:t>
      </w:r>
      <w:bookmarkStart w:id="218" w:name="pg13804_135757"/>
    </w:p>
    <w:p>
      <w:pPr>
        <w:pStyle w:val="Heading2"/>
        <w:numPr>
          <w:ilvl w:val="1"/>
          <w:numId w:val="1"/>
        </w:numPr>
        <w:rPr/>
      </w:pPr>
      <w:bookmarkStart w:id="219" w:name="__RefHeading___Toc721894_3264237689"/>
      <w:bookmarkStart w:id="220" w:name="_Toc78"/>
      <w:bookmarkEnd w:id="218"/>
      <w:bookmarkEnd w:id="219"/>
      <w:r>
        <w:rPr>
          <w:rtl w:val="true"/>
        </w:rPr>
        <w:t>فصل هفتم</w:t>
      </w:r>
      <w:r>
        <w:rPr>
          <w:rtl w:val="true"/>
        </w:rPr>
        <w:t xml:space="preserve">: </w:t>
      </w:r>
      <w:r>
        <w:rPr>
          <w:rtl w:val="true"/>
        </w:rPr>
        <w:t>رهزنان بشریت</w:t>
      </w:r>
      <w:bookmarkEnd w:id="220"/>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1" w:name="__RefHeading___Toc721896_3264237689"/>
      <w:bookmarkStart w:id="222" w:name="_Toc79"/>
      <w:bookmarkEnd w:id="221"/>
      <w:r>
        <w:rPr>
          <w:rtl w:val="true"/>
        </w:rPr>
        <w:t>اشاره</w:t>
      </w:r>
      <w:bookmarkStart w:id="223" w:name="pg13804_135759"/>
      <w:bookmarkEnd w:id="222"/>
    </w:p>
    <w:p>
      <w:pPr>
        <w:pStyle w:val="BookText"/>
        <w:rPr/>
      </w:pPr>
      <w:bookmarkEnd w:id="223"/>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224" w:name="__RefHeading___Toc721898_3264237689"/>
      <w:bookmarkStart w:id="225" w:name="_Toc80"/>
      <w:bookmarkEnd w:id="224"/>
      <w:r>
        <w:rPr>
          <w:rtl w:val="true"/>
        </w:rPr>
        <w:t xml:space="preserve">منظور خداوند از </w:t>
      </w:r>
      <w:r>
        <w:rPr>
          <w:rtl w:val="true"/>
        </w:rPr>
        <w:t>«</w:t>
      </w:r>
      <w:r>
        <w:rPr>
          <w:rtl w:val="true"/>
        </w:rPr>
        <w:t>تعقیب شیطان ها با شهاب ها</w:t>
      </w:r>
      <w:r>
        <w:rPr>
          <w:rtl w:val="true"/>
        </w:rPr>
        <w:t xml:space="preserve">» </w:t>
      </w:r>
      <w:r>
        <w:rPr>
          <w:rtl w:val="true"/>
        </w:rPr>
        <w:t>چیست ؟</w:t>
      </w:r>
      <w:bookmarkEnd w:id="225"/>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کم در سه جای قرآن </w:t>
      </w:r>
      <w:r>
        <w:rPr>
          <w:rStyle w:val="FootnoteAnchor"/>
          <w:rtl w:val="true"/>
        </w:rPr>
        <w:footnoteReference w:id="244"/>
      </w:r>
      <w:r>
        <w:rPr>
          <w:rFonts w:ascii="IRNazanin" w:hAnsi="IRNazanin" w:eastAsia="IRNazanin"/>
          <w:color w:val="111111"/>
          <w:sz w:val="28"/>
          <w:sz w:val="28"/>
          <w:szCs w:val="28"/>
          <w:rtl w:val="true"/>
          <w:lang w:bidi="fa-IR"/>
        </w:rPr>
        <w:t>به این مطلب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حجر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جَعَلْنَا فِی السَّماءِ بُرُوجاً وَزَیَّنَّاهَا لِلنَّاظِرِینَ وَحَفِظْنَاهَا مِن کُلِّ شَیْطَانٍ رَّجِیمٍ إِلَّا مَنِ اسْتَرَقَ السَّمْعَ فَأَتْبَعَهُ شِهَابٌ مُّبِینٌ</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مضمون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آسمان‌ها را زینت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ستارگانی در آن قرار دادیم و آنها را از هر شیطان رانده شده‌ای محفوظ داشتیم؛ مگر شیطانی که بخواهد استراق سمع و جاسوسی بکند و اسرار آسمان‌ها را به دست بیاورد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شهابهای روشنی به دنبال چنین کسی خواهد آمد و او را مورد هدف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دیدگاه‌های مفسران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Style w:val="FootnoteAnchor"/>
          <w:rtl w:val="true"/>
        </w:rPr>
        <w:footnoteReference w:id="246"/>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 خارج شده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سنگهای ریز و گاه سرگردان هم که بر اثر نیروی جاذبه زمین به سوی زمین کشیده می‌شوند، شهاب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سنگها بر اثر سرعت زیاد و برخورد با هوای اطراف زمین شعله ور و گاهی تبدیل به خاکستر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شهاب‌ها را شبها به صورت نقطه‌های روشنی که به سرعت به سوی زمین می‌آیند و بعد ناپدید می‌شوند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مقصود از شهاب در این آیه، کنایه از امواج نیرومند علم و تقوای دانشمندان یا همین شهاب سنگها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دست </w:t>
      </w:r>
      <w:r>
        <w:rPr>
          <w:rStyle w:val="FootnoteAnchor"/>
          <w:rtl w:val="true"/>
        </w:rPr>
        <w:footnoteReference w:id="247"/>
      </w:r>
      <w:r>
        <w:rPr>
          <w:rFonts w:ascii="IRNazanin" w:hAnsi="IRNazanin" w:eastAsia="IRNazanin"/>
          <w:color w:val="111111"/>
          <w:sz w:val="28"/>
          <w:sz w:val="28"/>
          <w:szCs w:val="28"/>
          <w:rtl w:val="true"/>
          <w:lang w:bidi="fa-IR"/>
        </w:rPr>
        <w:t>کم چهار دیدگاه در مورد این آیه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ظاهری آیه مراد است؛ یعنی مقصود از آسمان، همین آسمان و منظور از شهاب، شهاب سنگها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شیطان‌ها که موجودات خبیثی‌اند، جنیانی‌اند که می‌خواهند به آسمان‌ها بروند و و از اخبار ماورای زمین آگاه شوند و جاسوسی بکنند، اما شهاب سنگها همچون تیری به سوی آن‌ها پرتاب می‌شود و آنها را از رسیدن به هدفشان باز می‌دارد و نمی‌گذارد به سوی آسمان‌ها حرکت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این دیدگاه را قبول ندارند و می‌گویند امروزه خروج از نیروی جاذبه زمین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شاید این دیدگاه بر اساس، نظریه فلکی نظام قدیم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این تعبیرها را کنایه می‌دانند</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این گروه خود به سه دسته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برای روشن شدن حقایق غیر حسّی؛ یعنی مقصود از آسمان جایگاه فرشتگان و عالم ملکوت است، چون واژه آسمان در قرآن دست کم در هفت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 زمین، جایگاه ستارگان، آسمان معنوی و عالمهای بالا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اینجا جایگاه فرشتگان و عالم ملکوت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شیطانها می‌خواهند به آنجا نزدیک شوند و از اسرار خلقت و حوادث آینده اطلاع پیدا کنند، ولی با شهابها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ملکوتی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می‌شوند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انسان‌ها در زندگی زمین زندانی شده‌اند و چشم به جهان برتر نمی‌اندازند و به آوای آن گوش نمی‌دهند، در حقیقت شهاب‌های خودخواهی، شهوت، طمع و جنگهای خانمان سوز آن‌ها را از درک حقایق محروم می‌سازد</w:t>
      </w:r>
      <w:r>
        <w:rPr>
          <w:rFonts w:eastAsia="IRNazanin" w:cs="IRNazanin"/>
          <w:color w:val="111111"/>
          <w:sz w:val="28"/>
          <w:szCs w:val="28"/>
          <w:rtl w:val="true"/>
          <w:lang w:bidi="fa-IR"/>
        </w:rPr>
        <w:t xml:space="preserve">. </w:t>
      </w:r>
      <w:r>
        <w:rPr>
          <w:rStyle w:val="FootnoteAnchor"/>
          <w:rtl w:val="true"/>
        </w:rPr>
        <w:footnoteReference w:id="250"/>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آسمان، آسمان حق، ایمان و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شیطان‌ها و وسوسه گرها همواره می‌خواهند به این محدوده راه پیدا بکنند و با وسوسه‌ها به دل مؤمنان راستین و حامیان حق نفوذ بکنند؛ اما ستارگان آسمان حقیقت، یعنی دانشمندان و علمای متعهد و در رأس آنها رهبران</w:t>
      </w:r>
    </w:p>
    <w:p>
      <w:pPr>
        <w:pStyle w:val="BookText"/>
        <w:rPr/>
      </w:pPr>
      <w:r>
        <w:rPr>
          <w:rFonts w:ascii="IRNazanin" w:hAnsi="IRNazanin" w:eastAsia="IRNazanin"/>
          <w:color w:val="111111"/>
          <w:sz w:val="28"/>
          <w:sz w:val="28"/>
          <w:szCs w:val="28"/>
          <w:rtl w:val="true"/>
          <w:lang w:bidi="fa-IR"/>
        </w:rPr>
        <w:t>الهی مانند پیامبران و امامان با امواج نیرومند علم و تقوی و قلم و زبان بر این شیاطین و وسوسه‌های آن‌ها هجوم می‌برند و آن‌ها را از نزدیک شدن به آسمان معنویت باز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آیه توان و تحمل این را دارد که بگوییم آیه ظهور و بطون مختلفی دارد و ممکن است همه این معانی را در بر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مانعی هم از جمع بین این تفاسیر نیست؛ هر چند به نظر می‌رسد تفسیر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ملکوت، و تفسیر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نزدیک تر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تفسیر اخیر آیه را از ظاهرش خارج می‌کند و به تفسیر کنائی می‌پردازد؛ ولی در تفسیر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سنگها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حفظ می‌شود</w:t>
      </w:r>
      <w:r>
        <w:rPr>
          <w:rFonts w:eastAsia="IRNazanin" w:cs="IRNazanin"/>
          <w:color w:val="111111"/>
          <w:sz w:val="28"/>
          <w:szCs w:val="28"/>
          <w:rtl w:val="true"/>
          <w:lang w:bidi="fa-IR"/>
        </w:rPr>
        <w:t>.</w:t>
      </w:r>
      <w:bookmarkStart w:id="226" w:name="pg13804_135763"/>
    </w:p>
    <w:p>
      <w:pPr>
        <w:pStyle w:val="BookText"/>
        <w:rPr/>
      </w:pPr>
      <w:bookmarkEnd w:id="226"/>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227" w:name="__RefHeading___Toc721900_3264237689"/>
      <w:bookmarkStart w:id="228" w:name="_Toc81"/>
      <w:bookmarkEnd w:id="227"/>
      <w:r>
        <w:rPr>
          <w:rtl w:val="true"/>
        </w:rPr>
        <w:t>اگر شیطان ها توسط شهاب های آسمانی رد می شوند، پس چه طور انسان را فریب می دهند؟</w:t>
      </w:r>
      <w:bookmarkEnd w:id="228"/>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برخی احادیث </w:t>
      </w:r>
      <w:r>
        <w:rPr>
          <w:rStyle w:val="FootnoteAnchor"/>
          <w:rtl w:val="true"/>
        </w:rPr>
        <w:footnoteReference w:id="251"/>
      </w:r>
      <w:r>
        <w:rPr>
          <w:rFonts w:ascii="IRNazanin" w:hAnsi="IRNazanin" w:eastAsia="IRNazanin"/>
          <w:color w:val="111111"/>
          <w:sz w:val="28"/>
          <w:sz w:val="28"/>
          <w:szCs w:val="28"/>
          <w:rtl w:val="true"/>
          <w:lang w:bidi="fa-IR"/>
        </w:rPr>
        <w:t>ممنوع شدن شیطانها از نفوذ به آسمان‌ها و جاسوسی از تولد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با تولد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وجود دارد که این حدیث گویای رابطه تولد حضرت عیسی و پیامبر اسلام و با کاهش توطئه‌های شیطانی است؛ چون در این دوره بساط بت‌پرستی و برخی خرافات به آرامی برچیده شد و بشریت گامهای بلندی به سوی معنویت و حقیقت برداشت؛ ولی توجه به همین آیه و روایات روشن می‌شود آنچه ممنوع شده، راه یافتن شیطان به آسمان بالا و معنویت و دست‌یابی‌اش به اسرار بود؛ ولی شیطان‌ها از نفوذ در انسانها به وسیله وسوسه منع نشدند؛</w:t>
      </w:r>
    </w:p>
    <w:p>
      <w:pPr>
        <w:pStyle w:val="BookText"/>
        <w:rPr/>
      </w:pPr>
      <w:r>
        <w:rPr>
          <w:rFonts w:ascii="IRNazanin" w:hAnsi="IRNazanin" w:eastAsia="IRNazanin"/>
          <w:color w:val="111111"/>
          <w:sz w:val="28"/>
          <w:sz w:val="28"/>
          <w:szCs w:val="28"/>
          <w:rtl w:val="true"/>
          <w:lang w:bidi="fa-IR"/>
        </w:rPr>
        <w:t>نکته‌ای که باید اشاره شود، این است که این خود انسان‌ها هستند که راه نفوذ شیطان را برای وسوسه مهیا می‌کنند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کَانَ رِجَالٌ مِنَ الْإِنسِ یَعُوذُونَ بِرِجَالٍ مِنَ الْجِنِّ</w:t>
      </w:r>
      <w:r>
        <w:rPr>
          <w:rFonts w:eastAsia="Amiri" w:cs="Amiri" w:ascii="Amiri" w:hAnsi="Amiri"/>
          <w:color w:val="111111"/>
          <w:sz w:val="28"/>
          <w:szCs w:val="28"/>
          <w:rtl w:val="true"/>
          <w:lang w:bidi="ar-SA"/>
        </w:rPr>
        <w:t xml:space="preserve">» </w:t>
      </w:r>
      <w:r>
        <w:rPr>
          <w:rStyle w:val="FootnoteAnchor"/>
          <w:rtl w:val="true"/>
        </w:rPr>
        <w:footnoteReference w:id="252"/>
      </w:r>
      <w:r>
        <w:rPr>
          <w:rFonts w:ascii="IRNazanin" w:hAnsi="IRNazanin" w:eastAsia="IRNazanin"/>
          <w:color w:val="111111"/>
          <w:sz w:val="28"/>
          <w:sz w:val="28"/>
          <w:szCs w:val="28"/>
          <w:rtl w:val="true"/>
          <w:lang w:bidi="fa-IR"/>
        </w:rPr>
        <w:t xml:space="preserve">برخی از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افرادی از جنیان پناه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پناهگاه خود قرار می‌دهند و بر گمراهی خود می‌افزایند و فریب دادن چنین انسان‌هایی که خود زمینه نفوذ را فراهم می‌کنند، توسط شیطان‌ها مطلب بسیار ساده‌ای است</w:t>
      </w:r>
      <w:r>
        <w:rPr>
          <w:rFonts w:eastAsia="IRNazanin" w:cs="IRNazanin"/>
          <w:color w:val="111111"/>
          <w:sz w:val="28"/>
          <w:szCs w:val="28"/>
          <w:rtl w:val="true"/>
          <w:lang w:bidi="fa-IR"/>
        </w:rPr>
        <w:t>.</w:t>
      </w:r>
      <w:bookmarkStart w:id="229" w:name="pg13804_135765"/>
    </w:p>
    <w:p>
      <w:pPr>
        <w:pStyle w:val="BookText"/>
        <w:rPr/>
      </w:pPr>
      <w:bookmarkEnd w:id="229"/>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230" w:name="__RefHeading___Toc721902_3264237689"/>
      <w:bookmarkStart w:id="231" w:name="_Toc82"/>
      <w:bookmarkEnd w:id="230"/>
      <w:r>
        <w:rPr>
          <w:rtl w:val="true"/>
        </w:rPr>
        <w:t xml:space="preserve">آیا براساس سوره توبه آیۀ </w:t>
      </w:r>
      <w:r>
        <w:rPr/>
        <w:t>24</w:t>
      </w:r>
      <w:r>
        <w:rPr>
          <w:rtl w:val="true"/>
        </w:rPr>
        <w:t xml:space="preserve"> </w:t>
      </w:r>
      <w:r>
        <w:rPr>
          <w:rtl w:val="true"/>
        </w:rPr>
        <w:t>محبت الهی با محبت خانواده و اموال تعارض دارد؟</w:t>
      </w:r>
      <w:bookmarkEnd w:id="231"/>
    </w:p>
    <w:p>
      <w:pPr>
        <w:pStyle w:val="BookText"/>
        <w:rPr/>
      </w:pPr>
      <w:r>
        <w:rPr>
          <w:rFonts w:ascii="IRNazanin" w:hAnsi="IRNazanin" w:eastAsia="IRNazanin"/>
          <w:color w:val="111111"/>
          <w:sz w:val="28"/>
          <w:sz w:val="28"/>
          <w:szCs w:val="28"/>
          <w:rtl w:val="true"/>
          <w:lang w:bidi="fa-IR"/>
        </w:rPr>
        <w:t>توضیح 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سورۀ توبه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پدران، فرزندانتان، برادرانتان، همسرانتان، خویشاوندانتان و ثروتی که اندوخته‌اید و تجارتی که از کسادی آن بیمناک هستید و خانه‌هایی که بدان دل خوش کرده‌اید، پیش شما از خدا و پیامبرش و از جهاد در راه او عزیزتر است، در انتظار انتقام الهی باشید که خداوند گروه تبهکار را به راه سعادت رهنمون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کسانی مستأجرند و خیلی دوست دارند صاحب خانه و آشیانه‌ای بشوند که در آن آرامش بیابند و دلشان به آن خوش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آیه شامل این افراد هم می‌شود؟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کَانَ آبَاؤُکُمْ وَأَبْنَاؤُکُمْ وَإِخْوَانُکُمْ وَأَزْوَاجُکُمْ وَعَشِیرَتُکُمْ وَأَمْوَالٌ اقْتَرَفْتُمُوهَا ؛ </w:t>
      </w:r>
      <w:r>
        <w:rPr>
          <w:rStyle w:val="FootnoteAnchor"/>
          <w:rtl w:val="true"/>
        </w:rPr>
        <w:footnoteReference w:id="253"/>
      </w:r>
      <w:r>
        <w:rPr>
          <w:rFonts w:ascii="IRNazanin" w:hAnsi="IRNazanin" w:eastAsia="IRNazanin"/>
          <w:color w:val="111111"/>
          <w:sz w:val="28"/>
          <w:sz w:val="28"/>
          <w:szCs w:val="28"/>
          <w:rtl w:val="true"/>
          <w:lang w:bidi="fa-IR"/>
        </w:rPr>
        <w:t>اگر پدران شما و فرزندانتان و برادران شما و</w:t>
      </w:r>
    </w:p>
    <w:p>
      <w:pPr>
        <w:pStyle w:val="BookText"/>
        <w:rPr/>
      </w:pPr>
      <w:r>
        <w:rPr>
          <w:rFonts w:ascii="IRNazanin" w:hAnsi="IRNazanin" w:eastAsia="IRNazanin"/>
          <w:color w:val="111111"/>
          <w:sz w:val="28"/>
          <w:sz w:val="28"/>
          <w:szCs w:val="28"/>
          <w:rtl w:val="true"/>
          <w:lang w:bidi="fa-IR"/>
        </w:rPr>
        <w:t xml:space="preserve">همسرانتان و خاندان شما، و اموالی که آنها را به دست آورده‌اید، و داد و ستدی که از کسادی آن هراسناکید، و خانه‌هایی که به آن خشنودید، نزد شما از خدا و فرستاده‌اش و جهاد در راه او محبوب‌تر است، پس در انتظار باشید تا خدا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گروه نافرمانبردار را راهنمایی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مسلمانهایی است که دستور جهاد به آنها داده شده، ولی آنان به فکر پدران، برادران و فرزندان کافر خود بودند که باید با آنها می‌جنگیدند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به فکر سرمایه و تجارت خود بودند زیرا تجارتشان با مسافرت به دیار کفر رونق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هم به فکر خانه‌های مناسبی بودند که در مکه داشتند و از ویرانی آن در اثر جنگ می‌ترسیدند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هشدار می‌دهد که مسائل دنیوی نباید مانع از عمل به دستورات الهی و جهاد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سرمایه‌های هشتگانۀ زندگی مادی اشاره شده است که چهار قسمت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فرزندان، برادران و همسران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خویشاوندان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هم مربوط به گروه اجتماعی است و دو قسمت به سرمایه و کار و مورد آخر به مسکن و خانه‌های پر ارزش مربوط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آیه نادیده گرفتن سرمایه‌های هشت گانۀ زندگی نیست، بلکه منظور این است که معیار ایمان واقعی این است که انسان وقتی در دو راهی حق و باطل قرار گرفت، عشق به امور اقتصادی، زن، فرزند و خویشاوندان او را از حق و پیروی خدا و پیامبر و شتافتن به جهاد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واقعی کسی است که امور اقتصادی در نظرش از</w:t>
      </w:r>
    </w:p>
    <w:p>
      <w:pPr>
        <w:pStyle w:val="BookText"/>
        <w:rPr/>
      </w:pPr>
      <w:r>
        <w:rPr>
          <w:rFonts w:ascii="IRNazanin" w:hAnsi="IRNazanin" w:eastAsia="IRNazanin"/>
          <w:color w:val="111111"/>
          <w:sz w:val="28"/>
          <w:sz w:val="28"/>
          <w:szCs w:val="28"/>
          <w:rtl w:val="true"/>
          <w:lang w:bidi="fa-IR"/>
        </w:rPr>
        <w:t>دین مهم‌تر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شامل همۀ مسلمانها در همۀ عصرها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امروز هم اگر ما آمادۀ دفاع و جهاد بودیم و منافع مادی خودمان را بر رضای خدا و پیامبر و جهاد ترجیح نمی‌دادیم، این همه مشکلات برای ما پیش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ترجیح امور مادی نوعی نافرمانی و فسق است، لذا در آخر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یَهْدِی الْقَوْمَ الْفَاسِقِینَ؛ و خدا گروه نافرمانبردار را راهنمایی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نفرمود خویشاوندان، سرمایه‌های مادی خود یا مسکن خود را دوست نداشته باشید، بلکه فرمود آنها را بیشتر از خدا و پیامبر و جهاد دوست نداشته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دوست داشتن پدر و مادر و خویشاوندان امری طبیعی است که آموزه‌های اسلام آن را تأیید و بلکه به آن تشویق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اموال حلال را هم منع نمی‌کند، بنابراین هدف آیه این است که امور دنیوی در سر دو راهی حق و باطل مانع ایمان و کارهای اخروی انسان نشود، بلکه زمینه‌ساز سعادت اخروی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مجادله هم می‌فرماید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تَجِدُ قَوْماً یُؤْمِنُونَ بِاللَّهِ وَالْیَوْمِ الآخِرِ یُوَادُّونَ مَنْ حَادَّ اللَّهَ وَرَسُولَهُ؛ </w:t>
      </w:r>
      <w:r>
        <w:rPr>
          <w:rStyle w:val="FootnoteAnchor"/>
          <w:rtl w:val="true"/>
        </w:rPr>
        <w:footnoteReference w:id="254"/>
      </w:r>
      <w:r>
        <w:rPr>
          <w:rFonts w:ascii="IRNazanin" w:hAnsi="IRNazanin" w:eastAsia="IRNazanin"/>
          <w:color w:val="111111"/>
          <w:sz w:val="28"/>
          <w:sz w:val="28"/>
          <w:szCs w:val="28"/>
          <w:rtl w:val="true"/>
          <w:lang w:bidi="fa-IR"/>
        </w:rPr>
        <w:t>هیچ قومی را که ایمان به خدا و روز بازپسین بیاورند، نمی‌یابی که با کسانی که با خدا و فرستاده‌اش به شدت مخالفت ورزند، دوستی کنند، و گرچه پدرانشان یا پسرانشان یا برادرانشان</w:t>
      </w:r>
    </w:p>
    <w:p>
      <w:pPr>
        <w:pStyle w:val="BookText"/>
        <w:rPr/>
      </w:pPr>
      <w:r>
        <w:rPr>
          <w:rFonts w:ascii="IRNazanin" w:hAnsi="IRNazanin" w:eastAsia="IRNazanin"/>
          <w:color w:val="111111"/>
          <w:sz w:val="28"/>
          <w:sz w:val="28"/>
          <w:szCs w:val="28"/>
          <w:rtl w:val="true"/>
          <w:lang w:bidi="fa-IR"/>
        </w:rPr>
        <w:t xml:space="preserve">یا خاندانشان باشند، اینانند که خدا ایمان را در دل‌هایشان نوشته و با روحی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تایید کرده، و آنان را در بوستان‌های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می‌کند که نهرها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روان است، درحالی که در آنجا ماندگارند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ازآنان خشنود است،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خشنودند؛ آنان حزب خدا هستند، آگاه باشید در واقع فقط حزب خدا رستگارند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آیه در راستای همان آیۀ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توبه است و می‌خواهد صف مسلمانها را از غیر مسلمانها جدا بکند و در حقیقت یک نوع تبری است؛ مبنی بر اینکه وقتی کسی در برابر حق و باطل قرار گرفت، حتی اگر خویشاوندش در صف باطل باشد، نباید دوستی خدا و پیامبر را به آنها بفروشد و به خاطر دوستی آنها با خدا و پیامبر دشمنی ورزد</w:t>
      </w:r>
      <w:r>
        <w:rPr>
          <w:rFonts w:eastAsia="IRNazanin" w:cs="IRNazanin"/>
          <w:color w:val="111111"/>
          <w:sz w:val="28"/>
          <w:szCs w:val="28"/>
          <w:rtl w:val="true"/>
          <w:lang w:bidi="fa-IR"/>
        </w:rPr>
        <w:t>.</w:t>
      </w:r>
      <w:bookmarkStart w:id="232" w:name="pg13804_135769"/>
    </w:p>
    <w:p>
      <w:pPr>
        <w:pStyle w:val="Heading2"/>
        <w:numPr>
          <w:ilvl w:val="1"/>
          <w:numId w:val="1"/>
        </w:numPr>
        <w:rPr/>
      </w:pPr>
      <w:bookmarkStart w:id="233" w:name="__RefHeading___Toc721904_3264237689"/>
      <w:bookmarkStart w:id="234" w:name="_Toc83"/>
      <w:bookmarkEnd w:id="232"/>
      <w:bookmarkEnd w:id="233"/>
      <w:r>
        <w:rPr>
          <w:rtl w:val="true"/>
        </w:rPr>
        <w:t>فصل هشتم</w:t>
      </w:r>
      <w:r>
        <w:rPr>
          <w:rtl w:val="true"/>
        </w:rPr>
        <w:t xml:space="preserve">: </w:t>
      </w:r>
      <w:r>
        <w:rPr>
          <w:rtl w:val="true"/>
        </w:rPr>
        <w:t>گوناگون</w:t>
      </w:r>
      <w:bookmarkEnd w:id="23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5" w:name="__RefHeading___Toc721906_3264237689"/>
      <w:bookmarkStart w:id="236" w:name="_Toc84"/>
      <w:bookmarkEnd w:id="235"/>
      <w:r>
        <w:rPr>
          <w:rtl w:val="true"/>
        </w:rPr>
        <w:t>اشاره</w:t>
      </w:r>
      <w:bookmarkStart w:id="237" w:name="pg13804_135771"/>
      <w:bookmarkEnd w:id="236"/>
    </w:p>
    <w:p>
      <w:pPr>
        <w:pStyle w:val="BookText"/>
        <w:rPr/>
      </w:pPr>
      <w:bookmarkEnd w:id="237"/>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238" w:name="__RefHeading___Toc721908_3264237689"/>
      <w:bookmarkStart w:id="239" w:name="_Toc85"/>
      <w:bookmarkEnd w:id="238"/>
      <w:r>
        <w:rPr>
          <w:rtl w:val="true"/>
        </w:rPr>
        <w:t>هنگامی که پدرومادر از فرزند رو برمی گردانند، تکلیف فرزند چیست ؟</w:t>
      </w:r>
      <w:bookmarkEnd w:id="239"/>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و روایات بارها تاکید شده است که به پدر و مادر احترام بگذارید، و از آنها اطاعت و به آنها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خداوند در سوره لقمان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انسان وصیت می‌کنیم که در مورد پدر و مادرش به نیکی رفتار بکند، مخصوصاً در مورد مادرش که چند ماهی او را حمل می‌کند و شکر نسبت به مادر و خداوند را فراموش نکنید</w:t>
      </w:r>
      <w:r>
        <w:rPr>
          <w:rFonts w:eastAsia="IRNazanin" w:cs="IRNazanin"/>
          <w:color w:val="111111"/>
          <w:sz w:val="28"/>
          <w:szCs w:val="28"/>
          <w:rtl w:val="true"/>
          <w:lang w:bidi="fa-IR"/>
        </w:rPr>
        <w:t xml:space="preserve">.» </w:t>
      </w:r>
      <w:r>
        <w:rPr>
          <w:rStyle w:val="FootnoteAnchor"/>
          <w:rtl w:val="true"/>
        </w:rPr>
        <w:footnoteReference w:id="255"/>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ادامه تنها مورد استثناء را بیان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جَاهَدَاکَ عَلَی أَن تُشْرِکَ بِی مَا لَیْسَ لَکَ بِهِ عِلْمٌ فَلاَ تُطِعْهُمَا وَصَاحِبْهُمَا فِی الدُّنْیَا مَعْرُوفاً</w:t>
      </w:r>
      <w:r>
        <w:rPr>
          <w:rFonts w:eastAsia="Amiri" w:cs="Amiri" w:ascii="Amiri" w:hAnsi="Amiri"/>
          <w:color w:val="111111"/>
          <w:sz w:val="28"/>
          <w:szCs w:val="28"/>
          <w:rtl w:val="true"/>
          <w:lang w:bidi="ar-SA"/>
        </w:rPr>
        <w:t xml:space="preserve">» </w:t>
      </w:r>
      <w:r>
        <w:rPr>
          <w:rStyle w:val="FootnoteAnchor"/>
          <w:rtl w:val="true"/>
        </w:rPr>
        <w:footnoteReference w:id="256"/>
      </w:r>
      <w:r>
        <w:rPr>
          <w:rFonts w:ascii="IRNazanin" w:hAnsi="IRNazanin" w:eastAsia="IRNazanin"/>
          <w:color w:val="111111"/>
          <w:sz w:val="28"/>
          <w:sz w:val="28"/>
          <w:szCs w:val="28"/>
          <w:rtl w:val="true"/>
          <w:lang w:bidi="fa-IR"/>
        </w:rPr>
        <w:t>مضمون آیه این است که اگر پدر و مادر شما مشرک بودند و خواستند شما را مشرک بکنند، از آن‌ها اطاعت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همین مورد هم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با آن‌ها مصاحبت پسندیده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حتی اگر پدر و مادر مشرک باشند و تلاش بکنند انسان را از جاده توحید خارج بکنند، انسان حق بد رفتاری و قطع رحم ندارد و لازم است با آن‌ها با محبت و نیکی رفتار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مورد سه چیز اجازه ترک نداده است؛ ادای امانت، وفای به عهد و نیکی به 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و مادر از صله رحم یا خدمت فرزند استقبال نمی‌کنند با رویشان را بر می‌گردانند، باید علت ناراحتی پدر و مادر را بیابند و برطرف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حق قطع رحم، ترک احسان یا توهین به پدر و مادر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خود پدر و مادر خواهان ترک رابطه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پدر و مادر عصبانی باشند ناراحت بشوند یا مشکلی اخلاقی، عقیدتی، جسمی، روانی داشته باشند، اما هیچ کدام دلیل نمی‌شود که فرزند وظیفه خودش را انجام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مفسران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خداوند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فرزندان خودشان بروند و به</w:t>
      </w:r>
    </w:p>
    <w:p>
      <w:pPr>
        <w:pStyle w:val="BookText"/>
        <w:rPr/>
      </w:pPr>
      <w:r>
        <w:rPr>
          <w:rFonts w:ascii="IRNazanin" w:hAnsi="IRNazanin" w:eastAsia="IRNazanin"/>
          <w:color w:val="111111"/>
          <w:sz w:val="28"/>
          <w:sz w:val="28"/>
          <w:szCs w:val="28"/>
          <w:rtl w:val="true"/>
          <w:lang w:bidi="fa-IR"/>
        </w:rPr>
        <w:t>آن‌ها احسان بکنند، نه این که کسی را بفرستند تا کارهایشان را انجام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طبیعت پدر و مادر این است که از رفت و آمد فرزند خشنود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از دیدن فرزند آزرده شدند، حتماً مشکلی یا سوء تفاهمی عامل آن شده است و فرزند با حل مشکل یا رفع سوء تفاهم باید آنان را مسیر طبیعی برگرداند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اگر پدر و مادر از دیدار فرزند ناراحت شدند، مصداق نیکی این خواهد بود که مشکل را برطرف سازد و ارتباط را به روند طبیعی باز گرداند</w:t>
      </w:r>
      <w:r>
        <w:rPr>
          <w:rFonts w:eastAsia="IRNazanin" w:cs="IRNazanin"/>
          <w:color w:val="111111"/>
          <w:sz w:val="28"/>
          <w:szCs w:val="28"/>
          <w:rtl w:val="true"/>
          <w:lang w:bidi="fa-IR"/>
        </w:rPr>
        <w:t>.</w:t>
      </w:r>
      <w:bookmarkStart w:id="240" w:name="pg13804_135775"/>
    </w:p>
    <w:p>
      <w:pPr>
        <w:pStyle w:val="BookText"/>
        <w:rPr/>
      </w:pPr>
      <w:bookmarkEnd w:id="240"/>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241" w:name="__RefHeading___Toc721910_3264237689"/>
      <w:bookmarkStart w:id="242" w:name="_Toc86"/>
      <w:bookmarkEnd w:id="241"/>
      <w:r>
        <w:rPr>
          <w:rtl w:val="true"/>
        </w:rPr>
        <w:t xml:space="preserve">با توجه به آیه </w:t>
      </w:r>
      <w:r>
        <w:rPr/>
        <w:t>221</w:t>
      </w:r>
      <w:r>
        <w:rPr>
          <w:rtl w:val="true"/>
        </w:rPr>
        <w:t xml:space="preserve"> </w:t>
      </w:r>
      <w:r>
        <w:rPr>
          <w:rtl w:val="true"/>
        </w:rPr>
        <w:t xml:space="preserve">و </w:t>
      </w:r>
      <w:r>
        <w:rPr/>
        <w:t>222</w:t>
      </w:r>
      <w:r>
        <w:rPr>
          <w:rtl w:val="true"/>
        </w:rPr>
        <w:t xml:space="preserve"> </w:t>
      </w:r>
      <w:r>
        <w:rPr>
          <w:rtl w:val="true"/>
        </w:rPr>
        <w:t>سوره بقره چرا خداوند امر فرمود از زنان محیض دوری کنید؟</w:t>
      </w:r>
      <w:bookmarkEnd w:id="242"/>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در آیه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وَیَسْأَلُونَکَ عَنِ المَحِیضِ قُلْ هُوَ أَذیً فَاعْتَزِلُوا النِّسَاءَ فِی الْمَحِیضِ وَلاَ تَقْرَبُوهُنَّ حَتَّی یَطْهُرْنَ؛ </w:t>
      </w:r>
      <w:r>
        <w:rPr>
          <w:rStyle w:val="FootnoteAnchor"/>
          <w:rtl w:val="true"/>
        </w:rPr>
        <w:footnoteReference w:id="258"/>
      </w:r>
      <w:r>
        <w:rPr>
          <w:rFonts w:ascii="IRNazanin" w:hAnsi="IRNazanin" w:eastAsia="IRNazanin"/>
          <w:color w:val="111111"/>
          <w:sz w:val="28"/>
          <w:sz w:val="28"/>
          <w:szCs w:val="28"/>
          <w:rtl w:val="true"/>
          <w:lang w:bidi="fa-IR"/>
        </w:rPr>
        <w:t>ای پیامبر از تو در مورد عادت ماهیانه زنان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 رنجی است از این رو در عادت ماهیانه زنان کناره گیری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تَطَهَّرْنَ فَأْتُوهُنَّ مِنْ حَیْثُ أَمَرَکُمُ اللّهُ إِنَّ اللّهَ یُحِبُّ التَّوَّابِینَ وَیُحِبُّ الْمُتَطَهِّرِینَ</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وقتی که پاک شدند، وقتی پاک شدند و رجایی که خداوند به شما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شوید که خدا توبه کاران را دوست دارد و یا کان را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 نزول آیه</w:t>
      </w:r>
    </w:p>
    <w:p>
      <w:pPr>
        <w:pStyle w:val="BookText"/>
        <w:rPr/>
      </w:pPr>
      <w:r>
        <w:rPr>
          <w:rFonts w:ascii="IRNazanin" w:hAnsi="IRNazanin" w:eastAsia="IRNazanin"/>
          <w:color w:val="111111"/>
          <w:sz w:val="28"/>
          <w:sz w:val="28"/>
          <w:szCs w:val="28"/>
          <w:rtl w:val="true"/>
          <w:lang w:bidi="fa-IR"/>
        </w:rPr>
        <w:t>در زمان صدر اسلام دو گروه یهودی و مسیحی در مدینه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یهودی‌ها در مورد عادت ماهیانه زنان خیلی سخت گیری می‌کردند و هر نوع معاشرت آن‌ها را با مردان حرام می‌دانستند، حتی با آنها غذا نمی‌خوردند، نمی‌خوابیدند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گروه‌هایی هم بودند که اصلاً به این حالت زنانگی، توجهی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عرب که بعداً برخی از آن‌ها مسلمان شده بودند، با اخلاق و عادات یهود در مدینه انس گرفته بودند و با زنانی در حالت ماهیانه مثل یهودیها رفتار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مناسبت برخی از مسلمانها در این مورد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جواب آن‌ها نازل 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آمیزش جنسی با زنان در این حالت زیانهای بهداشتی هم دارد؛ برخی گفته‌اند این که قرآن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أَذیً فَاعْتَزِلُوا النِّسَاءَ فِی الْمَحِیضِ ؛ از زنان در این حالت دوری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آن‌ها هم بستر نشوید، اشاره به این دارد که چنین همبستر شدن زیانهایی برای دو طرف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پزشکان هم زیانهای بهداشتی‌اش را بیماریهای آمیزشی، آلوده شدن دستگاههای تناسلی، پرورش میکروبها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شده‌اند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لذا اسلام همگام با فطرت انسان که در این حالت در رنج است، آمیزش را ممنوع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قرآن کریم راه حل میانه‌ای را مطرح کرد تا نه زنان منزوی شوند و نه بی بند و باری بروز کند، بلکه ضمن حفظ شخصیت زن از ضررهای بهداشتی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دستور می‌دهد تا خانم‌ها از حالت عادت ماهیانه خارج و به اصطلاح پاک نشده‌اند از آمیزش جلوگیری بشود و بعد از پاک شدن نزدیکی شود</w:t>
      </w:r>
      <w:r>
        <w:rPr>
          <w:rFonts w:eastAsia="IRNazanin" w:cs="IRNazanin"/>
          <w:color w:val="111111"/>
          <w:sz w:val="28"/>
          <w:szCs w:val="28"/>
          <w:rtl w:val="true"/>
          <w:lang w:bidi="fa-IR"/>
        </w:rPr>
        <w:t xml:space="preserve">. </w:t>
      </w:r>
      <w:r>
        <w:rPr>
          <w:rStyle w:val="FootnoteAnchor"/>
          <w:rtl w:val="true"/>
        </w:rPr>
        <w:footnoteReference w:id="261"/>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فاذا تطهرون فاتوهن من حیث امرکم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پاک شدند از جایی که خدا به شما فرمان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مسیر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در آیید و خدا توبه کاران را دوست دارد و پاکان را نیز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اخیر آیه که فرمود خدا توبه کاران را دوست دارد و پاکان را، شاید اشاره به این باشد که ممکن است برخی به خاطر فشار غریزه جنسی در آن حالت‌ها نتوانند جلوی خودشان را بگیرند بنابراین راه توبه و بازگشت این گونه افراد هم باز است تا دست از کارشان بردارند و نیز توبه بکنند و به سوی خدا باز گردند؛ البته کسی که مرتکب چنین کاری شود، باید کفاره هم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توضیح آیه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در ادامه آیه قبل در آیه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نِسَاؤُکُمْ حَرْثٌ لَکُمْ فَأْتوْا حَرْثَکُمْ أَنَّی شِئْتُمْ وَقَدِّمُوا لْأَنْفُسِکُمْ وَاتَّقُوا اللّهَ وَاعْلَمُوا أَنَّکُمْ مُلاَقُوهُ وَبَشِّرِ الْمُؤْمِنِینَ؛ </w:t>
      </w:r>
      <w:r>
        <w:rPr>
          <w:rStyle w:val="FootnoteAnchor"/>
          <w:rtl w:val="true"/>
        </w:rPr>
        <w:footnoteReference w:id="262"/>
      </w:r>
      <w:r>
        <w:rPr>
          <w:rFonts w:ascii="IRNazanin" w:hAnsi="IRNazanin" w:eastAsia="IRNazanin"/>
          <w:color w:val="111111"/>
          <w:sz w:val="28"/>
          <w:sz w:val="28"/>
          <w:szCs w:val="28"/>
          <w:rtl w:val="true"/>
          <w:lang w:bidi="fa-IR"/>
        </w:rPr>
        <w:t>زنان شما کشتزار شما هستند، پس هرگونه بخواهید می‌توانید به کشتزارتان در آیید و اثر نیکی را برای خود از پیش بفرستید پس تقوا پیشه کنید و بدانید که به ملاقات خدا می‌روید و به مومنان بشارت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خانم‌ها را به کشتزار تشبیه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کشتزار از بین برود جامعه بشری نابود می‌شود و روشن است که ادامه حیات انسان به غذا و غذا به مزرعه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هم می‌خواهد بفرماید جامعه بشری بدون وجود خانم‌ها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این مثال زیبا ضرورت وجود زن را تبیین می‌کند و نشان می‌دهد که زن برای شهوت رانی نیست؛ وسیله تداوم نسل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فاتوا حرتکم انی شئتم؛ هرگونه که می‌خواهید با خانم هایتان در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توسعه در چگونگی گونه ها، زمان و مکان آمیزش است، چون انی می‌تواند به معنای مکان و هم آن حالت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بخش از آیه به حقوق مردها نسبت به زنان اشاره دارد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پی این مقدمات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قدموا لانفسکم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معمولاً ازدواج را با هدف مقدسی انجام نمی‌دهند، ولی قرآن کریم و اسلام</w:t>
      </w:r>
    </w:p>
    <w:p>
      <w:pPr>
        <w:pStyle w:val="BookText"/>
        <w:rPr/>
      </w:pPr>
      <w:r>
        <w:rPr>
          <w:rFonts w:ascii="IRNazanin" w:hAnsi="IRNazanin" w:eastAsia="IRNazanin"/>
          <w:color w:val="111111"/>
          <w:sz w:val="28"/>
          <w:sz w:val="28"/>
          <w:szCs w:val="28"/>
          <w:rtl w:val="true"/>
          <w:lang w:bidi="fa-IR"/>
        </w:rPr>
        <w:t>می‌خواهد ازدواج هدف مقدسی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قدموا لانفسکم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عنی اگر شما هدف مقدسی در ازدواج داشته باشید و انسان صالح پرورش دهید برای روز رستاخیز ذخیره‌ای فراهم آورید، عمل شما عبادت می‌شود و کار خیر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از دنیا می‌رود و برنامه عملش تمام می‌شود،چیزی برای خودش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سه چیز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کار خیری بکند که منافعش ادامه داشته باشدمثل مدرسه سازی، مسجدسازی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کتاب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 و سخن برای پدر و مادر طلب آمرزش بکند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این حدیث در حقیقت به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قدموا لانفسکم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که شما با ازدواج و پرورش فرزندان صالح می‌توانید برای آخرت خود پس اندازی بکنید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الهی را پیش بگیرید و به مومنان که این راه‌ها را ادامه خواهند داد بشارت بده</w:t>
      </w:r>
      <w:r>
        <w:rPr>
          <w:rFonts w:eastAsia="IRNazanin" w:cs="IRNazanin"/>
          <w:color w:val="111111"/>
          <w:sz w:val="28"/>
          <w:szCs w:val="28"/>
          <w:rtl w:val="true"/>
          <w:lang w:bidi="fa-IR"/>
        </w:rPr>
        <w:t>.</w:t>
      </w:r>
      <w:bookmarkStart w:id="243" w:name="pg13804_135781"/>
    </w:p>
    <w:p>
      <w:pPr>
        <w:pStyle w:val="BookText"/>
        <w:rPr/>
      </w:pPr>
      <w:bookmarkEnd w:id="243"/>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244" w:name="__RefHeading___Toc721912_3264237689"/>
      <w:bookmarkStart w:id="245" w:name="_Toc87"/>
      <w:bookmarkEnd w:id="244"/>
      <w:r>
        <w:rPr>
          <w:rtl w:val="true"/>
        </w:rPr>
        <w:t xml:space="preserve">آیا تکرار واژه تقوا در آیه </w:t>
      </w:r>
      <w:r>
        <w:rPr/>
        <w:t>93</w:t>
      </w:r>
      <w:r>
        <w:rPr>
          <w:rtl w:val="true"/>
        </w:rPr>
        <w:t xml:space="preserve"> </w:t>
      </w:r>
      <w:r>
        <w:rPr>
          <w:rtl w:val="true"/>
        </w:rPr>
        <w:t>سوره مائده به معنای مختلف بودن معنای واژه تقوا است ؟</w:t>
      </w:r>
      <w:bookmarkEnd w:id="245"/>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 مذکور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عَلَی الَّذِینَ آمَنُوا وَعَمِلُوا الصَّالِحَاتِ جُنَاحٌ فِیَما طَعِمُوا إِذَا مَا اتَّقَوْا وَآمَنُوا وَعَمِلُوا الصَّالِحَاتِ ثُمَّ اتَّقَوْا وَآمَنُوا ثُمَّ اتَّقَوْا وَأَحْسَنُوا وَاللّهُ یُحِبُّ الْمُحْسِنِینَ ؛ </w:t>
      </w:r>
      <w:r>
        <w:rPr>
          <w:rStyle w:val="FootnoteAnchor"/>
          <w:rtl w:val="true"/>
        </w:rPr>
        <w:footnoteReference w:id="264"/>
      </w:r>
      <w:r>
        <w:rPr>
          <w:rFonts w:ascii="IRNazanin" w:hAnsi="IRNazanin" w:eastAsia="IRNazanin"/>
          <w:color w:val="111111"/>
          <w:sz w:val="28"/>
          <w:sz w:val="28"/>
          <w:szCs w:val="28"/>
          <w:rtl w:val="true"/>
          <w:lang w:bidi="fa-IR"/>
        </w:rPr>
        <w:t>بر کسانی که ایمان آوردند و کارهای شایسته انجام دادند، در مورد آنچه که قبلاً خورده‌اند، گناهی نیست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گفته‌اند </w:t>
      </w:r>
      <w:r>
        <w:rPr>
          <w:rStyle w:val="FootnoteAnchor"/>
          <w:rtl w:val="true"/>
        </w:rPr>
        <w:footnoteReference w:id="265"/>
      </w:r>
      <w:r>
        <w:rPr>
          <w:rFonts w:ascii="IRNazanin" w:hAnsi="IRNazanin" w:eastAsia="IRNazanin"/>
          <w:color w:val="111111"/>
          <w:sz w:val="28"/>
          <w:sz w:val="28"/>
          <w:szCs w:val="28"/>
          <w:rtl w:val="true"/>
          <w:lang w:bidi="fa-IR"/>
        </w:rPr>
        <w:t>آیه در مورد کسانی است که قبل از نزول احکام ممنوعیت شراب، شراب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اگر ایمان بیاورند و کارهای شایسته انجام بدهند، گناهی بر آنها نیست؛ در صورتی</w:t>
      </w:r>
    </w:p>
    <w:p>
      <w:pPr>
        <w:pStyle w:val="BookText"/>
        <w:rPr/>
      </w:pPr>
      <w:r>
        <w:rPr>
          <w:rFonts w:ascii="IRNazanin" w:hAnsi="IRNazanin" w:eastAsia="IRNazanin"/>
          <w:color w:val="111111"/>
          <w:sz w:val="28"/>
          <w:sz w:val="28"/>
          <w:szCs w:val="28"/>
          <w:rtl w:val="true"/>
          <w:lang w:bidi="fa-IR"/>
        </w:rPr>
        <w:t>که با تقوا باشند و ایمان بیاورند و کارهای شایسته انجام دهند، سپس پارسایی پیشه کنند و ایمان بیاورند، سپس پارسایی پیشه کنند و نیکی نمایند و خداوند نیکوکاران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سه بار واژۀ تقوی تکرار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مَا اتَّقَوْا؛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اتَّقَوْا وَآمَنُوا؛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اتَّقَوْا وَأَحْسَنُوا؛</w:t>
      </w:r>
    </w:p>
    <w:p>
      <w:pPr>
        <w:pStyle w:val="BookText"/>
        <w:rPr/>
      </w:pPr>
      <w:r>
        <w:rPr>
          <w:rFonts w:ascii="IRNazanin" w:hAnsi="IRNazanin" w:eastAsia="IRNazanin"/>
          <w:color w:val="111111"/>
          <w:sz w:val="28"/>
          <w:sz w:val="28"/>
          <w:szCs w:val="28"/>
          <w:rtl w:val="true"/>
          <w:lang w:bidi="fa-IR"/>
        </w:rPr>
        <w:t xml:space="preserve">مفسران </w:t>
      </w:r>
      <w:r>
        <w:rPr>
          <w:rStyle w:val="FootnoteAnchor"/>
          <w:rtl w:val="true"/>
        </w:rPr>
        <w:footnoteReference w:id="266"/>
      </w:r>
      <w:r>
        <w:rPr>
          <w:rFonts w:ascii="IRNazanin" w:hAnsi="IRNazanin" w:eastAsia="IRNazanin"/>
          <w:color w:val="111111"/>
          <w:sz w:val="28"/>
          <w:sz w:val="28"/>
          <w:szCs w:val="28"/>
          <w:rtl w:val="true"/>
          <w:lang w:bidi="fa-IR"/>
        </w:rPr>
        <w:t>در مورد این تکرار چند دیدگاه ارائه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جمله ناظر به هم است و هر کدام به یک مرحله از احساس مسئولیت و پارسایی اشاره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تقوایی که انسان را به سوی تحقیق دربارۀ دین می‌برد و نتیجه‌اش ایمان و عمل صالح است؛ یعنی اگر انسان دین هم نداشته باشد، ولی مسئولیت پذیر باشد، اقلّ درجات تقوی و خودنگهداری را دارد، یعنی دلش به حال خودش می‌سوزد و نسبت به خود احساس مسئولیت می‌کند، لذا وقتی نام خدا، پیامبر اسلام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می‌شنود، احساس مسئولیت می‌کند که برود تحقیق بکند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تقوایی است که درون جان انسان مستقر می‌شود و جلوی گناهان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تقوایی که انسان را به سوی انجام کارهای نیک، حتی مستحبی و ترک کارهای مکروه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ممنوع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انسانی است که تقوی پیشه می‌کند و نیکوکار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یُحِبُّ الْمُحْسِنِینَ؛ و خدا، نیکوکاران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واژه برای نشان دادن استمرار تقوا است، یعنی اینکه تقوا داشته باشم، تقوا را ادامه بدهم و باز هم ادامه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برای تأکید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احادیث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ایمان نیز که تکرار شده است، حالات، درجات و مراحلی دارد که، برخی ناقص و برخی کامل و برخی نیکوتر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حدیث دیگری تقوا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به تقوا و مراحل سه گانه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عام، خاص و خاص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تقوای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حرام را به خاطر ترس از آتش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حتی شبهات را هم ترک بکند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تقوای خاص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نه تنها گناهان و شبهات را ترک می‌کند؛ کارهای مباح را هم ترک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این مرحله برسد، همۀ کارهایش واجب یا مقدمۀ واجب یا مستحب است و افعالش در جهت الهی</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رضای خدا می‌باشد، لذا غذا هم که می‌خورد برای این است که نیرو بگیرد و به جامعه خدمت بکند یا عبادت بهتری انجام بدهد و خدمت به جامعه و عبادت، واجب یا مستحب است</w:t>
      </w:r>
      <w:r>
        <w:rPr>
          <w:rFonts w:eastAsia="IRNazanin" w:cs="IRNazanin"/>
          <w:color w:val="111111"/>
          <w:sz w:val="28"/>
          <w:szCs w:val="28"/>
          <w:rtl w:val="true"/>
          <w:lang w:bidi="fa-IR"/>
        </w:rPr>
        <w:t>.</w:t>
      </w:r>
      <w:bookmarkStart w:id="246" w:name="pg13804_135785"/>
    </w:p>
    <w:p>
      <w:pPr>
        <w:pStyle w:val="BookText"/>
        <w:rPr/>
      </w:pPr>
      <w:bookmarkEnd w:id="246"/>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247" w:name="__RefHeading___Toc721914_3264237689"/>
      <w:bookmarkStart w:id="248" w:name="_Toc88"/>
      <w:bookmarkEnd w:id="247"/>
      <w:r>
        <w:rPr>
          <w:rtl w:val="true"/>
        </w:rPr>
        <w:t>منظور از لهو و لعب در سوره حج و سوره محمد</w:t>
      </w:r>
      <w:r>
        <w:rPr>
          <w:rtl w:val="true"/>
        </w:rPr>
        <w:t>(</w:t>
      </w:r>
      <w:r>
        <w:rPr>
          <w:rtl w:val="true"/>
        </w:rPr>
        <w:t>صلی الله علیه و آله</w:t>
      </w:r>
      <w:r>
        <w:rPr>
          <w:rtl w:val="true"/>
        </w:rPr>
        <w:t xml:space="preserve">) </w:t>
      </w:r>
      <w:r>
        <w:rPr>
          <w:rtl w:val="true"/>
        </w:rPr>
        <w:t>چیست ؟</w:t>
      </w:r>
      <w:bookmarkEnd w:id="248"/>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الْحَیَاۀُ الدُّنْیَا لَعِبٌ وَلَهْوٌ وَإِن تُؤْمِنُوا وَتَتَّقُوا یُؤْتِکُمْ أُجُورَکُمْ وَلاَ یَسْأَلْکُمْ أَمْوَالَکُمْ؛ </w:t>
      </w:r>
      <w:r>
        <w:rPr>
          <w:rStyle w:val="FootnoteAnchor"/>
          <w:rtl w:val="true"/>
        </w:rPr>
        <w:footnoteReference w:id="269"/>
      </w:r>
      <w:r>
        <w:rPr>
          <w:rFonts w:ascii="IRNazanin" w:hAnsi="IRNazanin" w:eastAsia="IRNazanin"/>
          <w:color w:val="111111"/>
          <w:sz w:val="28"/>
          <w:sz w:val="28"/>
          <w:szCs w:val="28"/>
          <w:rtl w:val="true"/>
          <w:lang w:bidi="fa-IR"/>
        </w:rPr>
        <w:t xml:space="preserve">زندگی دنیا فقط بازیچه و سرگرمی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بازی است و بازی به کارهایی گفته می‌شود که دارای یک نظم خیالی برای رسیدن به یک هدف خیالی است، مثلاً کودکی که پازل را کامل می‌کند، یک نظم خیالی را درست می‌کند تا به هدف خیالی برسد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سرگرمی است؛ کاری که انسان را به خود مشغول بکند و از رسیدن به اهداف اساسی باز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راجع به زندگی پست دنیا می‌گوید این نوعی بازی و سرگرمی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مواظب باشید در گرداب خیالات مشغول نشوید و از اهداف اساسی باز بمانید، یعنی هر کسی در دنیا برای رسیدن به مقامات و مالکیتهای خیالی و زودگذر تلاش بکند، در حقیقت گرفتار یک بازی شده است که بعد از چندی این بازی را به دیگری واگذار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این است که برخی این بازی را چنان جدی می‌گیرند که سرگرم امور دنیا می‌شوند و از اهداف اساسی خلقت خود باز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حالت مثل مسافری است که وارد یک مسافرخانه می‌شود تا چند روز آن جا به استراحت بپردازد و کارهایی انجام بدهد و از آن جاها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دنیا را محل گذر می‌داند؛ محلی که ممکن است کسی در آن جا گرفتار بازی هایش بشود و فراموش کند که چرا مسافرت می‌کرد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مشابه این آیه در سورههای دیگر </w:t>
      </w:r>
      <w:r>
        <w:rPr>
          <w:rStyle w:val="FootnoteAnchor"/>
          <w:rtl w:val="true"/>
        </w:rPr>
        <w:footnoteReference w:id="270"/>
      </w:r>
      <w:r>
        <w:rPr>
          <w:rFonts w:ascii="Amiri" w:hAnsi="Amiri" w:eastAsia="Amiri" w:cs="Amiri"/>
          <w:color w:val="111111"/>
          <w:sz w:val="28"/>
          <w:sz w:val="28"/>
          <w:szCs w:val="28"/>
          <w:rtl w:val="true"/>
          <w:lang w:bidi="ar-SA"/>
        </w:rPr>
        <w:t>مانند سوره حدید هست، مفسران در سوره حدید به نکاتی اشاره می‌کنند که جالب توجه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سوره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اعْلَمُوا أَ نَّمَا الْحَیَاۀُ الدُّنْیَا لَعِبٌ وَلَهْوٌ وَزِینَۀٌ وَتَفَاخُرٌ بَیْنَکُمْ وَتَکَاثُرٌ فِی الْأَمْوَالِ وَالْأَوْلاَدِ کَمَثَلِ غَیْثٍ أَعْجَبَ الْکُفَّارَ نَبَاتُهُ ثُمَّ یَهِیجُ فَتَرَاهُ مُصْفَراً؛ </w:t>
      </w:r>
      <w:r>
        <w:rPr>
          <w:rStyle w:val="FootnoteAnchor"/>
          <w:rtl w:val="true"/>
        </w:rPr>
        <w:footnoteReference w:id="271"/>
      </w:r>
      <w:r>
        <w:rPr>
          <w:rFonts w:ascii="IRNazanin" w:hAnsi="IRNazanin" w:eastAsia="IRNazanin"/>
          <w:color w:val="111111"/>
          <w:sz w:val="28"/>
          <w:sz w:val="28"/>
          <w:szCs w:val="28"/>
          <w:rtl w:val="true"/>
          <w:lang w:bidi="fa-IR"/>
        </w:rPr>
        <w:t>بدانید زندگی پست دنیا بازی و سرگرمی و زیور و فخر فروشی در میان شما و افزون طلبی در اموال و فرزندان است؛ همانند بارانی است که کشاورزان از رویش آن شگفت زده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خشک می‌شود پس آن را زرد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قالب یک مثال چند مرحله از زندگی دینا را به تصویر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گفته‌اند که در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الدنیا لعب و لهو و زینۀ و تفاخر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پنج ویژگی دنیا،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از زندگی انسان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مرحله کودکی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بازی و غفلت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مرحله نوجوانی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سرگرمی و دوری از مسائل جدّی زندگی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مرحله 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شور و عشق و تجمل گرایی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مرحله میان سالی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کسب مقام و فخر فروشی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افزایش اموال و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فکر زر اندوزی و جمع نفرات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حدس زده می‌شود هر کدام از این مراحل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می‌کشد که در مجموع چهل سال می‌شود و بعد هم دوره کهولت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انسان رشد بکند و همه این مراحل را پشت سر بگذارد حتی امکان دارد کسی این مراحل را ظرف ده یا بیست سال پشت سر بگذارد و به مرحله حیات معقول، طیب و معنوی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هم کسی در مرحله کودکی یا تا آخر یکی از مراحل دیگر بماند به عبارت دیگر دنیا وسیله، زمینه و مقدمه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برخی در این مقدمه بمانند و هرگز به هدف نهایی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نیست که انسان رهبانیت و گوشه نشینی پیش بگیرد و از مواهب دنیا استفاده نکند؛ خود قرآن دستور می‌دهد وقتی وارد مساجد</w:t>
      </w:r>
    </w:p>
    <w:p>
      <w:pPr>
        <w:pStyle w:val="BookText"/>
        <w:rPr/>
      </w:pPr>
      <w:r>
        <w:rPr>
          <w:rFonts w:ascii="IRNazanin" w:hAnsi="IRNazanin" w:eastAsia="IRNazanin"/>
          <w:color w:val="111111"/>
          <w:sz w:val="28"/>
          <w:sz w:val="28"/>
          <w:szCs w:val="28"/>
          <w:rtl w:val="true"/>
          <w:lang w:bidi="fa-IR"/>
        </w:rPr>
        <w:t>می‌شوند، زینتهای خود را بردارید</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 xml:space="preserve">استفاده از زینت دنیا و حتی بازیها و سرگرمیهای هدف دار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مثل بعضی ورزشهای مفید برای انسان اشکال ندارد در واقع بحث دربارۀ استفادۀ از دنیا نیست چون انسان مؤمن و کافر هر دو از دنیا استفاده می‌کنند بحث سر این است که انسان دل بسته به چیزی بشود و کل عمرش را فدای آن بکند، گمان کند سرگرمی، زینت، تفاخر یا تکاثر اموال هدف نهایی خلقت انسان است؛ در حالی که انسان هدفی متعالی دارد و باید در ایستگاههای بین راه بیش از اندازه لازم توقف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لهو و لعب مصادیق متعددی دارد، مثلاً ممکن است انسان با لهو و لعب آن قدر گرفتار بشود که دچار تهمت و دروغ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لهو دو اصطلاح وجود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آیاتی که گفته شد، دنیا سرگرمی معرفی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آیه شش سوره لقمان که مسئله اصطلاح لهو الحدیث را دارد و بعضی از مسائل مثل موسیقی یا اشعاری که مضامین نامناسب دارد در آن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که می‌فرماید دنیا لهو و لعب است، ظاهراً فضای گناه آلود را بیان نمی‌کند</w:t>
      </w:r>
      <w:r>
        <w:rPr>
          <w:rFonts w:eastAsia="IRNazanin" w:cs="IRNazanin"/>
          <w:color w:val="111111"/>
          <w:sz w:val="28"/>
          <w:szCs w:val="28"/>
          <w:rtl w:val="true"/>
          <w:lang w:bidi="fa-IR"/>
        </w:rPr>
        <w:t>.</w:t>
      </w:r>
      <w:bookmarkStart w:id="249" w:name="pg13804_135789"/>
    </w:p>
    <w:p>
      <w:pPr>
        <w:pStyle w:val="BookText"/>
        <w:rPr/>
      </w:pPr>
      <w:bookmarkEnd w:id="249"/>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250" w:name="__RefHeading___Toc721916_3264237689"/>
      <w:bookmarkStart w:id="251" w:name="_Toc89"/>
      <w:bookmarkEnd w:id="250"/>
      <w:r>
        <w:rPr>
          <w:rtl w:val="true"/>
        </w:rPr>
        <w:t>چرا خداوند در قرآن کریم به شب اول ذی الحجه قسم یاد می کند؟</w:t>
      </w:r>
      <w:bookmarkEnd w:id="251"/>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اولین آیه سوره مبارکه فجر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وَالْفَجْرِ وَلَیَالٍ عَشْرٍ وَالشَّفْعِ وَالْوَتْرِ؛ </w:t>
      </w:r>
      <w:r>
        <w:rPr>
          <w:rStyle w:val="FootnoteAnchor"/>
          <w:rtl w:val="true"/>
        </w:rPr>
        <w:footnoteReference w:id="273"/>
      </w:r>
      <w:r>
        <w:rPr>
          <w:rFonts w:ascii="IRNazanin" w:hAnsi="IRNazanin" w:eastAsia="IRNazanin"/>
          <w:color w:val="111111"/>
          <w:sz w:val="28"/>
          <w:sz w:val="28"/>
          <w:szCs w:val="28"/>
          <w:rtl w:val="true"/>
          <w:lang w:bidi="fa-IR"/>
        </w:rPr>
        <w:t>سوگند به سپیده دم و سوگند به شبهای ده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منظور همه سپیده دمها یا سپیده دم عید قربان یا هر جمعه است، مورد پرسش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ولیال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به شبهای دهگانه سوگند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روایتی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شبهای دهگانه، ده شب اول ذی الحجه است که بزرگ ترین مراسم عبادی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ده شب که شهر مکه از حجاج سراسر دنیا پر می‌شود و هرچه به روز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 می‌شویم، شور و هیجان حج زیادتر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شبهای با عظمت عبادت و حج، شبهایی است که مسلمانها به صحرای عرفات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عرفه را با دعاها و آن عظمت برگزار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عید</w:t>
      </w:r>
    </w:p>
    <w:p>
      <w:pPr>
        <w:pStyle w:val="BookText"/>
        <w:rPr/>
      </w:pPr>
      <w:r>
        <w:rPr>
          <w:rFonts w:ascii="IRNazanin" w:hAnsi="IRNazanin" w:eastAsia="IRNazanin"/>
          <w:color w:val="111111"/>
          <w:sz w:val="28"/>
          <w:sz w:val="28"/>
          <w:szCs w:val="28"/>
          <w:rtl w:val="true"/>
          <w:lang w:bidi="fa-IR"/>
        </w:rPr>
        <w:t>قربان به طرف مشعر حرکت می‌کنند و آن صحنه عظیم را به وجود می‌آورند و از آنجا به منی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دهم مراسم عید و قربانی را آنجا انجام می‌دهند و رمی جمرات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این عظمتی که در این مراسم آفریده می‌شود، سوگند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مفسران احتمال داده‌اند که مقصود ده شب اول محرم باشد که شبهای باعظمتی است و یا ده شب آخر ماه مبارک رمضان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شب آخر ماه مبارک رمضان به منزل نمی‌رفت و در مسجد بیتوته و اعتکاف می‌کرد</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ده شب آخر ماه مبارک رمضان و عبادتهای شبهای بیست و یک، بیست و سه و بیست و هفت بسیار مهم است و احتمال وجود شب قدر در این شبها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هم ندارد که بگوییم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شبهای با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شاخص‌ترین و بارزترین آن، شبهای ذی الحجه، بعد شبهای دهه آخر رمضان و آنگاه شبهای دهه اوّل محرم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قسم یاد می‌کند؛ سوگند ما به خاطر اعلام صداقت یا تأکید مطلب است؛ اما خداوند که نیاز به سوگند ندارد، </w:t>
      </w:r>
      <w:r>
        <w:rPr>
          <w:rStyle w:val="FootnoteAnchor"/>
          <w:rtl w:val="true"/>
        </w:rPr>
        <w:footnoteReference w:id="275"/>
      </w:r>
      <w:r>
        <w:rPr>
          <w:rFonts w:ascii="IRNazanin" w:hAnsi="IRNazanin" w:eastAsia="IRNazanin"/>
          <w:color w:val="111111"/>
          <w:sz w:val="28"/>
          <w:sz w:val="28"/>
          <w:szCs w:val="28"/>
          <w:rtl w:val="true"/>
          <w:lang w:bidi="fa-IR"/>
        </w:rPr>
        <w:t>مفسران و دانشمندان علوم قرآن چند علت برای سوگندهای خدا برشمرده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 دادن عظمت مطلب و تأکید بر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بگوید مطلبی که می‌خوام بگویم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سوگند یاد می‌کند که</w:t>
      </w:r>
    </w:p>
    <w:p>
      <w:pPr>
        <w:pStyle w:val="BookText"/>
        <w:rPr/>
      </w:pPr>
      <w:r>
        <w:rPr>
          <w:rFonts w:ascii="IRNazanin" w:hAnsi="IRNazanin" w:eastAsia="IRNazanin"/>
          <w:color w:val="111111"/>
          <w:sz w:val="28"/>
          <w:sz w:val="28"/>
          <w:szCs w:val="28"/>
          <w:rtl w:val="true"/>
          <w:lang w:bidi="fa-IR"/>
        </w:rPr>
        <w:t>این کار را حتماً خواهم کرد؛ این اتفاق خواهد افتاد، می‌خواهد نشان بدهد که این کار یا اتفاق خیلی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عظمت چیزی را که به آن سوگند خورده است،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وَالتِّینِ وَالزَّیْتُونِ وَطُورِ سِینِینَ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انجیر یا زیتون آنقدر میوه‌ای مهمی است که به آن سوگند یاد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توجه انسان را به خود انجیر و زیتون؛ تأویلاتی که راجع به آن در روایات آمده، سپیده دم یا شبهای ده گانه ذی الحجه جلب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سوگند به رب فجر</w:t>
      </w:r>
    </w:p>
    <w:p>
      <w:pPr>
        <w:pStyle w:val="BookText"/>
        <w:rPr/>
      </w:pPr>
      <w:r>
        <w:rPr>
          <w:rFonts w:ascii="IRNazanin" w:hAnsi="IRNazanin" w:eastAsia="IRNazanin"/>
          <w:color w:val="111111"/>
          <w:sz w:val="28"/>
          <w:sz w:val="28"/>
          <w:szCs w:val="28"/>
          <w:rtl w:val="true"/>
          <w:lang w:bidi="fa-IR"/>
        </w:rPr>
        <w:t>گویند هر جا خداوند به امور مادی مثل خورشید ماه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بخورد یک ربّ در تقدیر هست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بین هر سه احتمال نیز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سوگند خدا عظمت چیزی که برایش قسم خورده شده و چیزی که به آن قسم خورده شد را می‌رساند</w:t>
      </w:r>
      <w:r>
        <w:rPr>
          <w:rFonts w:eastAsia="IRNazanin" w:cs="IRNazanin"/>
          <w:color w:val="111111"/>
          <w:sz w:val="28"/>
          <w:szCs w:val="28"/>
          <w:rtl w:val="true"/>
          <w:lang w:bidi="fa-IR"/>
        </w:rPr>
        <w:t>.</w:t>
      </w:r>
      <w:bookmarkStart w:id="252" w:name="pg13804_135793"/>
    </w:p>
    <w:p>
      <w:pPr>
        <w:pStyle w:val="BookText"/>
        <w:rPr/>
      </w:pPr>
      <w:bookmarkEnd w:id="252"/>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253" w:name="__RefHeading___Toc721918_3264237689"/>
      <w:bookmarkStart w:id="254" w:name="_Toc90"/>
      <w:bookmarkEnd w:id="253"/>
      <w:r>
        <w:rPr>
          <w:rtl w:val="true"/>
        </w:rPr>
        <w:t>منظور از فاجر و کافر در قرآن کیست ؟ آیا کسی که نماز نمی خواند از کفّار شمرده می شود؟</w:t>
      </w:r>
      <w:bookmarkEnd w:id="254"/>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فاجر در سوره نوح و عبس آمده جالب اینکه در هر دو سوره با کافر همراه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نوح می‌خوانیم وقتی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نفرین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زمین کافری را باقی 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اینها بمانند، بندگان تو را گمراه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یَلِدُوا إِلَّا فَاجِراً کَفَّاراً</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 xml:space="preserve">جزء فاجر و بسیار ناسپاس یا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نمی‌آورند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آیه سوره عبس هم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هُمُ الْکَفَرَۀُ الْفَجَرَۀُ</w:t>
      </w:r>
      <w:r>
        <w:rPr>
          <w:rFonts w:eastAsia="Amiri" w:cs="Amiri" w:ascii="Amiri" w:hAnsi="Amiri"/>
          <w:color w:val="111111"/>
          <w:sz w:val="28"/>
          <w:szCs w:val="28"/>
          <w:rtl w:val="true"/>
          <w:lang w:bidi="ar-SA"/>
        </w:rPr>
        <w:t xml:space="preserve">» </w:t>
      </w:r>
      <w:r>
        <w:rPr>
          <w:rStyle w:val="FootnoteAnchor"/>
          <w:rtl w:val="true"/>
        </w:rPr>
        <w:footnoteReference w:id="277"/>
      </w:r>
      <w:r>
        <w:rPr>
          <w:rFonts w:ascii="IRNazanin" w:hAnsi="IRNazanin" w:eastAsia="IRNazanin"/>
          <w:color w:val="111111"/>
          <w:sz w:val="28"/>
          <w:sz w:val="28"/>
          <w:szCs w:val="28"/>
          <w:rtl w:val="true"/>
          <w:lang w:bidi="fa-IR"/>
        </w:rPr>
        <w:t>مردم در روز قیامت دو گروه می‌شوند؛ گروهی که خندانند و جمعی که غبار بر صورت آنهاست و چهرهشان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کسانی‌اند که هم کافر و هم فاجر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 بدکار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 به معنای پوشاننده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واژه کافر گاهی به معنای کفر اعتقادی و زمانی به معنای کفر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کفر اعتقادی، یعنی کسی خدا، معاد، نبوت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بکند و منظور از کفر عملی این است که کسی دستورات اسلام را در عمل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نوعی کفر پیشگی ناسپاسی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ممکن است طبق معنای لغوی یا احادیث ما به این افراد کافر گفته </w:t>
      </w:r>
      <w:r>
        <w:rPr>
          <w:rStyle w:val="FootnoteAnchor"/>
          <w:rtl w:val="true"/>
        </w:rPr>
        <w:footnoteReference w:id="278"/>
      </w:r>
      <w:r>
        <w:rPr>
          <w:rFonts w:ascii="IRNazanin" w:hAnsi="IRNazanin" w:eastAsia="IRNazanin"/>
          <w:color w:val="111111"/>
          <w:sz w:val="28"/>
          <w:sz w:val="28"/>
          <w:szCs w:val="28"/>
          <w:rtl w:val="true"/>
          <w:lang w:bidi="fa-IR"/>
        </w:rPr>
        <w:t>بشود، مثلاً 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کفر و ایمان فاصله‌ای نیست؛ مگر به ترک نماز</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 xml:space="preserve">مقصود از کفر در این جا کفر عملی است؛ نه کفر اعتقادی، یعنی اگر خواستید ببینید کسی ایمان دارد یا نه، ببینید نماز می‌خواند یا نه؟ حال اگر کسی به هر دلیلی نماز نخواند، ولی مسلمان بود و به خدا و نبوت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داشت، ممکن است بگوییم او کفر عملی دارد، ولی کفر اعتقادی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انسانی که نماز نمی‌خواند کافر اصطلاحی شمرده نمی‌شود؛ کفری که آثاری خاص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مسلمان‌ها جدا می‌شود و ازدواج و طهارت و نجاستش احکام خاصی پیدا می‌کند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تارک نماز مسلمان فاسق و فاجر بدکار است و گناه کبیره انجام داده است</w:t>
      </w:r>
      <w:r>
        <w:rPr>
          <w:rFonts w:eastAsia="IRNazanin" w:cs="IRNazanin"/>
          <w:color w:val="111111"/>
          <w:sz w:val="28"/>
          <w:szCs w:val="28"/>
          <w:rtl w:val="true"/>
          <w:lang w:bidi="fa-IR"/>
        </w:rPr>
        <w:t xml:space="preserve">. </w:t>
      </w:r>
      <w:r>
        <w:rPr>
          <w:rStyle w:val="FootnoteAnchor"/>
          <w:rtl w:val="true"/>
        </w:rPr>
        <w:footnoteReference w:id="280"/>
      </w:r>
      <w:bookmarkStart w:id="255" w:name="pg13804_135795"/>
    </w:p>
    <w:p>
      <w:pPr>
        <w:pStyle w:val="BookText"/>
        <w:rPr/>
      </w:pPr>
      <w:bookmarkEnd w:id="255"/>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256" w:name="__RefHeading___Toc721920_3264237689"/>
      <w:bookmarkStart w:id="257" w:name="_Toc91"/>
      <w:bookmarkEnd w:id="256"/>
      <w:r>
        <w:rPr>
          <w:rtl w:val="true"/>
        </w:rPr>
        <w:t>واژۀ رمضان چندبار در قرآن آمده است وچند آیه در مورد آن داریم ؟</w:t>
      </w:r>
      <w:bookmarkEnd w:id="257"/>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رمضان یک بار 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شَهْرُ رَمَضَانَ الَّذِی أُنْزِلَ فِیهِ الْقُرْآنُ هُدیً لِلنَّاسِ وَبَیِّنَاتٍ مِنَ الْهُدی وَالْفُرْقَانِ فَمَن شَهِدَ مِنْکُمُ الشَّهْرَ فَلْیَصُمْهُ؛ </w:t>
      </w:r>
      <w:r>
        <w:rPr>
          <w:rStyle w:val="FootnoteAnchor"/>
          <w:rtl w:val="true"/>
        </w:rPr>
        <w:footnoteReference w:id="281"/>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در آن فرو فرستاده شد،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مردم و نشانه‌هایی از هدایت و جدا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از شما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وطن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باشد پس باید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بدارد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رمضان به معنای شدت حرارت خورشید است، لذت به ماه‌هایی که حرارت خورشید در آن زیاد باشد، رمضان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واژه برای ماه رمضان به کار رفته برای این است که موقع وضع کلمه یا موقعی که گفته شده ماهی که ماه رمضان بوده، آفتاب بسیار شدید بود؛ مثل تیر و مرداد ماه در ایران، ولی امروزه به ماه قمری که بعد از شعبان و قبل از</w:t>
      </w:r>
    </w:p>
    <w:p>
      <w:pPr>
        <w:pStyle w:val="BookText"/>
        <w:rPr/>
      </w:pPr>
      <w:r>
        <w:rPr>
          <w:rFonts w:ascii="IRNazanin" w:hAnsi="IRNazanin" w:eastAsia="IRNazanin"/>
          <w:color w:val="111111"/>
          <w:sz w:val="28"/>
          <w:sz w:val="28"/>
          <w:szCs w:val="28"/>
          <w:rtl w:val="true"/>
          <w:lang w:bidi="fa-IR"/>
        </w:rPr>
        <w:t>شوال است، گفته می‌شود و مردم در این ماه روزه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دو مطلب آمده است که بر عظمت این ماه مبارک دلالت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الَّذِی أُنْزِلَ فِیهِ الْقُرْآنُ ؛ ماه رمضان که قرآن در آن نازل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یا کل قرآن در شب قدر و در ماه رمضان نازل شد یا ابتدای نزولش در این ماه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هر حال یکی از ویژگیهای ماه رمضان این است که قرآن که مایه هدایت مردم است در این ماه نازل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شَهِدَ مِنْکُمُ الشَّهْرَ فَلْیَصُمْهُ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از شما که در این ماه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ادامه می‌دهد که اگر مریض یا مسافر باشد، در زمانهای دیگر، به عنوان قضا،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مضمون این مطلب از آیه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بحث روزه و وجوب آن، همان طور که بر امتهای پیشین واجب بود، می‌پردازد در آیه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از احکام روزه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در آیات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روزه، وجوب، ویژگی‌ها و موارد استثنای آن بیان شده و از ماه رمضان هم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آیه مبارکه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در مورد روزه و احکام آن بیان شده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آیات مربوط به شب قدر و نزول قرآن هم در سوره مبارکه قدر و آیات اول سوره دخان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لَیْلَۀٍ مُبَارَکَۀٍ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Style w:val="FootnoteAnchor"/>
          <w:rtl w:val="true"/>
        </w:rPr>
        <w:footnoteReference w:id="282"/>
      </w:r>
      <w:bookmarkStart w:id="258" w:name="pg13804_135797"/>
    </w:p>
    <w:p>
      <w:pPr>
        <w:pStyle w:val="BookText"/>
        <w:rPr/>
      </w:pPr>
      <w:bookmarkEnd w:id="258"/>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259" w:name="__RefHeading___Toc721922_3264237689"/>
      <w:bookmarkStart w:id="260" w:name="_Toc92"/>
      <w:bookmarkEnd w:id="259"/>
      <w:r>
        <w:rPr>
          <w:rtl w:val="true"/>
        </w:rPr>
        <w:t>با توجه به آخر آیه سوره شعراء دیدگاه قرآن و احادیث دربارۀ شعر و شاعری چیست ؟</w:t>
      </w:r>
      <w:bookmarkEnd w:id="260"/>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آیۀ سوره شعراء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الَّذِینَ آمَنُوا وَعَمِلُوا الصَّالِحَاتِ وَذَکَرُوا اللَّهَ کَثِیراً وَانتَصَرُوا مِن بَعْدِ مَا ظُلِمُوا وَسَیَعْلَمُ الَّذِینَ ظَلَمُوا أَیَّ مُنقَلَبٍ یَنقَلِبُونَ؛ </w:t>
      </w:r>
      <w:r>
        <w:rPr>
          <w:rStyle w:val="FootnoteAnchor"/>
          <w:rtl w:val="true"/>
        </w:rPr>
        <w:footnoteReference w:id="283"/>
      </w:r>
      <w:r>
        <w:rPr>
          <w:rFonts w:ascii="IRNazanin" w:hAnsi="IRNazanin" w:eastAsia="IRNazanin"/>
          <w:color w:val="111111"/>
          <w:sz w:val="28"/>
          <w:sz w:val="28"/>
          <w:szCs w:val="28"/>
          <w:rtl w:val="true"/>
          <w:lang w:bidi="fa-IR"/>
        </w:rPr>
        <w:t>مگر کسانی که ایمان آوردند و کارهای شایسته انجام دادند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شعر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را بسیار یاد کردند و بعد از ستمدیدگی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شعر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جستند و کسانی که ستم کردند، به زودی خواهند دانست که به کدامین بازگشت‌ها بر 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قسمت اخیر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وَسَیَعْلَمُ الَّذِینَ ظَلَمُوا أَیَّ مُنقَلَبٍ یَنقَلِبُونَ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را تهدید می‌کند که به زودی خواهند دانست که به کدامین بازگشت‌ها باز می‌گردند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به آیات قبل ارتباط محکمی دارد آیه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 بنابراین باید مروری به دو سه آیه قبل داشته باشیم تا معنای آیه روشن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وَالشُّعَرَاءُ یَتَّبِعُهُمُ الْغَاوُونَ أَلَمْ تَرَ أَنَّهُمْ فِی کُلِّ وَادٍ یَهِیمُونَ وَأَنَّهُمْ یَقُولُونَ مَا لاَ یَفْعَلُونَ ؛ </w:t>
      </w:r>
      <w:r>
        <w:rPr>
          <w:rStyle w:val="FootnoteAnchor"/>
          <w:rtl w:val="true"/>
        </w:rPr>
        <w:footnoteReference w:id="284"/>
      </w:r>
      <w:r>
        <w:rPr>
          <w:rFonts w:ascii="IRNazanin" w:hAnsi="IRNazanin" w:eastAsia="IRNazanin"/>
          <w:color w:val="111111"/>
          <w:sz w:val="28"/>
          <w:sz w:val="28"/>
          <w:szCs w:val="28"/>
          <w:rtl w:val="true"/>
          <w:lang w:bidi="fa-IR"/>
        </w:rPr>
        <w:t>پیامبر شاعر نیست، چون گمراهان از شاعران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آنان در هر سرزمینی سرگردانند و آن چه را که انجام نمی‌دهند،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به شعر و شاعران در زمان نزول قرآن و در عصر جاهلیت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آیات متعددی مخالفان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نوعی شعر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تهمت‌ها به این خاطر بود که قرآن آهنگ دلنشین و تاثیر فوق العاده داشت، همان طور که بیانات پیامبر این گونه بود، ولی در اصل قرآن هیچ شباهتی به شعر نداشت و پیامبر هم شاعر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شعر و شاعری در زمان جاهلیت بار منفی داشت و معمولاً شعرا در محیط جزیرۀ العرب غیر متعهد، خیال گرا، بی بند و بار و اهل می‌خوارگی و عیش و نوش بودند، این آیات آن‌ها را سرزنش و تفاوتهای قرآن با شعر و شاعری در آن زمان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تفاوت اساسی پیامبر و شاعران آن 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هدفدار بودن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أَنَّهُمْ فِی کُلِّ وَادٍ یَهِیمُونَ؛ آیا نمی‌بینی آن‌ها در هر وادی سرگردان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حقیقت می‌فرماید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شاعران غیرمتعهد و بی هدف بودند در حالی که پیامبر عالی ترین اهداف چون توحید و عدالت را دنبال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پیامبر به توصیه‌های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وَأَنَّهُمْ یَقُولُونَ مَا لاَ یَفْعَلُونَ ؛ چیزهایی می‌گفتند که عمل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اهل عمل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راه یافته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شاعران افراد گمراهی بودند، شاعران نه تنها گمراه بودند، دیگران را نیز گمراه می‌کردند، اما پیامبر هم خود ره یافته بود و هم افراد را هدایت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آیه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استثناءها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استثنایی را بیان می‌کند که خیلی مهم است و مصادیق زیادی در طول تاریخ داشته است و دارد خدا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الَّذِینَ آمَنُوا وَعَمِلُوا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ایمان آوردند و عمل صالح انجام دادند و ذکر خدا را زیاد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چند ویژگی برای شعرای متعهد بیان می‌شود؛ این که شاعر متعهد کسی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مومن باشد؛ به خدا و جهان غیبت ایمان داشته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عمل هم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را زیاد یاد کند و در حقیقت با اشعار خود مردم را به یاد خدا بیندازد؛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شمشیر شعر و زبان به جنگ ستمگران برود و حامی مظلومان باشد، همان طور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وَانتَصَرُوا مِن بَعْدِ مَا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کسانی‌اند که دیگران را یاری می‌کنند؛ بعد از آن که مورد ستم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این‌ها در حقیقت وسیله کمک به مظلومان و دفع ستم ستمکاران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هم اشاره می‌کند که اگر کسی ظلم بکند، گرفتار سرنوشت عجیبی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راههای فهم معارف از نگاه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همان طور که به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نقلی و شهودی برای فهم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اهمیت می‌دهد، به طریق احساس و شعر هم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 الشعر لحکمۀ ؛ </w:t>
      </w:r>
      <w:r>
        <w:rPr>
          <w:rStyle w:val="FootnoteAnchor"/>
          <w:rtl w:val="true"/>
        </w:rPr>
        <w:footnoteReference w:id="285"/>
      </w:r>
      <w:r>
        <w:rPr>
          <w:rFonts w:ascii="IRNazanin" w:hAnsi="IRNazanin" w:eastAsia="IRNazanin"/>
          <w:color w:val="111111"/>
          <w:sz w:val="28"/>
          <w:sz w:val="28"/>
          <w:szCs w:val="28"/>
          <w:rtl w:val="true"/>
          <w:lang w:bidi="fa-IR"/>
        </w:rPr>
        <w:t>برخی از اشعار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شعرها حکمت آمیز است و می‌تواند برای بشر آموزنده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به چیزی می‌گویند که از خرد انسانی برخاسته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می‌فرماید شعر از حکمت است، یعنی مطالب محکمی که بر اساس خرد انسانی بیان می‌شود، بنابراین شعر می‌تواند حکمت آمیز یا سحر آمیز و بی محتوا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و روایات دو نوع شعر بیان می‌شود؛ شعر متعهدانه و خرد ورزانه، شعر وهمی و بی محتوا و در حقیقت پوچ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و اهل البیت ما را به طرف شعر متعهد و تعهد آمیز دعوت می‌کنند، یعنی هم شاعر مسئولانه فکر کند و شعر بگوید و هم مخاطبانش را به مسئولیت پذیری سوق بدهد و هدف بلند انسانی و فطری را در ورای خود دنبال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آموز بزرگ قرآنی است که شعر باید در خدمت ستم دیدگان و بر ضد ظالمان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بلند امیرمومنان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للظالم خصماً و</w:t>
      </w:r>
    </w:p>
    <w:p>
      <w:pPr>
        <w:pStyle w:val="BookText"/>
        <w:rPr/>
      </w:pPr>
      <w:r>
        <w:rPr>
          <w:rFonts w:ascii="IRNazanin" w:hAnsi="IRNazanin" w:eastAsia="IRNazanin"/>
          <w:color w:val="111111"/>
          <w:sz w:val="28"/>
          <w:sz w:val="28"/>
          <w:szCs w:val="28"/>
          <w:rtl w:val="true"/>
          <w:lang w:bidi="fa-IR"/>
        </w:rPr>
        <w:t xml:space="preserve">کونوا للمظلوم عونا </w:t>
      </w:r>
      <w:r>
        <w:rPr>
          <w:rFonts w:eastAsia="IRNazanin" w:cs="IRNazanin"/>
          <w:color w:val="111111"/>
          <w:sz w:val="28"/>
          <w:szCs w:val="28"/>
          <w:rtl w:val="true"/>
          <w:lang w:bidi="fa-IR"/>
        </w:rPr>
        <w:t xml:space="preserve">» </w:t>
      </w:r>
      <w:r>
        <w:rPr>
          <w:rStyle w:val="FootnoteAnchor"/>
          <w:rtl w:val="true"/>
        </w:rPr>
        <w:footnoteReference w:id="286"/>
      </w:r>
      <w:r>
        <w:rPr>
          <w:rFonts w:ascii="Amiri" w:hAnsi="Amiri" w:eastAsia="Amiri" w:cs="Amiri"/>
          <w:color w:val="111111"/>
          <w:sz w:val="28"/>
          <w:sz w:val="28"/>
          <w:szCs w:val="28"/>
          <w:rtl w:val="true"/>
          <w:lang w:bidi="ar-SA"/>
        </w:rPr>
        <w:t xml:space="preserve">و به بیان والای قرآن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وَانتَصَرُوا مِن بَعْدِ مَا ظُلِمُوا</w:t>
      </w:r>
      <w:r>
        <w:rPr>
          <w:rFonts w:eastAsia="Amiri" w:cs="Amiri" w:ascii="Amiri" w:hAnsi="Amiri"/>
          <w:color w:val="111111"/>
          <w:sz w:val="28"/>
          <w:szCs w:val="28"/>
          <w:rtl w:val="true"/>
          <w:lang w:bidi="ar-SA"/>
        </w:rPr>
        <w:t xml:space="preserve">» </w:t>
      </w:r>
      <w:r>
        <w:rPr>
          <w:rStyle w:val="FootnoteAnchor"/>
          <w:rtl w:val="true"/>
        </w:rPr>
        <w:footnoteReference w:id="287"/>
      </w:r>
      <w:r>
        <w:rPr>
          <w:rFonts w:ascii="IRNazanin" w:hAnsi="IRNazanin" w:eastAsia="IRNazanin"/>
          <w:color w:val="111111"/>
          <w:sz w:val="28"/>
          <w:sz w:val="28"/>
          <w:szCs w:val="28"/>
          <w:rtl w:val="true"/>
          <w:lang w:bidi="fa-IR"/>
        </w:rPr>
        <w:t>اگر شعر این گونه باشد، هنر متعهد می‌شود و قرآن به هنر متعهد اهیت می‌دهد و آن را تشویق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و شاعر در نگاه احادیث</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اشعار حکمت آمیز است</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هم چنین وقتی یکی از شاعران مدافع اسلام از پیامبر در مورد شعر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با جان و شمشیر و زبانش در راه خدا جهاد می‌کند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معیار کار شما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شما را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شما ادب است و دژهای محکم به روی شما بردباری است</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مورد ما بیت شعری بگوید، خانه‌ای در بهشت خدا برای او بنا می‌کنند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شاعری در مورد ماشعر نمی‌گوید، مگر این که به وسیله روح القدس تایید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احادیث نشان می‌دهد که شعر می‌تواند نوعی الهام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هنر متعهدانه که مورد تایید است، حکمت آمیز و بر اساس دین است و می‌تواند با عالم معنا و نیز ذکر خدا در ارتباط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در کنار ایمان و عمل صالح خدا را هم زیاد یاد می‌کنند و به یاد مردم می‌آورند و شعر هدف دار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شعرای بسیاری بودند که مدح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می‌گفتند و از آن‌ها صله هم دریافت می‌کردند، مثل حسان بن ثابت، دعبل بن علی خزاعی فرزدق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هشام بن عبدالملک برای حج آمده بود، خواست خود را به حجر الاسود برسانند ولی به خاطر شلوغی جمعیت نتواست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مردم راه باز کردند و حضرت به راحتی زیارت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هشام پرسیدند این مرد، کیست، چون خیلی به او برخورده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نمی‌شناسم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فرزدق پیش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بن الحسین، زین العابدین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اشعار زیبایی را در چهل بیت در مدح حضرت سرودند </w:t>
      </w:r>
      <w:r>
        <w:rPr>
          <w:rStyle w:val="FootnoteAnchor"/>
          <w:rtl w:val="true"/>
        </w:rPr>
        <w:footnoteReference w:id="291"/>
      </w:r>
      <w:r>
        <w:rPr>
          <w:rFonts w:ascii="IRNazanin" w:hAnsi="IRNazanin" w:eastAsia="IRNazanin"/>
          <w:color w:val="111111"/>
          <w:sz w:val="28"/>
          <w:sz w:val="28"/>
          <w:szCs w:val="28"/>
          <w:rtl w:val="true"/>
          <w:lang w:bidi="fa-IR"/>
        </w:rPr>
        <w:t>که چند بیت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الذی تعرف البطحاء وطأتَهُ والبیت یعرفه و الحل و الحرمُ</w:t>
      </w:r>
    </w:p>
    <w:p>
      <w:pPr>
        <w:pStyle w:val="BookText"/>
        <w:rPr/>
      </w:pPr>
      <w:r>
        <w:rPr>
          <w:rFonts w:ascii="IRNazanin" w:hAnsi="IRNazanin" w:eastAsia="IRNazanin"/>
          <w:color w:val="111111"/>
          <w:sz w:val="28"/>
          <w:sz w:val="28"/>
          <w:szCs w:val="28"/>
          <w:rtl w:val="true"/>
          <w:lang w:bidi="fa-IR"/>
        </w:rPr>
        <w:t>هذا بن خیر عبادالله کلهم هذا التقی النفی الطاهر العلمُ</w:t>
      </w:r>
    </w:p>
    <w:p>
      <w:pPr>
        <w:pStyle w:val="BookText"/>
        <w:rPr/>
      </w:pPr>
      <w:r>
        <w:rPr>
          <w:rFonts w:ascii="IRNazanin" w:hAnsi="IRNazanin" w:eastAsia="IRNazanin"/>
          <w:color w:val="111111"/>
          <w:sz w:val="28"/>
          <w:sz w:val="28"/>
          <w:szCs w:val="28"/>
          <w:rtl w:val="true"/>
          <w:lang w:bidi="fa-IR"/>
        </w:rPr>
        <w:t>اذا رأته قریش قال قائلها الی مکارم هذا ینتهی الکرم</w:t>
      </w:r>
    </w:p>
    <w:p>
      <w:pPr>
        <w:pStyle w:val="BookText"/>
        <w:rPr/>
      </w:pPr>
      <w:r>
        <w:rPr>
          <w:rFonts w:ascii="IRNazanin" w:hAnsi="IRNazanin" w:eastAsia="IRNazanin"/>
          <w:color w:val="111111"/>
          <w:sz w:val="28"/>
          <w:sz w:val="28"/>
          <w:szCs w:val="28"/>
          <w:rtl w:val="true"/>
          <w:lang w:bidi="fa-IR"/>
        </w:rPr>
        <w:t>و لیس قولک من هذا بضائره العرب تعرف من انکرتَ و العجمُ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بیت آخر شعرش هم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قال لاقط الا فی تشهده لولا التشهد کانت لاؤه نعم</w:t>
      </w:r>
    </w:p>
    <w:p>
      <w:pPr>
        <w:pStyle w:val="BookText"/>
        <w:rPr/>
      </w:pPr>
      <w:r>
        <w:rPr>
          <w:rFonts w:ascii="IRNazanin" w:hAnsi="IRNazanin" w:eastAsia="IRNazanin"/>
          <w:color w:val="111111"/>
          <w:sz w:val="28"/>
          <w:sz w:val="28"/>
          <w:szCs w:val="28"/>
          <w:rtl w:val="true"/>
          <w:lang w:bidi="fa-IR"/>
        </w:rPr>
        <w:t>ان عد اهل التقی کانوا ائمتَهُم او قیل من خیرا هل الارض قیل هم</w:t>
      </w:r>
    </w:p>
    <w:p>
      <w:pPr>
        <w:pStyle w:val="BookText"/>
        <w:rPr/>
      </w:pPr>
      <w:r>
        <w:rPr>
          <w:rFonts w:ascii="IRNazanin" w:hAnsi="IRNazanin" w:eastAsia="IRNazanin"/>
          <w:color w:val="111111"/>
          <w:sz w:val="28"/>
          <w:sz w:val="28"/>
          <w:szCs w:val="28"/>
          <w:rtl w:val="true"/>
          <w:lang w:bidi="fa-IR"/>
        </w:rPr>
        <w:t>این فرد کسی است که سنگ ریزههای مکه جای پای او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کعبه و بیابانهای حجاز او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بهترین بندگان خدا، مردم پرهیزکار و پاکیزه پاکی است و قریشیان همه او را می‌شناسند و حجرالاسود به دست بوسی او می‌آید و این که می‌گویی من او نمی‌شناسم، به او ضرر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فرض هم او را نمی‌شناسی، عرب و عجم همگی او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شعر هم می‌گوید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 مگر در تشهد خود صرف نظر از تشهد، نفی او همان آری بود، در همه امور مثبت بود و فقط در برابر معبودهای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فرزدق به خاطر همین کار به زندان افتاد و مستمری اش از بیت المال قطع شد و امام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به عنوان صله برای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وی با این که آدم شجاعی نبود و گاهی در جنگ‌ها به عنوان مثلاً مامور داخل مدینه از وجودش استفاده می‌شد؛ شعرهایش بسیار حماسی بود در جنگ‌ها مردم را برای مبارزه با دشمن آماده می‌کرد</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 xml:space="preserve">شعر عجیبی هم که در غدیر خم سرود، </w:t>
      </w:r>
      <w:r>
        <w:rPr>
          <w:rStyle w:val="FootnoteAnchor"/>
          <w:rtl w:val="true"/>
        </w:rPr>
        <w:footnoteReference w:id="294"/>
      </w:r>
      <w:r>
        <w:rPr>
          <w:rFonts w:ascii="IRNazanin" w:hAnsi="IRNazanin" w:eastAsia="IRNazanin"/>
          <w:color w:val="111111"/>
          <w:sz w:val="28"/>
          <w:sz w:val="28"/>
          <w:szCs w:val="28"/>
          <w:rtl w:val="true"/>
          <w:lang w:bidi="fa-IR"/>
        </w:rPr>
        <w:t xml:space="preserve">مستند تاریخی است برای این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امیز مومنان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بنابراین یک شعر می‌تواند این قدر مهم واقع بشود و نقش تاریخی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خود را به خاطر شعری که سروده بود، به او هدیه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نقلهای تاریخی وقتی او از برخی از شهرهای مذهبی مثل قم عبور می‌کرد، مردم انتظار داشتند قسمتی از این پیراهن را به آنها بدهد و بالاخره هم گرفتند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تاریخ ایران هم شاعران متعهد زیاد بودند و در عصر ما شاعران خوبی بودند و هستند که با شمشیر زبان و شعر حامی اسلام، قرآن، اهل البیت و انقلاب اسلامی بودند، از جمله مرحوم شهریار</w:t>
      </w:r>
      <w:r>
        <w:rPr>
          <w:rFonts w:eastAsia="IRNazanin" w:cs="IRNazanin"/>
          <w:color w:val="111111"/>
          <w:sz w:val="28"/>
          <w:szCs w:val="28"/>
          <w:rtl w:val="true"/>
          <w:lang w:bidi="fa-IR"/>
        </w:rPr>
        <w:t>.</w:t>
      </w:r>
      <w:bookmarkStart w:id="261" w:name="pg13804_135805"/>
    </w:p>
    <w:p>
      <w:pPr>
        <w:pStyle w:val="BookText"/>
        <w:rPr/>
      </w:pPr>
      <w:bookmarkEnd w:id="261"/>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262" w:name="__RefHeading___Toc721924_3264237689"/>
      <w:bookmarkStart w:id="263" w:name="_Toc93"/>
      <w:bookmarkEnd w:id="262"/>
      <w:r>
        <w:rPr>
          <w:rtl w:val="true"/>
        </w:rPr>
        <w:t xml:space="preserve">قاعده آیه </w:t>
      </w:r>
      <w:r>
        <w:rPr/>
        <w:t>18</w:t>
      </w:r>
      <w:r>
        <w:rPr>
          <w:rtl w:val="true"/>
        </w:rPr>
        <w:t xml:space="preserve"> </w:t>
      </w:r>
      <w:r>
        <w:rPr>
          <w:rtl w:val="true"/>
        </w:rPr>
        <w:t xml:space="preserve">سوره بقره </w:t>
      </w:r>
      <w:r>
        <w:rPr>
          <w:rtl w:val="true"/>
        </w:rPr>
        <w:t>(</w:t>
      </w:r>
      <w:r>
        <w:rPr>
          <w:rtl w:val="true"/>
        </w:rPr>
        <w:t>صم بکم عمی</w:t>
      </w:r>
      <w:r>
        <w:rPr>
          <w:rtl w:val="true"/>
        </w:rPr>
        <w:t xml:space="preserve">) </w:t>
      </w:r>
      <w:r>
        <w:rPr>
          <w:rtl w:val="true"/>
        </w:rPr>
        <w:t>چیست ؟</w:t>
      </w:r>
      <w:bookmarkEnd w:id="263"/>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در دو جا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بُکْمٌ عُمْیٌ فَهُمْ لاَیَرْجِعُونَ</w:t>
      </w:r>
      <w:r>
        <w:rPr>
          <w:rFonts w:eastAsia="Amiri" w:cs="Amiri" w:ascii="Amiri" w:hAnsi="Amiri"/>
          <w:color w:val="111111"/>
          <w:sz w:val="28"/>
          <w:szCs w:val="28"/>
          <w:rtl w:val="true"/>
          <w:lang w:bidi="ar-SA"/>
        </w:rPr>
        <w:t xml:space="preserve">» </w:t>
      </w:r>
      <w:r>
        <w:rPr>
          <w:rStyle w:val="FootnoteAnchor"/>
          <w:rtl w:val="true"/>
        </w:rPr>
        <w:footnoteReference w:id="295"/>
      </w:r>
      <w:r>
        <w:rPr>
          <w:rFonts w:ascii="IRNazanin" w:hAnsi="IRNazanin" w:eastAsia="IRNazanin"/>
          <w:color w:val="111111"/>
          <w:sz w:val="28"/>
          <w:sz w:val="28"/>
          <w:szCs w:val="28"/>
          <w:rtl w:val="true"/>
          <w:lang w:bidi="fa-IR"/>
        </w:rPr>
        <w:t>آیه حال منافقان را بیان می‌کند، این که آن‌ها همچون انسانهای ناشنوا، نابینا و لال هستند که حقایق را نمی‌شنوند، نمی‌بینند و نه می‌توانند بیان بکنند در حقیقت این بیان حال منافقان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الَّذِینَ کَفَرُوا کَمَثَلِ الَّذِی یَنْعِقُ بِمَا لاَ یَسْمَعُ إِلاَّ دُعَاءً وَنِدَاءً صُمٌّ بُکْمٌ عُمْیٌ فَهُمْ لاَ یَعْقِلُونَ</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 کافران مثل کسانی‌اند که سخنانی می‌گویند که نمی‌شنوند مگر ندا و فریادی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حقیقت ناشنوا و نابینا و لال هستند، آن‌ها حقایق هستی را نمی‌بینند و زبانشان به حق جاری نمی‌شود پس این‌ها اصلاً اهل خرد ورزی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حیواناتی انسان نما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می‌شود از این دو آیه قاعده‌ای به دست آورد؟</w:t>
      </w:r>
    </w:p>
    <w:p>
      <w:pPr>
        <w:pStyle w:val="BookText"/>
        <w:rPr/>
      </w:pPr>
      <w:r>
        <w:rPr>
          <w:rFonts w:ascii="IRNazanin" w:hAnsi="IRNazanin" w:eastAsia="IRNazanin"/>
          <w:color w:val="111111"/>
          <w:sz w:val="28"/>
          <w:sz w:val="28"/>
          <w:szCs w:val="28"/>
          <w:rtl w:val="true"/>
          <w:lang w:bidi="fa-IR"/>
        </w:rPr>
        <w:t>مطلب را باید از دو جهت بررسی کنیم؛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محتوایی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می‌توانیم بگوییم این یک قاعده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مشترک انسانهای منافق صفت و کافر پیشه این است که از زبان، گوش و چشمشان برای رسیدن به حقیقت و بیان آن استفاده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برخی حکمت‌ها و نکته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ناشنوایی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نابینای مقدم شده است اول فرمود اینها ناشنوایند، بعد فرمود لال هستندو آنگاه فرمود نابینایند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دیگر که واژه سمع و بصر به کار رفته، غالباً سمع بصر مقدمتر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مفسران </w:t>
      </w:r>
      <w:r>
        <w:rPr>
          <w:rStyle w:val="FootnoteAnchor"/>
          <w:rtl w:val="true"/>
        </w:rPr>
        <w:footnoteReference w:id="296"/>
      </w:r>
      <w:r>
        <w:rPr>
          <w:rFonts w:ascii="IRNazanin" w:hAnsi="IRNazanin" w:eastAsia="IRNazanin"/>
          <w:color w:val="111111"/>
          <w:sz w:val="28"/>
          <w:sz w:val="28"/>
          <w:szCs w:val="28"/>
          <w:rtl w:val="true"/>
          <w:lang w:bidi="fa-IR"/>
        </w:rPr>
        <w:t>و غیر آن‌ها خواسته‌اند از این آیه یک قاعده‌ای را استفاده کنند، این که قرآن شنوایی را بر بینایی و ناشنوایی را بر نابینایی مقدم کرده است، شاید علت یا حکمتش این باشد که حسّ شنوایی در جنین انسان قبل از بینایی فعّال می‌شود و جنین با این که تا قبل از تولد قادر به دیدن نیست؛ ممکن است بعضی از صداها را بشنود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فراگیری زبان بیشتر از طریق شنوایی صورت می‌گیرد و اگر کودکی ناشنوا باشد به صورت طبیعی لال 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یکی از نکاتی است که می‌تواند دلیل مقدم شدن ناشنوایی بر لال بودن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که چشم تنها مسئول بینایی است؛ ولی گوش در کنار مسئولیت شنوایی، مسئول حس تعادل انسان نیز است، بنابراین گوش از این جهت بر چشم مقدم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فقط در حالت بیداری می‌بیند، ولی گوش در حالت خواب هم می‌شنوند و گاهی اگر خواب انسان سبک باشد، می‌تواند بعضی از مطالب را بشنود، در حالی که چشمش خواب است، به عبارت دیگر، اول چشم و بعد گوش به خواب می‌رود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غیر ارادی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خلاف دیدن، انسان می‌تواند چشمش را ببندد تا نبیند، ولی گوش را عملاً کمتر یا به زحمت می‌تواند ببندد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با تو به این قرائن و فلسفه‌ها خواستند استفاده بکنند که تقدیم سمع بر بصر و ناشنوایی بر نابینایی شاید یک قاعده است</w:t>
      </w:r>
      <w:r>
        <w:rPr>
          <w:rFonts w:eastAsia="IRNazanin" w:cs="IRNazanin"/>
          <w:color w:val="111111"/>
          <w:sz w:val="28"/>
          <w:szCs w:val="28"/>
          <w:rtl w:val="true"/>
          <w:lang w:bidi="fa-IR"/>
        </w:rPr>
        <w:t>.</w:t>
      </w:r>
      <w:bookmarkStart w:id="264" w:name="pg13804_135809"/>
    </w:p>
    <w:p>
      <w:pPr>
        <w:pStyle w:val="BookText"/>
        <w:rPr/>
      </w:pPr>
      <w:bookmarkEnd w:id="264"/>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265" w:name="__RefHeading___Toc721926_3264237689"/>
      <w:bookmarkStart w:id="266" w:name="_Toc94"/>
      <w:bookmarkEnd w:id="265"/>
      <w:r>
        <w:rPr>
          <w:rtl w:val="true"/>
        </w:rPr>
        <w:t xml:space="preserve">از آیه </w:t>
      </w:r>
      <w:r>
        <w:rPr>
          <w:rtl w:val="true"/>
        </w:rPr>
        <w:t>«</w:t>
      </w:r>
      <w:r>
        <w:rPr>
          <w:rtl w:val="true"/>
        </w:rPr>
        <w:t>کلوا و اشربوا</w:t>
      </w:r>
      <w:r>
        <w:rPr>
          <w:rtl w:val="true"/>
        </w:rPr>
        <w:t xml:space="preserve">» </w:t>
      </w:r>
      <w:r>
        <w:rPr>
          <w:rtl w:val="true"/>
        </w:rPr>
        <w:t>چه قاعده ای استفاده می شود؟</w:t>
      </w:r>
      <w:bookmarkEnd w:id="266"/>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 اشربوا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آیه بهشتیان و متقین مربوط است </w:t>
      </w:r>
      <w:r>
        <w:rPr>
          <w:rStyle w:val="FootnoteAnchor"/>
          <w:rtl w:val="true"/>
        </w:rPr>
        <w:footnoteReference w:id="297"/>
      </w:r>
      <w:r>
        <w:rPr>
          <w:rFonts w:ascii="IRNazanin" w:hAnsi="IRNazanin" w:eastAsia="IRNazanin"/>
          <w:color w:val="111111"/>
          <w:sz w:val="28"/>
          <w:sz w:val="28"/>
          <w:szCs w:val="28"/>
          <w:rtl w:val="true"/>
          <w:lang w:bidi="fa-IR"/>
        </w:rPr>
        <w:t>که از موضوع بحث 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دیگر در مورد غذاهای دنیوی، به کار رفته 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وَاشْرَبُوا مِنْ رِزْقِ اللّهِ وَلاَ تَعْثَوْا فِی الْأَرْضِ مُفْسِدِینَ</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ی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خدا بخورید و در زمین فسادگری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آیه‌ای دیگر می‌فرماید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 خُذُوا زِینَتَکُمْ عِندَ کُلِّ مَسْجِدٍ وَکُلُوا وَاشْرَبُوا وَلاَ تُسْرِفُوا إِنَّهُ لاَیُحِبُّ الْمُسْرِفِینَ</w:t>
      </w:r>
      <w:r>
        <w:rPr>
          <w:rFonts w:eastAsia="Amiri" w:cs="Amiri" w:ascii="Amiri" w:hAnsi="Amiri"/>
          <w:color w:val="111111"/>
          <w:sz w:val="28"/>
          <w:szCs w:val="28"/>
          <w:rtl w:val="true"/>
          <w:lang w:bidi="ar-SA"/>
        </w:rPr>
        <w:t xml:space="preserve">». </w:t>
      </w:r>
      <w:r>
        <w:rPr>
          <w:rStyle w:val="FootnoteAnchor"/>
          <w:rtl w:val="true"/>
        </w:rPr>
        <w:footnoteReference w:id="299"/>
      </w:r>
      <w:r>
        <w:rPr>
          <w:rFonts w:ascii="IRNazanin" w:hAnsi="IRNazanin" w:eastAsia="IRNazanin"/>
          <w:color w:val="111111"/>
          <w:sz w:val="28"/>
          <w:sz w:val="28"/>
          <w:szCs w:val="28"/>
          <w:rtl w:val="true"/>
          <w:lang w:bidi="fa-IR"/>
        </w:rPr>
        <w:t>ی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آدم، وقتی می‌خواهید داخل مسجد شوید، زینت بکنید، لباسهای پاکیزه و نیکو بپوشید و بخورید و بیاشامید؛ ولی اسراف نکنید که خداوند اسراف کاران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یک قاعده را بیان می‌کند او یک امر و یک نهی را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بیاشامید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رزقی را که خداوند متعال در اختیار شما قرار داده، غذاهای پاک برای مؤمنان است و شما از آن استفاده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اسلام دینی نیست که انسان را به زهدهای بی جا دعوت بکند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به اندازه بخورید، زیادی آن را دور نریزید و کارهایی که مصداق اسراف کاری است، انجام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حقیقت انسان را به یک حالت اعتدال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غذا و زیاده روی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می‌خواند و در حقیقت اصل اساسی را بیان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تغزیه مناسب داشته باشید تا سلامتی شما حفظ شود، ولی زیاده روی هم نکنید تا موجب بیماریهای متعدد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همان طور که گرسنگی ممکن است کشنده و زیان آور باشد، زیاده روی در غذا هم امکان دارد برای انسان کشنده و زیان آور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 که این آیه شریفه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 در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bookmarkStart w:id="267" w:name="pg13804_135811"/>
    </w:p>
    <w:p>
      <w:pPr>
        <w:pStyle w:val="Heading2"/>
        <w:numPr>
          <w:ilvl w:val="1"/>
          <w:numId w:val="1"/>
        </w:numPr>
        <w:rPr/>
      </w:pPr>
      <w:bookmarkStart w:id="268" w:name="__RefHeading___Toc721928_3264237689"/>
      <w:bookmarkStart w:id="269" w:name="_Toc95"/>
      <w:bookmarkEnd w:id="267"/>
      <w:bookmarkEnd w:id="268"/>
      <w:r>
        <w:rPr>
          <w:rtl w:val="true"/>
        </w:rPr>
        <w:t>فهرست منابع</w:t>
      </w:r>
      <w:bookmarkEnd w:id="2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رضی، ترجمه ناصر مکارم شیرازی و همکاران، قم، انتشارات هدف، بی‌تا، سه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ناصر مکارم شیرازی و جمعی از نویسندگان، تهران، دارالکتب الاسلامیه،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فی تفسیر القرآن، سید محمدحسین طباطبائی، موسسۀ النشر الاسلامی،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البیان فی تفسیر القرآن، خوئی، سید ابوالقاسم،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المطبعۀ العلمیۀ،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علی بن ابراهیم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موسسه دارالکتاب للطباعۀ والنشر، چاپ سوم،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کشف الاسرار و عدۀ الابرار، رشید الدین المیبدی،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تفسیر خواجه عبدا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علی‌اصغر حکمت، انتشارات امیرکبیر، تهران، پنجم،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روشن، حسن مصطفوی، مرکز نشر کتاب، تهران،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تاریخ قرآن کریم، سید محمدباقر حجتی، تهران، دفتر نشر فرهنگ اسلامی، چاپ نهم،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التمهید فی علوم القرآن، معرفت، محمدهادی،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مؤسسۀ النشر الاسلامی، قم، ج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نورالثقلین، عبدالعلی بن جمعه حویزی عروسی،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رسولی محلاتی، موسسه مطبوعاتی اسماعیلیان، قم، چهارم،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لاحکام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احمد قرطبی، انتشارات ناصر خسرو، تهران، اول،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من هدی القرآن، سید محمدتقی مدرسی، دار محبی الحسین، تهران،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من وحی القرآن، محمدحسین فضل الله، دارالملاک للطباعۀ والنشر،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الفرقان فی تفسیر القرآن بالقرآن و السنۀ، محمدصادقی تهرانی، انتشارات فرهنگ اسلامی، قم، دوم،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کنز الدقائق و بحر الغرائب، محمد بن محمدرضا القمی المشهدی،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سازمان چاپ و انتشارات وزارت فرهنگ و ارشاد اسلامی،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فی تفسیر القرآن، طبرسی، شیخ ابی علی الفضل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دارالمعرفۀ، بیروت،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الصافی فی تفسیر القرآن، ملامحسن فیض کاشانی، مکتبۀ الصدر، تهران، دوم،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تأویل الآیات الظاهرۀ فی فضائل العترۀ الطاهرۀ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شرف الدین الاسترآبادی، موسسۀ النشر الاسلامی،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 محمد بن مسعود ابن عیاش السلمی سمرقندی المعروف بالعیاشی، المطبعۀ العلمیۀ،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فرات کوفی، ابوالقاسم فرات بن ابراهیم بن فرات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اواخر قرن سوم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موسسه الطبع والنشر،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فی تفسیر القرآن، البحرانی، سید هاشم الحسینی، موسسۀ البعثۀ، تهران،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التبیان فی تفسیر القرآن، ابو جعفر محمد بن الحسن علی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احیاء التراث العربی، بیروت، بی‌نوبت، بی‌تا، ده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مقتنیات الدرر و ملتقطات لثمر، سید علی الحائری الطهرانی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دارالکتب الاسلامیه،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الحکیم الشهیر بتفسیر المنار، رشید رضا، محمد، بی‌تا، دار المعرفۀ، بیروت، الطبعۀ الثانیۀ،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المراد فی شرح تجرید الاعتقاد، طوسی، خواجه نصیر الدین</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علامه حلی،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دفتر انتشارات اسلامی جامعه 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الوجیز فی تفسیر القرآن العزیز، علی بن الحسین بن ابی جامع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دارالقرآن الکریم، نوبت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پرتوی از قرآن، طالقانی، سید محمود، شرکت سهامی انتشار، تهران، چهارم،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البیان فی تفسیر القرآن، ابوجعفر محمد بن جریر طبری، بیروت، دارالمعرفۀ،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اطیب البیان فی تفسیر القرآن، سید عبدالحسین 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اسلام،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التراجم فی تفسیر القرآن الاعاجم، ابو المظفر شاهفور بن طاهر بن محمد اسفراینی، انتشارات علمی و فرهنگی، تهران،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اسباب النزول، ابوالحسن علی بن احمد الواحدی النیشابوری، المکتبۀ العلمیۀ،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مخزن العرفان در علوم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بانوی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نهضت زنان مسلمان،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اثنی عشری، حسین بن احمد الحسینی الشاه عبدالعظیمی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میقات، چاپ اول،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مقدس، انجمن کتاب مقدس ایران،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تورات، انجیل و ملحقات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سلامۀ القرآن من التحریف، فتح الله نجارزادگان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کافی، کلینی، محمد بن یعقوب، صححه و علق علیه علی اکبر غفاری، دارالکتب الاسلامیه،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الاحکام فی شرح المقنعۀ، شیخ طوسی، حققه و علق علیه، سید حسن موسوی الخراسان، دارالکتب الاسلامیه، نجف، الطبعۀ الثانیۀ،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الشیعه الی تحصیل مسائل الشریعۀ، محمد بن الحسن حر عاملی، موسسۀ آل البیت، قم، لاحیاء التراث العربی،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وسایل الشیعه و مستنبط المسائل، محدث نوری طبرسی، التحقیق و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موسسۀ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العربی،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مجلسی، محمدباقر، موسسۀ الوفاء،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 شیخ صدوق،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جامعۀ المدرسین، الثانیۀ،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البلاغه، عبدالحمید بن هبۀ الله، ابن ابی‌الحدید، مکتبۀ آیت الله المرعشی،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محمد بن مکرم ابن منظور، قم، ادب الحوزه،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آل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شهر آشوب المازندرانی، موسسۀ العلامۀ للنشر،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علوم القرآن، حکیم، سید محمدباقر،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مجمع الفکر الاسلامی، الطبعۀ الثالثۀ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التوحید، محمد بن علی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موسسۀ النشر الاسلامی، قم،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خصال، شیخ الصدوق، محمد بن علی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موسسۀ النشر الاسلامی،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الامالی،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محمد بن الحسن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دارالثقافه النشر،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الصفار، محمد بن الحسن بن فروخ الصفار، مکتبۀ آیت الله المرعشی،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گناهان کبیره، دستغیب، شهید عبدالحسین،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کانون ابلاغ اندیشه‌های اسلامی، بی‌جا، دو جلدی</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 و عقاب الأعمال، شیخ صدوق، محمد بن علی ابن بابویه، دارالرضی للنشر، 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العمده، ابن البطریق الاسدی الحلی، تحقیق جامعۀ المدرسین قم، موسسۀ النشر الاسلامی التابعۀ لجماعۀ المدرسین، قم،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الغیبۀ، محمد بن ابراهیم النعمانی،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مکتبۀ الصدوق، تهران،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العالم للنشر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الاخبار، 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موسسۀ النشر الاسلامی،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الوری، امین الاسلام طبرسی، دارالکتب الاسلامیۀ، تهران،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 محسن قرائتی، مرکز درسهایی از قرآن، تهران، چاپ یازدهم،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احکام، اهتمام، احمد،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چاپخانه اسلام،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اعجاز علمی قرآن، دکتر محمدعلی رضایی‌اصفهانی، انتشارات کتاب مبین،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الاثری الجامع، محمدهادی معرفت، موسسۀ التمهید، قم،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الطبعۀ الاولی</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والمفسرون فی ثوبۀ القشیب، محمدهادی معرفت، مشهد، الجامعۀ الرضویۀ العلوم الاسلامیۀ،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همان، ترجمه‌ی علی خیاط، انتشارات ذوی القربی،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البحرین و مطلع النیرین، فخرالدین طریحی، تحقیق سید احمد حسینی، کتابفروشی مرتضوی، تهران، سوم،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قرآن، سید علی اکبر قرشی، دارالکتب الاسلامیه، تهران، ششم،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 شیخ صدوق، مکتبۀ الداوری، قم، بی‌نو،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انوار درخشان، سید محمدحسین حسینی همدانی، کتابفروشی لطفی، تهران،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آسان، محمدجواد نجفی خمینی، انتشارات اسلامیه، تهران، اول،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الحکمۀ، محمد محمدی ری‌شهری،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 الطبعۀ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غررالحکم و دررالکلم، عبدالواحد بن محمد التمیمی، مکتب الإعلام الاسلامی، قم، بی‌نو،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القرآن فی شرح آیات الاحکام، قطب الدین سعید بن هبۀ الله راوندی، کتابخانه آیت الله مرعشی نجفی، قم، 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منهج الصادقین فی الزام المخالفین، ملافتح الله کاشانی، کتابفروشی محمدحسن علمی، تهران، بی‌نو،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خلاصۀ منهج الصادقین، ملافتح الله کاشانی، انتشارات اسلامیه،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قرآن نوبری، عبدالمجید صادق نوبری، سازمان چاپ و انتشار اقبال، تهران، اول،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الصراط المستقیم، علی بن یونس النباطی البیاظی، مکتبۀ الحیدریۀ، نجف،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الصراط المستقیم، سید حسین بروجردی،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مولانا بروجردی، موسسه انصاریان، قم،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و تفسیر رهنما، زین العابدین رهنما، انتشارات کیهان، تهران،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مدینۀ المعاجز، سید هاشم بحرانی،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عزۀ الله المولائی الهمدانی، موسسۀ المعارف الاسلامیۀ،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علی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موسسۀ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الاستنفار و الغارات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ابراهیم بن محمد الثقفی، دارالکتاب،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الدعوات، قطب الدین الراوندی، مدرسه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التنزیل لقواعد التفضیل، الحاکم الحسکانی، موسسۀ الطبع و النشر،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الصحاح تاج اللغۀ و صحاح العربیۀ، اسماعیل بن حماد الجوهری، تحقیق احمد بن عبدالغفور عطار، دارالعلم للملایین، بیروت، الرابعۀ،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ابراهیم صدر المتألهین، تحقیق محمد خواجوی، انتشارات بیدار، دوم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اعجاز البیان، صدرالدین قونوی،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خواجوی، انتشارات مولی، تهران،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فخرالدین رازی ابوعبدالله محمد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احیاءالتراث العربی، بیروت، سوم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روضۀ الواعین، محمد بن الحسن الفتال، دارالرضی،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احتجاج، ابومنصور احمد بن علی الطبرسی، نشر المرتضی، مشهد،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عین العبرۀ فی غبن العترۀ، احمد بن موسی بن طاوس الحلی، دارالشهاب،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نزاهت قرآن از تحریف، عبدالله جوادی آملی</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زبدۀ التفاسیر، ملافتح الله کاشانی،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معارف اسلامی، قم، اول،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جامع، سید محمد ابراهیم بروجردی، انتشارات صدر، تهران، ششم،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و تفسیر قرآن عظیم، سید علی نقی فیض الاسلام، انتشارات فقیه، تهران،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الاخبار، تاج الدین الشعیری، دارالرضی النشر،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الصوارم المهرقه، قاضی نور الله شوشتری، مطبعۀ النهضۀ،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متشابه القرآن، ابن شهر آشوب المازندرانی، دار بیدار للنشر،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احادیث 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تالیف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موسسۀ المعارف الاسلامیه، قم، الطبعۀ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ورام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الخواهر و نزهۀ النواظر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ابوالحسین ورام بن ابی فراس المالکی الاشتری، مکتبۀ الفقیه،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عوالی اللآلی، ابن ابی جمهور الأحسائی، دار سید الشهداء،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منیۀ المرید، شهید ثانی، زین الدین بن علی بن احمد بن تقی عاملی، مکتبۀ الإعلام الاسلامی،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والجرائح، قطب الدین راوندی، موسسه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الاختصاص، المنسوب للشیخ المفید، المؤتمر للشیخ المفید،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فی معرفۀ حجج الله علی العباد،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النعمان العکبری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المؤتمر للشیخ المفید،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بشارۀ المصطفی لشیعۀ المرتضی، عماد الدین الطبری، المکتبۀ الحیدریۀ، النجف،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رسالۀ فی معنی المولی، الشیخ المفید، محمد بن محمد نعمان العکبری، المؤتمر للشیخ المفید،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المختارۀ، الشیخ المفید، محمد بن محمد نعمان العکبری، المؤتمر للشیخ المفید،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تنزیۀ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مرتضی علم الهدی، دارالشریف الرضی،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الغیبۀ،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محمد بن حسن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موسسۀ المعارف الاسلامیۀ،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الانوار المضیئۀ، علی بن عبدالکریم النیلی، مطبعۀ الخیام، قم،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و تمام النعمۀ فی اثبات الغیبۀ و کشف الحیرۀ، الشیخ الصدوق، دارالکتب الاسلامیه، قم،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الغمۀ فی معرفۀ الائمۀ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بن عیسی الاربلی، مکتبۀ بنی هاشمی، تبریز،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مشکاۀ الانوار، علی بن الحسن الطبرسی، المکتبۀ الحیدریۀ، نجف،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الغدیر الجامع بین فنی الروایۀ و الدرایۀ من علم التفسیر، محمد بن علی الشوکانی، دار ابن کثیر، دمشق، نوبت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هدایت، سید محمدتقی مدرسی، ترجمه احمد آرام، بنیاد پژوهشهای اسلامی آستان قدس رضوی، نوبت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حدائق الناظرۀ فی احکام العترۀ الطاهرۀ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 بحرانی، شیخ یوسف،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ایروانی، جامعه المدرسین، قم، بی‌نوبت،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شریف لاهیجی، قطب الدین محمد بن شیخ علی لاهیجی، تحقیق میرجلال الدین حسینی ارموی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نشر داد، تهران،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بیان السعاده فی مقامات العبادۀ، سلطان محمد گنابادی، موسسۀ الاعلمی للمطبوعات، بیروت،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احسن الحدیث، سید علی اکبر قرشی، بنیاد بعثت، سوم،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المفردات فی غریب القرآن، راغب اصفهانی حسین بن محمد، دارالعلم الدار الشامیۀ، دمشق،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السیرۀ النبویۀ،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بن هشام الحمیری المعافری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السقا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دارالمعرفه،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المغازی، محمد بن عمر الواقدی، تحقیق مارسدن جونس، موسسه الاعلمی، بیروت، الطبعۀ الثالثۀ،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العین، ابو عبدالرحمن الخلیل بن احمد الفراهیدی،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المخزومی، ابراهیم السامرائی، موسسۀ دارالهجرۀ، قم، الثانیۀ،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صیانۀ القرآن عن التحریف، محمدهادی معرفت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سلامۀ القرآن من التحریف، فتح الله نجارزادگان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الشهاب والردود، محمدهادی معرفت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مکیال المکارم، موسوی اصفهانی</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مأدبۀ اللَّه فتعلّموا مأدتبه ما استعطتم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هل یستوی الذین یعلمون و الذین لایعلمون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اعجاز علمی قرآن، از نگارنده</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خزائن و مفاتیحها السئوال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غررالحکم، میزان الحکمۀ،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خیابان معلم، معلم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جنب هتل یثرب، کوچه شهید محمدحسن احمدی، کوی نور، پلاک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تلفن، پیام‌گیر، نمابر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7739002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Email: quran quransc.com info quransc.com WWW.quransc.com</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آخرین سوره نازل شده مائده یا نصر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آیت الله خوئی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قرآن‌پژوهان</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آیت الله معرفت و برخی قرآن پژوهان</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فی علوم القرآن، آیت الله معرفت؛ البیان فی تفسیر القرآن، آیت الله خویی؛ پژوهش در تاریخ قرآن، دکتر حجتی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فی تفسیر القرآن،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فی شرح تجرید الاعتقاد، علامه حلی</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مقتنیات الدرر و ملتقطات الثمر،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من هدی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زبدۀ التفاسیر،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إن القرآن مخلوق</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للشیخ الصدوق،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ملاصدرا، مقدمه،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مقتنیات الدرر،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وجود داشت و با او کسی نبود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غیر از خداوند کسی نبود فقط او بود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شیخ صدوق،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،روضۀ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،تفسیر الوجیز،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خالقی غیر از خدا نیست و غیر از او همه مخلوق هستند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فی تفسیر القرآن،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Pr>
        <w:t>27</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المنار،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تفسیر المنسوب الی الامام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فیزیک دان آمریکایی و نویسنده کتاب علم و دین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تاج التراجم فی تفسیر القرآن للاعاجم،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16</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مدینۀ المعاجز،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حدیث پیامبر اعظم حکایت شده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تاویل الآیات،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الصراط المستقیم،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مسائل علی بن جعفر،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تفسیر فرات،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ذیل این آیات روایاتی هم نقل شده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اللطیف الخبیر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ربی لطیف لما یشاء انه هو العلیم الحکیم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لطیف خبیر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شوری،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لطیف بعباده یرزق من یشاء و هو القوی العزیز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کان لطیفاً خبیراً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آیت الله خویی و</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آیت الله معرفت و</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72</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تاویل الآیات،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تفسیر آسان،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5998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کسانی که انفاق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أموالشان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خود افراد رشد می‌کنند، این منافاتی ندارد که پاداش هم به آنها داده بشود</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27</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38</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عوالی اللآلی،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روایتی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بعض الاخبار العامیّۀ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اول ما خلق الله روحی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انوار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انوار درخشان،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تفسیر آسان،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پرتوی از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تفسیر جامع،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الثقلین، ذیل آیه، 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صافی، ذیل آیه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مجمع البیان، ج ، ص ؛ التبیان،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تفسیر علیین،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علوم القرآن، محمدباقر حکیم، نشر مجمع جهانی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نوبت چهارم،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یَوْمَ یَجْمَعُ اللّهُ الرُّسُلَ فَیَقُولُ مَاذَا أُجِبْتُمْ قَالُوا لاَ عِلْمَ لَنَا إِنَّکَ أَنْتَ عَلَّامُ الْغُیُوبِ؛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 را که خدا، فرستادگان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جمع می‌کند، پس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برابر دعوت،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پاسخی به شما داده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برای ما هیچ دانشی نیست؛ که تنها تو، از همه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نهان، بسیار آگاهی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ممتحنه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اسباب النزول واحدی، ص </w:t>
      </w:r>
      <w:r>
        <w:rPr>
          <w:rFonts w:eastAsia="IRNazanin" w:cs="IRNazanin"/>
          <w:b w:val="false"/>
          <w:bCs w:val="false"/>
          <w:i w:val="false"/>
          <w:iCs w:val="false"/>
          <w:color w:val="333333"/>
          <w:sz w:val="20"/>
          <w:szCs w:val="20"/>
        </w:rPr>
        <w:t>398</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292</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بطن و تأویل بحث مفصلی دارد و برخی آن دو را یکی دانسته اند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خلاصۀ المنهج،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،عین العبرۀ فی غبن العترۀ،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 نیز خطاب به پیامبر اعظم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انک میت و انهم میتون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الخرائج،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تفسیر فرات،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احتمال دیگر این است که منظور بهشت مادی و بهشت رضوان الهی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اشاره شده است که مردم اعمال خود را تاجرانه یا به امید بهشت انجام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گروه اول بهشت مادی و به گروه دوم هر دو بهشت را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بعید نیست این احتمال به احتمال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بهشت جسمانی و معنوی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الهی در حقیقت همان معنویتی است که شامل حال اینها می‌شود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تفسیر شریف لاهیجی،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مخزن العرفان،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منهج الصادقین،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تفسیر بیان السعادۀ،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10343</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مدثر، </w:t>
      </w:r>
      <w:r>
        <w:rPr>
          <w:rFonts w:eastAsia="IRNazanin" w:cs="IRNazanin"/>
          <w:b w:val="false"/>
          <w:bCs w:val="false"/>
          <w:i w:val="false"/>
          <w:iCs w:val="false"/>
          <w:color w:val="333333"/>
          <w:sz w:val="20"/>
          <w:szCs w:val="20"/>
        </w:rPr>
        <w:t>48</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44</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28</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255</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ضمناً از پیامبر اعظم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حکایت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منّی من استخف بالصلاۀ</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سوره مدثر در آیات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ذکر اعترافات مجرمان در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تَنفَعُهُمْ شَفَاعَۀُ الشَّافِعِینَ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82</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ابوالفتوح رازی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دجال شخصی حیله‌گر است که قبل از ظهور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می‌آید و برنامه‌هایی برای انحراف مردم پیاده می‌کند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2</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اعلام الوری،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تاویل الآیات، ص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بالصراط المستقیم،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ماده‌ی نفس،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Pr>
        <w:t>7</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53</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18</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1</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14</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Pr>
        <w:t>14</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Pr>
        <w:t>10</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Pr>
        <w:t>14</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14</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قارعه، </w:t>
      </w:r>
      <w:r>
        <w:rPr>
          <w:rFonts w:eastAsia="IRNazanin" w:cs="IRNazanin"/>
          <w:b w:val="false"/>
          <w:bCs w:val="false"/>
          <w:i w:val="false"/>
          <w:iCs w:val="false"/>
          <w:color w:val="333333"/>
          <w:sz w:val="20"/>
          <w:szCs w:val="20"/>
        </w:rPr>
        <w:t>5</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حقیقت در آن زمان کوهها صاف می‌شوند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1</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Pr>
        <w:t>9</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12</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25</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9</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Pr>
        <w:t>10</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57</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156</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نظر مرحوم فیض کاشانی و</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اعمال خوب و بد در رستاخیز به صورت نعمت یا عذابهایی آشکار می‌شود</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28</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12</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49</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وَکُلُّ شَیْ‌ءٍ فَعَلوُهُ فِی الزُّبُرِ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52</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13</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العین، ماده‌ی صور،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سوره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قمر، </w:t>
      </w:r>
      <w:r>
        <w:rPr>
          <w:rFonts w:eastAsia="IRNazanin" w:cs="IRNazanin"/>
          <w:b w:val="false"/>
          <w:bCs w:val="false"/>
          <w:i w:val="false"/>
          <w:iCs w:val="false"/>
          <w:color w:val="333333"/>
          <w:sz w:val="20"/>
          <w:szCs w:val="20"/>
        </w:rPr>
        <w:t>31</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8</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33</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قارعه، </w:t>
      </w:r>
      <w:r>
        <w:rPr>
          <w:rFonts w:eastAsia="IRNazanin" w:cs="IRNazanin"/>
          <w:b w:val="false"/>
          <w:bCs w:val="false"/>
          <w:i w:val="false"/>
          <w:iCs w:val="false"/>
          <w:color w:val="333333"/>
          <w:sz w:val="20"/>
          <w:szCs w:val="20"/>
        </w:rPr>
        <w:t>1</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اسرافیل به معنای بنده خداست</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Pr>
        <w:t>100</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مومن، </w:t>
      </w:r>
      <w:r>
        <w:rPr>
          <w:rFonts w:eastAsia="IRNazanin" w:cs="IRNazanin"/>
          <w:b w:val="false"/>
          <w:bCs w:val="false"/>
          <w:i w:val="false"/>
          <w:iCs w:val="false"/>
          <w:color w:val="333333"/>
          <w:sz w:val="20"/>
          <w:szCs w:val="20"/>
        </w:rPr>
        <w:t>28</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26</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الخرائج،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متشابه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الامالی صدوق،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الدعوات،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منهج الصادقین،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،خلاصه المنهج،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مجموعۀ ورام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 و نزهۀ النواظر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عوالی اللآلی،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مومن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وَلَحْمِ طَیْرٍ مِمَّا یَشْتَهُونَ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Pr>
        <w:t>22</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وَفَاکِهَۀٍ مِمَّا یَتَخَیَّرُونَ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20</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جَنَّاتٌ تَجْرِی مِن تَحْتِهَا الْأَنْهَارُ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رعد، </w:t>
      </w:r>
      <w:r>
        <w:rPr>
          <w:rFonts w:eastAsia="IRNazanin" w:cs="IRNazanin"/>
          <w:b w:val="false"/>
          <w:bCs w:val="false"/>
          <w:i w:val="false"/>
          <w:iCs w:val="false"/>
          <w:color w:val="333333"/>
          <w:sz w:val="20"/>
          <w:szCs w:val="20"/>
        </w:rPr>
        <w:t>23</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Pr>
        <w:t>25</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Pr>
        <w:t>42</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مطففین، </w:t>
      </w:r>
      <w:r>
        <w:rPr>
          <w:rFonts w:eastAsia="IRNazanin" w:cs="IRNazanin"/>
          <w:b w:val="false"/>
          <w:bCs w:val="false"/>
          <w:i w:val="false"/>
          <w:iCs w:val="false"/>
          <w:color w:val="333333"/>
          <w:sz w:val="20"/>
          <w:szCs w:val="20"/>
        </w:rPr>
        <w:t>24</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Pr>
        <w:t>72</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زمر، </w:t>
      </w:r>
      <w:r>
        <w:rPr>
          <w:rFonts w:eastAsia="IRNazanin" w:cs="IRNazanin"/>
          <w:b w:val="false"/>
          <w:bCs w:val="false"/>
          <w:i w:val="false"/>
          <w:iCs w:val="false"/>
          <w:color w:val="333333"/>
          <w:sz w:val="20"/>
          <w:szCs w:val="20"/>
        </w:rPr>
        <w:t>34</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17</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انسان، </w:t>
      </w:r>
      <w:r>
        <w:rPr>
          <w:rFonts w:eastAsia="IRNazanin" w:cs="IRNazanin"/>
          <w:b w:val="false"/>
          <w:bCs w:val="false"/>
          <w:i w:val="false"/>
          <w:iCs w:val="false"/>
          <w:color w:val="333333"/>
          <w:sz w:val="20"/>
          <w:szCs w:val="20"/>
        </w:rPr>
        <w:t>13</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فرقان، </w:t>
      </w:r>
      <w:r>
        <w:rPr>
          <w:rFonts w:eastAsia="IRNazanin" w:cs="IRNazanin"/>
          <w:b w:val="false"/>
          <w:bCs w:val="false"/>
          <w:i w:val="false"/>
          <w:iCs w:val="false"/>
          <w:color w:val="333333"/>
          <w:sz w:val="20"/>
          <w:szCs w:val="20"/>
        </w:rPr>
        <w:t>75</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غاشیه، </w:t>
      </w:r>
      <w:r>
        <w:rPr>
          <w:rFonts w:eastAsia="IRNazanin" w:cs="IRNazanin"/>
          <w:b w:val="false"/>
          <w:bCs w:val="false"/>
          <w:i w:val="false"/>
          <w:iCs w:val="false"/>
          <w:color w:val="333333"/>
          <w:sz w:val="20"/>
          <w:szCs w:val="20"/>
        </w:rPr>
        <w:t>16</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الرحمان،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محمد، </w:t>
      </w:r>
      <w:r>
        <w:rPr>
          <w:rFonts w:eastAsia="IRNazanin" w:cs="IRNazanin"/>
          <w:b w:val="false"/>
          <w:bCs w:val="false"/>
          <w:i w:val="false"/>
          <w:iCs w:val="false"/>
          <w:color w:val="333333"/>
          <w:sz w:val="20"/>
          <w:szCs w:val="20"/>
        </w:rPr>
        <w:t>15</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Pr>
        <w:t>27</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31</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71</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54</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Pr>
        <w:t>24</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العین،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طباطبائی در تفسیر المیزان و طنطاوی، تفسیر الجواهر، به نقل از تفسیر نمونه، همان</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دیدگاه برخی از مفسران مصری مانند تفسیر الجواهر طنطاوی،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سوره حجر؛ 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کشف الاسرار و عدۀ الابرار،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تفسیر الجامع لاحکام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24176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قریب به همین مضمون و یا شباهت زیادی از امام ابوجعفر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منابع ذیل این روایت حکایت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27669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احکام؛ پژوهشی در اعجاز علمی قرآن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برخی از مراجع بعد از پاکی غسل را لازم می دانند بنابراین هر کسی باید به رساله مرجع تقلید خود مراجعه بکند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روایات هم استفاده می شود علاوه بر پاکی خانم ها باید غسل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یا قبل از آمیزش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گیرد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13960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روضۀ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منیۀ المرید،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93</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فقه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،متشابه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تفسیر کشف الاسرار و عدۀ 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کتابهای متعددی درباره سوگندهای خداوند نوشته شده است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احادیث باب ثبوت الکفر و الارتداد تبرک الصلاۀ الواجبۀ مجوداً لها او استخفافاً بها</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 شهید دستغیب</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تفاسیرتفاسیر قرآن، ذیل آیات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شعراء، آیه آخر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الصوارم المهرقۀ،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متشابه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اینکه همین روایت در شرح نهج البلاغه،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حضرت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داده شده است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،مستدرک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النعمه،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غررالحکم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این گونه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 للمظلوم عوناً و للظالم خصماً</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من لایحضر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5805</w:t>
      </w:r>
      <w:r>
        <w:rPr>
          <w:rFonts w:ascii="IRNazanin" w:hAnsi="IRNazanin" w:eastAsia="IRNazanin"/>
          <w:b w:val="false"/>
          <w:b w:val="false"/>
          <w:bCs w:val="false"/>
          <w:i w:val="false"/>
          <w:i w:val="false"/>
          <w:iCs w:val="false"/>
          <w:color w:val="333333"/>
          <w:sz w:val="20"/>
          <w:sz w:val="20"/>
          <w:szCs w:val="20"/>
          <w:rtl w:val="true"/>
        </w:rPr>
        <w:t xml:space="preserve">، الصوارم المهرقه، ص </w:t>
      </w:r>
      <w:r>
        <w:rPr>
          <w:rFonts w:eastAsia="IRNazanin" w:cs="IRNazanin"/>
          <w:b w:val="false"/>
          <w:bCs w:val="false"/>
          <w:i w:val="false"/>
          <w:iCs w:val="false"/>
          <w:color w:val="333333"/>
          <w:sz w:val="20"/>
          <w:szCs w:val="20"/>
        </w:rPr>
        <w:t>334</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قرطبی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لاحکام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،بشارۀ المصطفی،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قصیده طولانی است و در متن ابیاتی گزینش شده است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رسالۀ فی معنی المولی، للشیخ المفید، ص </w:t>
      </w:r>
      <w:r>
        <w:rPr>
          <w:rFonts w:eastAsia="IRNazanin" w:cs="IRNazanin"/>
          <w:b w:val="false"/>
          <w:bCs w:val="false"/>
          <w:i w:val="false"/>
          <w:iCs w:val="false"/>
          <w:color w:val="333333"/>
          <w:sz w:val="20"/>
          <w:szCs w:val="20"/>
        </w:rPr>
        <w:t>20</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روضۀ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المختاره،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انوار درخشان،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image" Target="media/image2.jpeg"/><Relationship Id="rId244" Type="http://schemas.openxmlformats.org/officeDocument/2006/relationships/image" Target="media/image2.jpeg"/><Relationship Id="rId245" Type="http://schemas.openxmlformats.org/officeDocument/2006/relationships/footer" Target="footer238.xml"/><Relationship Id="rId246" Type="http://schemas.openxmlformats.org/officeDocument/2006/relationships/footnotes" Target="footnotes.xml"/><Relationship Id="rId247" Type="http://schemas.openxmlformats.org/officeDocument/2006/relationships/numbering" Target="numbering.xml"/><Relationship Id="rId248" Type="http://schemas.openxmlformats.org/officeDocument/2006/relationships/fontTable" Target="fontTable.xml"/><Relationship Id="rId249" Type="http://schemas.openxmlformats.org/officeDocument/2006/relationships/settings" Target="settings.xml"/><Relationship Id="rId2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243</Pages>
  <Words>36376</Words>
  <Characters>144503</Characters>
  <CharactersWithSpaces>179161</CharactersWithSpaces>
  <Paragraphs>1719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2026-08-24T11:15:18Z</dcterms:created>
  <dc:creator>ghaemiyeh.com</dc:creator>
  <dc:description/>
  <dc:language>en-US</dc:language>
  <cp:lastModifiedBy/>
  <dcterms:modified xsi:type="dcterms:W3CDTF">2026-08-24T14:45:50Z</dcterms:modified>
  <cp:revision>1</cp:revision>
  <dc:subject/>
  <dc:title>پرسش ها و پاسخ های قرآنی جلد 4</dc:title>
</cp:coreProperties>
</file>

<file path=docProps/custom.xml><?xml version="1.0" encoding="utf-8"?>
<Properties xmlns="http://schemas.openxmlformats.org/officeDocument/2006/custom-properties" xmlns:vt="http://schemas.openxmlformats.org/officeDocument/2006/docPropsVTypes"/>
</file>