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الاصول تقریرا لابحاث آیت الله العظمی الفاضل النکرانی طبع جدید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1049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21051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21053_3830689328">
            <w:r>
              <w:rPr>
                <w:webHidden/>
                <w:rStyle w:val="IndexLink"/>
                <w:rtl w:val="true"/>
              </w:rPr>
              <w:t>تتمة المقصد الاول فی الاوامر</w:t>
            </w:r>
            <w:r>
              <w:rPr>
                <w:rStyle w:val="IndexLink"/>
                <w:rtl w:val="true"/>
              </w:rPr>
              <w:tab/>
            </w:r>
            <w:r>
              <w:rPr>
                <w:rStyle w:val="IndexLink"/>
              </w:rPr>
              <w:t>11</w:t>
            </w:r>
          </w:hyperlink>
        </w:p>
        <w:p>
          <w:pPr>
            <w:pStyle w:val="Contents3"/>
            <w:tabs>
              <w:tab w:val="clear" w:pos="8459"/>
              <w:tab w:val="right" w:pos="9026" w:leader="dot"/>
            </w:tabs>
            <w:rPr/>
          </w:pPr>
          <w:hyperlink w:anchor="__RefHeading___Toc1521055_3830689328">
            <w:r>
              <w:rPr>
                <w:webHidden/>
                <w:rStyle w:val="IndexLink"/>
                <w:rtl w:val="true"/>
              </w:rPr>
              <w:t>الفصل الرابع</w:t>
            </w:r>
            <w:r>
              <w:rPr>
                <w:rStyle w:val="IndexLink"/>
                <w:rtl w:val="true"/>
              </w:rPr>
              <w:t xml:space="preserve">: </w:t>
            </w:r>
            <w:r>
              <w:rPr>
                <w:rStyle w:val="IndexLink"/>
                <w:rtl w:val="true"/>
              </w:rPr>
              <w:t>فی مقدّمة الواجب</w:t>
            </w:r>
            <w:r>
              <w:rPr>
                <w:rStyle w:val="IndexLink"/>
                <w:rtl w:val="true"/>
              </w:rPr>
              <w:tab/>
            </w:r>
            <w:r>
              <w:rPr>
                <w:rStyle w:val="IndexLink"/>
              </w:rPr>
              <w:t>11</w:t>
            </w:r>
          </w:hyperlink>
        </w:p>
        <w:p>
          <w:pPr>
            <w:pStyle w:val="Contents4"/>
            <w:tabs>
              <w:tab w:val="clear" w:pos="8176"/>
              <w:tab w:val="right" w:pos="9026" w:leader="dot"/>
            </w:tabs>
            <w:rPr/>
          </w:pPr>
          <w:hyperlink w:anchor="__RefHeading___Toc1521057_3830689328">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521059_3830689328">
            <w:r>
              <w:rPr>
                <w:webHidden/>
                <w:rStyle w:val="IndexLink"/>
                <w:rtl w:val="true"/>
              </w:rPr>
              <w:t>الأمر الأوّل</w:t>
            </w:r>
            <w:r>
              <w:rPr>
                <w:rStyle w:val="IndexLink"/>
                <w:rtl w:val="true"/>
              </w:rPr>
              <w:t xml:space="preserve">: </w:t>
            </w:r>
            <w:r>
              <w:rPr>
                <w:rStyle w:val="IndexLink"/>
                <w:rtl w:val="true"/>
              </w:rPr>
              <w:t>فی تحریر محلّ النزاع من حیث إنّ هذه المسألة فقهیّة أو اصولیّة؟</w:t>
            </w:r>
            <w:r>
              <w:rPr>
                <w:rStyle w:val="IndexLink"/>
                <w:rtl w:val="true"/>
              </w:rPr>
              <w:tab/>
            </w:r>
            <w:r>
              <w:rPr>
                <w:rStyle w:val="IndexLink"/>
              </w:rPr>
              <w:t>11</w:t>
            </w:r>
          </w:hyperlink>
        </w:p>
        <w:p>
          <w:pPr>
            <w:pStyle w:val="Contents4"/>
            <w:tabs>
              <w:tab w:val="clear" w:pos="8176"/>
              <w:tab w:val="right" w:pos="9026" w:leader="dot"/>
            </w:tabs>
            <w:rPr/>
          </w:pPr>
          <w:hyperlink w:anchor="__RefHeading___Toc1521061_3830689328">
            <w:r>
              <w:rPr>
                <w:webHidden/>
                <w:rStyle w:val="IndexLink"/>
                <w:rtl w:val="true"/>
              </w:rPr>
              <w:t>الأمر الثانی</w:t>
            </w:r>
            <w:r>
              <w:rPr>
                <w:rStyle w:val="IndexLink"/>
                <w:rtl w:val="true"/>
              </w:rPr>
              <w:t xml:space="preserve">: </w:t>
            </w:r>
            <w:r>
              <w:rPr>
                <w:rStyle w:val="IndexLink"/>
                <w:rtl w:val="true"/>
              </w:rPr>
              <w:t>فی تقسیمات الواجب</w:t>
            </w:r>
            <w:r>
              <w:rPr>
                <w:rStyle w:val="IndexLink"/>
                <w:rtl w:val="true"/>
              </w:rPr>
              <w:tab/>
            </w:r>
            <w:r>
              <w:rPr>
                <w:rStyle w:val="IndexLink"/>
              </w:rPr>
              <w:t>54</w:t>
            </w:r>
          </w:hyperlink>
        </w:p>
        <w:p>
          <w:pPr>
            <w:pStyle w:val="Contents5"/>
            <w:tabs>
              <w:tab w:val="clear" w:pos="7892"/>
              <w:tab w:val="right" w:pos="9026" w:leader="dot"/>
            </w:tabs>
            <w:rPr/>
          </w:pPr>
          <w:hyperlink w:anchor="__RefHeading___Toc1521063_3830689328">
            <w:r>
              <w:rPr>
                <w:webHidden/>
                <w:rStyle w:val="IndexLink"/>
                <w:rtl w:val="true"/>
              </w:rPr>
              <w:t>الأوّل</w:t>
            </w:r>
            <w:r>
              <w:rPr>
                <w:rStyle w:val="IndexLink"/>
                <w:rtl w:val="true"/>
              </w:rPr>
              <w:t>:</w:t>
            </w:r>
            <w:r>
              <w:rPr>
                <w:rStyle w:val="IndexLink"/>
                <w:rtl w:val="true"/>
              </w:rPr>
              <w:t>المطلق و المشروط</w:t>
            </w:r>
            <w:r>
              <w:rPr>
                <w:rStyle w:val="IndexLink"/>
                <w:rtl w:val="true"/>
              </w:rPr>
              <w:tab/>
            </w:r>
            <w:r>
              <w:rPr>
                <w:rStyle w:val="IndexLink"/>
              </w:rPr>
              <w:t>54</w:t>
            </w:r>
          </w:hyperlink>
        </w:p>
        <w:p>
          <w:pPr>
            <w:pStyle w:val="Contents6"/>
            <w:tabs>
              <w:tab w:val="clear" w:pos="7609"/>
              <w:tab w:val="right" w:pos="9026" w:leader="dot"/>
            </w:tabs>
            <w:rPr/>
          </w:pPr>
          <w:hyperlink w:anchor="__RefHeading___Toc1521065_3830689328">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521067_3830689328">
            <w:r>
              <w:rPr>
                <w:webHidden/>
                <w:rStyle w:val="IndexLink"/>
                <w:rtl w:val="true"/>
              </w:rPr>
              <w:t>و التحقیق</w:t>
            </w:r>
            <w:r>
              <w:rPr>
                <w:rStyle w:val="IndexLink"/>
                <w:rtl w:val="true"/>
              </w:rPr>
              <w:t>:</w:t>
              <w:tab/>
            </w:r>
            <w:r>
              <w:rPr>
                <w:rStyle w:val="IndexLink"/>
              </w:rPr>
              <w:t>56</w:t>
            </w:r>
          </w:hyperlink>
        </w:p>
        <w:p>
          <w:pPr>
            <w:pStyle w:val="Contents5"/>
            <w:tabs>
              <w:tab w:val="clear" w:pos="7892"/>
              <w:tab w:val="right" w:pos="9026" w:leader="dot"/>
            </w:tabs>
            <w:rPr/>
          </w:pPr>
          <w:hyperlink w:anchor="__RefHeading___Toc1521069_3830689328">
            <w:r>
              <w:rPr>
                <w:webHidden/>
                <w:rStyle w:val="IndexLink"/>
                <w:rtl w:val="true"/>
              </w:rPr>
              <w:t>الثانی</w:t>
            </w:r>
            <w:r>
              <w:rPr>
                <w:rStyle w:val="IndexLink"/>
                <w:rtl w:val="true"/>
              </w:rPr>
              <w:t>:</w:t>
            </w:r>
            <w:r>
              <w:rPr>
                <w:rStyle w:val="IndexLink"/>
                <w:rtl w:val="true"/>
              </w:rPr>
              <w:t>المعلّق و المنجّز</w:t>
            </w:r>
            <w:r>
              <w:rPr>
                <w:rStyle w:val="IndexLink"/>
                <w:rtl w:val="true"/>
              </w:rPr>
              <w:tab/>
            </w:r>
            <w:r>
              <w:rPr>
                <w:rStyle w:val="IndexLink"/>
              </w:rPr>
              <w:t>69</w:t>
            </w:r>
          </w:hyperlink>
        </w:p>
        <w:p>
          <w:pPr>
            <w:pStyle w:val="Contents6"/>
            <w:tabs>
              <w:tab w:val="clear" w:pos="7609"/>
              <w:tab w:val="right" w:pos="9026" w:leader="dot"/>
            </w:tabs>
            <w:rPr/>
          </w:pPr>
          <w:hyperlink w:anchor="__RefHeading___Toc1521071_3830689328">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521073_3830689328">
            <w:r>
              <w:rPr>
                <w:webHidden/>
                <w:rStyle w:val="IndexLink"/>
                <w:rtl w:val="true"/>
              </w:rPr>
              <w:t>البحث فی إمکان الواجب المعلّق و استحالته</w:t>
            </w:r>
            <w:r>
              <w:rPr>
                <w:rStyle w:val="IndexLink"/>
                <w:rtl w:val="true"/>
              </w:rPr>
              <w:t>:</w:t>
              <w:tab/>
            </w:r>
            <w:r>
              <w:rPr>
                <w:rStyle w:val="IndexLink"/>
              </w:rPr>
              <w:t>73</w:t>
            </w:r>
          </w:hyperlink>
        </w:p>
        <w:p>
          <w:pPr>
            <w:pStyle w:val="Contents4"/>
            <w:tabs>
              <w:tab w:val="clear" w:pos="8176"/>
              <w:tab w:val="right" w:pos="9026" w:leader="dot"/>
            </w:tabs>
            <w:rPr/>
          </w:pPr>
          <w:hyperlink w:anchor="__RefHeading___Toc1521075_3830689328">
            <w:r>
              <w:rPr>
                <w:webHidden/>
                <w:rStyle w:val="IndexLink"/>
                <w:rtl w:val="true"/>
              </w:rPr>
              <w:t>الأمر الثالث</w:t>
            </w:r>
            <w:r>
              <w:rPr>
                <w:rStyle w:val="IndexLink"/>
                <w:rtl w:val="true"/>
              </w:rPr>
              <w:t xml:space="preserve">: </w:t>
            </w:r>
            <w:r>
              <w:rPr>
                <w:rStyle w:val="IndexLink"/>
                <w:rtl w:val="true"/>
              </w:rPr>
              <w:t>الواجب النفسی و الغیری</w:t>
            </w:r>
            <w:r>
              <w:rPr>
                <w:rStyle w:val="IndexLink"/>
                <w:rtl w:val="true"/>
              </w:rPr>
              <w:tab/>
            </w:r>
            <w:r>
              <w:rPr>
                <w:rStyle w:val="IndexLink"/>
              </w:rPr>
              <w:t>94</w:t>
            </w:r>
          </w:hyperlink>
        </w:p>
        <w:p>
          <w:pPr>
            <w:pStyle w:val="Contents4"/>
            <w:tabs>
              <w:tab w:val="clear" w:pos="8176"/>
              <w:tab w:val="right" w:pos="9026" w:leader="dot"/>
            </w:tabs>
            <w:rPr/>
          </w:pPr>
          <w:hyperlink w:anchor="__RefHeading___Toc1521077_3830689328">
            <w:r>
              <w:rPr>
                <w:webHidden/>
                <w:rStyle w:val="IndexLink"/>
                <w:rtl w:val="true"/>
              </w:rPr>
              <w:t>الأمر الرابع</w:t>
            </w:r>
            <w:r>
              <w:rPr>
                <w:rStyle w:val="IndexLink"/>
                <w:rtl w:val="true"/>
              </w:rPr>
              <w:t xml:space="preserve">: </w:t>
            </w:r>
            <w:r>
              <w:rPr>
                <w:rStyle w:val="IndexLink"/>
                <w:rtl w:val="true"/>
              </w:rPr>
              <w:t>تبعیّة الوجوب الغیری لوجوب ذی المقدّمة فی الإطلاق و الاشتراط</w:t>
            </w:r>
            <w:r>
              <w:rPr>
                <w:rStyle w:val="IndexLink"/>
                <w:rtl w:val="true"/>
              </w:rPr>
              <w:tab/>
            </w:r>
            <w:r>
              <w:rPr>
                <w:rStyle w:val="IndexLink"/>
              </w:rPr>
              <w:t>125</w:t>
            </w:r>
          </w:hyperlink>
        </w:p>
        <w:p>
          <w:pPr>
            <w:pStyle w:val="Contents5"/>
            <w:tabs>
              <w:tab w:val="clear" w:pos="7892"/>
              <w:tab w:val="right" w:pos="9026" w:leader="dot"/>
            </w:tabs>
            <w:rPr/>
          </w:pPr>
          <w:hyperlink w:anchor="__RefHeading___Toc1521079_3830689328">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521081_3830689328">
            <w:r>
              <w:rPr>
                <w:webHidden/>
                <w:rStyle w:val="IndexLink"/>
                <w:rtl w:val="true"/>
              </w:rPr>
              <w:t>نکتة</w:t>
            </w:r>
            <w:r>
              <w:rPr>
                <w:rStyle w:val="IndexLink"/>
                <w:rtl w:val="true"/>
              </w:rPr>
              <w:t>:</w:t>
              <w:tab/>
            </w:r>
            <w:r>
              <w:rPr>
                <w:rStyle w:val="IndexLink"/>
              </w:rPr>
              <w:t>131</w:t>
            </w:r>
          </w:hyperlink>
        </w:p>
        <w:p>
          <w:pPr>
            <w:pStyle w:val="Contents5"/>
            <w:tabs>
              <w:tab w:val="clear" w:pos="7892"/>
              <w:tab w:val="right" w:pos="9026" w:leader="dot"/>
            </w:tabs>
            <w:rPr/>
          </w:pPr>
          <w:hyperlink w:anchor="__RefHeading___Toc1521083_3830689328">
            <w:r>
              <w:rPr>
                <w:webHidden/>
                <w:rStyle w:val="IndexLink"/>
                <w:rtl w:val="true"/>
              </w:rPr>
              <w:t>نکتة</w:t>
            </w:r>
            <w:r>
              <w:rPr>
                <w:rStyle w:val="IndexLink"/>
                <w:rtl w:val="true"/>
              </w:rPr>
              <w:t>:</w:t>
              <w:tab/>
            </w:r>
            <w:r>
              <w:rPr>
                <w:rStyle w:val="IndexLink"/>
              </w:rPr>
              <w:t>139</w:t>
            </w:r>
          </w:hyperlink>
        </w:p>
        <w:p>
          <w:pPr>
            <w:pStyle w:val="Contents5"/>
            <w:tabs>
              <w:tab w:val="clear" w:pos="7892"/>
              <w:tab w:val="right" w:pos="9026" w:leader="dot"/>
            </w:tabs>
            <w:rPr/>
          </w:pPr>
          <w:hyperlink w:anchor="__RefHeading___Toc1521085_3830689328">
            <w:r>
              <w:rPr>
                <w:webHidden/>
                <w:rStyle w:val="IndexLink"/>
                <w:rtl w:val="true"/>
              </w:rPr>
              <w:t>الواجب الأصلی و التبعی</w:t>
            </w:r>
            <w:r>
              <w:rPr>
                <w:rStyle w:val="IndexLink"/>
                <w:rtl w:val="true"/>
              </w:rPr>
              <w:tab/>
            </w:r>
            <w:r>
              <w:rPr>
                <w:rStyle w:val="IndexLink"/>
              </w:rPr>
              <w:t>150</w:t>
            </w:r>
          </w:hyperlink>
        </w:p>
        <w:p>
          <w:pPr>
            <w:pStyle w:val="Contents4"/>
            <w:tabs>
              <w:tab w:val="clear" w:pos="8176"/>
              <w:tab w:val="right" w:pos="9026" w:leader="dot"/>
            </w:tabs>
            <w:rPr/>
          </w:pPr>
          <w:hyperlink w:anchor="__RefHeading___Toc1521087_3830689328">
            <w:r>
              <w:rPr>
                <w:webHidden/>
                <w:rStyle w:val="IndexLink"/>
                <w:rtl w:val="true"/>
              </w:rPr>
              <w:t>الأمر الخامس</w:t>
            </w:r>
            <w:r>
              <w:rPr>
                <w:rStyle w:val="IndexLink"/>
                <w:rtl w:val="true"/>
              </w:rPr>
              <w:t xml:space="preserve">: </w:t>
            </w:r>
            <w:r>
              <w:rPr>
                <w:rStyle w:val="IndexLink"/>
                <w:rtl w:val="true"/>
              </w:rPr>
              <w:t>فی بیان الثمرة فی مسألة مقدّمة الواجب</w:t>
            </w:r>
            <w:r>
              <w:rPr>
                <w:rStyle w:val="IndexLink"/>
                <w:rtl w:val="true"/>
              </w:rPr>
              <w:tab/>
            </w:r>
            <w:r>
              <w:rPr>
                <w:rStyle w:val="IndexLink"/>
              </w:rPr>
              <w:t>157</w:t>
            </w:r>
          </w:hyperlink>
        </w:p>
        <w:p>
          <w:pPr>
            <w:pStyle w:val="Contents4"/>
            <w:tabs>
              <w:tab w:val="clear" w:pos="8176"/>
              <w:tab w:val="right" w:pos="9026" w:leader="dot"/>
            </w:tabs>
            <w:rPr/>
          </w:pPr>
          <w:hyperlink w:anchor="__RefHeading___Toc1521089_3830689328">
            <w:r>
              <w:rPr>
                <w:webHidden/>
                <w:rStyle w:val="IndexLink"/>
                <w:rtl w:val="true"/>
              </w:rPr>
              <w:t>الأمر السادس</w:t>
            </w:r>
            <w:r>
              <w:rPr>
                <w:rStyle w:val="IndexLink"/>
                <w:rtl w:val="true"/>
              </w:rPr>
              <w:t xml:space="preserve">: </w:t>
            </w:r>
            <w:r>
              <w:rPr>
                <w:rStyle w:val="IndexLink"/>
                <w:rtl w:val="true"/>
              </w:rPr>
              <w:t>فی تأسیس الأصل فی المسألة</w:t>
            </w:r>
            <w:r>
              <w:rPr>
                <w:rStyle w:val="IndexLink"/>
                <w:rtl w:val="true"/>
              </w:rPr>
              <w:tab/>
            </w:r>
            <w:r>
              <w:rPr>
                <w:rStyle w:val="IndexLink"/>
              </w:rPr>
              <w:t>161</w:t>
            </w:r>
          </w:hyperlink>
        </w:p>
        <w:p>
          <w:pPr>
            <w:pStyle w:val="Contents5"/>
            <w:tabs>
              <w:tab w:val="clear" w:pos="7892"/>
              <w:tab w:val="right" w:pos="9026" w:leader="dot"/>
            </w:tabs>
            <w:rPr/>
          </w:pPr>
          <w:hyperlink w:anchor="__RefHeading___Toc1521091_383068932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521093_3830689328">
            <w:r>
              <w:rPr>
                <w:webHidden/>
                <w:rStyle w:val="IndexLink"/>
                <w:rtl w:val="true"/>
              </w:rPr>
              <w:t>مسألة مقدّمة الواجب و الأقوال فیها</w:t>
            </w:r>
            <w:r>
              <w:rPr>
                <w:rStyle w:val="IndexLink"/>
                <w:rtl w:val="true"/>
              </w:rPr>
              <w:tab/>
            </w:r>
            <w:r>
              <w:rPr>
                <w:rStyle w:val="IndexLink"/>
              </w:rPr>
              <w:t>165</w:t>
            </w:r>
          </w:hyperlink>
        </w:p>
        <w:p>
          <w:pPr>
            <w:pStyle w:val="Contents5"/>
            <w:tabs>
              <w:tab w:val="clear" w:pos="7892"/>
              <w:tab w:val="right" w:pos="9026" w:leader="dot"/>
            </w:tabs>
            <w:rPr/>
          </w:pPr>
          <w:hyperlink w:anchor="__RefHeading___Toc1521095_3830689328">
            <w:r>
              <w:rPr>
                <w:webHidden/>
                <w:rStyle w:val="IndexLink"/>
                <w:rtl w:val="true"/>
              </w:rPr>
              <w:t>تتمّة</w:t>
            </w:r>
            <w:r>
              <w:rPr>
                <w:rStyle w:val="IndexLink"/>
                <w:rtl w:val="true"/>
              </w:rPr>
              <w:t>:</w:t>
            </w:r>
            <w:r>
              <w:rPr>
                <w:rStyle w:val="IndexLink"/>
                <w:rtl w:val="true"/>
              </w:rPr>
              <w:t>فی مقدّمة الحرام</w:t>
            </w:r>
            <w:r>
              <w:rPr>
                <w:rStyle w:val="IndexLink"/>
                <w:rtl w:val="true"/>
              </w:rPr>
              <w:tab/>
            </w:r>
            <w:r>
              <w:rPr>
                <w:rStyle w:val="IndexLink"/>
              </w:rPr>
              <w:t>176</w:t>
            </w:r>
          </w:hyperlink>
        </w:p>
        <w:p>
          <w:pPr>
            <w:pStyle w:val="Contents3"/>
            <w:tabs>
              <w:tab w:val="clear" w:pos="8459"/>
              <w:tab w:val="right" w:pos="9026" w:leader="dot"/>
            </w:tabs>
            <w:rPr/>
          </w:pPr>
          <w:hyperlink w:anchor="__RefHeading___Toc1521097_3830689328">
            <w:r>
              <w:rPr>
                <w:webHidden/>
                <w:rStyle w:val="IndexLink"/>
                <w:rtl w:val="true"/>
              </w:rPr>
              <w:t>الفصل الخامس</w:t>
            </w:r>
            <w:r>
              <w:rPr>
                <w:rStyle w:val="IndexLink"/>
                <w:rtl w:val="true"/>
              </w:rPr>
              <w:t xml:space="preserve">: </w:t>
            </w:r>
            <w:r>
              <w:rPr>
                <w:rStyle w:val="IndexLink"/>
                <w:rtl w:val="true"/>
              </w:rPr>
              <w:t>فی اقتضاء الأمر بالشیء النهی عن ضدّه،و عدمه</w:t>
            </w:r>
            <w:r>
              <w:rPr>
                <w:rStyle w:val="IndexLink"/>
                <w:rtl w:val="true"/>
              </w:rPr>
              <w:tab/>
            </w:r>
            <w:r>
              <w:rPr>
                <w:rStyle w:val="IndexLink"/>
              </w:rPr>
              <w:t>181</w:t>
            </w:r>
          </w:hyperlink>
        </w:p>
        <w:p>
          <w:pPr>
            <w:pStyle w:val="Contents3"/>
            <w:tabs>
              <w:tab w:val="clear" w:pos="8459"/>
              <w:tab w:val="right" w:pos="9026" w:leader="dot"/>
            </w:tabs>
            <w:rPr/>
          </w:pPr>
          <w:hyperlink w:anchor="__RefHeading___Toc1521099_3830689328">
            <w:r>
              <w:rPr>
                <w:webHidden/>
                <w:rStyle w:val="IndexLink"/>
                <w:rtl w:val="true"/>
              </w:rPr>
              <w:t>الفصل السادس</w:t>
            </w:r>
            <w:r>
              <w:rPr>
                <w:rStyle w:val="IndexLink"/>
                <w:rtl w:val="true"/>
              </w:rPr>
              <w:t xml:space="preserve">: </w:t>
            </w:r>
            <w:r>
              <w:rPr>
                <w:rStyle w:val="IndexLink"/>
                <w:rtl w:val="true"/>
              </w:rPr>
              <w:t>فی أنّه هل یجوز الأمر للآمر مع علمه بانتفاء شرطه أم لا؟</w:t>
            </w:r>
            <w:r>
              <w:rPr>
                <w:rStyle w:val="IndexLink"/>
                <w:rtl w:val="true"/>
              </w:rPr>
              <w:tab/>
            </w:r>
            <w:r>
              <w:rPr>
                <w:rStyle w:val="IndexLink"/>
              </w:rPr>
              <w:t>229</w:t>
            </w:r>
          </w:hyperlink>
        </w:p>
        <w:p>
          <w:pPr>
            <w:pStyle w:val="Contents3"/>
            <w:tabs>
              <w:tab w:val="clear" w:pos="8459"/>
              <w:tab w:val="right" w:pos="9026" w:leader="dot"/>
            </w:tabs>
            <w:rPr/>
          </w:pPr>
          <w:hyperlink w:anchor="__RefHeading___Toc1521101_3830689328">
            <w:r>
              <w:rPr>
                <w:webHidden/>
                <w:rStyle w:val="IndexLink"/>
                <w:rtl w:val="true"/>
              </w:rPr>
              <w:t>الفصل السابع</w:t>
            </w:r>
            <w:r>
              <w:rPr>
                <w:rStyle w:val="IndexLink"/>
                <w:rtl w:val="true"/>
              </w:rPr>
              <w:t xml:space="preserve">: </w:t>
            </w:r>
            <w:r>
              <w:rPr>
                <w:rStyle w:val="IndexLink"/>
                <w:rtl w:val="true"/>
              </w:rPr>
              <w:t>فی أنّه هل تتعلّق الأوامر و النواهی بالطبائع أو بالأفراد؟</w:t>
            </w:r>
            <w:r>
              <w:rPr>
                <w:rStyle w:val="IndexLink"/>
                <w:rtl w:val="true"/>
              </w:rPr>
              <w:tab/>
            </w:r>
            <w:r>
              <w:rPr>
                <w:rStyle w:val="IndexLink"/>
              </w:rPr>
              <w:t>232</w:t>
            </w:r>
          </w:hyperlink>
        </w:p>
        <w:p>
          <w:pPr>
            <w:pStyle w:val="Contents3"/>
            <w:tabs>
              <w:tab w:val="clear" w:pos="8459"/>
              <w:tab w:val="right" w:pos="9026" w:leader="dot"/>
            </w:tabs>
            <w:rPr/>
          </w:pPr>
          <w:hyperlink w:anchor="__RefHeading___Toc1521103_3830689328">
            <w:r>
              <w:rPr>
                <w:webHidden/>
                <w:rStyle w:val="IndexLink"/>
                <w:rtl w:val="true"/>
              </w:rPr>
              <w:t>الفصل الثامن</w:t>
            </w:r>
            <w:r>
              <w:rPr>
                <w:rStyle w:val="IndexLink"/>
                <w:rtl w:val="true"/>
              </w:rPr>
              <w:t xml:space="preserve">: </w:t>
            </w:r>
            <w:r>
              <w:rPr>
                <w:rStyle w:val="IndexLink"/>
                <w:rtl w:val="true"/>
              </w:rPr>
              <w:t>فی نسخ الوجوب</w:t>
            </w:r>
            <w:r>
              <w:rPr>
                <w:rStyle w:val="IndexLink"/>
                <w:rtl w:val="true"/>
              </w:rPr>
              <w:tab/>
            </w:r>
            <w:r>
              <w:rPr>
                <w:rStyle w:val="IndexLink"/>
              </w:rPr>
              <w:t>239</w:t>
            </w:r>
          </w:hyperlink>
        </w:p>
        <w:p>
          <w:pPr>
            <w:pStyle w:val="Contents3"/>
            <w:tabs>
              <w:tab w:val="clear" w:pos="8459"/>
              <w:tab w:val="right" w:pos="9026" w:leader="dot"/>
            </w:tabs>
            <w:rPr/>
          </w:pPr>
          <w:hyperlink w:anchor="__RefHeading___Toc1521105_3830689328">
            <w:r>
              <w:rPr>
                <w:webHidden/>
                <w:rStyle w:val="IndexLink"/>
                <w:rtl w:val="true"/>
              </w:rPr>
              <w:t>الفصل التاسع</w:t>
            </w:r>
            <w:r>
              <w:rPr>
                <w:rStyle w:val="IndexLink"/>
                <w:rtl w:val="true"/>
              </w:rPr>
              <w:t xml:space="preserve">: </w:t>
            </w:r>
            <w:r>
              <w:rPr>
                <w:rStyle w:val="IndexLink"/>
                <w:rtl w:val="true"/>
              </w:rPr>
              <w:t>فی الواجب التعیینی و التخییری و کیفیّة تعلّق الحکم بهما</w:t>
            </w:r>
            <w:r>
              <w:rPr>
                <w:rStyle w:val="IndexLink"/>
                <w:rtl w:val="true"/>
              </w:rPr>
              <w:tab/>
            </w:r>
            <w:r>
              <w:rPr>
                <w:rStyle w:val="IndexLink"/>
              </w:rPr>
              <w:t>243</w:t>
            </w:r>
          </w:hyperlink>
        </w:p>
        <w:p>
          <w:pPr>
            <w:pStyle w:val="Contents4"/>
            <w:tabs>
              <w:tab w:val="clear" w:pos="8176"/>
              <w:tab w:val="right" w:pos="9026" w:leader="dot"/>
            </w:tabs>
            <w:rPr/>
          </w:pPr>
          <w:hyperlink w:anchor="__RefHeading___Toc1521107_3830689328">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521109_3830689328">
            <w:r>
              <w:rPr>
                <w:webHidden/>
                <w:rStyle w:val="IndexLink"/>
                <w:rtl w:val="true"/>
              </w:rPr>
              <w:t>تذنیب</w:t>
            </w:r>
            <w:r>
              <w:rPr>
                <w:rStyle w:val="IndexLink"/>
                <w:rtl w:val="true"/>
              </w:rPr>
              <w:t>:</w:t>
              <w:tab/>
            </w:r>
            <w:r>
              <w:rPr>
                <w:rStyle w:val="IndexLink"/>
              </w:rPr>
              <w:t>247</w:t>
            </w:r>
          </w:hyperlink>
        </w:p>
        <w:p>
          <w:pPr>
            <w:pStyle w:val="Contents3"/>
            <w:tabs>
              <w:tab w:val="clear" w:pos="8459"/>
              <w:tab w:val="right" w:pos="9026" w:leader="dot"/>
            </w:tabs>
            <w:rPr/>
          </w:pPr>
          <w:hyperlink w:anchor="__RefHeading___Toc1521111_3830689328">
            <w:r>
              <w:rPr>
                <w:webHidden/>
                <w:rStyle w:val="IndexLink"/>
                <w:rtl w:val="true"/>
              </w:rPr>
              <w:t>الفصل العاشر</w:t>
            </w:r>
            <w:r>
              <w:rPr>
                <w:rStyle w:val="IndexLink"/>
                <w:rtl w:val="true"/>
              </w:rPr>
              <w:t xml:space="preserve">: </w:t>
            </w:r>
            <w:r>
              <w:rPr>
                <w:rStyle w:val="IndexLink"/>
                <w:rtl w:val="true"/>
              </w:rPr>
              <w:t>فی وجوب الواجب الکفائی</w:t>
            </w:r>
            <w:r>
              <w:rPr>
                <w:rStyle w:val="IndexLink"/>
                <w:rtl w:val="true"/>
              </w:rPr>
              <w:tab/>
            </w:r>
            <w:r>
              <w:rPr>
                <w:rStyle w:val="IndexLink"/>
              </w:rPr>
              <w:t>250</w:t>
            </w:r>
          </w:hyperlink>
        </w:p>
        <w:p>
          <w:pPr>
            <w:pStyle w:val="Contents3"/>
            <w:tabs>
              <w:tab w:val="clear" w:pos="8459"/>
              <w:tab w:val="right" w:pos="9026" w:leader="dot"/>
            </w:tabs>
            <w:rPr/>
          </w:pPr>
          <w:hyperlink w:anchor="__RefHeading___Toc1521113_3830689328">
            <w:r>
              <w:rPr>
                <w:webHidden/>
                <w:rStyle w:val="IndexLink"/>
                <w:rtl w:val="true"/>
              </w:rPr>
              <w:t>الفصل الحادی عشر</w:t>
            </w:r>
            <w:r>
              <w:rPr>
                <w:rStyle w:val="IndexLink"/>
                <w:rtl w:val="true"/>
              </w:rPr>
              <w:t xml:space="preserve">: </w:t>
            </w:r>
            <w:r>
              <w:rPr>
                <w:rStyle w:val="IndexLink"/>
                <w:rtl w:val="true"/>
              </w:rPr>
              <w:t>فی الواجب الموقّت و الموسع</w:t>
            </w:r>
            <w:r>
              <w:rPr>
                <w:rStyle w:val="IndexLink"/>
                <w:rtl w:val="true"/>
              </w:rPr>
              <w:tab/>
            </w:r>
            <w:r>
              <w:rPr>
                <w:rStyle w:val="IndexLink"/>
              </w:rPr>
              <w:t>255</w:t>
            </w:r>
          </w:hyperlink>
        </w:p>
        <w:p>
          <w:pPr>
            <w:pStyle w:val="Contents2"/>
            <w:tabs>
              <w:tab w:val="clear" w:pos="8743"/>
              <w:tab w:val="right" w:pos="9026" w:leader="dot"/>
            </w:tabs>
            <w:rPr/>
          </w:pPr>
          <w:hyperlink w:anchor="__RefHeading___Toc1521115_3830689328">
            <w:r>
              <w:rPr>
                <w:webHidden/>
                <w:rStyle w:val="IndexLink"/>
                <w:rtl w:val="true"/>
              </w:rPr>
              <w:t>المقصد الثانی</w:t>
            </w:r>
            <w:r>
              <w:rPr>
                <w:rStyle w:val="IndexLink"/>
                <w:rtl w:val="true"/>
              </w:rPr>
              <w:t xml:space="preserve">: </w:t>
            </w:r>
            <w:r>
              <w:rPr>
                <w:rStyle w:val="IndexLink"/>
                <w:rtl w:val="true"/>
              </w:rPr>
              <w:t>فی النواهی</w:t>
            </w:r>
            <w:r>
              <w:rPr>
                <w:rStyle w:val="IndexLink"/>
                <w:rtl w:val="true"/>
              </w:rPr>
              <w:tab/>
            </w:r>
            <w:r>
              <w:rPr>
                <w:rStyle w:val="IndexLink"/>
              </w:rPr>
              <w:t>262</w:t>
            </w:r>
          </w:hyperlink>
        </w:p>
        <w:p>
          <w:pPr>
            <w:pStyle w:val="Contents3"/>
            <w:tabs>
              <w:tab w:val="clear" w:pos="8459"/>
              <w:tab w:val="right" w:pos="9026" w:leader="dot"/>
            </w:tabs>
            <w:rPr/>
          </w:pPr>
          <w:hyperlink w:anchor="__RefHeading___Toc1521117_3830689328">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521119_3830689328">
            <w:r>
              <w:rPr>
                <w:webHidden/>
                <w:rStyle w:val="IndexLink"/>
                <w:rtl w:val="true"/>
              </w:rPr>
              <w:t>فی دلالة صیغة النهی</w:t>
            </w:r>
            <w:r>
              <w:rPr>
                <w:rStyle w:val="IndexLink"/>
                <w:rtl w:val="true"/>
              </w:rPr>
              <w:tab/>
            </w:r>
            <w:r>
              <w:rPr>
                <w:rStyle w:val="IndexLink"/>
              </w:rPr>
              <w:t>263</w:t>
            </w:r>
          </w:hyperlink>
        </w:p>
        <w:p>
          <w:pPr>
            <w:pStyle w:val="Contents3"/>
            <w:tabs>
              <w:tab w:val="clear" w:pos="8459"/>
              <w:tab w:val="right" w:pos="9026" w:leader="dot"/>
            </w:tabs>
            <w:rPr/>
          </w:pPr>
          <w:hyperlink w:anchor="__RefHeading___Toc1521121_3830689328">
            <w:r>
              <w:rPr>
                <w:webHidden/>
                <w:rStyle w:val="IndexLink"/>
                <w:rtl w:val="true"/>
              </w:rPr>
              <w:t>فصل</w:t>
            </w:r>
            <w:r>
              <w:rPr>
                <w:rStyle w:val="IndexLink"/>
                <w:rtl w:val="true"/>
              </w:rPr>
              <w:t xml:space="preserve">: </w:t>
            </w:r>
            <w:r>
              <w:rPr>
                <w:rStyle w:val="IndexLink"/>
                <w:rtl w:val="true"/>
              </w:rPr>
              <w:t>فی اجتماع الأمر و النهی</w:t>
            </w:r>
            <w:r>
              <w:rPr>
                <w:rStyle w:val="IndexLink"/>
                <w:rtl w:val="true"/>
              </w:rPr>
              <w:tab/>
            </w:r>
            <w:r>
              <w:rPr>
                <w:rStyle w:val="IndexLink"/>
              </w:rPr>
              <w:t>274</w:t>
            </w:r>
          </w:hyperlink>
        </w:p>
        <w:p>
          <w:pPr>
            <w:pStyle w:val="Contents4"/>
            <w:tabs>
              <w:tab w:val="clear" w:pos="8176"/>
              <w:tab w:val="right" w:pos="9026" w:leader="dot"/>
            </w:tabs>
            <w:rPr/>
          </w:pPr>
          <w:hyperlink w:anchor="__RefHeading___Toc1521123_3830689328">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521125_3830689328">
            <w:r>
              <w:rPr>
                <w:webHidden/>
                <w:rStyle w:val="IndexLink"/>
                <w:rtl w:val="true"/>
              </w:rPr>
              <w:t>قبل الخوض فی المقصود یقدّم امور</w:t>
            </w:r>
            <w:r>
              <w:rPr>
                <w:rStyle w:val="IndexLink"/>
                <w:rtl w:val="true"/>
              </w:rPr>
              <w:t>:</w:t>
              <w:tab/>
            </w:r>
            <w:r>
              <w:rPr>
                <w:rStyle w:val="IndexLink"/>
              </w:rPr>
              <w:t>274</w:t>
            </w:r>
          </w:hyperlink>
        </w:p>
        <w:p>
          <w:pPr>
            <w:pStyle w:val="Contents5"/>
            <w:tabs>
              <w:tab w:val="clear" w:pos="7892"/>
              <w:tab w:val="right" w:pos="9026" w:leader="dot"/>
            </w:tabs>
            <w:rPr/>
          </w:pPr>
          <w:hyperlink w:anchor="__RefHeading___Toc1521127_3830689328">
            <w:r>
              <w:rPr>
                <w:webHidden/>
                <w:rStyle w:val="IndexLink"/>
                <w:rtl w:val="true"/>
              </w:rPr>
              <w:t>الأوّل</w:t>
            </w:r>
            <w:r>
              <w:rPr>
                <w:rStyle w:val="IndexLink"/>
                <w:rtl w:val="true"/>
              </w:rPr>
              <w:t>:</w:t>
            </w:r>
            <w:r>
              <w:rPr>
                <w:rStyle w:val="IndexLink"/>
                <w:rtl w:val="true"/>
              </w:rPr>
              <w:t>المراد بالواحد مطلق ما کان ذا وجهین و مندرجا تحت عنوانین</w:t>
            </w:r>
            <w:r>
              <w:rPr>
                <w:rStyle w:val="IndexLink"/>
                <w:rtl w:val="true"/>
              </w:rPr>
              <w:tab/>
            </w:r>
            <w:r>
              <w:rPr>
                <w:rStyle w:val="IndexLink"/>
              </w:rPr>
              <w:t>274</w:t>
            </w:r>
          </w:hyperlink>
        </w:p>
        <w:p>
          <w:pPr>
            <w:pStyle w:val="Contents5"/>
            <w:tabs>
              <w:tab w:val="clear" w:pos="7892"/>
              <w:tab w:val="right" w:pos="9026" w:leader="dot"/>
            </w:tabs>
            <w:rPr/>
          </w:pPr>
          <w:hyperlink w:anchor="__RefHeading___Toc1521129_3830689328">
            <w:r>
              <w:rPr>
                <w:webHidden/>
                <w:rStyle w:val="IndexLink"/>
                <w:rtl w:val="true"/>
              </w:rPr>
              <w:t>الأمر الثانی</w:t>
            </w:r>
            <w:r>
              <w:rPr>
                <w:rStyle w:val="IndexLink"/>
                <w:rtl w:val="true"/>
              </w:rPr>
              <w:t>:</w:t>
            </w:r>
            <w:r>
              <w:rPr>
                <w:rStyle w:val="IndexLink"/>
                <w:rtl w:val="true"/>
              </w:rPr>
              <w:t>الذی تعرّضه صاحب الکفایة قدّس سرّه عبارة عن الفرق بین هذه</w:t>
            </w:r>
            <w:r>
              <w:rPr>
                <w:rStyle w:val="IndexLink"/>
                <w:rtl w:val="true"/>
              </w:rPr>
              <w:tab/>
            </w:r>
            <w:r>
              <w:rPr>
                <w:rStyle w:val="IndexLink"/>
              </w:rPr>
              <w:t>277</w:t>
            </w:r>
          </w:hyperlink>
        </w:p>
        <w:p>
          <w:pPr>
            <w:pStyle w:val="Contents5"/>
            <w:tabs>
              <w:tab w:val="clear" w:pos="7892"/>
              <w:tab w:val="right" w:pos="9026" w:leader="dot"/>
            </w:tabs>
            <w:rPr/>
          </w:pPr>
          <w:hyperlink w:anchor="__RefHeading___Toc1521131_3830689328">
            <w:r>
              <w:rPr>
                <w:webHidden/>
                <w:rStyle w:val="IndexLink"/>
                <w:rtl w:val="true"/>
              </w:rPr>
              <w:t xml:space="preserve">الأمر الثالث الذی ذکره صاحب الکفایة قدّس سرّه </w:t>
            </w:r>
            <w:r>
              <w:rPr>
                <w:rStyle w:val="IndexLink"/>
                <w:rtl w:val="true"/>
              </w:rPr>
              <w:t>:</w:t>
            </w:r>
            <w:r>
              <w:rPr>
                <w:rStyle w:val="IndexLink"/>
                <w:rtl w:val="true"/>
              </w:rPr>
              <w:t>أنّ مسألة اجتماع الأمر</w:t>
            </w:r>
            <w:r>
              <w:rPr>
                <w:rStyle w:val="IndexLink"/>
                <w:rtl w:val="true"/>
              </w:rPr>
              <w:tab/>
            </w:r>
            <w:r>
              <w:rPr>
                <w:rStyle w:val="IndexLink"/>
              </w:rPr>
              <w:t>280</w:t>
            </w:r>
          </w:hyperlink>
        </w:p>
        <w:p>
          <w:pPr>
            <w:pStyle w:val="Contents5"/>
            <w:tabs>
              <w:tab w:val="clear" w:pos="7892"/>
              <w:tab w:val="right" w:pos="9026" w:leader="dot"/>
            </w:tabs>
            <w:rPr/>
          </w:pPr>
          <w:hyperlink w:anchor="__RefHeading___Toc1521133_3830689328">
            <w:r>
              <w:rPr>
                <w:webHidden/>
                <w:rStyle w:val="IndexLink"/>
                <w:rtl w:val="true"/>
              </w:rPr>
              <w:t>الأمر الرابع</w:t>
            </w:r>
            <w:r>
              <w:rPr>
                <w:rStyle w:val="IndexLink"/>
                <w:rtl w:val="true"/>
              </w:rPr>
              <w:t>:</w:t>
            </w:r>
            <w:r>
              <w:rPr>
                <w:rStyle w:val="IndexLink"/>
                <w:rtl w:val="true"/>
              </w:rPr>
              <w:t>الذی ذکره صاحب الکفایة قدّس سرّه بعنوان المقدّمة عبارة عن</w:t>
            </w:r>
            <w:r>
              <w:rPr>
                <w:rStyle w:val="IndexLink"/>
                <w:rtl w:val="true"/>
              </w:rPr>
              <w:tab/>
            </w:r>
            <w:r>
              <w:rPr>
                <w:rStyle w:val="IndexLink"/>
              </w:rPr>
              <w:t>282</w:t>
            </w:r>
          </w:hyperlink>
        </w:p>
        <w:p>
          <w:pPr>
            <w:pStyle w:val="Contents5"/>
            <w:tabs>
              <w:tab w:val="clear" w:pos="7892"/>
              <w:tab w:val="right" w:pos="9026" w:leader="dot"/>
            </w:tabs>
            <w:rPr/>
          </w:pPr>
          <w:hyperlink w:anchor="__RefHeading___Toc1521135_3830689328">
            <w:r>
              <w:rPr>
                <w:webHidden/>
                <w:rStyle w:val="IndexLink"/>
                <w:rtl w:val="true"/>
              </w:rPr>
              <w:t xml:space="preserve">الأمر الخامس الذی ذکره صاحب الکفایة قدّس سرّه </w:t>
            </w:r>
            <w:r>
              <w:rPr>
                <w:rStyle w:val="IndexLink"/>
                <w:rtl w:val="true"/>
              </w:rPr>
              <w:t>:</w:t>
            </w:r>
            <w:r>
              <w:rPr>
                <w:rStyle w:val="IndexLink"/>
                <w:rtl w:val="true"/>
              </w:rPr>
              <w:t>عبارة عن تعمیم النزاع</w:t>
            </w:r>
            <w:r>
              <w:rPr>
                <w:rStyle w:val="IndexLink"/>
                <w:rtl w:val="true"/>
              </w:rPr>
              <w:tab/>
            </w:r>
            <w:r>
              <w:rPr>
                <w:rStyle w:val="IndexLink"/>
              </w:rPr>
              <w:t>283</w:t>
            </w:r>
          </w:hyperlink>
        </w:p>
        <w:p>
          <w:pPr>
            <w:pStyle w:val="Contents5"/>
            <w:tabs>
              <w:tab w:val="clear" w:pos="7892"/>
              <w:tab w:val="right" w:pos="9026" w:leader="dot"/>
            </w:tabs>
            <w:rPr/>
          </w:pPr>
          <w:hyperlink w:anchor="__RefHeading___Toc1521137_3830689328">
            <w:r>
              <w:rPr>
                <w:webHidden/>
                <w:rStyle w:val="IndexLink"/>
                <w:rtl w:val="true"/>
              </w:rPr>
              <w:t>الأمر السادس الذی تعرّضه صاحب الکفایة قدّس سرّه بعنوان المقدّمة</w:t>
            </w:r>
            <w:r>
              <w:rPr>
                <w:rStyle w:val="IndexLink"/>
                <w:rtl w:val="true"/>
              </w:rPr>
              <w:t>:</w:t>
            </w:r>
            <w:r>
              <w:rPr>
                <w:rStyle w:val="IndexLink"/>
                <w:rtl w:val="true"/>
              </w:rPr>
              <w:t>أنّ بعض</w:t>
            </w:r>
            <w:r>
              <w:rPr>
                <w:rStyle w:val="IndexLink"/>
                <w:rtl w:val="true"/>
              </w:rPr>
              <w:tab/>
            </w:r>
            <w:r>
              <w:rPr>
                <w:rStyle w:val="IndexLink"/>
              </w:rPr>
              <w:t>284</w:t>
            </w:r>
          </w:hyperlink>
        </w:p>
        <w:p>
          <w:pPr>
            <w:pStyle w:val="Contents5"/>
            <w:tabs>
              <w:tab w:val="clear" w:pos="7892"/>
              <w:tab w:val="right" w:pos="9026" w:leader="dot"/>
            </w:tabs>
            <w:rPr/>
          </w:pPr>
          <w:hyperlink w:anchor="__RefHeading___Toc1521139_3830689328">
            <w:r>
              <w:rPr>
                <w:webHidden/>
                <w:rStyle w:val="IndexLink"/>
                <w:rtl w:val="true"/>
              </w:rPr>
              <w:t>الأمر السابع</w:t>
            </w:r>
            <w:r>
              <w:rPr>
                <w:rStyle w:val="IndexLink"/>
                <w:rtl w:val="true"/>
              </w:rPr>
              <w:t>:</w:t>
            </w:r>
            <w:r>
              <w:rPr>
                <w:rStyle w:val="IndexLink"/>
                <w:rtl w:val="true"/>
              </w:rPr>
              <w:t>الذی تعرّضه صاحب الکفایة قدّس سرّه متضمّن لدفع التوهّمین</w:t>
            </w:r>
            <w:r>
              <w:rPr>
                <w:rStyle w:val="IndexLink"/>
                <w:rtl w:val="true"/>
              </w:rPr>
              <w:tab/>
            </w:r>
            <w:r>
              <w:rPr>
                <w:rStyle w:val="IndexLink"/>
              </w:rPr>
              <w:t>286</w:t>
            </w:r>
          </w:hyperlink>
        </w:p>
        <w:p>
          <w:pPr>
            <w:pStyle w:val="Contents5"/>
            <w:tabs>
              <w:tab w:val="clear" w:pos="7892"/>
              <w:tab w:val="right" w:pos="9026" w:leader="dot"/>
            </w:tabs>
            <w:rPr/>
          </w:pPr>
          <w:hyperlink w:anchor="__RefHeading___Toc1521141_3830689328">
            <w:r>
              <w:rPr>
                <w:webHidden/>
                <w:rStyle w:val="IndexLink"/>
                <w:rtl w:val="true"/>
              </w:rPr>
              <w:t>الأمر الثامن</w:t>
            </w:r>
            <w:r>
              <w:rPr>
                <w:rStyle w:val="IndexLink"/>
                <w:rtl w:val="true"/>
              </w:rPr>
              <w:t>:</w:t>
            </w:r>
            <w:r>
              <w:rPr>
                <w:rStyle w:val="IndexLink"/>
                <w:rtl w:val="true"/>
              </w:rPr>
              <w:t>الذی ذکره صاحب الکفایة قدّس سرّه و کذا الأمر التاسع متضمّن</w:t>
            </w:r>
            <w:r>
              <w:rPr>
                <w:rStyle w:val="IndexLink"/>
                <w:rtl w:val="true"/>
              </w:rPr>
              <w:tab/>
            </w:r>
            <w:r>
              <w:rPr>
                <w:rStyle w:val="IndexLink"/>
              </w:rPr>
              <w:t>289</w:t>
            </w:r>
          </w:hyperlink>
        </w:p>
        <w:p>
          <w:pPr>
            <w:pStyle w:val="Contents5"/>
            <w:tabs>
              <w:tab w:val="clear" w:pos="7892"/>
              <w:tab w:val="right" w:pos="9026" w:leader="dot"/>
            </w:tabs>
            <w:rPr/>
          </w:pPr>
          <w:hyperlink w:anchor="__RefHeading___Toc1521143_3830689328">
            <w:r>
              <w:rPr>
                <w:webHidden/>
                <w:rStyle w:val="IndexLink"/>
                <w:rtl w:val="true"/>
              </w:rPr>
              <w:t xml:space="preserve">الأمر العاشر الذی ذکره صاحب الکفایة قدّس سرّه </w:t>
            </w:r>
            <w:r>
              <w:rPr>
                <w:rStyle w:val="IndexLink"/>
                <w:rtl w:val="true"/>
              </w:rPr>
              <w:t>:</w:t>
            </w:r>
            <w:r>
              <w:rPr>
                <w:rStyle w:val="IndexLink"/>
                <w:rtl w:val="true"/>
              </w:rPr>
              <w:t>و هو یتضمّن بیان الثمرة</w:t>
            </w:r>
            <w:r>
              <w:rPr>
                <w:rStyle w:val="IndexLink"/>
                <w:rtl w:val="true"/>
              </w:rPr>
              <w:tab/>
            </w:r>
            <w:r>
              <w:rPr>
                <w:rStyle w:val="IndexLink"/>
              </w:rPr>
              <w:t>292</w:t>
            </w:r>
          </w:hyperlink>
        </w:p>
        <w:p>
          <w:pPr>
            <w:pStyle w:val="Contents4"/>
            <w:tabs>
              <w:tab w:val="clear" w:pos="8176"/>
              <w:tab w:val="right" w:pos="9026" w:leader="dot"/>
            </w:tabs>
            <w:rPr/>
          </w:pPr>
          <w:hyperlink w:anchor="__RefHeading___Toc1521145_3830689328">
            <w:r>
              <w:rPr>
                <w:webHidden/>
                <w:rStyle w:val="IndexLink"/>
                <w:rtl w:val="true"/>
              </w:rPr>
              <w:t>أصل البحث فی المسألة و بیان المختار فیها</w:t>
            </w:r>
            <w:r>
              <w:rPr>
                <w:rStyle w:val="IndexLink"/>
                <w:rtl w:val="true"/>
              </w:rPr>
              <w:tab/>
            </w:r>
            <w:r>
              <w:rPr>
                <w:rStyle w:val="IndexLink"/>
              </w:rPr>
              <w:t>313</w:t>
            </w:r>
          </w:hyperlink>
        </w:p>
        <w:p>
          <w:pPr>
            <w:pStyle w:val="Contents5"/>
            <w:tabs>
              <w:tab w:val="clear" w:pos="7892"/>
              <w:tab w:val="right" w:pos="9026" w:leader="dot"/>
            </w:tabs>
            <w:rPr/>
          </w:pPr>
          <w:hyperlink w:anchor="__RefHeading___Toc1521147_3830689328">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521149_3830689328">
            <w:r>
              <w:rPr>
                <w:webHidden/>
                <w:rStyle w:val="IndexLink"/>
                <w:rtl w:val="true"/>
              </w:rPr>
              <w:t>الأوّل</w:t>
            </w:r>
            <w:r>
              <w:rPr>
                <w:rStyle w:val="IndexLink"/>
                <w:rtl w:val="true"/>
              </w:rPr>
              <w:t>:</w:t>
            </w:r>
            <w:r>
              <w:rPr>
                <w:rStyle w:val="IndexLink"/>
                <w:rtl w:val="true"/>
              </w:rPr>
              <w:t>أنّ تعلّق الأحکام بالطبائع و العناوین کاشف عن تحقّق الملاک فیها</w:t>
            </w:r>
            <w:r>
              <w:rPr>
                <w:rStyle w:val="IndexLink"/>
                <w:rtl w:val="true"/>
              </w:rPr>
              <w:tab/>
            </w:r>
            <w:r>
              <w:rPr>
                <w:rStyle w:val="IndexLink"/>
              </w:rPr>
              <w:t>313</w:t>
            </w:r>
          </w:hyperlink>
        </w:p>
        <w:p>
          <w:pPr>
            <w:pStyle w:val="Contents5"/>
            <w:tabs>
              <w:tab w:val="clear" w:pos="7892"/>
              <w:tab w:val="right" w:pos="9026" w:leader="dot"/>
            </w:tabs>
            <w:rPr/>
          </w:pPr>
          <w:hyperlink w:anchor="__RefHeading___Toc1521151_3830689328">
            <w:r>
              <w:rPr>
                <w:webHidden/>
                <w:rStyle w:val="IndexLink"/>
                <w:rtl w:val="true"/>
              </w:rPr>
              <w:t>الأمر الثانی</w:t>
            </w:r>
            <w:r>
              <w:rPr>
                <w:rStyle w:val="IndexLink"/>
                <w:rtl w:val="true"/>
              </w:rPr>
              <w:t>:</w:t>
            </w:r>
            <w:r>
              <w:rPr>
                <w:rStyle w:val="IndexLink"/>
                <w:rtl w:val="true"/>
              </w:rPr>
              <w:t>أنّ التمسّک بأصالة الإطلاق متوقّف علی جریان مقدّمات</w:t>
            </w:r>
            <w:r>
              <w:rPr>
                <w:rStyle w:val="IndexLink"/>
                <w:rtl w:val="true"/>
              </w:rPr>
              <w:tab/>
            </w:r>
            <w:r>
              <w:rPr>
                <w:rStyle w:val="IndexLink"/>
              </w:rPr>
              <w:t>314</w:t>
            </w:r>
          </w:hyperlink>
        </w:p>
        <w:p>
          <w:pPr>
            <w:pStyle w:val="Contents5"/>
            <w:tabs>
              <w:tab w:val="clear" w:pos="7892"/>
              <w:tab w:val="right" w:pos="9026" w:leader="dot"/>
            </w:tabs>
            <w:rPr/>
          </w:pPr>
          <w:hyperlink w:anchor="__RefHeading___Toc1521153_3830689328">
            <w:r>
              <w:rPr>
                <w:webHidden/>
                <w:rStyle w:val="IndexLink"/>
                <w:rtl w:val="true"/>
              </w:rPr>
              <w:t>الأمر الثالث</w:t>
            </w:r>
            <w:r>
              <w:rPr>
                <w:rStyle w:val="IndexLink"/>
                <w:rtl w:val="true"/>
              </w:rPr>
              <w:t>:</w:t>
            </w:r>
            <w:r>
              <w:rPr>
                <w:rStyle w:val="IndexLink"/>
                <w:rtl w:val="true"/>
              </w:rPr>
              <w:t>أنّ الأوامر و النواهی هل تتعلّق بنفس الطبائع أو تتعلّق</w:t>
            </w:r>
            <w:r>
              <w:rPr>
                <w:rStyle w:val="IndexLink"/>
                <w:rtl w:val="true"/>
              </w:rPr>
              <w:tab/>
            </w:r>
            <w:r>
              <w:rPr>
                <w:rStyle w:val="IndexLink"/>
              </w:rPr>
              <w:t>315</w:t>
            </w:r>
          </w:hyperlink>
        </w:p>
        <w:p>
          <w:pPr>
            <w:pStyle w:val="Contents4"/>
            <w:tabs>
              <w:tab w:val="clear" w:pos="8176"/>
              <w:tab w:val="right" w:pos="9026" w:leader="dot"/>
            </w:tabs>
            <w:rPr/>
          </w:pPr>
          <w:hyperlink w:anchor="__RefHeading___Toc1521155_3830689328">
            <w:r>
              <w:rPr>
                <w:webHidden/>
                <w:rStyle w:val="IndexLink"/>
                <w:rtl w:val="true"/>
              </w:rPr>
              <w:t>فی أنّ النهی عن الشیء یقتضی فساده أم لا</w:t>
            </w:r>
            <w:r>
              <w:rPr>
                <w:rStyle w:val="IndexLink"/>
                <w:rtl w:val="true"/>
              </w:rPr>
              <w:tab/>
            </w:r>
            <w:r>
              <w:rPr>
                <w:rStyle w:val="IndexLink"/>
              </w:rPr>
              <w:t>346</w:t>
            </w:r>
          </w:hyperlink>
        </w:p>
        <w:p>
          <w:pPr>
            <w:pStyle w:val="Contents5"/>
            <w:tabs>
              <w:tab w:val="clear" w:pos="7892"/>
              <w:tab w:val="right" w:pos="9026" w:leader="dot"/>
            </w:tabs>
            <w:rPr/>
          </w:pPr>
          <w:hyperlink w:anchor="__RefHeading___Toc1521157_3830689328">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521159_3830689328">
            <w:r>
              <w:rPr>
                <w:webHidden/>
                <w:rStyle w:val="IndexLink"/>
                <w:rtl w:val="true"/>
              </w:rPr>
              <w:t>و أمّا البحث عن مقدّمات المسألة فقال المحقّق الخراسانی قدّس سرّه</w:t>
            </w:r>
            <w:r>
              <w:rPr>
                <w:rStyle w:val="IndexLink"/>
                <w:rtl w:val="true"/>
              </w:rPr>
              <w:tab/>
            </w:r>
            <w:r>
              <w:rPr>
                <w:rStyle w:val="IndexLink"/>
              </w:rPr>
              <w:t>347</w:t>
            </w:r>
          </w:hyperlink>
        </w:p>
        <w:p>
          <w:pPr>
            <w:pStyle w:val="Contents6"/>
            <w:tabs>
              <w:tab w:val="clear" w:pos="7609"/>
              <w:tab w:val="right" w:pos="9026" w:leader="dot"/>
            </w:tabs>
            <w:rPr/>
          </w:pPr>
          <w:hyperlink w:anchor="__RefHeading___Toc1521161_3830689328">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521163_3830689328">
            <w:r>
              <w:rPr>
                <w:webHidden/>
                <w:rStyle w:val="IndexLink"/>
                <w:rtl w:val="true"/>
              </w:rPr>
              <w:t>المقدّمة</w:t>
            </w:r>
            <w:r>
              <w:rPr>
                <w:rStyle w:val="IndexLink"/>
                <w:rtl w:val="true"/>
              </w:rPr>
              <w:tab/>
            </w:r>
            <w:r>
              <w:rPr>
                <w:rStyle w:val="IndexLink"/>
              </w:rPr>
              <w:t>347</w:t>
            </w:r>
          </w:hyperlink>
        </w:p>
        <w:p>
          <w:pPr>
            <w:pStyle w:val="Contents6"/>
            <w:tabs>
              <w:tab w:val="clear" w:pos="7609"/>
              <w:tab w:val="right" w:pos="9026" w:leader="dot"/>
            </w:tabs>
            <w:rPr/>
          </w:pPr>
          <w:hyperlink w:anchor="__RefHeading___Toc1521165_3830689328">
            <w:r>
              <w:rPr>
                <w:webHidden/>
                <w:rStyle w:val="IndexLink"/>
                <w:rtl w:val="true"/>
              </w:rPr>
              <w:t>المقدّمة الثانیة</w:t>
            </w:r>
            <w:r>
              <w:rPr>
                <w:rStyle w:val="IndexLink"/>
                <w:rtl w:val="true"/>
              </w:rPr>
              <w:t>:</w:t>
            </w:r>
            <w:r>
              <w:rPr>
                <w:rStyle w:val="IndexLink"/>
                <w:rtl w:val="true"/>
              </w:rPr>
              <w:t>أنّه لا شکّ فی اصولیّة هذه المسألة لانطباق ضابطة علم</w:t>
            </w:r>
            <w:r>
              <w:rPr>
                <w:rStyle w:val="IndexLink"/>
                <w:rtl w:val="true"/>
              </w:rPr>
              <w:tab/>
            </w:r>
            <w:r>
              <w:rPr>
                <w:rStyle w:val="IndexLink"/>
              </w:rPr>
              <w:t>347</w:t>
            </w:r>
          </w:hyperlink>
        </w:p>
        <w:p>
          <w:pPr>
            <w:pStyle w:val="Contents6"/>
            <w:tabs>
              <w:tab w:val="clear" w:pos="7609"/>
              <w:tab w:val="right" w:pos="9026" w:leader="dot"/>
            </w:tabs>
            <w:rPr/>
          </w:pPr>
          <w:hyperlink w:anchor="__RefHeading___Toc1521167_3830689328">
            <w:r>
              <w:rPr>
                <w:webHidden/>
                <w:rStyle w:val="IndexLink"/>
                <w:rtl w:val="true"/>
              </w:rPr>
              <w:t>المقدّمة الثالثة</w:t>
            </w:r>
            <w:r>
              <w:rPr>
                <w:rStyle w:val="IndexLink"/>
                <w:rtl w:val="true"/>
              </w:rPr>
              <w:t>:</w:t>
            </w:r>
            <w:r>
              <w:rPr>
                <w:rStyle w:val="IndexLink"/>
                <w:rtl w:val="true"/>
              </w:rPr>
              <w:t>أنّ الظاهر من لفظ النهی هو النهی التحریمی</w:t>
            </w:r>
            <w:r>
              <w:rPr>
                <w:rStyle w:val="IndexLink"/>
                <w:rtl w:val="true"/>
              </w:rPr>
              <w:tab/>
            </w:r>
            <w:r>
              <w:rPr>
                <w:rStyle w:val="IndexLink"/>
              </w:rPr>
              <w:t>348</w:t>
            </w:r>
          </w:hyperlink>
        </w:p>
        <w:p>
          <w:pPr>
            <w:pStyle w:val="Contents6"/>
            <w:tabs>
              <w:tab w:val="clear" w:pos="7609"/>
              <w:tab w:val="right" w:pos="9026" w:leader="dot"/>
            </w:tabs>
            <w:rPr/>
          </w:pPr>
          <w:hyperlink w:anchor="__RefHeading___Toc1521169_3830689328">
            <w:r>
              <w:rPr>
                <w:webHidden/>
                <w:rStyle w:val="IndexLink"/>
                <w:rtl w:val="true"/>
              </w:rPr>
              <w:t>المقدّمة الرابعة</w:t>
            </w:r>
            <w:r>
              <w:rPr>
                <w:rStyle w:val="IndexLink"/>
                <w:rtl w:val="true"/>
              </w:rPr>
              <w:t>:</w:t>
            </w:r>
            <w:r>
              <w:rPr>
                <w:rStyle w:val="IndexLink"/>
                <w:rtl w:val="true"/>
              </w:rPr>
              <w:t>أنّ لفظ الشیء فی عنوان البحث عام</w:t>
            </w:r>
            <w:r>
              <w:rPr>
                <w:rStyle w:val="IndexLink"/>
                <w:rtl w:val="true"/>
              </w:rPr>
              <w:tab/>
            </w:r>
            <w:r>
              <w:rPr>
                <w:rStyle w:val="IndexLink"/>
              </w:rPr>
              <w:t>351</w:t>
            </w:r>
          </w:hyperlink>
        </w:p>
        <w:p>
          <w:pPr>
            <w:pStyle w:val="Contents6"/>
            <w:tabs>
              <w:tab w:val="clear" w:pos="7609"/>
              <w:tab w:val="right" w:pos="9026" w:leader="dot"/>
            </w:tabs>
            <w:rPr/>
          </w:pPr>
          <w:hyperlink w:anchor="__RefHeading___Toc1521171_3830689328">
            <w:r>
              <w:rPr>
                <w:webHidden/>
                <w:rStyle w:val="IndexLink"/>
                <w:rtl w:val="true"/>
              </w:rPr>
              <w:t>المقدّمة الخامسة</w:t>
            </w:r>
            <w:r>
              <w:rPr>
                <w:rStyle w:val="IndexLink"/>
                <w:rtl w:val="true"/>
              </w:rPr>
              <w:t>:</w:t>
            </w:r>
            <w:r>
              <w:rPr>
                <w:rStyle w:val="IndexLink"/>
                <w:rtl w:val="true"/>
              </w:rPr>
              <w:t>فی توضیح عنوانی الصحّة و الفساد</w:t>
            </w:r>
            <w:r>
              <w:rPr>
                <w:rStyle w:val="IndexLink"/>
                <w:rtl w:val="true"/>
              </w:rPr>
              <w:tab/>
            </w:r>
            <w:r>
              <w:rPr>
                <w:rStyle w:val="IndexLink"/>
              </w:rPr>
              <w:t>354</w:t>
            </w:r>
          </w:hyperlink>
        </w:p>
        <w:p>
          <w:pPr>
            <w:pStyle w:val="Contents6"/>
            <w:tabs>
              <w:tab w:val="clear" w:pos="7609"/>
              <w:tab w:val="right" w:pos="9026" w:leader="dot"/>
            </w:tabs>
            <w:rPr/>
          </w:pPr>
          <w:hyperlink w:anchor="__RefHeading___Toc1521173_3830689328">
            <w:r>
              <w:rPr>
                <w:webHidden/>
                <w:rStyle w:val="IndexLink"/>
                <w:rtl w:val="true"/>
              </w:rPr>
              <w:t>المقدّمة السادسة</w:t>
            </w:r>
            <w:r>
              <w:rPr>
                <w:rStyle w:val="IndexLink"/>
                <w:rtl w:val="true"/>
              </w:rPr>
              <w:t>:</w:t>
            </w:r>
            <w:r>
              <w:rPr>
                <w:rStyle w:val="IndexLink"/>
                <w:rtl w:val="true"/>
              </w:rPr>
              <w:t>فی صورة الشکّ</w:t>
            </w:r>
            <w:r>
              <w:rPr>
                <w:rStyle w:val="IndexLink"/>
                <w:rtl w:val="true"/>
              </w:rPr>
              <w:tab/>
            </w:r>
            <w:r>
              <w:rPr>
                <w:rStyle w:val="IndexLink"/>
              </w:rPr>
              <w:t>362</w:t>
            </w:r>
          </w:hyperlink>
        </w:p>
        <w:p>
          <w:pPr>
            <w:pStyle w:val="Contents5"/>
            <w:tabs>
              <w:tab w:val="clear" w:pos="7892"/>
              <w:tab w:val="right" w:pos="9026" w:leader="dot"/>
            </w:tabs>
            <w:rPr/>
          </w:pPr>
          <w:hyperlink w:anchor="__RefHeading___Toc1521175_3830689328">
            <w:r>
              <w:rPr>
                <w:webHidden/>
                <w:rStyle w:val="IndexLink"/>
                <w:rtl w:val="true"/>
              </w:rPr>
              <w:t>الأوّل</w:t>
            </w:r>
            <w:r>
              <w:rPr>
                <w:rStyle w:val="IndexLink"/>
                <w:rtl w:val="true"/>
              </w:rPr>
              <w:t>:</w:t>
            </w:r>
            <w:r>
              <w:rPr>
                <w:rStyle w:val="IndexLink"/>
                <w:rtl w:val="true"/>
              </w:rPr>
              <w:t>فی اقتضاء النهی عن العبادة لفسادها</w:t>
            </w:r>
            <w:r>
              <w:rPr>
                <w:rStyle w:val="IndexLink"/>
                <w:rtl w:val="true"/>
              </w:rPr>
              <w:tab/>
            </w:r>
            <w:r>
              <w:rPr>
                <w:rStyle w:val="IndexLink"/>
              </w:rPr>
              <w:t>370</w:t>
            </w:r>
          </w:hyperlink>
        </w:p>
        <w:p>
          <w:pPr>
            <w:pStyle w:val="Contents5"/>
            <w:tabs>
              <w:tab w:val="clear" w:pos="7892"/>
              <w:tab w:val="right" w:pos="9026" w:leader="dot"/>
            </w:tabs>
            <w:rPr/>
          </w:pPr>
          <w:hyperlink w:anchor="__RefHeading___Toc1521177_3830689328">
            <w:r>
              <w:rPr>
                <w:webHidden/>
                <w:rStyle w:val="IndexLink"/>
                <w:rtl w:val="true"/>
              </w:rPr>
              <w:t>المقام الثانی</w:t>
            </w:r>
            <w:r>
              <w:rPr>
                <w:rStyle w:val="IndexLink"/>
                <w:rtl w:val="true"/>
              </w:rPr>
              <w:t>:</w:t>
            </w:r>
            <w:r>
              <w:rPr>
                <w:rStyle w:val="IndexLink"/>
                <w:rtl w:val="true"/>
              </w:rPr>
              <w:t>فی اقتضاء النهی عن المعاملة لفسادها</w:t>
            </w:r>
            <w:r>
              <w:rPr>
                <w:rStyle w:val="IndexLink"/>
                <w:rtl w:val="true"/>
              </w:rPr>
              <w:tab/>
            </w:r>
            <w:r>
              <w:rPr>
                <w:rStyle w:val="IndexLink"/>
              </w:rPr>
              <w:t>372</w:t>
            </w:r>
          </w:hyperlink>
        </w:p>
        <w:p>
          <w:pPr>
            <w:pStyle w:val="Contents6"/>
            <w:tabs>
              <w:tab w:val="clear" w:pos="7609"/>
              <w:tab w:val="right" w:pos="9026" w:leader="dot"/>
            </w:tabs>
            <w:rPr/>
          </w:pPr>
          <w:hyperlink w:anchor="__RefHeading___Toc1521179_3830689328">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521181_3830689328">
            <w:r>
              <w:rPr>
                <w:webHidden/>
                <w:rStyle w:val="IndexLink"/>
                <w:rtl w:val="true"/>
              </w:rPr>
              <w:t>نکتة</w:t>
            </w:r>
            <w:r>
              <w:rPr>
                <w:rStyle w:val="IndexLink"/>
                <w:rtl w:val="true"/>
              </w:rPr>
              <w:t>:</w:t>
              <w:tab/>
            </w:r>
            <w:r>
              <w:rPr>
                <w:rStyle w:val="IndexLink"/>
              </w:rPr>
              <w:t>375</w:t>
            </w:r>
          </w:hyperlink>
        </w:p>
        <w:p>
          <w:pPr>
            <w:pStyle w:val="Contents6"/>
            <w:tabs>
              <w:tab w:val="clear" w:pos="7609"/>
              <w:tab w:val="right" w:pos="9026" w:leader="dot"/>
            </w:tabs>
            <w:rPr/>
          </w:pPr>
          <w:hyperlink w:anchor="__RefHeading___Toc1521183_3830689328">
            <w:r>
              <w:rPr>
                <w:webHidden/>
                <w:rStyle w:val="IndexLink"/>
                <w:rtl w:val="true"/>
              </w:rPr>
              <w:t>تذنیب</w:t>
            </w:r>
            <w:r>
              <w:rPr>
                <w:rStyle w:val="IndexLink"/>
                <w:rtl w:val="true"/>
              </w:rPr>
              <w:t>:</w:t>
              <w:tab/>
            </w:r>
            <w:r>
              <w:rPr>
                <w:rStyle w:val="IndexLink"/>
              </w:rPr>
              <w:t>381</w:t>
            </w:r>
          </w:hyperlink>
        </w:p>
        <w:p>
          <w:pPr>
            <w:pStyle w:val="Contents2"/>
            <w:tabs>
              <w:tab w:val="clear" w:pos="8743"/>
              <w:tab w:val="right" w:pos="9026" w:leader="dot"/>
            </w:tabs>
            <w:rPr/>
          </w:pPr>
          <w:hyperlink w:anchor="__RefHeading___Toc1521185_3830689328">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383</w:t>
            </w:r>
          </w:hyperlink>
        </w:p>
        <w:p>
          <w:pPr>
            <w:pStyle w:val="Contents3"/>
            <w:tabs>
              <w:tab w:val="clear" w:pos="8459"/>
              <w:tab w:val="right" w:pos="9026" w:leader="dot"/>
            </w:tabs>
            <w:rPr/>
          </w:pPr>
          <w:hyperlink w:anchor="__RefHeading___Toc1521187_3830689328">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1521189_3830689328">
            <w:r>
              <w:rPr>
                <w:webHidden/>
                <w:rStyle w:val="IndexLink"/>
                <w:rtl w:val="true"/>
              </w:rPr>
              <w:t>ثمّ إنّ صاحب الکفایة قدّس سرّه ذکر أمرین قبل الورود فی البحث،و لا بدّ من</w:t>
            </w:r>
            <w:r>
              <w:rPr>
                <w:rStyle w:val="IndexLink"/>
                <w:rtl w:val="true"/>
              </w:rPr>
              <w:tab/>
            </w:r>
            <w:r>
              <w:rPr>
                <w:rStyle w:val="IndexLink"/>
              </w:rPr>
              <w:t>385</w:t>
            </w:r>
          </w:hyperlink>
        </w:p>
        <w:p>
          <w:pPr>
            <w:pStyle w:val="Contents4"/>
            <w:tabs>
              <w:tab w:val="clear" w:pos="8176"/>
              <w:tab w:val="right" w:pos="9026" w:leader="dot"/>
            </w:tabs>
            <w:rPr/>
          </w:pPr>
          <w:hyperlink w:anchor="__RefHeading___Toc1521191_3830689328">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521193_3830689328">
            <w:r>
              <w:rPr>
                <w:webHidden/>
                <w:rStyle w:val="IndexLink"/>
                <w:rtl w:val="true"/>
              </w:rPr>
              <w:t>الأوّل</w:t>
            </w:r>
            <w:r>
              <w:rPr>
                <w:rStyle w:val="IndexLink"/>
                <w:rtl w:val="true"/>
              </w:rPr>
              <w:t>:</w:t>
            </w:r>
            <w:r>
              <w:rPr>
                <w:rStyle w:val="IndexLink"/>
                <w:rtl w:val="true"/>
              </w:rPr>
              <w:t>أنّ المفهوم من صفات المدلول أو الدلالة</w:t>
            </w:r>
            <w:r>
              <w:rPr>
                <w:rStyle w:val="IndexLink"/>
                <w:rtl w:val="true"/>
              </w:rPr>
              <w:tab/>
            </w:r>
            <w:r>
              <w:rPr>
                <w:rStyle w:val="IndexLink"/>
              </w:rPr>
              <w:t>385</w:t>
            </w:r>
          </w:hyperlink>
        </w:p>
        <w:p>
          <w:pPr>
            <w:pStyle w:val="Contents4"/>
            <w:tabs>
              <w:tab w:val="clear" w:pos="8176"/>
              <w:tab w:val="right" w:pos="9026" w:leader="dot"/>
            </w:tabs>
            <w:rPr/>
          </w:pPr>
          <w:hyperlink w:anchor="__RefHeading___Toc1521195_3830689328">
            <w:r>
              <w:rPr>
                <w:webHidden/>
                <w:rStyle w:val="IndexLink"/>
                <w:rtl w:val="true"/>
              </w:rPr>
              <w:t>الأمر الثانی</w:t>
            </w:r>
            <w:r>
              <w:rPr>
                <w:rStyle w:val="IndexLink"/>
                <w:rtl w:val="true"/>
              </w:rPr>
              <w:t>:</w:t>
            </w:r>
            <w:r>
              <w:rPr>
                <w:rStyle w:val="IndexLink"/>
                <w:rtl w:val="true"/>
              </w:rPr>
              <w:t>أنّ النزاع فی بحث المفاهیم نزاع صغروی أو نزاع کبروی؟</w:t>
            </w:r>
            <w:r>
              <w:rPr>
                <w:rStyle w:val="IndexLink"/>
                <w:rtl w:val="true"/>
              </w:rPr>
              <w:tab/>
            </w:r>
            <w:r>
              <w:rPr>
                <w:rStyle w:val="IndexLink"/>
              </w:rPr>
              <w:t>386</w:t>
            </w:r>
          </w:hyperlink>
        </w:p>
        <w:p>
          <w:pPr>
            <w:pStyle w:val="Contents3"/>
            <w:tabs>
              <w:tab w:val="clear" w:pos="8459"/>
              <w:tab w:val="right" w:pos="9026" w:leader="dot"/>
            </w:tabs>
            <w:rPr/>
          </w:pPr>
          <w:hyperlink w:anchor="__RefHeading___Toc1521197_3830689328">
            <w:r>
              <w:rPr>
                <w:webHidden/>
                <w:rStyle w:val="IndexLink"/>
                <w:rtl w:val="true"/>
              </w:rPr>
              <w:t>و التحقیق</w:t>
            </w:r>
            <w:r>
              <w:rPr>
                <w:rStyle w:val="IndexLink"/>
                <w:rtl w:val="true"/>
              </w:rPr>
              <w:t>:</w:t>
            </w:r>
            <w:r>
              <w:rPr>
                <w:rStyle w:val="IndexLink"/>
                <w:rtl w:val="true"/>
              </w:rPr>
              <w:t>أنّه لا یثبت بهذا الطریق المفهوم الذی یکون محلّ البحث بعد</w:t>
            </w:r>
            <w:r>
              <w:rPr>
                <w:rStyle w:val="IndexLink"/>
                <w:rtl w:val="true"/>
              </w:rPr>
              <w:tab/>
            </w:r>
            <w:r>
              <w:rPr>
                <w:rStyle w:val="IndexLink"/>
              </w:rPr>
              <w:t>388</w:t>
            </w:r>
          </w:hyperlink>
        </w:p>
        <w:p>
          <w:pPr>
            <w:pStyle w:val="Contents4"/>
            <w:tabs>
              <w:tab w:val="clear" w:pos="8176"/>
              <w:tab w:val="right" w:pos="9026" w:leader="dot"/>
            </w:tabs>
            <w:rPr/>
          </w:pPr>
          <w:hyperlink w:anchor="__RefHeading___Toc1521199_3830689328">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521201_3830689328">
            <w:r>
              <w:rPr>
                <w:webHidden/>
                <w:rStyle w:val="IndexLink"/>
                <w:rtl w:val="true"/>
              </w:rPr>
              <w:t>الأوّل</w:t>
            </w:r>
            <w:r>
              <w:rPr>
                <w:rStyle w:val="IndexLink"/>
                <w:rtl w:val="true"/>
              </w:rPr>
              <w:t>:</w:t>
            </w:r>
            <w:r>
              <w:rPr>
                <w:rStyle w:val="IndexLink"/>
                <w:rtl w:val="true"/>
              </w:rPr>
              <w:t>ما ذکره صاحب الکفایة قدّس سرّه فی تنبیهات بحث المفاهیم</w:t>
            </w:r>
            <w:r>
              <w:rPr>
                <w:rStyle w:val="IndexLink"/>
                <w:rtl w:val="true"/>
              </w:rPr>
              <w:tab/>
            </w:r>
            <w:r>
              <w:rPr>
                <w:rStyle w:val="IndexLink"/>
              </w:rPr>
              <w:t>388</w:t>
            </w:r>
          </w:hyperlink>
        </w:p>
        <w:p>
          <w:pPr>
            <w:pStyle w:val="Contents4"/>
            <w:tabs>
              <w:tab w:val="clear" w:pos="8176"/>
              <w:tab w:val="right" w:pos="9026" w:leader="dot"/>
            </w:tabs>
            <w:rPr/>
          </w:pPr>
          <w:hyperlink w:anchor="__RefHeading___Toc1521203_3830689328">
            <w:r>
              <w:rPr>
                <w:webHidden/>
                <w:rStyle w:val="IndexLink"/>
                <w:rtl w:val="true"/>
              </w:rPr>
              <w:t>الأمر الثانی</w:t>
            </w:r>
            <w:r>
              <w:rPr>
                <w:rStyle w:val="IndexLink"/>
                <w:rtl w:val="true"/>
              </w:rPr>
              <w:t>:</w:t>
            </w:r>
            <w:r>
              <w:rPr>
                <w:rStyle w:val="IndexLink"/>
                <w:rtl w:val="true"/>
              </w:rPr>
              <w:t>أنّه سلّمنا صحّة بیان المتقدّمین</w:t>
            </w:r>
            <w:r>
              <w:rPr>
                <w:rStyle w:val="IndexLink"/>
                <w:rtl w:val="true"/>
              </w:rPr>
              <w:tab/>
            </w:r>
            <w:r>
              <w:rPr>
                <w:rStyle w:val="IndexLink"/>
              </w:rPr>
              <w:t>389</w:t>
            </w:r>
          </w:hyperlink>
        </w:p>
        <w:p>
          <w:pPr>
            <w:pStyle w:val="Contents3"/>
            <w:tabs>
              <w:tab w:val="clear" w:pos="8459"/>
              <w:tab w:val="right" w:pos="9026" w:leader="dot"/>
            </w:tabs>
            <w:rPr/>
          </w:pPr>
          <w:hyperlink w:anchor="__RefHeading___Toc1521205_3830689328">
            <w:r>
              <w:rPr>
                <w:webHidden/>
                <w:rStyle w:val="IndexLink"/>
                <w:rtl w:val="true"/>
              </w:rPr>
              <w:t>و إنّما الکلام فی منشأ هذه العلّة المنحصرة و منشأ الدلالة علیها،احتمالات</w:t>
            </w:r>
            <w:r>
              <w:rPr>
                <w:rStyle w:val="IndexLink"/>
                <w:rtl w:val="true"/>
              </w:rPr>
              <w:t>:</w:t>
              <w:tab/>
            </w:r>
            <w:r>
              <w:rPr>
                <w:rStyle w:val="IndexLink"/>
              </w:rPr>
              <w:t>389</w:t>
            </w:r>
          </w:hyperlink>
        </w:p>
        <w:p>
          <w:pPr>
            <w:pStyle w:val="Contents4"/>
            <w:tabs>
              <w:tab w:val="clear" w:pos="8176"/>
              <w:tab w:val="right" w:pos="9026" w:leader="dot"/>
            </w:tabs>
            <w:rPr/>
          </w:pPr>
          <w:hyperlink w:anchor="__RefHeading___Toc1521207_3830689328">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521209_3830689328">
            <w:r>
              <w:rPr>
                <w:webHidden/>
                <w:rStyle w:val="IndexLink"/>
                <w:rtl w:val="true"/>
              </w:rPr>
              <w:t>الأوّل</w:t>
            </w:r>
            <w:r>
              <w:rPr>
                <w:rStyle w:val="IndexLink"/>
                <w:rtl w:val="true"/>
              </w:rPr>
              <w:t>:</w:t>
            </w:r>
            <w:r>
              <w:rPr>
                <w:rStyle w:val="IndexLink"/>
                <w:rtl w:val="true"/>
              </w:rPr>
              <w:t>أن یکون منشؤها وضع الواضع</w:t>
            </w:r>
            <w:r>
              <w:rPr>
                <w:rStyle w:val="IndexLink"/>
                <w:rtl w:val="true"/>
              </w:rPr>
              <w:tab/>
            </w:r>
            <w:r>
              <w:rPr>
                <w:rStyle w:val="IndexLink"/>
              </w:rPr>
              <w:t>390</w:t>
            </w:r>
          </w:hyperlink>
        </w:p>
        <w:p>
          <w:pPr>
            <w:pStyle w:val="Contents4"/>
            <w:tabs>
              <w:tab w:val="clear" w:pos="8176"/>
              <w:tab w:val="right" w:pos="9026" w:leader="dot"/>
            </w:tabs>
            <w:rPr/>
          </w:pPr>
          <w:hyperlink w:anchor="__RefHeading___Toc1521211_3830689328">
            <w:r>
              <w:rPr>
                <w:webHidden/>
                <w:rStyle w:val="IndexLink"/>
                <w:rtl w:val="true"/>
              </w:rPr>
              <w:t>الاحتمال الثانی</w:t>
            </w:r>
            <w:r>
              <w:rPr>
                <w:rStyle w:val="IndexLink"/>
                <w:rtl w:val="true"/>
              </w:rPr>
              <w:t>:</w:t>
            </w:r>
            <w:r>
              <w:rPr>
                <w:rStyle w:val="IndexLink"/>
                <w:rtl w:val="true"/>
              </w:rPr>
              <w:t>أن یکون منشؤها الانصراف؛</w:t>
            </w:r>
            <w:r>
              <w:rPr>
                <w:rStyle w:val="IndexLink"/>
                <w:rtl w:val="true"/>
              </w:rPr>
              <w:tab/>
            </w:r>
            <w:r>
              <w:rPr>
                <w:rStyle w:val="IndexLink"/>
              </w:rPr>
              <w:t>391</w:t>
            </w:r>
          </w:hyperlink>
        </w:p>
        <w:p>
          <w:pPr>
            <w:pStyle w:val="Contents4"/>
            <w:tabs>
              <w:tab w:val="clear" w:pos="8176"/>
              <w:tab w:val="right" w:pos="9026" w:leader="dot"/>
            </w:tabs>
            <w:rPr/>
          </w:pPr>
          <w:hyperlink w:anchor="__RefHeading___Toc1521213_3830689328">
            <w:r>
              <w:rPr>
                <w:webHidden/>
                <w:rStyle w:val="IndexLink"/>
                <w:rtl w:val="true"/>
              </w:rPr>
              <w:t>الاحتمال الثالث</w:t>
            </w:r>
            <w:r>
              <w:rPr>
                <w:rStyle w:val="IndexLink"/>
                <w:rtl w:val="true"/>
              </w:rPr>
              <w:t>:</w:t>
            </w:r>
            <w:r>
              <w:rPr>
                <w:rStyle w:val="IndexLink"/>
                <w:rtl w:val="true"/>
              </w:rPr>
              <w:t>أن یکون منشأ العلّة المنحصرة الإطلاق بمقدّمات</w:t>
            </w:r>
            <w:r>
              <w:rPr>
                <w:rStyle w:val="IndexLink"/>
                <w:rtl w:val="true"/>
              </w:rPr>
              <w:tab/>
            </w:r>
            <w:r>
              <w:rPr>
                <w:rStyle w:val="IndexLink"/>
              </w:rPr>
              <w:t>391</w:t>
            </w:r>
          </w:hyperlink>
        </w:p>
        <w:p>
          <w:pPr>
            <w:pStyle w:val="Contents4"/>
            <w:tabs>
              <w:tab w:val="clear" w:pos="8176"/>
              <w:tab w:val="right" w:pos="9026" w:leader="dot"/>
            </w:tabs>
            <w:rPr/>
          </w:pPr>
          <w:hyperlink w:anchor="__RefHeading___Toc1521215_3830689328">
            <w:r>
              <w:rPr>
                <w:webHidden/>
                <w:rStyle w:val="IndexLink"/>
                <w:rtl w:val="true"/>
              </w:rPr>
              <w:t>الاحتمال الرابع</w:t>
            </w:r>
            <w:r>
              <w:rPr>
                <w:rStyle w:val="IndexLink"/>
                <w:rtl w:val="true"/>
              </w:rPr>
              <w:t>:</w:t>
            </w:r>
            <w:r>
              <w:rPr>
                <w:rStyle w:val="IndexLink"/>
                <w:rtl w:val="true"/>
              </w:rPr>
              <w:t>أن یتمسّک للدلالة علی المفهوم بإطلاق الشرط</w:t>
            </w:r>
            <w:r>
              <w:rPr>
                <w:rStyle w:val="IndexLink"/>
                <w:rtl w:val="true"/>
              </w:rPr>
              <w:tab/>
            </w:r>
            <w:r>
              <w:rPr>
                <w:rStyle w:val="IndexLink"/>
              </w:rPr>
              <w:t>393</w:t>
            </w:r>
          </w:hyperlink>
        </w:p>
        <w:p>
          <w:pPr>
            <w:pStyle w:val="Contents4"/>
            <w:tabs>
              <w:tab w:val="clear" w:pos="8176"/>
              <w:tab w:val="right" w:pos="9026" w:leader="dot"/>
            </w:tabs>
            <w:rPr/>
          </w:pPr>
          <w:hyperlink w:anchor="__RefHeading___Toc1521217_3830689328">
            <w:r>
              <w:rPr>
                <w:webHidden/>
                <w:rStyle w:val="IndexLink"/>
                <w:rtl w:val="true"/>
              </w:rPr>
              <w:t>الاحتمال الخامس</w:t>
            </w:r>
            <w:r>
              <w:rPr>
                <w:rStyle w:val="IndexLink"/>
                <w:rtl w:val="true"/>
              </w:rPr>
              <w:t>:</w:t>
            </w:r>
            <w:r>
              <w:rPr>
                <w:rStyle w:val="IndexLink"/>
                <w:rtl w:val="true"/>
              </w:rPr>
              <w:t>أن یتمسّک للدلالة علی المفهوم بإطلاق الشرط</w:t>
            </w:r>
            <w:r>
              <w:rPr>
                <w:rStyle w:val="IndexLink"/>
                <w:rtl w:val="true"/>
              </w:rPr>
              <w:tab/>
            </w:r>
            <w:r>
              <w:rPr>
                <w:rStyle w:val="IndexLink"/>
              </w:rPr>
              <w:t>394</w:t>
            </w:r>
          </w:hyperlink>
        </w:p>
        <w:p>
          <w:pPr>
            <w:pStyle w:val="Contents4"/>
            <w:tabs>
              <w:tab w:val="clear" w:pos="8176"/>
              <w:tab w:val="right" w:pos="9026" w:leader="dot"/>
            </w:tabs>
            <w:rPr/>
          </w:pPr>
          <w:hyperlink w:anchor="__RefHeading___Toc1521219_3830689328">
            <w:r>
              <w:rPr>
                <w:webHidden/>
                <w:rStyle w:val="IndexLink"/>
                <w:rtl w:val="true"/>
              </w:rPr>
              <w:t>الاحتمال السادس</w:t>
            </w:r>
            <w:r>
              <w:rPr>
                <w:rStyle w:val="IndexLink"/>
                <w:rtl w:val="true"/>
              </w:rPr>
              <w:t>:</w:t>
            </w:r>
            <w:r>
              <w:rPr>
                <w:rStyle w:val="IndexLink"/>
                <w:rtl w:val="true"/>
              </w:rPr>
              <w:t>أن یتمسّک للدلالة علی المفهوم بإطلاق الجزاء فی</w:t>
            </w:r>
            <w:r>
              <w:rPr>
                <w:rStyle w:val="IndexLink"/>
                <w:rtl w:val="true"/>
              </w:rPr>
              <w:tab/>
            </w:r>
            <w:r>
              <w:rPr>
                <w:rStyle w:val="IndexLink"/>
              </w:rPr>
              <w:t>395</w:t>
            </w:r>
          </w:hyperlink>
        </w:p>
        <w:p>
          <w:pPr>
            <w:pStyle w:val="Contents5"/>
            <w:tabs>
              <w:tab w:val="clear" w:pos="7892"/>
              <w:tab w:val="right" w:pos="9026" w:leader="dot"/>
            </w:tabs>
            <w:rPr/>
          </w:pPr>
          <w:hyperlink w:anchor="__RefHeading___Toc1521221_3830689328">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521223_3830689328">
            <w:r>
              <w:rPr>
                <w:webHidden/>
                <w:rStyle w:val="IndexLink"/>
                <w:rtl w:val="true"/>
              </w:rPr>
              <w:t>الأوّل</w:t>
            </w:r>
            <w:r>
              <w:rPr>
                <w:rStyle w:val="IndexLink"/>
                <w:rtl w:val="true"/>
              </w:rPr>
              <w:t>:</w:t>
            </w:r>
            <w:r>
              <w:rPr>
                <w:rStyle w:val="IndexLink"/>
                <w:rtl w:val="true"/>
              </w:rPr>
              <w:t>أنّ المجعولات الشرعیّة عبارة عن الأحکام الخمسة التکلیفیّة و ما</w:t>
            </w:r>
            <w:r>
              <w:rPr>
                <w:rStyle w:val="IndexLink"/>
                <w:rtl w:val="true"/>
              </w:rPr>
              <w:tab/>
            </w:r>
            <w:r>
              <w:rPr>
                <w:rStyle w:val="IndexLink"/>
              </w:rPr>
              <w:t>395</w:t>
            </w:r>
          </w:hyperlink>
        </w:p>
        <w:p>
          <w:pPr>
            <w:pStyle w:val="Contents5"/>
            <w:tabs>
              <w:tab w:val="clear" w:pos="7892"/>
              <w:tab w:val="right" w:pos="9026" w:leader="dot"/>
            </w:tabs>
            <w:rPr/>
          </w:pPr>
          <w:hyperlink w:anchor="__RefHeading___Toc1521225_3830689328">
            <w:r>
              <w:rPr>
                <w:webHidden/>
                <w:rStyle w:val="IndexLink"/>
                <w:rtl w:val="true"/>
              </w:rPr>
              <w:t>الأمر الثانی</w:t>
            </w:r>
            <w:r>
              <w:rPr>
                <w:rStyle w:val="IndexLink"/>
                <w:rtl w:val="true"/>
              </w:rPr>
              <w:t>:</w:t>
            </w:r>
            <w:r>
              <w:rPr>
                <w:rStyle w:val="IndexLink"/>
                <w:rtl w:val="true"/>
              </w:rPr>
              <w:t>أنّ مورد التمسّک بالإطلاق و مجراه هو المجعول الشرعی</w:t>
            </w:r>
            <w:r>
              <w:rPr>
                <w:rStyle w:val="IndexLink"/>
                <w:rtl w:val="true"/>
              </w:rPr>
              <w:tab/>
            </w:r>
            <w:r>
              <w:rPr>
                <w:rStyle w:val="IndexLink"/>
              </w:rPr>
              <w:t>395</w:t>
            </w:r>
          </w:hyperlink>
        </w:p>
        <w:p>
          <w:pPr>
            <w:pStyle w:val="Contents6"/>
            <w:tabs>
              <w:tab w:val="clear" w:pos="7609"/>
              <w:tab w:val="right" w:pos="9026" w:leader="dot"/>
            </w:tabs>
            <w:rPr/>
          </w:pPr>
          <w:hyperlink w:anchor="__RefHeading___Toc1521227_3830689328">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1521229_3830689328">
            <w:r>
              <w:rPr>
                <w:webHidden/>
                <w:rStyle w:val="IndexLink"/>
                <w:rtl w:val="true"/>
              </w:rPr>
              <w:t>و لکنّ التحقیق أنّ هذا الطریق أیضا لیس بصحیح،فإنّا نقول</w:t>
            </w:r>
            <w:r>
              <w:rPr>
                <w:rStyle w:val="IndexLink"/>
                <w:rtl w:val="true"/>
              </w:rPr>
              <w:t>:</w:t>
              <w:tab/>
            </w:r>
            <w:r>
              <w:rPr>
                <w:rStyle w:val="IndexLink"/>
              </w:rPr>
              <w:t>396</w:t>
            </w:r>
          </w:hyperlink>
        </w:p>
        <w:p>
          <w:pPr>
            <w:pStyle w:val="Contents6"/>
            <w:tabs>
              <w:tab w:val="clear" w:pos="7609"/>
              <w:tab w:val="right" w:pos="9026" w:leader="dot"/>
            </w:tabs>
            <w:rPr/>
          </w:pPr>
          <w:hyperlink w:anchor="__RefHeading___Toc1521231_3830689328">
            <w:r>
              <w:rPr>
                <w:webHidden/>
                <w:rStyle w:val="IndexLink"/>
                <w:rtl w:val="true"/>
              </w:rPr>
              <w:t>أوّلا</w:t>
            </w:r>
            <w:r>
              <w:rPr>
                <w:rStyle w:val="IndexLink"/>
                <w:rtl w:val="true"/>
              </w:rPr>
              <w:t>:</w:t>
            </w:r>
            <w:r>
              <w:rPr>
                <w:rStyle w:val="IndexLink"/>
                <w:rtl w:val="true"/>
              </w:rPr>
              <w:t>أنّ بطلان هذین المبنیین لا إشکال فیه</w:t>
            </w:r>
            <w:r>
              <w:rPr>
                <w:rStyle w:val="IndexLink"/>
                <w:rtl w:val="true"/>
              </w:rPr>
              <w:tab/>
            </w:r>
            <w:r>
              <w:rPr>
                <w:rStyle w:val="IndexLink"/>
              </w:rPr>
              <w:t>396</w:t>
            </w:r>
          </w:hyperlink>
        </w:p>
        <w:p>
          <w:pPr>
            <w:pStyle w:val="Contents6"/>
            <w:tabs>
              <w:tab w:val="clear" w:pos="7609"/>
              <w:tab w:val="right" w:pos="9026" w:leader="dot"/>
            </w:tabs>
            <w:rPr/>
          </w:pPr>
          <w:hyperlink w:anchor="__RefHeading___Toc1521233_3830689328">
            <w:r>
              <w:rPr>
                <w:webHidden/>
                <w:rStyle w:val="IndexLink"/>
                <w:rtl w:val="true"/>
              </w:rPr>
              <w:t>و ثانیا</w:t>
            </w:r>
            <w:r>
              <w:rPr>
                <w:rStyle w:val="IndexLink"/>
                <w:rtl w:val="true"/>
              </w:rPr>
              <w:t>:</w:t>
            </w:r>
            <w:r>
              <w:rPr>
                <w:rStyle w:val="IndexLink"/>
                <w:rtl w:val="true"/>
              </w:rPr>
              <w:t>أنّه لو فرضنا تمامیّة هذین المبنیین فلا یصحّ ما یستفاد منهما</w:t>
            </w:r>
            <w:r>
              <w:rPr>
                <w:rStyle w:val="IndexLink"/>
                <w:rtl w:val="true"/>
              </w:rPr>
              <w:tab/>
            </w:r>
            <w:r>
              <w:rPr>
                <w:rStyle w:val="IndexLink"/>
              </w:rPr>
              <w:t>396</w:t>
            </w:r>
          </w:hyperlink>
        </w:p>
        <w:p>
          <w:pPr>
            <w:pStyle w:val="Contents6"/>
            <w:tabs>
              <w:tab w:val="clear" w:pos="7609"/>
              <w:tab w:val="right" w:pos="9026" w:leader="dot"/>
            </w:tabs>
            <w:rPr/>
          </w:pPr>
          <w:hyperlink w:anchor="__RefHeading___Toc1521235_3830689328">
            <w:r>
              <w:rPr>
                <w:webHidden/>
                <w:rStyle w:val="IndexLink"/>
                <w:rtl w:val="true"/>
              </w:rPr>
              <w:t>هذا،و نضیف إلیه تنبیهات بصورة إشکالات و دفعها فنقول</w:t>
            </w:r>
            <w:r>
              <w:rPr>
                <w:rStyle w:val="IndexLink"/>
                <w:rtl w:val="true"/>
              </w:rPr>
              <w:t>:</w:t>
              <w:tab/>
            </w:r>
            <w:r>
              <w:rPr>
                <w:rStyle w:val="IndexLink"/>
              </w:rPr>
              <w:t>401</w:t>
            </w:r>
          </w:hyperlink>
        </w:p>
        <w:p>
          <w:pPr>
            <w:pStyle w:val="Contents6"/>
            <w:tabs>
              <w:tab w:val="clear" w:pos="7609"/>
              <w:tab w:val="right" w:pos="9026" w:leader="dot"/>
            </w:tabs>
            <w:rPr/>
          </w:pPr>
          <w:hyperlink w:anchor="__RefHeading___Toc1521237_3830689328">
            <w:r>
              <w:rPr>
                <w:webHidden/>
                <w:rStyle w:val="IndexLink"/>
                <w:rtl w:val="true"/>
              </w:rPr>
              <w:t>التنبیه الأوّل</w:t>
            </w:r>
            <w:r>
              <w:rPr>
                <w:rStyle w:val="IndexLink"/>
                <w:rtl w:val="true"/>
              </w:rPr>
              <w:t>:</w:t>
            </w:r>
            <w:r>
              <w:rPr>
                <w:rStyle w:val="IndexLink"/>
                <w:rtl w:val="true"/>
              </w:rPr>
              <w:t>إن قلت</w:t>
            </w:r>
            <w:r>
              <w:rPr>
                <w:rStyle w:val="IndexLink"/>
                <w:rtl w:val="true"/>
              </w:rPr>
              <w:t>:</w:t>
            </w:r>
            <w:r>
              <w:rPr>
                <w:rStyle w:val="IndexLink"/>
                <w:rtl w:val="true"/>
              </w:rPr>
              <w:t>إنّ قاعدة العلّیة تقتضی تحقّق الإکرام قهرا من غیر</w:t>
            </w:r>
            <w:r>
              <w:rPr>
                <w:rStyle w:val="IndexLink"/>
                <w:rtl w:val="true"/>
              </w:rPr>
              <w:tab/>
            </w:r>
            <w:r>
              <w:rPr>
                <w:rStyle w:val="IndexLink"/>
              </w:rPr>
              <w:t>401</w:t>
            </w:r>
          </w:hyperlink>
        </w:p>
        <w:p>
          <w:pPr>
            <w:pStyle w:val="Contents6"/>
            <w:tabs>
              <w:tab w:val="clear" w:pos="7609"/>
              <w:tab w:val="right" w:pos="9026" w:leader="dot"/>
            </w:tabs>
            <w:rPr/>
          </w:pPr>
          <w:hyperlink w:anchor="__RefHeading___Toc1521239_3830689328">
            <w:r>
              <w:rPr>
                <w:webHidden/>
                <w:rStyle w:val="IndexLink"/>
                <w:rtl w:val="true"/>
              </w:rPr>
              <w:t>التنبیه الثانی</w:t>
            </w:r>
            <w:r>
              <w:rPr>
                <w:rStyle w:val="IndexLink"/>
                <w:rtl w:val="true"/>
              </w:rPr>
              <w:t>:</w:t>
            </w:r>
            <w:r>
              <w:rPr>
                <w:rStyle w:val="IndexLink"/>
                <w:rtl w:val="true"/>
              </w:rPr>
              <w:t>فی تعدّد الشرط و وحدة الجزاء</w:t>
            </w:r>
            <w:r>
              <w:rPr>
                <w:rStyle w:val="IndexLink"/>
                <w:rtl w:val="true"/>
              </w:rPr>
              <w:t>:</w:t>
              <w:tab/>
            </w:r>
            <w:r>
              <w:rPr>
                <w:rStyle w:val="IndexLink"/>
              </w:rPr>
              <w:t>401</w:t>
            </w:r>
          </w:hyperlink>
        </w:p>
        <w:p>
          <w:pPr>
            <w:pStyle w:val="Contents6"/>
            <w:tabs>
              <w:tab w:val="clear" w:pos="7609"/>
              <w:tab w:val="right" w:pos="9026" w:leader="dot"/>
            </w:tabs>
            <w:rPr/>
          </w:pPr>
          <w:hyperlink w:anchor="__RefHeading___Toc1521241_3830689328">
            <w:r>
              <w:rPr>
                <w:webHidden/>
                <w:rStyle w:val="IndexLink"/>
                <w:rtl w:val="true"/>
              </w:rPr>
              <w:t>التنبیه الثالث</w:t>
            </w:r>
            <w:r>
              <w:rPr>
                <w:rStyle w:val="IndexLink"/>
                <w:rtl w:val="true"/>
              </w:rPr>
              <w:t>:</w:t>
            </w:r>
            <w:r>
              <w:rPr>
                <w:rStyle w:val="IndexLink"/>
                <w:rtl w:val="true"/>
              </w:rPr>
              <w:t>فی تداخل المسبّبات و عدمه</w:t>
            </w:r>
            <w:r>
              <w:rPr>
                <w:rStyle w:val="IndexLink"/>
                <w:rtl w:val="true"/>
              </w:rPr>
              <w:t>:</w:t>
              <w:tab/>
            </w:r>
            <w:r>
              <w:rPr>
                <w:rStyle w:val="IndexLink"/>
              </w:rPr>
              <w:t>405</w:t>
            </w:r>
          </w:hyperlink>
        </w:p>
        <w:p>
          <w:pPr>
            <w:pStyle w:val="Contents6"/>
            <w:tabs>
              <w:tab w:val="clear" w:pos="7609"/>
              <w:tab w:val="right" w:pos="9026" w:leader="dot"/>
            </w:tabs>
            <w:rPr/>
          </w:pPr>
          <w:hyperlink w:anchor="__RefHeading___Toc1521243_3830689328">
            <w:r>
              <w:rPr>
                <w:webHidden/>
                <w:rStyle w:val="IndexLink"/>
                <w:rtl w:val="true"/>
              </w:rPr>
              <w:t>و التحقیق یقتضی بیان امور بعنوان المقدّمة لتنقیح محلّ النزاع</w:t>
            </w:r>
            <w:r>
              <w:rPr>
                <w:rStyle w:val="IndexLink"/>
                <w:rtl w:val="true"/>
              </w:rPr>
              <w:t>:</w:t>
              <w:tab/>
            </w:r>
            <w:r>
              <w:rPr>
                <w:rStyle w:val="IndexLink"/>
              </w:rPr>
              <w:t>406</w:t>
            </w:r>
          </w:hyperlink>
        </w:p>
        <w:p>
          <w:pPr>
            <w:pStyle w:val="Contents6"/>
            <w:tabs>
              <w:tab w:val="clear" w:pos="7609"/>
              <w:tab w:val="right" w:pos="9026" w:leader="dot"/>
            </w:tabs>
            <w:rPr/>
          </w:pPr>
          <w:hyperlink w:anchor="__RefHeading___Toc1521245_3830689328">
            <w:r>
              <w:rPr>
                <w:webHidden/>
                <w:rStyle w:val="IndexLink"/>
                <w:rtl w:val="true"/>
              </w:rPr>
              <w:t>الأوّل</w:t>
            </w:r>
            <w:r>
              <w:rPr>
                <w:rStyle w:val="IndexLink"/>
                <w:rtl w:val="true"/>
              </w:rPr>
              <w:t>:</w:t>
            </w:r>
            <w:r>
              <w:rPr>
                <w:rStyle w:val="IndexLink"/>
                <w:rtl w:val="true"/>
              </w:rPr>
              <w:t>أنّه إذا قال أحد الدلیلین</w:t>
            </w:r>
            <w:r>
              <w:rPr>
                <w:rStyle w:val="IndexLink"/>
                <w:rtl w:val="true"/>
              </w:rPr>
              <w:t>:«</w:t>
            </w:r>
            <w:r>
              <w:rPr>
                <w:rStyle w:val="IndexLink"/>
                <w:rtl w:val="true"/>
              </w:rPr>
              <w:t>إذا بلت فتوضّأ</w:t>
            </w:r>
            <w:r>
              <w:rPr>
                <w:rStyle w:val="IndexLink"/>
                <w:rtl w:val="true"/>
              </w:rPr>
              <w:t>»</w:t>
              <w:tab/>
            </w:r>
            <w:r>
              <w:rPr>
                <w:rStyle w:val="IndexLink"/>
              </w:rPr>
              <w:t>406</w:t>
            </w:r>
          </w:hyperlink>
        </w:p>
        <w:p>
          <w:pPr>
            <w:pStyle w:val="Contents6"/>
            <w:tabs>
              <w:tab w:val="clear" w:pos="7609"/>
              <w:tab w:val="right" w:pos="9026" w:leader="dot"/>
            </w:tabs>
            <w:rPr/>
          </w:pPr>
          <w:hyperlink w:anchor="__RefHeading___Toc1521247_3830689328">
            <w:r>
              <w:rPr>
                <w:webHidden/>
                <w:rStyle w:val="IndexLink"/>
                <w:rtl w:val="true"/>
              </w:rPr>
              <w:t>الأمر الثانی</w:t>
            </w:r>
            <w:r>
              <w:rPr>
                <w:rStyle w:val="IndexLink"/>
                <w:rtl w:val="true"/>
              </w:rPr>
              <w:t>:</w:t>
            </w:r>
            <w:r>
              <w:rPr>
                <w:rStyle w:val="IndexLink"/>
                <w:rtl w:val="true"/>
              </w:rPr>
              <w:t>أن یکون الجزاء قابلا للتعدّد و التکرار</w:t>
            </w:r>
            <w:r>
              <w:rPr>
                <w:rStyle w:val="IndexLink"/>
                <w:rtl w:val="true"/>
              </w:rPr>
              <w:tab/>
            </w:r>
            <w:r>
              <w:rPr>
                <w:rStyle w:val="IndexLink"/>
              </w:rPr>
              <w:t>406</w:t>
            </w:r>
          </w:hyperlink>
        </w:p>
        <w:p>
          <w:pPr>
            <w:pStyle w:val="Contents6"/>
            <w:tabs>
              <w:tab w:val="clear" w:pos="7609"/>
              <w:tab w:val="right" w:pos="9026" w:leader="dot"/>
            </w:tabs>
            <w:rPr/>
          </w:pPr>
          <w:hyperlink w:anchor="__RefHeading___Toc1521249_3830689328">
            <w:r>
              <w:rPr>
                <w:webHidden/>
                <w:rStyle w:val="IndexLink"/>
                <w:rtl w:val="true"/>
              </w:rPr>
              <w:t>الأمر الثالث</w:t>
            </w:r>
            <w:r>
              <w:rPr>
                <w:rStyle w:val="IndexLink"/>
                <w:rtl w:val="true"/>
              </w:rPr>
              <w:t>:</w:t>
            </w:r>
            <w:r>
              <w:rPr>
                <w:rStyle w:val="IndexLink"/>
                <w:rtl w:val="true"/>
              </w:rPr>
              <w:t>أنّه یتحقّق فی باب التداخل عنوانان</w:t>
            </w:r>
            <w:r>
              <w:rPr>
                <w:rStyle w:val="IndexLink"/>
                <w:rtl w:val="true"/>
              </w:rPr>
              <w:tab/>
            </w:r>
            <w:r>
              <w:rPr>
                <w:rStyle w:val="IndexLink"/>
              </w:rPr>
              <w:t>406</w:t>
            </w:r>
          </w:hyperlink>
        </w:p>
        <w:p>
          <w:pPr>
            <w:pStyle w:val="Contents6"/>
            <w:tabs>
              <w:tab w:val="clear" w:pos="7609"/>
              <w:tab w:val="right" w:pos="9026" w:leader="dot"/>
            </w:tabs>
            <w:rPr/>
          </w:pPr>
          <w:hyperlink w:anchor="__RefHeading___Toc1521251_3830689328">
            <w:r>
              <w:rPr>
                <w:webHidden/>
                <w:rStyle w:val="IndexLink"/>
                <w:rtl w:val="true"/>
              </w:rPr>
              <w:t>الأمر الرابع</w:t>
            </w:r>
            <w:r>
              <w:rPr>
                <w:rStyle w:val="IndexLink"/>
                <w:rtl w:val="true"/>
              </w:rPr>
              <w:t>:</w:t>
            </w:r>
            <w:r>
              <w:rPr>
                <w:rStyle w:val="IndexLink"/>
                <w:rtl w:val="true"/>
              </w:rPr>
              <w:t>أنّ بحث التداخل یرتبط بمقام الإثبات و ظهور القضیّة</w:t>
            </w:r>
            <w:r>
              <w:rPr>
                <w:rStyle w:val="IndexLink"/>
                <w:rtl w:val="true"/>
              </w:rPr>
              <w:tab/>
            </w:r>
            <w:r>
              <w:rPr>
                <w:rStyle w:val="IndexLink"/>
              </w:rPr>
              <w:t>407</w:t>
            </w:r>
          </w:hyperlink>
        </w:p>
        <w:p>
          <w:pPr>
            <w:pStyle w:val="Contents6"/>
            <w:tabs>
              <w:tab w:val="clear" w:pos="7609"/>
              <w:tab w:val="right" w:pos="9026" w:leader="dot"/>
            </w:tabs>
            <w:rPr/>
          </w:pPr>
          <w:hyperlink w:anchor="__RefHeading___Toc1521253_3830689328">
            <w:r>
              <w:rPr>
                <w:webHidden/>
                <w:rStyle w:val="IndexLink"/>
                <w:rtl w:val="true"/>
              </w:rPr>
              <w:t>أن أبطلنا ثلاثة منها یتعیّن الاحتمال الرابع قهرا</w:t>
            </w:r>
            <w:r>
              <w:rPr>
                <w:rStyle w:val="IndexLink"/>
                <w:rtl w:val="true"/>
              </w:rPr>
              <w:tab/>
            </w:r>
            <w:r>
              <w:rPr>
                <w:rStyle w:val="IndexLink"/>
              </w:rPr>
              <w:t>408</w:t>
            </w:r>
          </w:hyperlink>
        </w:p>
        <w:p>
          <w:pPr>
            <w:pStyle w:val="Contents6"/>
            <w:tabs>
              <w:tab w:val="clear" w:pos="7609"/>
              <w:tab w:val="right" w:pos="9026" w:leader="dot"/>
            </w:tabs>
            <w:rPr/>
          </w:pPr>
          <w:hyperlink w:anchor="__RefHeading___Toc1521255_3830689328">
            <w:r>
              <w:rPr>
                <w:webHidden/>
                <w:rStyle w:val="IndexLink"/>
                <w:rtl w:val="true"/>
              </w:rPr>
              <w:t>الأوّل</w:t>
            </w:r>
            <w:r>
              <w:rPr>
                <w:rStyle w:val="IndexLink"/>
                <w:rtl w:val="true"/>
              </w:rPr>
              <w:t>:</w:t>
            </w:r>
            <w:r>
              <w:rPr>
                <w:rStyle w:val="IndexLink"/>
                <w:rtl w:val="true"/>
              </w:rPr>
              <w:t>أنّه إذا تحقّق البول و النوم معا</w:t>
            </w:r>
            <w:r>
              <w:rPr>
                <w:rStyle w:val="IndexLink"/>
                <w:rtl w:val="true"/>
              </w:rPr>
              <w:tab/>
            </w:r>
            <w:r>
              <w:rPr>
                <w:rStyle w:val="IndexLink"/>
              </w:rPr>
              <w:t>409</w:t>
            </w:r>
          </w:hyperlink>
        </w:p>
        <w:p>
          <w:pPr>
            <w:pStyle w:val="Contents6"/>
            <w:tabs>
              <w:tab w:val="clear" w:pos="7609"/>
              <w:tab w:val="right" w:pos="9026" w:leader="dot"/>
            </w:tabs>
            <w:rPr/>
          </w:pPr>
          <w:hyperlink w:anchor="__RefHeading___Toc1521257_3830689328">
            <w:r>
              <w:rPr>
                <w:webHidden/>
                <w:rStyle w:val="IndexLink"/>
                <w:rtl w:val="true"/>
              </w:rPr>
              <w:t>الاحتمال الثانی</w:t>
            </w:r>
            <w:r>
              <w:rPr>
                <w:rStyle w:val="IndexLink"/>
                <w:rtl w:val="true"/>
              </w:rPr>
              <w:t>:</w:t>
            </w:r>
            <w:r>
              <w:rPr>
                <w:rStyle w:val="IndexLink"/>
                <w:rtl w:val="true"/>
              </w:rPr>
              <w:t>أنّه إذا تحقّق البول و النوم معا یکون وجوب الوضوء</w:t>
            </w:r>
            <w:r>
              <w:rPr>
                <w:rStyle w:val="IndexLink"/>
                <w:rtl w:val="true"/>
              </w:rPr>
              <w:tab/>
            </w:r>
            <w:r>
              <w:rPr>
                <w:rStyle w:val="IndexLink"/>
              </w:rPr>
              <w:t>409</w:t>
            </w:r>
          </w:hyperlink>
        </w:p>
        <w:p>
          <w:pPr>
            <w:pStyle w:val="Contents6"/>
            <w:tabs>
              <w:tab w:val="clear" w:pos="7609"/>
              <w:tab w:val="right" w:pos="9026" w:leader="dot"/>
            </w:tabs>
            <w:rPr/>
          </w:pPr>
          <w:hyperlink w:anchor="__RefHeading___Toc1521259_3830689328">
            <w:r>
              <w:rPr>
                <w:webHidden/>
                <w:rStyle w:val="IndexLink"/>
                <w:rtl w:val="true"/>
              </w:rPr>
              <w:t>الاحتمال الثالث</w:t>
            </w:r>
            <w:r>
              <w:rPr>
                <w:rStyle w:val="IndexLink"/>
                <w:rtl w:val="true"/>
              </w:rPr>
              <w:t>:</w:t>
            </w:r>
            <w:r>
              <w:rPr>
                <w:rStyle w:val="IndexLink"/>
                <w:rtl w:val="true"/>
              </w:rPr>
              <w:t>أن یکون مجموع المرکّب من البول و النوم مؤثّرا فی</w:t>
            </w:r>
            <w:r>
              <w:rPr>
                <w:rStyle w:val="IndexLink"/>
                <w:rtl w:val="true"/>
              </w:rPr>
              <w:tab/>
            </w:r>
            <w:r>
              <w:rPr>
                <w:rStyle w:val="IndexLink"/>
              </w:rPr>
              <w:t>409</w:t>
            </w:r>
          </w:hyperlink>
        </w:p>
        <w:p>
          <w:pPr>
            <w:pStyle w:val="Contents6"/>
            <w:tabs>
              <w:tab w:val="clear" w:pos="7609"/>
              <w:tab w:val="right" w:pos="9026" w:leader="dot"/>
            </w:tabs>
            <w:rPr/>
          </w:pPr>
          <w:hyperlink w:anchor="__RefHeading___Toc1521261_3830689328">
            <w:r>
              <w:rPr>
                <w:webHidden/>
                <w:rStyle w:val="IndexLink"/>
                <w:rtl w:val="true"/>
              </w:rPr>
              <w:t>فیبقی الاحتمال الرابع و هو</w:t>
            </w:r>
            <w:r>
              <w:rPr>
                <w:rStyle w:val="IndexLink"/>
                <w:rtl w:val="true"/>
              </w:rPr>
              <w:t>:</w:t>
            </w:r>
            <w:r>
              <w:rPr>
                <w:rStyle w:val="IndexLink"/>
                <w:rtl w:val="true"/>
              </w:rPr>
              <w:t>أن یکون کلّ سبب مؤثّرا فی مسبّب خاصّ</w:t>
            </w:r>
            <w:r>
              <w:rPr>
                <w:rStyle w:val="IndexLink"/>
                <w:rtl w:val="true"/>
              </w:rPr>
              <w:tab/>
            </w:r>
            <w:r>
              <w:rPr>
                <w:rStyle w:val="IndexLink"/>
              </w:rPr>
              <w:t>409</w:t>
            </w:r>
          </w:hyperlink>
        </w:p>
        <w:p>
          <w:pPr>
            <w:pStyle w:val="Contents3"/>
            <w:tabs>
              <w:tab w:val="clear" w:pos="8459"/>
              <w:tab w:val="right" w:pos="9026" w:leader="dot"/>
            </w:tabs>
            <w:rPr/>
          </w:pPr>
          <w:hyperlink w:anchor="__RefHeading___Toc1521263_3830689328">
            <w:r>
              <w:rPr>
                <w:webHidden/>
                <w:rStyle w:val="IndexLink"/>
                <w:rtl w:val="true"/>
              </w:rPr>
              <w:t>البحث فی مفهوم الوصف</w:t>
            </w:r>
            <w:r>
              <w:rPr>
                <w:rStyle w:val="IndexLink"/>
                <w:rtl w:val="true"/>
              </w:rPr>
              <w:tab/>
            </w:r>
            <w:r>
              <w:rPr>
                <w:rStyle w:val="IndexLink"/>
              </w:rPr>
              <w:t>425</w:t>
            </w:r>
          </w:hyperlink>
        </w:p>
        <w:p>
          <w:pPr>
            <w:pStyle w:val="Contents3"/>
            <w:tabs>
              <w:tab w:val="clear" w:pos="8459"/>
              <w:tab w:val="right" w:pos="9026" w:leader="dot"/>
            </w:tabs>
            <w:rPr/>
          </w:pPr>
          <w:hyperlink w:anchor="__RefHeading___Toc1521265_3830689328">
            <w:r>
              <w:rPr>
                <w:webHidden/>
                <w:rStyle w:val="IndexLink"/>
                <w:rtl w:val="true"/>
              </w:rPr>
              <w:t>مفهوم الغایة</w:t>
            </w:r>
            <w:r>
              <w:rPr>
                <w:rStyle w:val="IndexLink"/>
                <w:rtl w:val="true"/>
              </w:rPr>
              <w:tab/>
            </w:r>
            <w:r>
              <w:rPr>
                <w:rStyle w:val="IndexLink"/>
              </w:rPr>
              <w:t>427</w:t>
            </w:r>
          </w:hyperlink>
        </w:p>
        <w:p>
          <w:pPr>
            <w:pStyle w:val="Contents3"/>
            <w:tabs>
              <w:tab w:val="clear" w:pos="8459"/>
              <w:tab w:val="right" w:pos="9026" w:leader="dot"/>
            </w:tabs>
            <w:rPr/>
          </w:pPr>
          <w:hyperlink w:anchor="__RefHeading___Toc1521267_3830689328">
            <w:r>
              <w:rPr>
                <w:webHidden/>
                <w:rStyle w:val="IndexLink"/>
                <w:rtl w:val="true"/>
              </w:rPr>
              <w:t>فی دلالة الاستثناء علی اختصاص الحکم بالمستثنی منه</w:t>
            </w:r>
            <w:r>
              <w:rPr>
                <w:rStyle w:val="IndexLink"/>
                <w:rtl w:val="true"/>
              </w:rPr>
              <w:tab/>
            </w:r>
            <w:r>
              <w:rPr>
                <w:rStyle w:val="IndexLink"/>
              </w:rPr>
              <w:t>431</w:t>
            </w:r>
          </w:hyperlink>
        </w:p>
        <w:p>
          <w:pPr>
            <w:pStyle w:val="Contents2"/>
            <w:tabs>
              <w:tab w:val="clear" w:pos="8743"/>
              <w:tab w:val="right" w:pos="9026" w:leader="dot"/>
            </w:tabs>
            <w:rPr/>
          </w:pPr>
          <w:hyperlink w:anchor="__RefHeading___Toc1521269_3830689328">
            <w:r>
              <w:rPr>
                <w:webHidden/>
                <w:rStyle w:val="IndexLink"/>
                <w:rtl w:val="true"/>
              </w:rPr>
              <w:t>المقصد الرابع</w:t>
            </w:r>
            <w:r>
              <w:rPr>
                <w:rStyle w:val="IndexLink"/>
                <w:rtl w:val="true"/>
              </w:rPr>
              <w:t xml:space="preserve">: </w:t>
            </w:r>
            <w:r>
              <w:rPr>
                <w:rStyle w:val="IndexLink"/>
                <w:rtl w:val="true"/>
              </w:rPr>
              <w:t>فی العامّ و الخاصّ</w:t>
            </w:r>
            <w:r>
              <w:rPr>
                <w:rStyle w:val="IndexLink"/>
                <w:rtl w:val="true"/>
              </w:rPr>
              <w:tab/>
            </w:r>
            <w:r>
              <w:rPr>
                <w:rStyle w:val="IndexLink"/>
              </w:rPr>
              <w:t>434</w:t>
            </w:r>
          </w:hyperlink>
        </w:p>
        <w:p>
          <w:pPr>
            <w:pStyle w:val="Contents3"/>
            <w:tabs>
              <w:tab w:val="clear" w:pos="8459"/>
              <w:tab w:val="right" w:pos="9026" w:leader="dot"/>
            </w:tabs>
            <w:rPr/>
          </w:pPr>
          <w:hyperlink w:anchor="__RefHeading___Toc1521271_3830689328">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521273_3830689328">
            <w:r>
              <w:rPr>
                <w:webHidden/>
                <w:rStyle w:val="IndexLink"/>
                <w:rtl w:val="true"/>
              </w:rPr>
              <w:t>فصل</w:t>
            </w:r>
            <w:r>
              <w:rPr>
                <w:rStyle w:val="IndexLink"/>
                <w:rtl w:val="true"/>
              </w:rPr>
              <w:t xml:space="preserve">: </w:t>
            </w:r>
            <w:r>
              <w:rPr>
                <w:rStyle w:val="IndexLink"/>
                <w:rtl w:val="true"/>
              </w:rPr>
              <w:t>فی المخصّص المجمل</w:t>
            </w:r>
            <w:r>
              <w:rPr>
                <w:rStyle w:val="IndexLink"/>
                <w:rtl w:val="true"/>
              </w:rPr>
              <w:tab/>
            </w:r>
            <w:r>
              <w:rPr>
                <w:rStyle w:val="IndexLink"/>
              </w:rPr>
              <w:t>460</w:t>
            </w:r>
          </w:hyperlink>
        </w:p>
        <w:p>
          <w:pPr>
            <w:pStyle w:val="Contents4"/>
            <w:tabs>
              <w:tab w:val="clear" w:pos="8176"/>
              <w:tab w:val="right" w:pos="9026" w:leader="dot"/>
            </w:tabs>
            <w:rPr/>
          </w:pPr>
          <w:hyperlink w:anchor="__RefHeading___Toc1521275_3830689328">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521277_3830689328">
            <w:r>
              <w:rPr>
                <w:webHidden/>
                <w:rStyle w:val="IndexLink"/>
                <w:rtl w:val="true"/>
              </w:rPr>
              <w:t>و التحقیق</w:t>
            </w:r>
            <w:r>
              <w:rPr>
                <w:rStyle w:val="IndexLink"/>
                <w:rtl w:val="true"/>
              </w:rPr>
              <w:t>:</w:t>
              <w:tab/>
            </w:r>
            <w:r>
              <w:rPr>
                <w:rStyle w:val="IndexLink"/>
              </w:rPr>
              <w:t>461</w:t>
            </w:r>
          </w:hyperlink>
        </w:p>
        <w:p>
          <w:pPr>
            <w:pStyle w:val="Contents4"/>
            <w:tabs>
              <w:tab w:val="clear" w:pos="8176"/>
              <w:tab w:val="right" w:pos="9026" w:leader="dot"/>
            </w:tabs>
            <w:rPr/>
          </w:pPr>
          <w:hyperlink w:anchor="__RefHeading___Toc1521279_3830689328">
            <w:r>
              <w:rPr>
                <w:webHidden/>
                <w:rStyle w:val="IndexLink"/>
                <w:rtl w:val="true"/>
              </w:rPr>
              <w:t>تتمّة</w:t>
            </w:r>
            <w:r>
              <w:rPr>
                <w:rStyle w:val="IndexLink"/>
                <w:rtl w:val="true"/>
              </w:rPr>
              <w:t>:</w:t>
              <w:tab/>
            </w:r>
            <w:r>
              <w:rPr>
                <w:rStyle w:val="IndexLink"/>
              </w:rPr>
              <w:t>465</w:t>
            </w:r>
          </w:hyperlink>
        </w:p>
        <w:p>
          <w:pPr>
            <w:pStyle w:val="Contents4"/>
            <w:tabs>
              <w:tab w:val="clear" w:pos="8176"/>
              <w:tab w:val="right" w:pos="9026" w:leader="dot"/>
            </w:tabs>
            <w:rPr/>
          </w:pPr>
          <w:hyperlink w:anchor="__RefHeading___Toc1521281_3830689328">
            <w:r>
              <w:rPr>
                <w:webHidden/>
                <w:rStyle w:val="IndexLink"/>
                <w:rtl w:val="true"/>
              </w:rPr>
              <w:t>و لا بدّ من البحث عن امور بعنوان التنبیهات</w:t>
            </w:r>
            <w:r>
              <w:rPr>
                <w:rStyle w:val="IndexLink"/>
                <w:rtl w:val="true"/>
              </w:rPr>
              <w:t>:</w:t>
              <w:tab/>
            </w:r>
            <w:r>
              <w:rPr>
                <w:rStyle w:val="IndexLink"/>
              </w:rPr>
              <w:t>474</w:t>
            </w:r>
          </w:hyperlink>
        </w:p>
        <w:p>
          <w:pPr>
            <w:pStyle w:val="Contents5"/>
            <w:tabs>
              <w:tab w:val="clear" w:pos="7892"/>
              <w:tab w:val="right" w:pos="9026" w:leader="dot"/>
            </w:tabs>
            <w:rPr/>
          </w:pPr>
          <w:hyperlink w:anchor="__RefHeading___Toc1521283_3830689328">
            <w:r>
              <w:rPr>
                <w:webHidden/>
                <w:rStyle w:val="IndexLink"/>
                <w:rtl w:val="true"/>
              </w:rPr>
              <w:t>الأوّل</w:t>
            </w:r>
            <w:r>
              <w:rPr>
                <w:rStyle w:val="IndexLink"/>
                <w:rtl w:val="true"/>
              </w:rPr>
              <w:t xml:space="preserve">: </w:t>
            </w:r>
            <w:r>
              <w:rPr>
                <w:rStyle w:val="IndexLink"/>
                <w:rtl w:val="true"/>
              </w:rPr>
              <w:t>لو فرض کون النسبة بین دلیل العامّ و دلیل الخاصّ عموما من وجه</w:t>
            </w:r>
            <w:r>
              <w:rPr>
                <w:rStyle w:val="IndexLink"/>
                <w:rtl w:val="true"/>
              </w:rPr>
              <w:tab/>
            </w:r>
            <w:r>
              <w:rPr>
                <w:rStyle w:val="IndexLink"/>
              </w:rPr>
              <w:t>474</w:t>
            </w:r>
          </w:hyperlink>
        </w:p>
        <w:p>
          <w:pPr>
            <w:pStyle w:val="Contents5"/>
            <w:tabs>
              <w:tab w:val="clear" w:pos="7892"/>
              <w:tab w:val="right" w:pos="9026" w:leader="dot"/>
            </w:tabs>
            <w:rPr/>
          </w:pPr>
          <w:hyperlink w:anchor="__RefHeading___Toc1521285_3830689328">
            <w:r>
              <w:rPr>
                <w:webHidden/>
                <w:rStyle w:val="IndexLink"/>
                <w:rtl w:val="true"/>
              </w:rPr>
              <w:t>التنبیه الثانی</w:t>
            </w:r>
            <w:r>
              <w:rPr>
                <w:rStyle w:val="IndexLink"/>
                <w:rtl w:val="true"/>
              </w:rPr>
              <w:t>:</w:t>
            </w:r>
            <w:r>
              <w:rPr>
                <w:rStyle w:val="IndexLink"/>
                <w:rtl w:val="true"/>
              </w:rPr>
              <w:t>فی جریان حکم العامّ فیما یکون صدق عنوان الخاصّ علیه</w:t>
            </w:r>
            <w:r>
              <w:rPr>
                <w:rStyle w:val="IndexLink"/>
                <w:rtl w:val="true"/>
              </w:rPr>
              <w:tab/>
            </w:r>
            <w:r>
              <w:rPr>
                <w:rStyle w:val="IndexLink"/>
              </w:rPr>
              <w:t>477</w:t>
            </w:r>
          </w:hyperlink>
        </w:p>
        <w:p>
          <w:pPr>
            <w:pStyle w:val="Contents5"/>
            <w:tabs>
              <w:tab w:val="clear" w:pos="7892"/>
              <w:tab w:val="right" w:pos="9026" w:leader="dot"/>
            </w:tabs>
            <w:rPr/>
          </w:pPr>
          <w:hyperlink w:anchor="__RefHeading___Toc1521287_3830689328">
            <w:r>
              <w:rPr>
                <w:webHidden/>
                <w:rStyle w:val="IndexLink"/>
                <w:rtl w:val="true"/>
              </w:rPr>
              <w:t>التنبیه الثالث</w:t>
            </w:r>
            <w:r>
              <w:rPr>
                <w:rStyle w:val="IndexLink"/>
                <w:rtl w:val="true"/>
              </w:rPr>
              <w:t xml:space="preserve">: </w:t>
            </w:r>
            <w:r>
              <w:rPr>
                <w:rStyle w:val="IndexLink"/>
                <w:rtl w:val="true"/>
              </w:rPr>
              <w:t>فیما ذکره صاحب الکفایة قدّس سرّه بعنوان وهم و إزاحة</w:t>
            </w:r>
            <w:r>
              <w:rPr>
                <w:rStyle w:val="IndexLink"/>
                <w:rtl w:val="true"/>
              </w:rPr>
              <w:tab/>
            </w:r>
            <w:r>
              <w:rPr>
                <w:rStyle w:val="IndexLink"/>
              </w:rPr>
              <w:t>488</w:t>
            </w:r>
          </w:hyperlink>
        </w:p>
        <w:p>
          <w:pPr>
            <w:pStyle w:val="Contents5"/>
            <w:tabs>
              <w:tab w:val="clear" w:pos="7892"/>
              <w:tab w:val="right" w:pos="9026" w:leader="dot"/>
            </w:tabs>
            <w:rPr/>
          </w:pPr>
          <w:hyperlink w:anchor="__RefHeading___Toc1521289_3830689328">
            <w:r>
              <w:rPr>
                <w:webHidden/>
                <w:rStyle w:val="IndexLink"/>
                <w:rtl w:val="true"/>
              </w:rPr>
              <w:t>التنبیه الرابع</w:t>
            </w:r>
            <w:r>
              <w:rPr>
                <w:rStyle w:val="IndexLink"/>
                <w:rtl w:val="true"/>
              </w:rPr>
              <w:t xml:space="preserve">: </w:t>
            </w:r>
            <w:r>
              <w:rPr>
                <w:rStyle w:val="IndexLink"/>
                <w:rtl w:val="true"/>
              </w:rPr>
              <w:t>أنّه هل یجوز التمسّک بأصالة عدم التخصیص فی إحراز عدم کون ما شکّ فی</w:t>
            </w:r>
            <w:r>
              <w:rPr>
                <w:rStyle w:val="IndexLink"/>
                <w:rtl w:val="true"/>
              </w:rPr>
              <w:tab/>
            </w:r>
            <w:r>
              <w:rPr>
                <w:rStyle w:val="IndexLink"/>
              </w:rPr>
              <w:t>492</w:t>
            </w:r>
          </w:hyperlink>
        </w:p>
        <w:p>
          <w:pPr>
            <w:pStyle w:val="Contents3"/>
            <w:tabs>
              <w:tab w:val="clear" w:pos="8459"/>
              <w:tab w:val="right" w:pos="9026" w:leader="dot"/>
            </w:tabs>
            <w:rPr/>
          </w:pPr>
          <w:hyperlink w:anchor="__RefHeading___Toc1521291_3830689328">
            <w:r>
              <w:rPr>
                <w:webHidden/>
                <w:rStyle w:val="IndexLink"/>
                <w:rtl w:val="true"/>
              </w:rPr>
              <w:t>فصل</w:t>
            </w:r>
            <w:r>
              <w:rPr>
                <w:rStyle w:val="IndexLink"/>
                <w:rtl w:val="true"/>
              </w:rPr>
              <w:t xml:space="preserve">: </w:t>
            </w:r>
            <w:r>
              <w:rPr>
                <w:rStyle w:val="IndexLink"/>
                <w:rtl w:val="true"/>
              </w:rPr>
              <w:t>فی العمل بالعامّ قبل الفحص عن المخصّص</w:t>
            </w:r>
            <w:r>
              <w:rPr>
                <w:rStyle w:val="IndexLink"/>
                <w:rtl w:val="true"/>
              </w:rPr>
              <w:tab/>
            </w:r>
            <w:r>
              <w:rPr>
                <w:rStyle w:val="IndexLink"/>
              </w:rPr>
              <w:t>495</w:t>
            </w:r>
          </w:hyperlink>
        </w:p>
        <w:p>
          <w:pPr>
            <w:pStyle w:val="Contents4"/>
            <w:tabs>
              <w:tab w:val="clear" w:pos="8176"/>
              <w:tab w:val="right" w:pos="9026" w:leader="dot"/>
            </w:tabs>
            <w:rPr/>
          </w:pPr>
          <w:hyperlink w:anchor="__RefHeading___Toc1521293_3830689328">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1521295_3830689328">
            <w:r>
              <w:rPr>
                <w:webHidden/>
                <w:rStyle w:val="IndexLink"/>
                <w:rtl w:val="true"/>
              </w:rPr>
              <w:t>و لا بدّ لنا قبل الورود فی البحث من بیان امور بعنوان المقدّمة</w:t>
            </w:r>
            <w:r>
              <w:rPr>
                <w:rStyle w:val="IndexLink"/>
                <w:rtl w:val="true"/>
              </w:rPr>
              <w:tab/>
            </w:r>
            <w:r>
              <w:rPr>
                <w:rStyle w:val="IndexLink"/>
              </w:rPr>
              <w:t>495</w:t>
            </w:r>
          </w:hyperlink>
        </w:p>
        <w:p>
          <w:pPr>
            <w:pStyle w:val="Contents5"/>
            <w:tabs>
              <w:tab w:val="clear" w:pos="7892"/>
              <w:tab w:val="right" w:pos="9026" w:leader="dot"/>
            </w:tabs>
            <w:rPr/>
          </w:pPr>
          <w:hyperlink w:anchor="__RefHeading___Toc1521297_3830689328">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521299_3830689328">
            <w:r>
              <w:rPr>
                <w:webHidden/>
                <w:rStyle w:val="IndexLink"/>
                <w:rtl w:val="true"/>
              </w:rPr>
              <w:t>الأوّل</w:t>
            </w:r>
            <w:r>
              <w:rPr>
                <w:rStyle w:val="IndexLink"/>
                <w:rtl w:val="true"/>
              </w:rPr>
              <w:t>:</w:t>
            </w:r>
            <w:r>
              <w:rPr>
                <w:rStyle w:val="IndexLink"/>
                <w:rtl w:val="true"/>
              </w:rPr>
              <w:t>أنّ ملاک حجّیّة أصالة العموم هو الظنّ النوعی أو الظنّ الشخصی</w:t>
            </w:r>
            <w:r>
              <w:rPr>
                <w:rStyle w:val="IndexLink"/>
                <w:rtl w:val="true"/>
              </w:rPr>
              <w:tab/>
            </w:r>
            <w:r>
              <w:rPr>
                <w:rStyle w:val="IndexLink"/>
              </w:rPr>
              <w:t>495</w:t>
            </w:r>
          </w:hyperlink>
        </w:p>
        <w:p>
          <w:pPr>
            <w:pStyle w:val="Contents5"/>
            <w:tabs>
              <w:tab w:val="clear" w:pos="7892"/>
              <w:tab w:val="right" w:pos="9026" w:leader="dot"/>
            </w:tabs>
            <w:rPr/>
          </w:pPr>
          <w:hyperlink w:anchor="__RefHeading___Toc1521301_3830689328">
            <w:r>
              <w:rPr>
                <w:webHidden/>
                <w:rStyle w:val="IndexLink"/>
                <w:rtl w:val="true"/>
              </w:rPr>
              <w:t>الأمر الثانی</w:t>
            </w:r>
            <w:r>
              <w:rPr>
                <w:rStyle w:val="IndexLink"/>
                <w:rtl w:val="true"/>
              </w:rPr>
              <w:t>:</w:t>
            </w:r>
            <w:r>
              <w:rPr>
                <w:rStyle w:val="IndexLink"/>
                <w:rtl w:val="true"/>
              </w:rPr>
              <w:t>أنّ حجّیّة أصالة العموم مختصّة بالمخاطبین و المشافهین أم لا؟</w:t>
            </w:r>
            <w:r>
              <w:rPr>
                <w:rStyle w:val="IndexLink"/>
                <w:rtl w:val="true"/>
              </w:rPr>
              <w:tab/>
            </w:r>
            <w:r>
              <w:rPr>
                <w:rStyle w:val="IndexLink"/>
              </w:rPr>
              <w:t>495</w:t>
            </w:r>
          </w:hyperlink>
        </w:p>
        <w:p>
          <w:pPr>
            <w:pStyle w:val="Contents5"/>
            <w:tabs>
              <w:tab w:val="clear" w:pos="7892"/>
              <w:tab w:val="right" w:pos="9026" w:leader="dot"/>
            </w:tabs>
            <w:rPr/>
          </w:pPr>
          <w:hyperlink w:anchor="__RefHeading___Toc1521303_3830689328">
            <w:r>
              <w:rPr>
                <w:webHidden/>
                <w:rStyle w:val="IndexLink"/>
                <w:rtl w:val="true"/>
              </w:rPr>
              <w:t>الأمر الثالث</w:t>
            </w:r>
            <w:r>
              <w:rPr>
                <w:rStyle w:val="IndexLink"/>
                <w:rtl w:val="true"/>
              </w:rPr>
              <w:t>:</w:t>
            </w:r>
            <w:r>
              <w:rPr>
                <w:rStyle w:val="IndexLink"/>
                <w:rtl w:val="true"/>
              </w:rPr>
              <w:t>أنّ محلّ النزاع هنا العامّ الصادر عن المولی</w:t>
            </w:r>
            <w:r>
              <w:rPr>
                <w:rStyle w:val="IndexLink"/>
                <w:rtl w:val="true"/>
              </w:rPr>
              <w:tab/>
            </w:r>
            <w:r>
              <w:rPr>
                <w:rStyle w:val="IndexLink"/>
              </w:rPr>
              <w:t>495</w:t>
            </w:r>
          </w:hyperlink>
        </w:p>
        <w:p>
          <w:pPr>
            <w:pStyle w:val="Contents5"/>
            <w:tabs>
              <w:tab w:val="clear" w:pos="7892"/>
              <w:tab w:val="right" w:pos="9026" w:leader="dot"/>
            </w:tabs>
            <w:rPr/>
          </w:pPr>
          <w:hyperlink w:anchor="__RefHeading___Toc1521305_3830689328">
            <w:r>
              <w:rPr>
                <w:webHidden/>
                <w:rStyle w:val="IndexLink"/>
                <w:rtl w:val="true"/>
              </w:rPr>
              <w:t>الأمر الرابع</w:t>
            </w:r>
            <w:r>
              <w:rPr>
                <w:rStyle w:val="IndexLink"/>
                <w:rtl w:val="true"/>
              </w:rPr>
              <w:t>:</w:t>
            </w:r>
            <w:r>
              <w:rPr>
                <w:rStyle w:val="IndexLink"/>
                <w:rtl w:val="true"/>
              </w:rPr>
              <w:t>أنّ محلّ النزاع یختصّ بالمخصّصات المنفصلة</w:t>
            </w:r>
            <w:r>
              <w:rPr>
                <w:rStyle w:val="IndexLink"/>
                <w:rtl w:val="true"/>
              </w:rPr>
              <w:tab/>
            </w:r>
            <w:r>
              <w:rPr>
                <w:rStyle w:val="IndexLink"/>
              </w:rPr>
              <w:t>496</w:t>
            </w:r>
          </w:hyperlink>
        </w:p>
        <w:p>
          <w:pPr>
            <w:pStyle w:val="Contents4"/>
            <w:tabs>
              <w:tab w:val="clear" w:pos="8176"/>
              <w:tab w:val="right" w:pos="9026" w:leader="dot"/>
            </w:tabs>
            <w:rPr/>
          </w:pPr>
          <w:hyperlink w:anchor="__RefHeading___Toc1521307_3830689328">
            <w:r>
              <w:rPr>
                <w:webHidden/>
                <w:rStyle w:val="IndexLink"/>
                <w:rtl w:val="true"/>
              </w:rPr>
              <w:t>و التحقیق</w:t>
            </w:r>
            <w:r>
              <w:rPr>
                <w:rStyle w:val="IndexLink"/>
                <w:rtl w:val="true"/>
              </w:rPr>
              <w:t>:</w:t>
            </w:r>
            <w:r>
              <w:rPr>
                <w:rStyle w:val="IndexLink"/>
                <w:rtl w:val="true"/>
              </w:rPr>
              <w:t>أنّه یعتبر فی منجّزیّة العلم الإجمالی أن یکون المعلوم بالإجمال</w:t>
            </w:r>
            <w:r>
              <w:rPr>
                <w:rStyle w:val="IndexLink"/>
                <w:rtl w:val="true"/>
              </w:rPr>
              <w:tab/>
            </w:r>
            <w:r>
              <w:rPr>
                <w:rStyle w:val="IndexLink"/>
              </w:rPr>
              <w:t>503</w:t>
            </w:r>
          </w:hyperlink>
        </w:p>
        <w:p>
          <w:pPr>
            <w:pStyle w:val="Contents3"/>
            <w:tabs>
              <w:tab w:val="clear" w:pos="8459"/>
              <w:tab w:val="right" w:pos="9026" w:leader="dot"/>
            </w:tabs>
            <w:rPr/>
          </w:pPr>
          <w:hyperlink w:anchor="__RefHeading___Toc1521309_3830689328">
            <w:r>
              <w:rPr>
                <w:webHidden/>
                <w:rStyle w:val="IndexLink"/>
                <w:rtl w:val="true"/>
              </w:rPr>
              <w:t>فصل</w:t>
            </w:r>
            <w:r>
              <w:rPr>
                <w:rStyle w:val="IndexLink"/>
                <w:rtl w:val="true"/>
              </w:rPr>
              <w:t xml:space="preserve">: </w:t>
            </w:r>
            <w:r>
              <w:rPr>
                <w:rStyle w:val="IndexLink"/>
                <w:rtl w:val="true"/>
              </w:rPr>
              <w:t>فی الخطابات الشفاهیّة</w:t>
            </w:r>
            <w:r>
              <w:rPr>
                <w:rStyle w:val="IndexLink"/>
                <w:rtl w:val="true"/>
              </w:rPr>
              <w:tab/>
            </w:r>
            <w:r>
              <w:rPr>
                <w:rStyle w:val="IndexLink"/>
              </w:rPr>
              <w:t>505</w:t>
            </w:r>
          </w:hyperlink>
        </w:p>
        <w:p>
          <w:pPr>
            <w:pStyle w:val="Contents4"/>
            <w:tabs>
              <w:tab w:val="clear" w:pos="8176"/>
              <w:tab w:val="right" w:pos="9026" w:leader="dot"/>
            </w:tabs>
            <w:rPr/>
          </w:pPr>
          <w:hyperlink w:anchor="__RefHeading___Toc1521311_3830689328">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521313_3830689328">
            <w:r>
              <w:rPr>
                <w:webHidden/>
                <w:rStyle w:val="IndexLink"/>
                <w:rtl w:val="true"/>
              </w:rPr>
              <w:t>و لکنّ المحقّق الخراسانی قدّس سرّه</w:t>
            </w:r>
            <w:r>
              <w:rPr>
                <w:rStyle w:val="IndexLink"/>
                <w:rtl w:val="true"/>
              </w:rPr>
              <w:tab/>
            </w:r>
            <w:r>
              <w:rPr>
                <w:rStyle w:val="IndexLink"/>
              </w:rPr>
              <w:t>505</w:t>
            </w:r>
          </w:hyperlink>
        </w:p>
        <w:p>
          <w:pPr>
            <w:pStyle w:val="Contents5"/>
            <w:tabs>
              <w:tab w:val="clear" w:pos="7892"/>
              <w:tab w:val="right" w:pos="9026" w:leader="dot"/>
            </w:tabs>
            <w:rPr/>
          </w:pPr>
          <w:hyperlink w:anchor="__RefHeading___Toc1521315_3830689328">
            <w:r>
              <w:rPr>
                <w:webHidden/>
                <w:rStyle w:val="IndexLink"/>
                <w:rtl w:val="true"/>
              </w:rPr>
              <w:t>اشارة</w:t>
            </w:r>
            <w:r>
              <w:rPr>
                <w:rStyle w:val="IndexLink"/>
                <w:rtl w:val="true"/>
              </w:rPr>
              <w:tab/>
            </w:r>
            <w:r>
              <w:rPr>
                <w:rStyle w:val="IndexLink"/>
              </w:rPr>
              <w:t>505</w:t>
            </w:r>
          </w:hyperlink>
        </w:p>
        <w:p>
          <w:pPr>
            <w:pStyle w:val="Contents5"/>
            <w:tabs>
              <w:tab w:val="clear" w:pos="7892"/>
              <w:tab w:val="right" w:pos="9026" w:leader="dot"/>
            </w:tabs>
            <w:rPr/>
          </w:pPr>
          <w:hyperlink w:anchor="__RefHeading___Toc1521317_3830689328">
            <w:r>
              <w:rPr>
                <w:webHidden/>
                <w:rStyle w:val="IndexLink"/>
                <w:rtl w:val="true"/>
              </w:rPr>
              <w:t>الأوّل</w:t>
            </w:r>
            <w:r>
              <w:rPr>
                <w:rStyle w:val="IndexLink"/>
                <w:rtl w:val="true"/>
              </w:rPr>
              <w:t>:</w:t>
            </w:r>
            <w:r>
              <w:rPr>
                <w:rStyle w:val="IndexLink"/>
                <w:rtl w:val="true"/>
              </w:rPr>
              <w:t>أن یقال</w:t>
            </w:r>
            <w:r>
              <w:rPr>
                <w:rStyle w:val="IndexLink"/>
                <w:rtl w:val="true"/>
              </w:rPr>
              <w:t>:</w:t>
            </w:r>
            <w:r>
              <w:rPr>
                <w:rStyle w:val="IndexLink"/>
                <w:rtl w:val="true"/>
              </w:rPr>
              <w:t>هل یصحّ تعلّق التکلیف المتکفّل له الخطاب بالمعدومین</w:t>
            </w:r>
            <w:r>
              <w:rPr>
                <w:rStyle w:val="IndexLink"/>
                <w:rtl w:val="true"/>
              </w:rPr>
              <w:tab/>
            </w:r>
            <w:r>
              <w:rPr>
                <w:rStyle w:val="IndexLink"/>
              </w:rPr>
              <w:t>505</w:t>
            </w:r>
          </w:hyperlink>
        </w:p>
        <w:p>
          <w:pPr>
            <w:pStyle w:val="Contents5"/>
            <w:tabs>
              <w:tab w:val="clear" w:pos="7892"/>
              <w:tab w:val="right" w:pos="9026" w:leader="dot"/>
            </w:tabs>
            <w:rPr/>
          </w:pPr>
          <w:hyperlink w:anchor="__RefHeading___Toc1521319_3830689328">
            <w:r>
              <w:rPr>
                <w:webHidden/>
                <w:rStyle w:val="IndexLink"/>
                <w:rtl w:val="true"/>
              </w:rPr>
              <w:t>الثانی</w:t>
            </w:r>
            <w:r>
              <w:rPr>
                <w:rStyle w:val="IndexLink"/>
                <w:rtl w:val="true"/>
              </w:rPr>
              <w:t>:</w:t>
            </w:r>
            <w:r>
              <w:rPr>
                <w:rStyle w:val="IndexLink"/>
                <w:rtl w:val="true"/>
              </w:rPr>
              <w:t>أنّه هل یصحّ خطاب المعدومین بالأداة الموضوعة له کالنداء</w:t>
            </w:r>
            <w:r>
              <w:rPr>
                <w:rStyle w:val="IndexLink"/>
                <w:rtl w:val="true"/>
              </w:rPr>
              <w:tab/>
            </w:r>
            <w:r>
              <w:rPr>
                <w:rStyle w:val="IndexLink"/>
              </w:rPr>
              <w:t>505</w:t>
            </w:r>
          </w:hyperlink>
        </w:p>
        <w:p>
          <w:pPr>
            <w:pStyle w:val="Contents5"/>
            <w:tabs>
              <w:tab w:val="clear" w:pos="7892"/>
              <w:tab w:val="right" w:pos="9026" w:leader="dot"/>
            </w:tabs>
            <w:rPr/>
          </w:pPr>
          <w:hyperlink w:anchor="__RefHeading___Toc1521321_3830689328">
            <w:r>
              <w:rPr>
                <w:webHidden/>
                <w:rStyle w:val="IndexLink"/>
                <w:rtl w:val="true"/>
              </w:rPr>
              <w:t>الثالث</w:t>
            </w:r>
            <w:r>
              <w:rPr>
                <w:rStyle w:val="IndexLink"/>
                <w:rtl w:val="true"/>
              </w:rPr>
              <w:t>:</w:t>
            </w:r>
            <w:r>
              <w:rPr>
                <w:rStyle w:val="IndexLink"/>
                <w:rtl w:val="true"/>
              </w:rPr>
              <w:t>أنّ الألفاظ العامّة،مثل</w:t>
            </w:r>
            <w:r>
              <w:rPr>
                <w:rStyle w:val="IndexLink"/>
                <w:rtl w:val="true"/>
              </w:rPr>
              <w:t>:«</w:t>
            </w:r>
            <w:r>
              <w:rPr>
                <w:rStyle w:val="IndexLink"/>
                <w:rtl w:val="true"/>
              </w:rPr>
              <w:t>الذین</w:t>
            </w:r>
            <w:r>
              <w:rPr>
                <w:rStyle w:val="IndexLink"/>
                <w:rtl w:val="true"/>
              </w:rPr>
              <w:t>»</w:t>
            </w:r>
            <w:r>
              <w:rPr>
                <w:rStyle w:val="IndexLink"/>
                <w:rtl w:val="true"/>
              </w:rPr>
              <w:t>و</w:t>
            </w:r>
            <w:r>
              <w:rPr>
                <w:rStyle w:val="IndexLink"/>
                <w:rtl w:val="true"/>
              </w:rPr>
              <w:t>«</w:t>
            </w:r>
            <w:r>
              <w:rPr>
                <w:rStyle w:val="IndexLink"/>
                <w:rtl w:val="true"/>
              </w:rPr>
              <w:t>الناس</w:t>
            </w:r>
            <w:r>
              <w:rPr>
                <w:rStyle w:val="IndexLink"/>
                <w:rtl w:val="true"/>
              </w:rPr>
              <w:t>»</w:t>
            </w:r>
            <w:r>
              <w:rPr>
                <w:rStyle w:val="IndexLink"/>
                <w:rtl w:val="true"/>
              </w:rPr>
              <w:t>الواقعة عقیب أداة</w:t>
            </w:r>
            <w:r>
              <w:rPr>
                <w:rStyle w:val="IndexLink"/>
                <w:rtl w:val="true"/>
              </w:rPr>
              <w:tab/>
            </w:r>
            <w:r>
              <w:rPr>
                <w:rStyle w:val="IndexLink"/>
              </w:rPr>
              <w:t>506</w:t>
            </w:r>
          </w:hyperlink>
        </w:p>
        <w:p>
          <w:pPr>
            <w:pStyle w:val="Contents4"/>
            <w:tabs>
              <w:tab w:val="clear" w:pos="8176"/>
              <w:tab w:val="right" w:pos="9026" w:leader="dot"/>
            </w:tabs>
            <w:rPr/>
          </w:pPr>
          <w:hyperlink w:anchor="__RefHeading___Toc1521323_3830689328">
            <w:r>
              <w:rPr>
                <w:webHidden/>
                <w:rStyle w:val="IndexLink"/>
                <w:rtl w:val="true"/>
              </w:rPr>
              <w:t>و التحقیق</w:t>
            </w:r>
            <w:r>
              <w:rPr>
                <w:rStyle w:val="IndexLink"/>
                <w:rtl w:val="true"/>
              </w:rPr>
              <w:t>:</w:t>
              <w:tab/>
            </w:r>
            <w:r>
              <w:rPr>
                <w:rStyle w:val="IndexLink"/>
              </w:rPr>
              <w:t>508</w:t>
            </w:r>
          </w:hyperlink>
        </w:p>
        <w:p>
          <w:pPr>
            <w:pStyle w:val="Contents5"/>
            <w:tabs>
              <w:tab w:val="clear" w:pos="7892"/>
              <w:tab w:val="right" w:pos="9026" w:leader="dot"/>
            </w:tabs>
            <w:rPr/>
          </w:pPr>
          <w:hyperlink w:anchor="__RefHeading___Toc1521325_3830689328">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1521327_3830689328">
            <w:r>
              <w:rPr>
                <w:webHidden/>
                <w:rStyle w:val="IndexLink"/>
                <w:rtl w:val="true"/>
              </w:rPr>
              <w:t>نکتة</w:t>
            </w:r>
            <w:r>
              <w:rPr>
                <w:rStyle w:val="IndexLink"/>
                <w:rtl w:val="true"/>
              </w:rPr>
              <w:t>:</w:t>
              <w:tab/>
            </w:r>
            <w:r>
              <w:rPr>
                <w:rStyle w:val="IndexLink"/>
              </w:rPr>
              <w:t>509</w:t>
            </w:r>
          </w:hyperlink>
        </w:p>
        <w:p>
          <w:pPr>
            <w:pStyle w:val="Contents5"/>
            <w:tabs>
              <w:tab w:val="clear" w:pos="7892"/>
              <w:tab w:val="right" w:pos="9026" w:leader="dot"/>
            </w:tabs>
            <w:rPr/>
          </w:pPr>
          <w:hyperlink w:anchor="__RefHeading___Toc1521329_3830689328">
            <w:r>
              <w:rPr>
                <w:webHidden/>
                <w:rStyle w:val="IndexLink"/>
                <w:rtl w:val="true"/>
              </w:rPr>
              <w:t>نکتة اخری</w:t>
            </w:r>
            <w:r>
              <w:rPr>
                <w:rStyle w:val="IndexLink"/>
                <w:rtl w:val="true"/>
              </w:rPr>
              <w:t>:</w:t>
              <w:tab/>
            </w:r>
            <w:r>
              <w:rPr>
                <w:rStyle w:val="IndexLink"/>
              </w:rPr>
              <w:t>509</w:t>
            </w:r>
          </w:hyperlink>
        </w:p>
        <w:p>
          <w:pPr>
            <w:pStyle w:val="Contents4"/>
            <w:tabs>
              <w:tab w:val="clear" w:pos="8176"/>
              <w:tab w:val="right" w:pos="9026" w:leader="dot"/>
            </w:tabs>
            <w:rPr/>
          </w:pPr>
          <w:hyperlink w:anchor="__RefHeading___Toc1521331_3830689328">
            <w:r>
              <w:rPr>
                <w:webHidden/>
                <w:rStyle w:val="IndexLink"/>
                <w:rtl w:val="true"/>
              </w:rPr>
              <w:t>و التحقیق</w:t>
            </w:r>
            <w:r>
              <w:rPr>
                <w:rStyle w:val="IndexLink"/>
                <w:rtl w:val="true"/>
              </w:rPr>
              <w:t>:</w:t>
            </w:r>
            <w:r>
              <w:rPr>
                <w:rStyle w:val="IndexLink"/>
                <w:rtl w:val="true"/>
              </w:rPr>
              <w:t>أنّ عنوان البحث بأنّ الخطابات الشفاهیّة هل تختصّ</w:t>
            </w:r>
            <w:r>
              <w:rPr>
                <w:rStyle w:val="IndexLink"/>
                <w:rtl w:val="true"/>
              </w:rPr>
              <w:tab/>
            </w:r>
            <w:r>
              <w:rPr>
                <w:rStyle w:val="IndexLink"/>
              </w:rPr>
              <w:t>512</w:t>
            </w:r>
          </w:hyperlink>
        </w:p>
        <w:p>
          <w:pPr>
            <w:pStyle w:val="Contents3"/>
            <w:tabs>
              <w:tab w:val="clear" w:pos="8459"/>
              <w:tab w:val="right" w:pos="9026" w:leader="dot"/>
            </w:tabs>
            <w:rPr/>
          </w:pPr>
          <w:hyperlink w:anchor="__RefHeading___Toc1521333_3830689328">
            <w:r>
              <w:rPr>
                <w:webHidden/>
                <w:rStyle w:val="IndexLink"/>
                <w:rtl w:val="true"/>
              </w:rPr>
              <w:t>فصل</w:t>
            </w:r>
            <w:r>
              <w:rPr>
                <w:rStyle w:val="IndexLink"/>
                <w:rtl w:val="true"/>
              </w:rPr>
              <w:t xml:space="preserve">: </w:t>
            </w:r>
            <w:r>
              <w:rPr>
                <w:rStyle w:val="IndexLink"/>
                <w:rtl w:val="true"/>
              </w:rPr>
              <w:t>فی ثمرة الخطابات الشفاهیّة</w:t>
            </w:r>
            <w:r>
              <w:rPr>
                <w:rStyle w:val="IndexLink"/>
                <w:rtl w:val="true"/>
              </w:rPr>
              <w:tab/>
            </w:r>
            <w:r>
              <w:rPr>
                <w:rStyle w:val="IndexLink"/>
              </w:rPr>
              <w:t>515</w:t>
            </w:r>
          </w:hyperlink>
        </w:p>
        <w:p>
          <w:pPr>
            <w:pStyle w:val="Contents3"/>
            <w:tabs>
              <w:tab w:val="clear" w:pos="8459"/>
              <w:tab w:val="right" w:pos="9026" w:leader="dot"/>
            </w:tabs>
            <w:rPr/>
          </w:pPr>
          <w:hyperlink w:anchor="__RefHeading___Toc1521335_3830689328">
            <w:r>
              <w:rPr>
                <w:webHidden/>
                <w:rStyle w:val="IndexLink"/>
                <w:rtl w:val="true"/>
              </w:rPr>
              <w:t>فصل</w:t>
            </w:r>
            <w:r>
              <w:rPr>
                <w:rStyle w:val="IndexLink"/>
                <w:rtl w:val="true"/>
              </w:rPr>
              <w:t xml:space="preserve">: </w:t>
            </w:r>
            <w:r>
              <w:rPr>
                <w:rStyle w:val="IndexLink"/>
                <w:rtl w:val="true"/>
              </w:rPr>
              <w:t>فی تعقّب العامّ بضمیر یرجع إلی بعض أفراده</w:t>
            </w:r>
            <w:r>
              <w:rPr>
                <w:rStyle w:val="IndexLink"/>
                <w:rtl w:val="true"/>
              </w:rPr>
              <w:tab/>
            </w:r>
            <w:r>
              <w:rPr>
                <w:rStyle w:val="IndexLink"/>
              </w:rPr>
              <w:t>519</w:t>
            </w:r>
          </w:hyperlink>
        </w:p>
        <w:p>
          <w:pPr>
            <w:pStyle w:val="Contents3"/>
            <w:tabs>
              <w:tab w:val="clear" w:pos="8459"/>
              <w:tab w:val="right" w:pos="9026" w:leader="dot"/>
            </w:tabs>
            <w:rPr/>
          </w:pPr>
          <w:hyperlink w:anchor="__RefHeading___Toc1521337_3830689328">
            <w:r>
              <w:rPr>
                <w:webHidden/>
                <w:rStyle w:val="IndexLink"/>
                <w:rtl w:val="true"/>
              </w:rPr>
              <w:t>فصل</w:t>
            </w:r>
            <w:r>
              <w:rPr>
                <w:rStyle w:val="IndexLink"/>
                <w:rtl w:val="true"/>
              </w:rPr>
              <w:t xml:space="preserve">: </w:t>
            </w:r>
            <w:r>
              <w:rPr>
                <w:rStyle w:val="IndexLink"/>
                <w:rtl w:val="true"/>
              </w:rPr>
              <w:t>فی التخصیص بالمفهوم</w:t>
            </w:r>
            <w:r>
              <w:rPr>
                <w:rStyle w:val="IndexLink"/>
                <w:rtl w:val="true"/>
              </w:rPr>
              <w:tab/>
            </w:r>
            <w:r>
              <w:rPr>
                <w:rStyle w:val="IndexLink"/>
              </w:rPr>
              <w:t>524</w:t>
            </w:r>
          </w:hyperlink>
        </w:p>
        <w:p>
          <w:pPr>
            <w:pStyle w:val="Contents4"/>
            <w:tabs>
              <w:tab w:val="clear" w:pos="8176"/>
              <w:tab w:val="right" w:pos="9026" w:leader="dot"/>
            </w:tabs>
            <w:rPr/>
          </w:pPr>
          <w:hyperlink w:anchor="__RefHeading___Toc1521339_3830689328">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521341_3830689328">
            <w:r>
              <w:rPr>
                <w:webHidden/>
                <w:rStyle w:val="IndexLink"/>
                <w:rtl w:val="true"/>
              </w:rPr>
              <w:t>فیه احتمالات متعدّدة علی سبیل القضیّة المانعة الخلو</w:t>
            </w:r>
            <w:r>
              <w:rPr>
                <w:rStyle w:val="IndexLink"/>
                <w:rtl w:val="true"/>
              </w:rPr>
              <w:t>:</w:t>
              <w:tab/>
            </w:r>
            <w:r>
              <w:rPr>
                <w:rStyle w:val="IndexLink"/>
              </w:rPr>
              <w:t>525</w:t>
            </w:r>
          </w:hyperlink>
        </w:p>
        <w:p>
          <w:pPr>
            <w:pStyle w:val="Contents5"/>
            <w:tabs>
              <w:tab w:val="clear" w:pos="7892"/>
              <w:tab w:val="right" w:pos="9026" w:leader="dot"/>
            </w:tabs>
            <w:rPr/>
          </w:pPr>
          <w:hyperlink w:anchor="__RefHeading___Toc1521343_3830689328">
            <w:r>
              <w:rPr>
                <w:webHidden/>
                <w:rStyle w:val="IndexLink"/>
                <w:rtl w:val="true"/>
              </w:rPr>
              <w:t>الأوّل</w:t>
            </w:r>
            <w:r>
              <w:rPr>
                <w:rStyle w:val="IndexLink"/>
                <w:rtl w:val="true"/>
              </w:rPr>
              <w:t>:</w:t>
            </w:r>
            <w:r>
              <w:rPr>
                <w:rStyle w:val="IndexLink"/>
                <w:rtl w:val="true"/>
              </w:rPr>
              <w:t>أن یکون بمعنی إلغاء الخصوصیّة</w:t>
            </w:r>
            <w:r>
              <w:rPr>
                <w:rStyle w:val="IndexLink"/>
                <w:rtl w:val="true"/>
              </w:rPr>
              <w:tab/>
            </w:r>
            <w:r>
              <w:rPr>
                <w:rStyle w:val="IndexLink"/>
              </w:rPr>
              <w:t>525</w:t>
            </w:r>
          </w:hyperlink>
        </w:p>
        <w:p>
          <w:pPr>
            <w:pStyle w:val="Contents5"/>
            <w:tabs>
              <w:tab w:val="clear" w:pos="7892"/>
              <w:tab w:val="right" w:pos="9026" w:leader="dot"/>
            </w:tabs>
            <w:rPr/>
          </w:pPr>
          <w:hyperlink w:anchor="__RefHeading___Toc1521345_3830689328">
            <w:r>
              <w:rPr>
                <w:webHidden/>
                <w:rStyle w:val="IndexLink"/>
                <w:rtl w:val="true"/>
              </w:rPr>
              <w:t>الثانی</w:t>
            </w:r>
            <w:r>
              <w:rPr>
                <w:rStyle w:val="IndexLink"/>
                <w:rtl w:val="true"/>
              </w:rPr>
              <w:t>:</w:t>
            </w:r>
            <w:r>
              <w:rPr>
                <w:rStyle w:val="IndexLink"/>
                <w:rtl w:val="true"/>
              </w:rPr>
              <w:t>أن یکون المقصود منه المعنی الکنائی</w:t>
            </w:r>
            <w:r>
              <w:rPr>
                <w:rStyle w:val="IndexLink"/>
                <w:rtl w:val="true"/>
              </w:rPr>
              <w:tab/>
            </w:r>
            <w:r>
              <w:rPr>
                <w:rStyle w:val="IndexLink"/>
              </w:rPr>
              <w:t>525</w:t>
            </w:r>
          </w:hyperlink>
        </w:p>
        <w:p>
          <w:pPr>
            <w:pStyle w:val="Contents5"/>
            <w:tabs>
              <w:tab w:val="clear" w:pos="7892"/>
              <w:tab w:val="right" w:pos="9026" w:leader="dot"/>
            </w:tabs>
            <w:rPr/>
          </w:pPr>
          <w:hyperlink w:anchor="__RefHeading___Toc1521347_3830689328">
            <w:r>
              <w:rPr>
                <w:webHidden/>
                <w:rStyle w:val="IndexLink"/>
                <w:rtl w:val="true"/>
              </w:rPr>
              <w:t>الثالث</w:t>
            </w:r>
            <w:r>
              <w:rPr>
                <w:rStyle w:val="IndexLink"/>
                <w:rtl w:val="true"/>
              </w:rPr>
              <w:t>:</w:t>
            </w:r>
            <w:r>
              <w:rPr>
                <w:rStyle w:val="IndexLink"/>
                <w:rtl w:val="true"/>
              </w:rPr>
              <w:t>أن یکون المقصود منه الفرد الجلی</w:t>
            </w:r>
            <w:r>
              <w:rPr>
                <w:rStyle w:val="IndexLink"/>
                <w:rtl w:val="true"/>
              </w:rPr>
              <w:tab/>
            </w:r>
            <w:r>
              <w:rPr>
                <w:rStyle w:val="IndexLink"/>
              </w:rPr>
              <w:t>525</w:t>
            </w:r>
          </w:hyperlink>
        </w:p>
        <w:p>
          <w:pPr>
            <w:pStyle w:val="Contents5"/>
            <w:tabs>
              <w:tab w:val="clear" w:pos="7892"/>
              <w:tab w:val="right" w:pos="9026" w:leader="dot"/>
            </w:tabs>
            <w:rPr/>
          </w:pPr>
          <w:hyperlink w:anchor="__RefHeading___Toc1521349_3830689328">
            <w:r>
              <w:rPr>
                <w:webHidden/>
                <w:rStyle w:val="IndexLink"/>
                <w:rtl w:val="true"/>
              </w:rPr>
              <w:t>الرابع</w:t>
            </w:r>
            <w:r>
              <w:rPr>
                <w:rStyle w:val="IndexLink"/>
                <w:rtl w:val="true"/>
              </w:rPr>
              <w:t>:</w:t>
            </w:r>
            <w:r>
              <w:rPr>
                <w:rStyle w:val="IndexLink"/>
                <w:rtl w:val="true"/>
              </w:rPr>
              <w:t>أن یکون المقصود منه الأولویّة القطعیّة</w:t>
            </w:r>
            <w:r>
              <w:rPr>
                <w:rStyle w:val="IndexLink"/>
                <w:rtl w:val="true"/>
              </w:rPr>
              <w:tab/>
            </w:r>
            <w:r>
              <w:rPr>
                <w:rStyle w:val="IndexLink"/>
              </w:rPr>
              <w:t>525</w:t>
            </w:r>
          </w:hyperlink>
        </w:p>
        <w:p>
          <w:pPr>
            <w:pStyle w:val="Contents5"/>
            <w:tabs>
              <w:tab w:val="clear" w:pos="7892"/>
              <w:tab w:val="right" w:pos="9026" w:leader="dot"/>
            </w:tabs>
            <w:rPr/>
          </w:pPr>
          <w:hyperlink w:anchor="__RefHeading___Toc1521351_3830689328">
            <w:r>
              <w:rPr>
                <w:webHidden/>
                <w:rStyle w:val="IndexLink"/>
                <w:rtl w:val="true"/>
              </w:rPr>
              <w:t>الخامس</w:t>
            </w:r>
            <w:r>
              <w:rPr>
                <w:rStyle w:val="IndexLink"/>
                <w:rtl w:val="true"/>
              </w:rPr>
              <w:t>:</w:t>
            </w:r>
            <w:r>
              <w:rPr>
                <w:rStyle w:val="IndexLink"/>
                <w:rtl w:val="true"/>
              </w:rPr>
              <w:t>أن یکون المقصود منه الموارد التی تجری فیها علّة الحکم و یعبّر</w:t>
            </w:r>
            <w:r>
              <w:rPr>
                <w:rStyle w:val="IndexLink"/>
                <w:rtl w:val="true"/>
              </w:rPr>
              <w:tab/>
            </w:r>
            <w:r>
              <w:rPr>
                <w:rStyle w:val="IndexLink"/>
              </w:rPr>
              <w:t>526</w:t>
            </w:r>
          </w:hyperlink>
        </w:p>
        <w:p>
          <w:pPr>
            <w:pStyle w:val="Contents3"/>
            <w:tabs>
              <w:tab w:val="clear" w:pos="8459"/>
              <w:tab w:val="right" w:pos="9026" w:leader="dot"/>
            </w:tabs>
            <w:rPr/>
          </w:pPr>
          <w:hyperlink w:anchor="__RefHeading___Toc1521353_3830689328">
            <w:r>
              <w:rPr>
                <w:webHidden/>
                <w:rStyle w:val="IndexLink"/>
                <w:rtl w:val="true"/>
              </w:rPr>
              <w:t>فصل</w:t>
            </w:r>
            <w:r>
              <w:rPr>
                <w:rStyle w:val="IndexLink"/>
                <w:rtl w:val="true"/>
              </w:rPr>
              <w:t xml:space="preserve">: </w:t>
            </w:r>
            <w:r>
              <w:rPr>
                <w:rStyle w:val="IndexLink"/>
                <w:rtl w:val="true"/>
              </w:rPr>
              <w:t>فی الاستثناء المتعقّب لجمل</w:t>
            </w:r>
            <w:r>
              <w:rPr>
                <w:rStyle w:val="IndexLink"/>
                <w:rtl w:val="true"/>
              </w:rPr>
              <w:tab/>
            </w:r>
            <w:r>
              <w:rPr>
                <w:rStyle w:val="IndexLink"/>
              </w:rPr>
              <w:t>532</w:t>
            </w:r>
          </w:hyperlink>
        </w:p>
        <w:p>
          <w:pPr>
            <w:pStyle w:val="Contents4"/>
            <w:tabs>
              <w:tab w:val="clear" w:pos="8176"/>
              <w:tab w:val="right" w:pos="9026" w:leader="dot"/>
            </w:tabs>
            <w:rPr/>
          </w:pPr>
          <w:hyperlink w:anchor="__RefHeading___Toc1521355_3830689328">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1521357_3830689328">
            <w:r>
              <w:rPr>
                <w:webHidden/>
                <w:rStyle w:val="IndexLink"/>
                <w:rtl w:val="true"/>
              </w:rPr>
              <w:t>و التحقیق</w:t>
            </w:r>
            <w:r>
              <w:rPr>
                <w:rStyle w:val="IndexLink"/>
                <w:rtl w:val="true"/>
              </w:rPr>
              <w:t>:</w:t>
            </w:r>
            <w:r>
              <w:rPr>
                <w:rStyle w:val="IndexLink"/>
                <w:rtl w:val="true"/>
              </w:rPr>
              <w:t>أنّ هذا الکلام لیس بتام؛إذا فیه</w:t>
            </w:r>
            <w:r>
              <w:rPr>
                <w:rStyle w:val="IndexLink"/>
                <w:rtl w:val="true"/>
              </w:rPr>
              <w:t>:</w:t>
              <w:tab/>
            </w:r>
            <w:r>
              <w:rPr>
                <w:rStyle w:val="IndexLink"/>
              </w:rPr>
              <w:t>534</w:t>
            </w:r>
          </w:hyperlink>
        </w:p>
        <w:p>
          <w:pPr>
            <w:pStyle w:val="Contents3"/>
            <w:tabs>
              <w:tab w:val="clear" w:pos="8459"/>
              <w:tab w:val="right" w:pos="9026" w:leader="dot"/>
            </w:tabs>
            <w:rPr/>
          </w:pPr>
          <w:hyperlink w:anchor="__RefHeading___Toc1521359_3830689328">
            <w:r>
              <w:rPr>
                <w:webHidden/>
                <w:rStyle w:val="IndexLink"/>
                <w:rtl w:val="true"/>
              </w:rPr>
              <w:t>فصل</w:t>
            </w:r>
            <w:r>
              <w:rPr>
                <w:rStyle w:val="IndexLink"/>
                <w:rtl w:val="true"/>
              </w:rPr>
              <w:t xml:space="preserve">: </w:t>
            </w:r>
            <w:r>
              <w:rPr>
                <w:rStyle w:val="IndexLink"/>
                <w:rtl w:val="true"/>
              </w:rPr>
              <w:t>فی تخصیص العامّ الکتابی بخبر الواحد</w:t>
            </w:r>
            <w:r>
              <w:rPr>
                <w:rStyle w:val="IndexLink"/>
                <w:rtl w:val="true"/>
              </w:rPr>
              <w:tab/>
            </w:r>
            <w:r>
              <w:rPr>
                <w:rStyle w:val="IndexLink"/>
              </w:rPr>
              <w:t>542</w:t>
            </w:r>
          </w:hyperlink>
        </w:p>
        <w:p>
          <w:pPr>
            <w:pStyle w:val="Contents3"/>
            <w:tabs>
              <w:tab w:val="clear" w:pos="8459"/>
              <w:tab w:val="right" w:pos="9026" w:leader="dot"/>
            </w:tabs>
            <w:rPr/>
          </w:pPr>
          <w:hyperlink w:anchor="__RefHeading___Toc1521361_3830689328">
            <w:r>
              <w:rPr>
                <w:webHidden/>
                <w:rStyle w:val="IndexLink"/>
                <w:rtl w:val="true"/>
              </w:rPr>
              <w:t>فصل</w:t>
            </w:r>
            <w:r>
              <w:rPr>
                <w:rStyle w:val="IndexLink"/>
                <w:rtl w:val="true"/>
              </w:rPr>
              <w:t xml:space="preserve">: </w:t>
            </w:r>
            <w:r>
              <w:rPr>
                <w:rStyle w:val="IndexLink"/>
                <w:rtl w:val="true"/>
              </w:rPr>
              <w:t>فی دوران الخاصّ بین کونه مخصّصا و ناسخا</w:t>
            </w:r>
            <w:r>
              <w:rPr>
                <w:rStyle w:val="IndexLink"/>
                <w:rtl w:val="true"/>
              </w:rPr>
              <w:tab/>
            </w:r>
            <w:r>
              <w:rPr>
                <w:rStyle w:val="IndexLink"/>
              </w:rPr>
              <w:t>549</w:t>
            </w:r>
          </w:hyperlink>
        </w:p>
        <w:p>
          <w:pPr>
            <w:pStyle w:val="Contents4"/>
            <w:tabs>
              <w:tab w:val="clear" w:pos="8176"/>
              <w:tab w:val="right" w:pos="9026" w:leader="dot"/>
            </w:tabs>
            <w:rPr/>
          </w:pPr>
          <w:hyperlink w:anchor="__RefHeading___Toc1521363_3830689328">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1521365_3830689328">
            <w:r>
              <w:rPr>
                <w:webHidden/>
                <w:rStyle w:val="IndexLink"/>
                <w:rtl w:val="true"/>
              </w:rPr>
              <w:t>و فی الصورة الثانیة</w:t>
            </w:r>
            <w:r>
              <w:rPr>
                <w:rStyle w:val="IndexLink"/>
                <w:rtl w:val="true"/>
              </w:rPr>
              <w:tab/>
            </w:r>
            <w:r>
              <w:rPr>
                <w:rStyle w:val="IndexLink"/>
              </w:rPr>
              <w:t>549</w:t>
            </w:r>
          </w:hyperlink>
        </w:p>
        <w:p>
          <w:pPr>
            <w:pStyle w:val="Contents5"/>
            <w:tabs>
              <w:tab w:val="clear" w:pos="7892"/>
              <w:tab w:val="right" w:pos="9026" w:leader="dot"/>
            </w:tabs>
            <w:rPr/>
          </w:pPr>
          <w:hyperlink w:anchor="__RefHeading___Toc1521367_3830689328">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1521369_3830689328">
            <w:r>
              <w:rPr>
                <w:webHidden/>
                <w:rStyle w:val="IndexLink"/>
                <w:rtl w:val="true"/>
              </w:rPr>
              <w:t>و یتحقّق هنا قولان</w:t>
            </w:r>
            <w:r>
              <w:rPr>
                <w:rStyle w:val="IndexLink"/>
                <w:rtl w:val="true"/>
              </w:rPr>
              <w:t>:</w:t>
              <w:tab/>
            </w:r>
            <w:r>
              <w:rPr>
                <w:rStyle w:val="IndexLink"/>
              </w:rPr>
              <w:t>550</w:t>
            </w:r>
          </w:hyperlink>
        </w:p>
        <w:p>
          <w:pPr>
            <w:pStyle w:val="Contents6"/>
            <w:tabs>
              <w:tab w:val="clear" w:pos="7609"/>
              <w:tab w:val="right" w:pos="9026" w:leader="dot"/>
            </w:tabs>
            <w:rPr/>
          </w:pPr>
          <w:hyperlink w:anchor="__RefHeading___Toc1521371_3830689328">
            <w:r>
              <w:rPr>
                <w:webHidden/>
                <w:rStyle w:val="IndexLink"/>
                <w:rtl w:val="true"/>
              </w:rPr>
              <w:t>الأوّل</w:t>
            </w:r>
            <w:r>
              <w:rPr>
                <w:rStyle w:val="IndexLink"/>
                <w:rtl w:val="true"/>
              </w:rPr>
              <w:t>:</w:t>
            </w:r>
            <w:r>
              <w:rPr>
                <w:rStyle w:val="IndexLink"/>
                <w:rtl w:val="true"/>
              </w:rPr>
              <w:t>ما نقل عن بعض الأعاظم</w:t>
            </w:r>
            <w:r>
              <w:rPr>
                <w:rStyle w:val="IndexLink"/>
                <w:rtl w:val="true"/>
              </w:rPr>
              <w:tab/>
            </w:r>
            <w:r>
              <w:rPr>
                <w:rStyle w:val="IndexLink"/>
              </w:rPr>
              <w:t>550</w:t>
            </w:r>
          </w:hyperlink>
        </w:p>
        <w:p>
          <w:pPr>
            <w:pStyle w:val="Contents6"/>
            <w:tabs>
              <w:tab w:val="clear" w:pos="7609"/>
              <w:tab w:val="right" w:pos="9026" w:leader="dot"/>
            </w:tabs>
            <w:rPr/>
          </w:pPr>
          <w:hyperlink w:anchor="__RefHeading___Toc1521373_3830689328">
            <w:r>
              <w:rPr>
                <w:webHidden/>
                <w:rStyle w:val="IndexLink"/>
                <w:rtl w:val="true"/>
              </w:rPr>
              <w:t>القول الثانی</w:t>
            </w:r>
            <w:r>
              <w:rPr>
                <w:rStyle w:val="IndexLink"/>
                <w:rtl w:val="true"/>
              </w:rPr>
              <w:t>:</w:t>
            </w:r>
            <w:r>
              <w:rPr>
                <w:rStyle w:val="IndexLink"/>
                <w:rtl w:val="true"/>
              </w:rPr>
              <w:t>ما قال به المحقّق النائینی قدّس سرّه</w:t>
            </w:r>
            <w:r>
              <w:rPr>
                <w:rStyle w:val="IndexLink"/>
                <w:rtl w:val="true"/>
              </w:rPr>
              <w:tab/>
            </w:r>
            <w:r>
              <w:rPr>
                <w:rStyle w:val="IndexLink"/>
              </w:rPr>
              <w:t>550</w:t>
            </w:r>
          </w:hyperlink>
        </w:p>
        <w:p>
          <w:pPr>
            <w:pStyle w:val="Contents4"/>
            <w:tabs>
              <w:tab w:val="clear" w:pos="8176"/>
              <w:tab w:val="right" w:pos="9026" w:leader="dot"/>
            </w:tabs>
            <w:rPr/>
          </w:pPr>
          <w:hyperlink w:anchor="__RefHeading___Toc1521375_3830689328">
            <w:r>
              <w:rPr>
                <w:webHidden/>
                <w:rStyle w:val="IndexLink"/>
                <w:rtl w:val="true"/>
              </w:rPr>
              <w:t>الصورة الثالثة</w:t>
            </w:r>
            <w:r>
              <w:rPr>
                <w:rStyle w:val="IndexLink"/>
                <w:rtl w:val="true"/>
              </w:rPr>
              <w:t>:</w:t>
            </w:r>
            <w:r>
              <w:rPr>
                <w:rStyle w:val="IndexLink"/>
                <w:rtl w:val="true"/>
              </w:rPr>
              <w:t>أن یکون الخاصّ واردا بعد حضور وقت العمل بالعامّ</w:t>
            </w:r>
            <w:r>
              <w:rPr>
                <w:rStyle w:val="IndexLink"/>
                <w:rtl w:val="true"/>
              </w:rPr>
              <w:tab/>
            </w:r>
            <w:r>
              <w:rPr>
                <w:rStyle w:val="IndexLink"/>
              </w:rPr>
              <w:t>552</w:t>
            </w:r>
          </w:hyperlink>
        </w:p>
        <w:p>
          <w:pPr>
            <w:pStyle w:val="Contents4"/>
            <w:tabs>
              <w:tab w:val="clear" w:pos="8176"/>
              <w:tab w:val="right" w:pos="9026" w:leader="dot"/>
            </w:tabs>
            <w:rPr/>
          </w:pPr>
          <w:hyperlink w:anchor="__RefHeading___Toc1521377_3830689328">
            <w:r>
              <w:rPr>
                <w:webHidden/>
                <w:rStyle w:val="IndexLink"/>
                <w:rtl w:val="true"/>
              </w:rPr>
              <w:t>الصورة الرابعة</w:t>
            </w:r>
            <w:r>
              <w:rPr>
                <w:rStyle w:val="IndexLink"/>
                <w:rtl w:val="true"/>
              </w:rPr>
              <w:t>:</w:t>
            </w:r>
            <w:r>
              <w:rPr>
                <w:rStyle w:val="IndexLink"/>
                <w:rtl w:val="true"/>
              </w:rPr>
              <w:t>ما إذا ورد العامّ بعد الخاصّ،و قبل حضور وقت العمل به</w:t>
            </w:r>
            <w:r>
              <w:rPr>
                <w:rStyle w:val="IndexLink"/>
                <w:rtl w:val="true"/>
              </w:rPr>
              <w:tab/>
            </w:r>
            <w:r>
              <w:rPr>
                <w:rStyle w:val="IndexLink"/>
              </w:rPr>
              <w:t>558</w:t>
            </w:r>
          </w:hyperlink>
        </w:p>
        <w:p>
          <w:pPr>
            <w:pStyle w:val="Contents4"/>
            <w:tabs>
              <w:tab w:val="clear" w:pos="8176"/>
              <w:tab w:val="right" w:pos="9026" w:leader="dot"/>
            </w:tabs>
            <w:rPr/>
          </w:pPr>
          <w:hyperlink w:anchor="__RefHeading___Toc1521379_3830689328">
            <w:r>
              <w:rPr>
                <w:webHidden/>
                <w:rStyle w:val="IndexLink"/>
                <w:rtl w:val="true"/>
              </w:rPr>
              <w:t>الصورة الخامسة</w:t>
            </w:r>
            <w:r>
              <w:rPr>
                <w:rStyle w:val="IndexLink"/>
                <w:rtl w:val="true"/>
              </w:rPr>
              <w:t>:</w:t>
            </w:r>
            <w:r>
              <w:rPr>
                <w:rStyle w:val="IndexLink"/>
                <w:rtl w:val="true"/>
              </w:rPr>
              <w:t>ما إذا ورد العامّ بعد الخاصّ و بعد حضور وقت العمل</w:t>
            </w:r>
            <w:r>
              <w:rPr>
                <w:rStyle w:val="IndexLink"/>
                <w:rtl w:val="true"/>
              </w:rPr>
              <w:tab/>
            </w:r>
            <w:r>
              <w:rPr>
                <w:rStyle w:val="IndexLink"/>
              </w:rPr>
              <w:t>558</w:t>
            </w:r>
          </w:hyperlink>
        </w:p>
        <w:p>
          <w:pPr>
            <w:pStyle w:val="Contents2"/>
            <w:tabs>
              <w:tab w:val="clear" w:pos="8743"/>
              <w:tab w:val="right" w:pos="9026" w:leader="dot"/>
            </w:tabs>
            <w:rPr/>
          </w:pPr>
          <w:hyperlink w:anchor="__RefHeading___Toc1521381_3830689328">
            <w:r>
              <w:rPr>
                <w:webHidden/>
                <w:rStyle w:val="IndexLink"/>
                <w:rtl w:val="true"/>
              </w:rPr>
              <w:t>المقصد الخامس</w:t>
            </w:r>
            <w:r>
              <w:rPr>
                <w:rStyle w:val="IndexLink"/>
                <w:rtl w:val="true"/>
              </w:rPr>
              <w:t xml:space="preserve">: </w:t>
            </w:r>
            <w:r>
              <w:rPr>
                <w:rStyle w:val="IndexLink"/>
                <w:rtl w:val="true"/>
              </w:rPr>
              <w:t>فی المطلق و المقیّد</w:t>
            </w:r>
            <w:r>
              <w:rPr>
                <w:rStyle w:val="IndexLink"/>
                <w:rtl w:val="true"/>
              </w:rPr>
              <w:tab/>
            </w:r>
            <w:r>
              <w:rPr>
                <w:rStyle w:val="IndexLink"/>
              </w:rPr>
              <w:t>562</w:t>
            </w:r>
          </w:hyperlink>
        </w:p>
        <w:p>
          <w:pPr>
            <w:pStyle w:val="Contents3"/>
            <w:tabs>
              <w:tab w:val="clear" w:pos="8459"/>
              <w:tab w:val="right" w:pos="9026" w:leader="dot"/>
            </w:tabs>
            <w:rPr/>
          </w:pPr>
          <w:hyperlink w:anchor="__RefHeading___Toc1521383_3830689328">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1521385_3830689328">
            <w:r>
              <w:rPr>
                <w:webHidden/>
                <w:rStyle w:val="IndexLink"/>
                <w:rtl w:val="true"/>
              </w:rPr>
              <w:t>نکتة</w:t>
            </w:r>
            <w:r>
              <w:rPr>
                <w:rStyle w:val="IndexLink"/>
                <w:rtl w:val="true"/>
              </w:rPr>
              <w:t>:</w:t>
              <w:tab/>
            </w:r>
            <w:r>
              <w:rPr>
                <w:rStyle w:val="IndexLink"/>
              </w:rPr>
              <w:t>566</w:t>
            </w:r>
          </w:hyperlink>
        </w:p>
        <w:p>
          <w:pPr>
            <w:pStyle w:val="Contents3"/>
            <w:tabs>
              <w:tab w:val="clear" w:pos="8459"/>
              <w:tab w:val="right" w:pos="9026" w:leader="dot"/>
            </w:tabs>
            <w:rPr/>
          </w:pPr>
          <w:hyperlink w:anchor="__RefHeading___Toc1521387_3830689328">
            <w:r>
              <w:rPr>
                <w:webHidden/>
                <w:rStyle w:val="IndexLink"/>
                <w:rtl w:val="true"/>
              </w:rPr>
              <w:t>فی تقسیم الماهیّة إلی أقسام ثلاثة</w:t>
            </w:r>
            <w:r>
              <w:rPr>
                <w:rStyle w:val="IndexLink"/>
                <w:rtl w:val="true"/>
              </w:rPr>
              <w:tab/>
            </w:r>
            <w:r>
              <w:rPr>
                <w:rStyle w:val="IndexLink"/>
              </w:rPr>
              <w:t>569</w:t>
            </w:r>
          </w:hyperlink>
        </w:p>
        <w:p>
          <w:pPr>
            <w:pStyle w:val="Contents3"/>
            <w:tabs>
              <w:tab w:val="clear" w:pos="8459"/>
              <w:tab w:val="right" w:pos="9026" w:leader="dot"/>
            </w:tabs>
            <w:rPr/>
          </w:pPr>
          <w:hyperlink w:anchor="__RefHeading___Toc1521389_3830689328">
            <w:r>
              <w:rPr>
                <w:webHidden/>
                <w:rStyle w:val="IndexLink"/>
                <w:rtl w:val="true"/>
              </w:rPr>
              <w:t>البحث عن علم الجنس</w:t>
            </w:r>
            <w:r>
              <w:rPr>
                <w:rStyle w:val="IndexLink"/>
                <w:rtl w:val="true"/>
              </w:rPr>
              <w:tab/>
            </w:r>
            <w:r>
              <w:rPr>
                <w:rStyle w:val="IndexLink"/>
              </w:rPr>
              <w:t>571</w:t>
            </w:r>
          </w:hyperlink>
        </w:p>
        <w:p>
          <w:pPr>
            <w:pStyle w:val="Contents4"/>
            <w:tabs>
              <w:tab w:val="clear" w:pos="8176"/>
              <w:tab w:val="right" w:pos="9026" w:leader="dot"/>
            </w:tabs>
            <w:rPr/>
          </w:pPr>
          <w:hyperlink w:anchor="__RefHeading___Toc1521391_3830689328">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1521393_3830689328">
            <w:r>
              <w:rPr>
                <w:webHidden/>
                <w:rStyle w:val="IndexLink"/>
                <w:rtl w:val="true"/>
              </w:rPr>
              <w:t>و کان لاستاذنا السیّد الإمام قدّس سرّه هنا بیان یحتاج إلی توضیح،و هو متوقّف</w:t>
            </w:r>
            <w:r>
              <w:rPr>
                <w:rStyle w:val="IndexLink"/>
                <w:rtl w:val="true"/>
              </w:rPr>
              <w:tab/>
            </w:r>
            <w:r>
              <w:rPr>
                <w:rStyle w:val="IndexLink"/>
              </w:rPr>
              <w:t>573</w:t>
            </w:r>
          </w:hyperlink>
        </w:p>
        <w:p>
          <w:pPr>
            <w:pStyle w:val="Contents5"/>
            <w:tabs>
              <w:tab w:val="clear" w:pos="7892"/>
              <w:tab w:val="right" w:pos="9026" w:leader="dot"/>
            </w:tabs>
            <w:rPr/>
          </w:pPr>
          <w:hyperlink w:anchor="__RefHeading___Toc1521395_3830689328">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1521397_3830689328">
            <w:r>
              <w:rPr>
                <w:webHidden/>
                <w:rStyle w:val="IndexLink"/>
                <w:rtl w:val="true"/>
              </w:rPr>
              <w:t>الاولی</w:t>
            </w:r>
            <w:r>
              <w:rPr>
                <w:rStyle w:val="IndexLink"/>
                <w:rtl w:val="true"/>
              </w:rPr>
              <w:t>:</w:t>
            </w:r>
            <w:r>
              <w:rPr>
                <w:rStyle w:val="IndexLink"/>
                <w:rtl w:val="true"/>
              </w:rPr>
              <w:t>أنّ التعریف و التنکیر أمران واقعیّان لا یرتبطان باللحاظ</w:t>
            </w:r>
            <w:r>
              <w:rPr>
                <w:rStyle w:val="IndexLink"/>
                <w:rtl w:val="true"/>
              </w:rPr>
              <w:tab/>
            </w:r>
            <w:r>
              <w:rPr>
                <w:rStyle w:val="IndexLink"/>
              </w:rPr>
              <w:t>573</w:t>
            </w:r>
          </w:hyperlink>
        </w:p>
        <w:p>
          <w:pPr>
            <w:pStyle w:val="Contents5"/>
            <w:tabs>
              <w:tab w:val="clear" w:pos="7892"/>
              <w:tab w:val="right" w:pos="9026" w:leader="dot"/>
            </w:tabs>
            <w:rPr/>
          </w:pPr>
          <w:hyperlink w:anchor="__RefHeading___Toc1521399_3830689328">
            <w:r>
              <w:rPr>
                <w:webHidden/>
                <w:rStyle w:val="IndexLink"/>
                <w:rtl w:val="true"/>
              </w:rPr>
              <w:t>المقدّمة الثانیة</w:t>
            </w:r>
            <w:r>
              <w:rPr>
                <w:rStyle w:val="IndexLink"/>
                <w:rtl w:val="true"/>
              </w:rPr>
              <w:t>:</w:t>
            </w:r>
            <w:r>
              <w:rPr>
                <w:rStyle w:val="IndexLink"/>
                <w:rtl w:val="true"/>
              </w:rPr>
              <w:t>أنّ الماهیّة فی نفسها لیست بمعرفة و لا نکرة</w:t>
            </w:r>
            <w:r>
              <w:rPr>
                <w:rStyle w:val="IndexLink"/>
                <w:rtl w:val="true"/>
              </w:rPr>
              <w:tab/>
            </w:r>
            <w:r>
              <w:rPr>
                <w:rStyle w:val="IndexLink"/>
              </w:rPr>
              <w:t>573</w:t>
            </w:r>
          </w:hyperlink>
        </w:p>
        <w:p>
          <w:pPr>
            <w:pStyle w:val="Contents4"/>
            <w:tabs>
              <w:tab w:val="clear" w:pos="8176"/>
              <w:tab w:val="right" w:pos="9026" w:leader="dot"/>
            </w:tabs>
            <w:rPr/>
          </w:pPr>
          <w:hyperlink w:anchor="__RefHeading___Toc1521401_3830689328">
            <w:r>
              <w:rPr>
                <w:webHidden/>
                <w:rStyle w:val="IndexLink"/>
                <w:rtl w:val="true"/>
              </w:rPr>
              <w:t>البحث عن المفرد المعرّف باللاّم</w:t>
            </w:r>
            <w:r>
              <w:rPr>
                <w:rStyle w:val="IndexLink"/>
                <w:rtl w:val="true"/>
              </w:rPr>
              <w:tab/>
            </w:r>
            <w:r>
              <w:rPr>
                <w:rStyle w:val="IndexLink"/>
              </w:rPr>
              <w:t>575</w:t>
            </w:r>
          </w:hyperlink>
        </w:p>
        <w:p>
          <w:pPr>
            <w:pStyle w:val="Contents4"/>
            <w:tabs>
              <w:tab w:val="clear" w:pos="8176"/>
              <w:tab w:val="right" w:pos="9026" w:leader="dot"/>
            </w:tabs>
            <w:rPr/>
          </w:pPr>
          <w:hyperlink w:anchor="__RefHeading___Toc1521403_3830689328">
            <w:r>
              <w:rPr>
                <w:webHidden/>
                <w:rStyle w:val="IndexLink"/>
                <w:rtl w:val="true"/>
              </w:rPr>
              <w:t>الجمع المحلّی باللاّم</w:t>
            </w:r>
            <w:r>
              <w:rPr>
                <w:rStyle w:val="IndexLink"/>
                <w:rtl w:val="true"/>
              </w:rPr>
              <w:tab/>
            </w:r>
            <w:r>
              <w:rPr>
                <w:rStyle w:val="IndexLink"/>
              </w:rPr>
              <w:t>578</w:t>
            </w:r>
          </w:hyperlink>
        </w:p>
        <w:p>
          <w:pPr>
            <w:pStyle w:val="Contents5"/>
            <w:tabs>
              <w:tab w:val="clear" w:pos="7892"/>
              <w:tab w:val="right" w:pos="9026" w:leader="dot"/>
            </w:tabs>
            <w:rPr/>
          </w:pPr>
          <w:hyperlink w:anchor="__RefHeading___Toc1521405_3830689328">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1521407_3830689328">
            <w:r>
              <w:rPr>
                <w:webHidden/>
                <w:rStyle w:val="IndexLink"/>
                <w:rtl w:val="true"/>
              </w:rPr>
              <w:t>النکرة</w:t>
            </w:r>
            <w:r>
              <w:rPr>
                <w:rStyle w:val="IndexLink"/>
                <w:rtl w:val="true"/>
              </w:rPr>
              <w:t>:</w:t>
              <w:tab/>
            </w:r>
            <w:r>
              <w:rPr>
                <w:rStyle w:val="IndexLink"/>
              </w:rPr>
              <w:t>579</w:t>
            </w:r>
          </w:hyperlink>
        </w:p>
        <w:p>
          <w:pPr>
            <w:pStyle w:val="Contents5"/>
            <w:tabs>
              <w:tab w:val="clear" w:pos="7892"/>
              <w:tab w:val="right" w:pos="9026" w:leader="dot"/>
            </w:tabs>
            <w:rPr/>
          </w:pPr>
          <w:hyperlink w:anchor="__RefHeading___Toc1521409_3830689328">
            <w:r>
              <w:rPr>
                <w:webHidden/>
                <w:rStyle w:val="IndexLink"/>
                <w:rtl w:val="true"/>
              </w:rPr>
              <w:t>مقدّمات الحکمة</w:t>
            </w:r>
            <w:r>
              <w:rPr>
                <w:rStyle w:val="IndexLink"/>
                <w:rtl w:val="true"/>
              </w:rPr>
              <w:tab/>
            </w:r>
            <w:r>
              <w:rPr>
                <w:rStyle w:val="IndexLink"/>
              </w:rPr>
              <w:t>584</w:t>
            </w:r>
          </w:hyperlink>
        </w:p>
        <w:p>
          <w:pPr>
            <w:pStyle w:val="Contents6"/>
            <w:tabs>
              <w:tab w:val="clear" w:pos="7609"/>
              <w:tab w:val="right" w:pos="9026" w:leader="dot"/>
            </w:tabs>
            <w:rPr/>
          </w:pPr>
          <w:hyperlink w:anchor="__RefHeading___Toc1521411_3830689328">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1521413_3830689328">
            <w:r>
              <w:rPr>
                <w:webHidden/>
                <w:rStyle w:val="IndexLink"/>
                <w:rtl w:val="true"/>
              </w:rPr>
              <w:t>المقدّمة الاولی</w:t>
            </w:r>
            <w:r>
              <w:rPr>
                <w:rStyle w:val="IndexLink"/>
                <w:rtl w:val="true"/>
              </w:rPr>
              <w:t>:</w:t>
            </w:r>
            <w:r>
              <w:rPr>
                <w:rStyle w:val="IndexLink"/>
                <w:rtl w:val="true"/>
              </w:rPr>
              <w:t>أن یکون المولی فی مقام بیان تمام مراده لا فی مقام الإجمال</w:t>
            </w:r>
            <w:r>
              <w:rPr>
                <w:rStyle w:val="IndexLink"/>
                <w:rtl w:val="true"/>
              </w:rPr>
              <w:tab/>
            </w:r>
            <w:r>
              <w:rPr>
                <w:rStyle w:val="IndexLink"/>
              </w:rPr>
              <w:t>584</w:t>
            </w:r>
          </w:hyperlink>
        </w:p>
        <w:p>
          <w:pPr>
            <w:pStyle w:val="Contents6"/>
            <w:tabs>
              <w:tab w:val="clear" w:pos="7609"/>
              <w:tab w:val="right" w:pos="9026" w:leader="dot"/>
            </w:tabs>
            <w:rPr/>
          </w:pPr>
          <w:hyperlink w:anchor="__RefHeading___Toc1521415_3830689328">
            <w:r>
              <w:rPr>
                <w:webHidden/>
                <w:rStyle w:val="IndexLink"/>
                <w:rtl w:val="true"/>
              </w:rPr>
              <w:t>المقدّمة الثانیة</w:t>
            </w:r>
            <w:r>
              <w:rPr>
                <w:rStyle w:val="IndexLink"/>
                <w:rtl w:val="true"/>
              </w:rPr>
              <w:t>:</w:t>
            </w:r>
            <w:r>
              <w:rPr>
                <w:rStyle w:val="IndexLink"/>
                <w:rtl w:val="true"/>
              </w:rPr>
              <w:t>عدم القرینة علی التقیید و انتفاء ما یوجب التعیین فی کلام</w:t>
            </w:r>
            <w:r>
              <w:rPr>
                <w:rStyle w:val="IndexLink"/>
                <w:rtl w:val="true"/>
              </w:rPr>
              <w:tab/>
            </w:r>
            <w:r>
              <w:rPr>
                <w:rStyle w:val="IndexLink"/>
              </w:rPr>
              <w:t>586</w:t>
            </w:r>
          </w:hyperlink>
        </w:p>
        <w:p>
          <w:pPr>
            <w:pStyle w:val="Contents6"/>
            <w:tabs>
              <w:tab w:val="clear" w:pos="7609"/>
              <w:tab w:val="right" w:pos="9026" w:leader="dot"/>
            </w:tabs>
            <w:rPr/>
          </w:pPr>
          <w:hyperlink w:anchor="__RefHeading___Toc1521417_3830689328">
            <w:r>
              <w:rPr>
                <w:webHidden/>
                <w:rStyle w:val="IndexLink"/>
                <w:rtl w:val="true"/>
              </w:rPr>
              <w:t>المقدّمة الثالثة</w:t>
            </w:r>
            <w:r>
              <w:rPr>
                <w:rStyle w:val="IndexLink"/>
                <w:rtl w:val="true"/>
              </w:rPr>
              <w:t>:</w:t>
            </w:r>
            <w:r>
              <w:rPr>
                <w:rStyle w:val="IndexLink"/>
                <w:rtl w:val="true"/>
              </w:rPr>
              <w:t>انتفاء القدر المتیقّن فی مقام التخاطب،</w:t>
            </w:r>
            <w:r>
              <w:rPr>
                <w:rStyle w:val="IndexLink"/>
                <w:rtl w:val="true"/>
              </w:rPr>
              <w:tab/>
            </w:r>
            <w:r>
              <w:rPr>
                <w:rStyle w:val="IndexLink"/>
              </w:rPr>
              <w:t>587</w:t>
            </w:r>
          </w:hyperlink>
        </w:p>
        <w:p>
          <w:pPr>
            <w:pStyle w:val="Contents5"/>
            <w:tabs>
              <w:tab w:val="clear" w:pos="7892"/>
              <w:tab w:val="right" w:pos="9026" w:leader="dot"/>
            </w:tabs>
            <w:rPr/>
          </w:pPr>
          <w:hyperlink w:anchor="__RefHeading___Toc1521419_3830689328">
            <w:r>
              <w:rPr>
                <w:webHidden/>
                <w:rStyle w:val="IndexLink"/>
                <w:rtl w:val="true"/>
              </w:rPr>
              <w:t>و التحقیق</w:t>
            </w:r>
            <w:r>
              <w:rPr>
                <w:rStyle w:val="IndexLink"/>
                <w:rtl w:val="true"/>
              </w:rPr>
              <w:t>:</w:t>
              <w:tab/>
            </w:r>
            <w:r>
              <w:rPr>
                <w:rStyle w:val="IndexLink"/>
              </w:rPr>
              <w:t>590</w:t>
            </w:r>
          </w:hyperlink>
        </w:p>
        <w:p>
          <w:pPr>
            <w:pStyle w:val="Contents5"/>
            <w:tabs>
              <w:tab w:val="clear" w:pos="7892"/>
              <w:tab w:val="right" w:pos="9026" w:leader="dot"/>
            </w:tabs>
            <w:rPr/>
          </w:pPr>
          <w:hyperlink w:anchor="__RefHeading___Toc1521421_3830689328">
            <w:r>
              <w:rPr>
                <w:webHidden/>
                <w:rStyle w:val="IndexLink"/>
                <w:rtl w:val="true"/>
              </w:rPr>
              <w:t>و اعلم أنّ الانصراف مانع من تحقّق الإطلاق بعد تمامیّة مقدّمات الحکمة،</w:t>
            </w:r>
            <w:r>
              <w:rPr>
                <w:rStyle w:val="IndexLink"/>
                <w:rtl w:val="true"/>
              </w:rPr>
              <w:tab/>
            </w:r>
            <w:r>
              <w:rPr>
                <w:rStyle w:val="IndexLink"/>
              </w:rPr>
              <w:t>591</w:t>
            </w:r>
          </w:hyperlink>
        </w:p>
        <w:p>
          <w:pPr>
            <w:pStyle w:val="Contents6"/>
            <w:tabs>
              <w:tab w:val="clear" w:pos="7609"/>
              <w:tab w:val="right" w:pos="9026" w:leader="dot"/>
            </w:tabs>
            <w:rPr/>
          </w:pPr>
          <w:hyperlink w:anchor="__RefHeading___Toc1521423_3830689328">
            <w:r>
              <w:rPr>
                <w:webHidden/>
                <w:rStyle w:val="IndexLink"/>
                <w:rtl w:val="true"/>
              </w:rPr>
              <w:t>اشارة</w:t>
            </w:r>
            <w:r>
              <w:rPr>
                <w:rStyle w:val="IndexLink"/>
                <w:rtl w:val="true"/>
              </w:rPr>
              <w:tab/>
            </w:r>
            <w:r>
              <w:rPr>
                <w:rStyle w:val="IndexLink"/>
              </w:rPr>
              <w:t>591</w:t>
            </w:r>
          </w:hyperlink>
        </w:p>
        <w:p>
          <w:pPr>
            <w:pStyle w:val="Contents6"/>
            <w:tabs>
              <w:tab w:val="clear" w:pos="7609"/>
              <w:tab w:val="right" w:pos="9026" w:leader="dot"/>
            </w:tabs>
            <w:rPr/>
          </w:pPr>
          <w:hyperlink w:anchor="__RefHeading___Toc1521425_3830689328">
            <w:r>
              <w:rPr>
                <w:webHidden/>
                <w:rStyle w:val="IndexLink"/>
                <w:rtl w:val="true"/>
              </w:rPr>
              <w:t>أحدها</w:t>
            </w:r>
            <w:r>
              <w:rPr>
                <w:rStyle w:val="IndexLink"/>
                <w:rtl w:val="true"/>
              </w:rPr>
              <w:t>:</w:t>
            </w:r>
            <w:r>
              <w:rPr>
                <w:rStyle w:val="IndexLink"/>
                <w:rtl w:val="true"/>
              </w:rPr>
              <w:t>انصراف المطلق إلی المقیّد فی بادئ النظر</w:t>
            </w:r>
            <w:r>
              <w:rPr>
                <w:rStyle w:val="IndexLink"/>
                <w:rtl w:val="true"/>
              </w:rPr>
              <w:tab/>
            </w:r>
            <w:r>
              <w:rPr>
                <w:rStyle w:val="IndexLink"/>
              </w:rPr>
              <w:t>591</w:t>
            </w:r>
          </w:hyperlink>
        </w:p>
        <w:p>
          <w:pPr>
            <w:pStyle w:val="Contents6"/>
            <w:tabs>
              <w:tab w:val="clear" w:pos="7609"/>
              <w:tab w:val="right" w:pos="9026" w:leader="dot"/>
            </w:tabs>
            <w:rPr/>
          </w:pPr>
          <w:hyperlink w:anchor="__RefHeading___Toc1521427_3830689328">
            <w:r>
              <w:rPr>
                <w:webHidden/>
                <w:rStyle w:val="IndexLink"/>
                <w:rtl w:val="true"/>
              </w:rPr>
              <w:t>ثانیها</w:t>
            </w:r>
            <w:r>
              <w:rPr>
                <w:rStyle w:val="IndexLink"/>
                <w:rtl w:val="true"/>
              </w:rPr>
              <w:t>:</w:t>
            </w:r>
            <w:r>
              <w:rPr>
                <w:rStyle w:val="IndexLink"/>
                <w:rtl w:val="true"/>
              </w:rPr>
              <w:t>انصراف المطلق إلیه لکونه القدر المتیقّن فی مقام التخاطب</w:t>
            </w:r>
            <w:r>
              <w:rPr>
                <w:rStyle w:val="IndexLink"/>
                <w:rtl w:val="true"/>
              </w:rPr>
              <w:tab/>
            </w:r>
            <w:r>
              <w:rPr>
                <w:rStyle w:val="IndexLink"/>
              </w:rPr>
              <w:t>591</w:t>
            </w:r>
          </w:hyperlink>
        </w:p>
        <w:p>
          <w:pPr>
            <w:pStyle w:val="Contents6"/>
            <w:tabs>
              <w:tab w:val="clear" w:pos="7609"/>
              <w:tab w:val="right" w:pos="9026" w:leader="dot"/>
            </w:tabs>
            <w:rPr/>
          </w:pPr>
          <w:hyperlink w:anchor="__RefHeading___Toc1521429_3830689328">
            <w:r>
              <w:rPr>
                <w:webHidden/>
                <w:rStyle w:val="IndexLink"/>
                <w:rtl w:val="true"/>
              </w:rPr>
              <w:t>ثالثها</w:t>
            </w:r>
            <w:r>
              <w:rPr>
                <w:rStyle w:val="IndexLink"/>
                <w:rtl w:val="true"/>
              </w:rPr>
              <w:t>:</w:t>
            </w:r>
            <w:r>
              <w:rPr>
                <w:rStyle w:val="IndexLink"/>
                <w:rtl w:val="true"/>
              </w:rPr>
              <w:t>انصراف المطلق إلی المقیّد لکثرة استعماله فیه</w:t>
            </w:r>
            <w:r>
              <w:rPr>
                <w:rStyle w:val="IndexLink"/>
                <w:rtl w:val="true"/>
              </w:rPr>
              <w:tab/>
            </w:r>
            <w:r>
              <w:rPr>
                <w:rStyle w:val="IndexLink"/>
              </w:rPr>
              <w:t>592</w:t>
            </w:r>
          </w:hyperlink>
        </w:p>
        <w:p>
          <w:pPr>
            <w:pStyle w:val="Contents6"/>
            <w:tabs>
              <w:tab w:val="clear" w:pos="7609"/>
              <w:tab w:val="right" w:pos="9026" w:leader="dot"/>
            </w:tabs>
            <w:rPr/>
          </w:pPr>
          <w:hyperlink w:anchor="__RefHeading___Toc1521431_3830689328">
            <w:r>
              <w:rPr>
                <w:webHidden/>
                <w:rStyle w:val="IndexLink"/>
                <w:rtl w:val="true"/>
              </w:rPr>
              <w:t>رابعها</w:t>
            </w:r>
            <w:r>
              <w:rPr>
                <w:rStyle w:val="IndexLink"/>
                <w:rtl w:val="true"/>
              </w:rPr>
              <w:t>:</w:t>
            </w:r>
            <w:r>
              <w:rPr>
                <w:rStyle w:val="IndexLink"/>
                <w:rtl w:val="true"/>
              </w:rPr>
              <w:t>انصراف المطلق إلی المقیّد؛لصیرورته حقیقة ثانویّة له و مشترکا</w:t>
            </w:r>
            <w:r>
              <w:rPr>
                <w:rStyle w:val="IndexLink"/>
                <w:rtl w:val="true"/>
              </w:rPr>
              <w:tab/>
            </w:r>
            <w:r>
              <w:rPr>
                <w:rStyle w:val="IndexLink"/>
              </w:rPr>
              <w:t>592</w:t>
            </w:r>
          </w:hyperlink>
        </w:p>
        <w:p>
          <w:pPr>
            <w:pStyle w:val="Contents6"/>
            <w:tabs>
              <w:tab w:val="clear" w:pos="7609"/>
              <w:tab w:val="right" w:pos="9026" w:leader="dot"/>
            </w:tabs>
            <w:rPr/>
          </w:pPr>
          <w:hyperlink w:anchor="__RefHeading___Toc1521433_3830689328">
            <w:r>
              <w:rPr>
                <w:webHidden/>
                <w:rStyle w:val="IndexLink"/>
                <w:rtl w:val="true"/>
              </w:rPr>
              <w:t>خامسها</w:t>
            </w:r>
            <w:r>
              <w:rPr>
                <w:rStyle w:val="IndexLink"/>
                <w:rtl w:val="true"/>
              </w:rPr>
              <w:t>:</w:t>
            </w:r>
            <w:r>
              <w:rPr>
                <w:rStyle w:val="IndexLink"/>
                <w:rtl w:val="true"/>
              </w:rPr>
              <w:t>انصراف المطلق إلی المقیّد الناشئ عن بلوغ کثرة الاستعمال حدّ</w:t>
            </w:r>
            <w:r>
              <w:rPr>
                <w:rStyle w:val="IndexLink"/>
                <w:rtl w:val="true"/>
              </w:rPr>
              <w:tab/>
            </w:r>
            <w:r>
              <w:rPr>
                <w:rStyle w:val="IndexLink"/>
              </w:rPr>
              <w:t>592</w:t>
            </w:r>
          </w:hyperlink>
        </w:p>
        <w:p>
          <w:pPr>
            <w:pStyle w:val="Contents3"/>
            <w:tabs>
              <w:tab w:val="clear" w:pos="8459"/>
              <w:tab w:val="right" w:pos="9026" w:leader="dot"/>
            </w:tabs>
            <w:rPr/>
          </w:pPr>
          <w:hyperlink w:anchor="__RefHeading___Toc1521435_3830689328">
            <w:r>
              <w:rPr>
                <w:webHidden/>
                <w:rStyle w:val="IndexLink"/>
                <w:rtl w:val="true"/>
              </w:rPr>
              <w:t>أحکام المطلق و المقیّد</w:t>
            </w:r>
            <w:r>
              <w:rPr>
                <w:rStyle w:val="IndexLink"/>
                <w:rtl w:val="true"/>
              </w:rPr>
              <w:tab/>
            </w:r>
            <w:r>
              <w:rPr>
                <w:rStyle w:val="IndexLink"/>
              </w:rPr>
              <w:t>593</w:t>
            </w:r>
          </w:hyperlink>
        </w:p>
        <w:p>
          <w:pPr>
            <w:pStyle w:val="Contents3"/>
            <w:tabs>
              <w:tab w:val="clear" w:pos="8459"/>
              <w:tab w:val="right" w:pos="9026" w:leader="dot"/>
            </w:tabs>
            <w:rPr/>
          </w:pPr>
          <w:hyperlink w:anchor="__RefHeading___Toc1521437_3830689328">
            <w:r>
              <w:rPr>
                <w:webHidden/>
                <w:rStyle w:val="IndexLink"/>
                <w:rtl w:val="true"/>
              </w:rPr>
              <w:t>فصل</w:t>
            </w:r>
            <w:r>
              <w:rPr>
                <w:rStyle w:val="IndexLink"/>
                <w:rtl w:val="true"/>
              </w:rPr>
              <w:t xml:space="preserve">: </w:t>
            </w:r>
            <w:r>
              <w:rPr>
                <w:rStyle w:val="IndexLink"/>
                <w:rtl w:val="true"/>
              </w:rPr>
              <w:t>فی المجمل و المبیّن</w:t>
            </w:r>
            <w:r>
              <w:rPr>
                <w:rStyle w:val="IndexLink"/>
                <w:rtl w:val="true"/>
              </w:rPr>
              <w:tab/>
            </w:r>
            <w:r>
              <w:rPr>
                <w:rStyle w:val="IndexLink"/>
              </w:rPr>
              <w:t>602</w:t>
            </w:r>
          </w:hyperlink>
        </w:p>
        <w:p>
          <w:pPr>
            <w:pStyle w:val="Contents2"/>
            <w:tabs>
              <w:tab w:val="clear" w:pos="8743"/>
              <w:tab w:val="right" w:pos="9026" w:leader="dot"/>
            </w:tabs>
            <w:rPr/>
          </w:pPr>
          <w:hyperlink w:anchor="__RefHeading___Toc1521439_3830689328">
            <w:r>
              <w:rPr>
                <w:webHidden/>
                <w:rStyle w:val="IndexLink"/>
                <w:rtl w:val="true"/>
              </w:rPr>
              <w:t>فهرس المطالب</w:t>
            </w:r>
            <w:r>
              <w:rPr>
                <w:rStyle w:val="IndexLink"/>
                <w:rtl w:val="true"/>
              </w:rPr>
              <w:tab/>
            </w:r>
            <w:r>
              <w:rPr>
                <w:rStyle w:val="IndexLink"/>
              </w:rPr>
              <w:t>604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9_140524"/>
      <w:bookmarkStart w:id="1" w:name="pg13659_140524"/>
      <w:bookmarkEnd w:id="1"/>
    </w:p>
    <w:p>
      <w:pPr>
        <w:pStyle w:val="Heading2"/>
        <w:numPr>
          <w:ilvl w:val="1"/>
          <w:numId w:val="1"/>
        </w:numPr>
        <w:rPr/>
      </w:pPr>
      <w:bookmarkStart w:id="2" w:name="pg13659_140524"/>
      <w:bookmarkStart w:id="3" w:name="__RefHeading___Toc1521049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سیدصمدعلی،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آیت‌الله‌العظمی الفاضل النکرانی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السیدصمدعلی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۵۱۰۶۳۷۴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1051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دراسات فی‌الاصول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لابحاث آیت ‌الله ‌العظمی الفاضل النکرانی  المجلد </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السیدصمدعلی الموسوی</w:t>
      </w:r>
      <w:bookmarkStart w:id="7" w:name="pg13659_140528"/>
    </w:p>
    <w:p>
      <w:pPr>
        <w:pStyle w:val="Heading2"/>
        <w:numPr>
          <w:ilvl w:val="1"/>
          <w:numId w:val="1"/>
        </w:numPr>
        <w:rPr/>
      </w:pPr>
      <w:bookmarkStart w:id="8" w:name="__RefHeading___Toc1521053_3830689328"/>
      <w:bookmarkStart w:id="9" w:name="_Toc3"/>
      <w:bookmarkEnd w:id="7"/>
      <w:bookmarkEnd w:id="8"/>
      <w:r>
        <w:rPr>
          <w:rtl w:val="true"/>
        </w:rPr>
        <w:t>تتمة المقصد الاول فی الاوامر</w:t>
      </w:r>
      <w:bookmarkEnd w:id="9"/>
    </w:p>
    <w:p>
      <w:pPr>
        <w:pStyle w:val="Heading3"/>
        <w:numPr>
          <w:ilvl w:val="2"/>
          <w:numId w:val="1"/>
        </w:numPr>
        <w:rPr/>
      </w:pPr>
      <w:bookmarkStart w:id="10" w:name="__RefHeading___Toc1521055_3830689328"/>
      <w:bookmarkStart w:id="11" w:name="_Toc4"/>
      <w:bookmarkEnd w:id="10"/>
      <w:r>
        <w:rPr>
          <w:rtl w:val="true"/>
        </w:rPr>
        <w:t>الفصل الرابع</w:t>
      </w:r>
      <w:r>
        <w:rPr>
          <w:rtl w:val="true"/>
        </w:rPr>
        <w:t xml:space="preserve">: </w:t>
      </w:r>
      <w:r>
        <w:rPr>
          <w:rtl w:val="true"/>
        </w:rPr>
        <w:t>فی مقدّمة الواجب</w:t>
      </w:r>
      <w:bookmarkEnd w:id="11"/>
    </w:p>
    <w:p>
      <w:pPr>
        <w:pStyle w:val="Heading4"/>
        <w:numPr>
          <w:ilvl w:val="3"/>
          <w:numId w:val="1"/>
        </w:numPr>
        <w:rPr/>
      </w:pPr>
      <w:bookmarkStart w:id="12" w:name="__RefHeading___Toc1521057_383068932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فی مقدّمة الواجب</w:t>
      </w:r>
    </w:p>
    <w:p>
      <w:pPr>
        <w:pStyle w:val="BookText"/>
        <w:rPr/>
      </w:pPr>
      <w:r>
        <w:rPr>
          <w:rFonts w:ascii="IRNazanin" w:hAnsi="IRNazanin" w:eastAsia="IRNazanin"/>
          <w:color w:val="111111"/>
          <w:sz w:val="28"/>
          <w:sz w:val="28"/>
          <w:szCs w:val="28"/>
          <w:rtl w:val="true"/>
          <w:lang w:bidi="fa-IR"/>
        </w:rPr>
        <w:t>و لا بدّ لنا قبل بیان الأقوال و أدلّتها فی المسألة من ذکر أمرین بعنوان مقدّمة البحث</w:t>
      </w:r>
      <w:r>
        <w:rPr>
          <w:rFonts w:eastAsia="IRNazanin" w:cs="IRNazanin"/>
          <w:color w:val="111111"/>
          <w:sz w:val="28"/>
          <w:szCs w:val="28"/>
          <w:rtl w:val="true"/>
          <w:lang w:bidi="fa-IR"/>
        </w:rPr>
        <w:t>:</w:t>
      </w:r>
    </w:p>
    <w:p>
      <w:pPr>
        <w:pStyle w:val="Heading4"/>
        <w:numPr>
          <w:ilvl w:val="3"/>
          <w:numId w:val="1"/>
        </w:numPr>
        <w:rPr/>
      </w:pPr>
      <w:bookmarkStart w:id="14" w:name="__RefHeading___Toc1521059_3830689328"/>
      <w:bookmarkStart w:id="15" w:name="_Toc6"/>
      <w:bookmarkEnd w:id="14"/>
      <w:r>
        <w:rPr>
          <w:rtl w:val="true"/>
        </w:rPr>
        <w:t>الأمر الأوّل</w:t>
      </w:r>
      <w:r>
        <w:rPr>
          <w:rtl w:val="true"/>
        </w:rPr>
        <w:t xml:space="preserve">: </w:t>
      </w:r>
      <w:r>
        <w:rPr>
          <w:rtl w:val="true"/>
        </w:rPr>
        <w:t>فی تحریر محلّ النزاع من حیث إنّ هذه المسألة فقهیّة أو اصولیّة؟</w:t>
      </w:r>
      <w:bookmarkEnd w:id="15"/>
    </w:p>
    <w:p>
      <w:pPr>
        <w:pStyle w:val="BookText"/>
        <w:rPr/>
      </w:pPr>
      <w:r>
        <w:rPr>
          <w:rFonts w:ascii="IRNazanin" w:hAnsi="IRNazanin" w:eastAsia="IRNazanin"/>
          <w:color w:val="111111"/>
          <w:sz w:val="28"/>
          <w:sz w:val="28"/>
          <w:szCs w:val="28"/>
          <w:rtl w:val="true"/>
          <w:lang w:bidi="fa-IR"/>
        </w:rPr>
        <w:t>فی تحریر محلّ النزاع من حیث إنّ هذه المسألة فقهیّة أو اصولیّة؟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عنوان المسألة فی أکثر الکتب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مقدّمة الواجب واجبة أم لا؟و لا شکّ فی أنّه إذا کان عنوان البحث بهذه الکیفیّة تکون المسألة من المسائل الفقهیّة؛لأنّ الملاک الفقهی متحقّق هاهنا،و هو أن یکون الموضوع فی المسألة فعلا من أفعال المکلّفین،و المحمول فیها حکما من الأحکام التکلیفیّة أو الوضعیّة،و کما أنّ ذا المقدّمة فعل للمکلّف کذلک مقدّمة الواجب فعل للمکلّف،و لا فرق بین هذه المسألة و القول بأنّ صلاة الجمعة فی عصر الغیبة واجبة أم لا،إلاّ أنّ هذا المثال جزئی و لا یحکی إلاّ عن معنون واحد،و ما نحن فیه کلّی و یحکی عن معنونات متعدّدة،و نعبّر عنه بالقاعدة</w:t>
      </w:r>
    </w:p>
    <w:p>
      <w:pPr>
        <w:pStyle w:val="BookText"/>
        <w:rPr/>
      </w:pPr>
      <w:r>
        <w:rPr>
          <w:rFonts w:ascii="IRNazanin" w:hAnsi="IRNazanin" w:eastAsia="IRNazanin"/>
          <w:color w:val="111111"/>
          <w:sz w:val="28"/>
          <w:sz w:val="28"/>
          <w:szCs w:val="28"/>
          <w:rtl w:val="true"/>
          <w:lang w:bidi="fa-IR"/>
        </w:rPr>
        <w:t>الفقهیّة،و لکن الکلّیّة لا توجب خروج البحث عن الفقهیّة،فتکون هذه المسألة من المسائل الفقهیّة،و لذا استشکل بأنّه لا وجه للبحث عنها فی الکتب الاصولیّة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2"/>
      </w:r>
      <w:r>
        <w:rPr>
          <w:rFonts w:ascii="IRNazanin" w:hAnsi="IRNazanin" w:eastAsia="IRNazanin"/>
          <w:color w:val="111111"/>
          <w:sz w:val="28"/>
          <w:sz w:val="28"/>
          <w:szCs w:val="28"/>
          <w:rtl w:val="true"/>
          <w:lang w:bidi="fa-IR"/>
        </w:rPr>
        <w:t>دفعا للإشکال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استنادا إلی أنّ البحث عن مسألة فی علم الاصول أو سائر العلوم ظاهر فی أنّها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عنوان المسألة، و صورة القضیّة من حیث الموضوع و المحمول حتّی تنطبق علیها ضابطة المسألة الاصولیّة،و هی وقوعها فی کبری قیاس استنباط المسألة الفقهیّة،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الملازمة بین وجوب المقدّمة و وجوب ذی المقدّمة ثابتة عقلا أم لا؟و جعل الموضوع فیه الملازمة،و معلوم أنّ تحقّق الملازمة و عدمه بین الحکمین الشرعیّین لیس فعلا للمکلّف،مثلا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للصلاة الواجبة، و الملازمة بین وجوب ذی المقدّمة و وجوب المقدّمة فی جمیع الموارد متحقّقة، فتحقّق الملازمة بین وجوب الصلاة و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النتیجة عبارة اخری عن الوضوء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الکفایة </w:t>
      </w:r>
      <w:r>
        <w:rPr>
          <w:rStyle w:val="FootnoteAnchor"/>
          <w:rtl w:val="true"/>
        </w:rPr>
        <w:footnoteReference w:id="3"/>
      </w:r>
      <w:r>
        <w:rPr>
          <w:rFonts w:ascii="IRNazanin" w:hAnsi="IRNazanin" w:eastAsia="IRNazanin"/>
          <w:color w:val="111111"/>
          <w:sz w:val="28"/>
          <w:sz w:val="28"/>
          <w:szCs w:val="28"/>
          <w:rtl w:val="true"/>
          <w:lang w:bidi="fa-IR"/>
        </w:rPr>
        <w:t>غیّر العنوان بهذه الکیفیّة حفظا للظاهر،و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یمکن التغییر فلا بدّ من الحمل علی خلاف الظاهر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لبّ محلّ النزاع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أنّ وجوب المقدّمة مثل وجوب ذی المقدّمة وجوب شرعی و مولوی أم لا؟بعد کون اللابدّیّة العقلیّة للمقدّمة لیست قابلة للإنکار حتّی لمنکری وجوب المقدّمة،و جعل صاحب الکفایة قدّس سرّه الموضوع فی</w:t>
      </w:r>
    </w:p>
    <w:p>
      <w:pPr>
        <w:pStyle w:val="BookText"/>
        <w:rPr/>
      </w:pPr>
      <w:r>
        <w:rPr>
          <w:rFonts w:ascii="IRNazanin" w:hAnsi="IRNazanin" w:eastAsia="IRNazanin"/>
          <w:color w:val="111111"/>
          <w:sz w:val="28"/>
          <w:sz w:val="28"/>
          <w:szCs w:val="28"/>
          <w:rtl w:val="true"/>
          <w:lang w:bidi="fa-IR"/>
        </w:rPr>
        <w:t>محلّ النزاع الملازمة العقلیّة،و أحد طرفیها وجوب شرعی مولوی للمقدّمة، و الطرف الآخر وجوب شرعی مولوی لذی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الوجوب العقلی الذی کان للمقدّمة فلا نزاع فیه أصلا،و لکنّ الحاکم بالملازمة هو العقل،و هی تستفاد من طریق العقل،فلا یکون هذا البحث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اعترض المحقّق الخراسانی قدّس سرّه </w:t>
      </w:r>
      <w:r>
        <w:rPr>
          <w:rStyle w:val="FootnoteAnchor"/>
          <w:rtl w:val="true"/>
        </w:rPr>
        <w:footnoteReference w:id="4"/>
      </w:r>
      <w:r>
        <w:rPr>
          <w:rFonts w:ascii="IRNazanin" w:hAnsi="IRNazanin" w:eastAsia="IRNazanin"/>
          <w:color w:val="111111"/>
          <w:sz w:val="28"/>
          <w:sz w:val="28"/>
          <w:szCs w:val="28"/>
          <w:rtl w:val="true"/>
          <w:lang w:bidi="fa-IR"/>
        </w:rPr>
        <w:t>علی صاحب المعالم بأنّه مع ذکره هذا البحث فی مباحث الألفاظ استدلّ لإنکار وجوب المقدّمة بنفی الدلالات الثلاث،و هذا شاهد علی أنّ هذا البحث عنده بحث لفظی،و الحال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الإشکال یرد علی صاحب الکفایة قدّس سرّه أیضا لذکره البحث أیضا فی مباحث الألفاظ؛مع أنّه صرّح بأنّها لیست مسألة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أیضا أنّ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الملازمة بین الوجوبین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من تحقّق وجوب المقدّمة و وجوب ذی المقدّمة قبل إثبات الملازمة بینهما، تحقّق الرجل و المرأة قبل إیجاد العلقة الزوجیّة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مراده أنّا نستکشف من طریق الملازمة الوجوب الشرعی المولوی للمقدّمة،مثل استکشاف حکم الشرع من تحقّق حکم العقل بالملازمة، فیستفاد هاهنا من وجود أحد المتلازمین وجود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توضیح کلامه قدّس سرّه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تثبت و تتمّ بهذا البیان عقلیّة هذه المسألة الاصولیّة أم لا؟أشکل علیه استاذنا السیّد الإمام قدّس سرّه </w:t>
      </w:r>
      <w:r>
        <w:rPr>
          <w:rStyle w:val="FootnoteAnchor"/>
          <w:rtl w:val="true"/>
        </w:rPr>
        <w:footnoteReference w:id="5"/>
      </w:r>
      <w:r>
        <w:rPr>
          <w:rFonts w:ascii="IRNazanin" w:hAnsi="IRNazanin" w:eastAsia="IRNazanin"/>
          <w:color w:val="111111"/>
          <w:sz w:val="28"/>
          <w:sz w:val="28"/>
          <w:szCs w:val="28"/>
          <w:rtl w:val="true"/>
          <w:lang w:bidi="fa-IR"/>
        </w:rPr>
        <w:t>بما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قد تتعلّق إرادته</w:t>
      </w:r>
    </w:p>
    <w:p>
      <w:pPr>
        <w:pStyle w:val="BookText"/>
        <w:rPr/>
      </w:pPr>
      <w:r>
        <w:rPr>
          <w:rFonts w:ascii="IRNazanin" w:hAnsi="IRNazanin" w:eastAsia="IRNazanin"/>
          <w:color w:val="111111"/>
          <w:sz w:val="28"/>
          <w:sz w:val="28"/>
          <w:szCs w:val="28"/>
          <w:rtl w:val="true"/>
          <w:lang w:bidi="fa-IR"/>
        </w:rPr>
        <w:t>بإتیان العمل فی الخارج مباشرة،و قد تتعلّق إرادته بإتیانه من قبل الغیر بواسطة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الاولی تارة لا یتوقّف العمل علی المقدّمة الخارجیّة بل یتحقّق المراد بمجرّد تحقّق الإرادة،و تارة یتوقّف علیها بحیث لا یمکن تحقّقه بدون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بإتیان العمل بالمباشرة و عدم توقّفه فی الخارج علی المقدّمة،مثل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الید و التکلّم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مسبوق بمبادئ و مقدّمات الإرادة من تصوّر العمل و الإذعان بفائدته و سائر المبادئ،ثمّ تتحقّق الإرادة بخلاّقیة نفس الإنسان من دون احتیاج إلی مسبوقیّتها بإرادة اخری،کما مرّ أن ذکرنا أنّ النفس الإنسانیّة تکون مظهرة لخلّاقیة الباری تعالی بإفاضتها إلیها بعنایة ربّانیّة،و بمجرّد تحقّق الإرادة یتحقّق المراد بدون الاحتیاج إلی مقدّمة،و هذا القسم لا یحتاج إلی البحث،کما لا یخفی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بإتیان العمل بالمباشرة،و توقّفه فی الخارج علی المقدّمة مثل إرادة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یتوقّف علی المقدّمة الخارجیّة زائدا علی مبادئ الإرادة،و هی نصب السلّم،و هل یحتاج نصب السلّم أیضا إلی مقدّمات الإرادة أم لا؟یتحقّق فی کلام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التعبیر بأنّه یترشّح من الإرادة المتعلّقة بذی المقدّمة إرادة متعلّقة بالمقدّمة </w:t>
      </w:r>
      <w:r>
        <w:rPr>
          <w:rStyle w:val="FootnoteAnchor"/>
          <w:rtl w:val="true"/>
        </w:rPr>
        <w:footnoteReference w:id="6"/>
      </w:r>
      <w:r>
        <w:rPr>
          <w:rFonts w:ascii="IRNazanin" w:hAnsi="IRNazanin" w:eastAsia="IRNazanin"/>
          <w:color w:val="111111"/>
          <w:sz w:val="28"/>
          <w:sz w:val="28"/>
          <w:szCs w:val="28"/>
          <w:rtl w:val="true"/>
          <w:lang w:bidi="fa-IR"/>
        </w:rPr>
        <w:t>،و الظاهر منه أنّه یتولّد من إرادة ذی المقدّمة إرادة المقدّمة بدون اختیار و احتیاج إلی المبادئ و المقدّمات،فکما أنّه لا واسطة بین الإرادة المتعلّقة بذی المقدّمة و نفس ذی المقدّمة کذلک لا واسطة بین الإرادة المتعلّقة بذی المقدّمة و المقدّمة،و لکنّه لا واقعیّة لهذا الظاهر،فإنّ الإرادة تحتاج إلی</w:t>
      </w:r>
    </w:p>
    <w:p>
      <w:pPr>
        <w:pStyle w:val="BookText"/>
        <w:rPr/>
      </w:pPr>
      <w:r>
        <w:rPr>
          <w:rFonts w:ascii="IRNazanin" w:hAnsi="IRNazanin" w:eastAsia="IRNazanin"/>
          <w:color w:val="111111"/>
          <w:sz w:val="28"/>
          <w:sz w:val="28"/>
          <w:szCs w:val="28"/>
          <w:rtl w:val="true"/>
          <w:lang w:bidi="fa-IR"/>
        </w:rPr>
        <w:t>المبادئ بدون الفرق بین إرادة المقدّمة و ذی المقدّمة،إلاّ أنّ الغرض الأصلی یتعلّق بذی المقدّمة،و المقدّمة توجب التمکّن من الوصول إلیه،و هذا لا یوجب عدم احتیاج إرادتها إلی المبادئ،فیکون المراد من التعبیر المذکور أنّ إرادة المقدّمة تابعة لإرادة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الإرادة بإتیان العمل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یرتبط هاهنا بالمولی عبارة عن صدور الأمر و إیجاب المأمور به علی المأمور،و نعبّر عنه بالبعث و التحریک الاعتباری،و هو من أفعاله الاختیاریّة،و یکون مسبوقا بالإرادة،و معلوم أنّها لا تتحقّق إلاّ بعد تحقّق مبادئها،و ما یرتبط بالمأمور عبارة عن شراء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أمر المولی،و لا شکّ فی أنّه یحتاج إلی المقدّمة الخارجیّة زائدا علی مبادئ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قدّس سرّه کأنّه یسأل صاحب الکفایة قدّس سرّه عن طرفی الملازمة؛إذ تتحقّق فی المسألة احتمالات أربعة،و لا یمکن الالتزام بأحدها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طرفی الملازمة عبارة عن الوجوب الفعلی المتعلّق بذی المقدّمة،و الوجوب الفعلی المتعلّق بالمقدّمة،فکما أنّ للمولی بعثا اعتباریّا فعلیّا بالنسبة إلی شراء اللحم کذلک کان له بعث اعتباری فعلی بالنسبة إلی دخول السوق مثلا،إلاّ أنّ البعث و الوجوب فی الأوّل نفسی و فی الثانی غیری،و لکنّ الکلام فی أنّه إذا صدر عن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الوجوب الفعلی للمقدّمة حتّی یکون طرفا للملازمة،مع أنّه لم یصدر عن المولی إلاّ إیجاب ذی المقدّمة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هاهنا غیر الملازمة بین حکم العقل و الشرع،فإنّا نستکشف من وجود حکم العقل فی مورد أنّ للشرع فیه حکما أیضا،إلاّ أنّه</w:t>
      </w:r>
    </w:p>
    <w:p>
      <w:pPr>
        <w:pStyle w:val="BookText"/>
        <w:rPr/>
      </w:pPr>
      <w:r>
        <w:rPr>
          <w:rFonts w:ascii="IRNazanin" w:hAnsi="IRNazanin" w:eastAsia="IRNazanin"/>
          <w:color w:val="111111"/>
          <w:sz w:val="28"/>
          <w:sz w:val="28"/>
          <w:szCs w:val="28"/>
          <w:rtl w:val="true"/>
          <w:lang w:bidi="fa-IR"/>
        </w:rPr>
        <w:t>یمکن أن لا یصل إلینا،و لکنّ المفروض فی ما نحن فیه أنّه لم یصدر من المولی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بدّ للمولی من الأمر بالمقدّمة فی ردیف الأمر بذی المقدّمة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یکون الأمر غلطا أو ناقصا،مع أنّه لم یلتزم به أحد،و لا ضرورة لإلزام المقدّمة من المولی حتّی فی صورة التفاته إلیها عند العقلاء،و حینئذ نسأل أنّه کیف تتحقّق الملازمة بین الوجوبین الفعلیّین مع أنّا نقطع بعدم صدور الأمر بالمقدّمة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طرفی الملازمة عبارة عن الإرادتین،إحداهما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 المتعلّقة بالبعث إلی ذی المقدّمة،و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المتعلّقة بالبعث إلی المقدّمة،فإن کان مراد صاحب الکفایة قدّس سرّه التلازم بین الإرادتین فی نفس المولی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الأمر کذلک فما الدلیل لتأثیر الإرادة المتعلّقة بالبعث إلی ذی المقدّمة فی المراد و عدم تأثیر الإرادة المتعلّقة بالبعث إلی المقدّمة فیه؟و لم یتحقّق المراد بعد الإرادة فی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المعنی متفرّع علی التفات المولی إلی المقدّمة أو المقدّمات، و یمکن أن یکون المولی غافلا عنها،و لا یمکن الالتزام بالملازمة بین الإرادتین فی صورة الغفلة عنها،فلا یصحّ هذا الاحتمال أیضا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الثالث عبارة عن الاحتمال الأوّل،و الاحتمال الرابع عبارة عن الاحتمال الثانی،و لکن مع حذف الفعلیّة من طرف المقدّمة فی هذین الاحتمالین و تبدیلها بکلمة التقدیریّة؛بأنّ الملازمة متحقّقة بین الوجوب الفعلی لذی المقدّمة و الوجوب التقدیری للمقدّمة،أم لا؟أو أنّ الملازمة ثابتة بین الإرادة الفعلیّة المتعلّقة بالبعث إلی ذی المقدّمة و الإرادة التقدیریّة المتعلّقة بالبعث إلی</w:t>
      </w:r>
    </w:p>
    <w:p>
      <w:pPr>
        <w:pStyle w:val="BookText"/>
        <w:rPr/>
      </w:pPr>
      <w:r>
        <w:rPr>
          <w:rFonts w:ascii="IRNazanin" w:hAnsi="IRNazanin" w:eastAsia="IRNazanin"/>
          <w:color w:val="111111"/>
          <w:sz w:val="28"/>
          <w:sz w:val="28"/>
          <w:szCs w:val="28"/>
          <w:rtl w:val="true"/>
          <w:lang w:bidi="fa-IR"/>
        </w:rPr>
        <w:t>المقدّمة أم لا؟و المراد من التقدیریّة أنّ وجوب المقدّمة أو إرادتها لم یتحقّق فعلا فی نفس المولی،و لکنّه یتحقّق فی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 البحث بهذه الکیفیّة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أمر وجودی،فإن تحقّق أحد طرفیها فلا بدّ من تحقّق طرفها الآخر،و لا یمکن اتّصاف شیء بوصف باعتبار وجوده فی الاستقبال؛لأنّ ثبوت شیء لشیء فرع ثبوت مثبت له،بل الملازمة تکون من هذه الحیثیّة کالامور المتضایفة؛إذ الملازمة وصف للطرفین،فیحتاج ثبوت الوصف إلی فعلیّة وجود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الالتزام بأن یکون محلّ النزاع بإحدی الاحتمالات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البیان أجنبی عن محلّ البحث فی ما نحن فیه؛بأنّ المحقّق الخراسانی قدّس سرّه یدّعی أنّ محلّ النزاع عبارة عن الملازمة بین الوجوبین أو الإرادتین،و أنکره الإمام قدّس سرّه،إلاّ أنّ کلامه فی مقام توضیح الإنکار ینتهی إلی إنکار الملازمة،و معلوم أنّ إنکار الملازمة مسألة،و إنکار کون الملازمة محلاّ للنزاع مسألة اخری،فلا ینطبق الدلیل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 ما یقع محلاّ للنزاع بین الأجلّة و الأعاظم و اختیار المشهور طرف الإثبات فیه لا یمکن أن یکون واضح البطلان مثل الاحتمالات المذکورة هاهنا،و لا یمکن نسبة ما هو واضح البطلان إلی المشهور،فلا تکون الملازمة بالکیفیّة التی ذکرها صاحب الکفایة قدّس سرّه محلاّ للنزاع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محلّ النزاع 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المتعلّقة بفعل شیء مباشرة عن الإنسان تکون المقدّمات و المبادئ أوّلها التصوّر و ثانیها التصدیق بفائدته،و لکنّ التصدیق بالفائدة لا یکون موافقا للواقع،فربما</w:t>
      </w:r>
    </w:p>
    <w:p>
      <w:pPr>
        <w:pStyle w:val="BookText"/>
        <w:rPr/>
      </w:pPr>
      <w:r>
        <w:rPr>
          <w:rFonts w:ascii="IRNazanin" w:hAnsi="IRNazanin" w:eastAsia="IRNazanin"/>
          <w:color w:val="111111"/>
          <w:sz w:val="28"/>
          <w:sz w:val="28"/>
          <w:szCs w:val="28"/>
          <w:rtl w:val="true"/>
          <w:lang w:bidi="fa-IR"/>
        </w:rPr>
        <w:t>یتخیّل تحقّق الفائدة،و لذا تتحقّق الإرادة و بعدها یتحقّق المراد،ثمّ ینکشف عدم تحقّق الفائدة واقعا بحیث إن التفت إلیه حین الإرادة لم یتحقّق منه التصدیق بالفائدة أصلا،کما أنّه فی مقام التصدیق بالفائدة ربما یتخیّل عدم تحقّق الفائدة،و یعتقد أنّ هذا الشیء خال من الفائدة،و لذا لا تتحقّق الإرادة و المراد منه،ثمّ ینکشف ترتّب فائدة مهمّة علیه بحیث إن التفت إلیه حین الإرادة تتحقّق منه الإرادة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الإرادة المتعلّقة ببعث الغیر إلی فعل،فإنّه قد یصدر البعث عن الآمر إلی ذی المقدّمة مع أنّه غافل عن مقدّمیّة المقدّمة،و یمکن أن یتخیّل بعض الامور مقدّمة للمأمور به مع أنّه لا یرتبط بحسب الواقع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یمکن نسبة هاتین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الغفلة عن المقدّمة و الخطأ فی 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الشارع فلا یجری هذا المعنی فی الأحکام الشرعیّة،و لکنّ هذا البحث لا ینحصر فی الأحکام الشرعیّة،بل هو عام یشمل جمیع الأوامر المتحقّقة بین الموالی و العبید و الآباء و الأبناء و أمثال ذلک؛إذ الحاکم فی المسألة عبارة عن العقل بدون أن تکون المسألة فقهیّة أو اصولیّة،إلاّ أنّ النتیجة التی تستفاد من غفلة الآمر عن المقدّمة أو خطائه فی تشخیص بعض المقدّمات تجری فی الأحکام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الإمام قدّس سرّه استنتج بأنّه لا بدّ لنا من جعل محلّ النزاع فی ما نحن فیه عبارة عن الملازمة بین الإرادة الفعلیّة المتعلّقة بالبعث إلی ذی المقدّمة و الإرادة الفعلیّة المتعلّقة بالبعث إلی ما یراه المولی مقدّمة،فتکون للمسألة جهتان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ترتبط بالمولی،و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طرفی الملازمة عبارة عن الإرادة الحتمیّة الفعلیّة المتعلّقة بالبعث إلی ذی المقدّمة و الإرادة الحتمیّة الفعلیّة المتعلّقة بالبعث</w:t>
      </w:r>
    </w:p>
    <w:p>
      <w:pPr>
        <w:pStyle w:val="BookText"/>
        <w:rPr/>
      </w:pPr>
      <w:r>
        <w:rPr>
          <w:rFonts w:ascii="IRNazanin" w:hAnsi="IRNazanin" w:eastAsia="IRNazanin"/>
          <w:color w:val="111111"/>
          <w:sz w:val="28"/>
          <w:sz w:val="28"/>
          <w:szCs w:val="28"/>
          <w:rtl w:val="true"/>
          <w:lang w:bidi="fa-IR"/>
        </w:rPr>
        <w:t>إلی ما یراه المولی مقدّمة،یعنی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إلی المقدّمة،و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یعتقد بمقدّمیّة ما لم تکن مقدّمة،فتتحقّق بعده إرادته،و لا یکون هذا مخالفا لطرف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ترتبط بالعبد،و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وظیفته الأصلیّة عبارة عن تحصیل غرض المولی من أیّ طریق أمکن،و إن کانت المقدّمة مغفولا عنها للمولی فلا یجوز له ترکها فی مقام الامتثال،فإنّ مع ترکها یترک ذا المقدّمة أیضا،کما أنّه إذا تعلّقت إرادته بشیء لتوهّم کونه مقدّمة فلا یجب علی العبد إیجاده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إلی هاتین الجهتین تندفع جمیع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إن جعلنا أحد طرفی الملازمة عبارة عمّا یراه المولی مقدّمة یوجب حلّ الإشکالات المذکورة إلاّ أنّه یستلزم إشکالا آخر، و هو أنّ المولی إن التفت إلی مقدّمیة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السوق بالنسبة إلی شراء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له الاکتفاء بالأمر بذی المقدّمة فقط أو لا بدّ له من الأمر بالمقدّمة أیضا،و إلاّ یکون الأمر ناقصا؟و الثانی مخالف للوجدان و الاستعمالات العرفیّة و أوامر الموالی العرفیّة،فلا یکون قابلا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بالأوّل فنسأل أنّه ما الدلیل علی تحقّق المراد بعد إرادة ذی المقدّمة و عدم تحقّقه بعد إرادة المقدّمة مع أنّک تقول بالملازمة بین الإرادتین؟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طرفی الملازمة عبارة عن وجوب المتعلّق بذی المقدّمة و وجوب المتعلّق إلی ما یراه المولی مقدّمة،مع إصلاح من الإمام قدّس سرّه،و حینئذ إن قلنا بالملازمة ففی الأحکام الشرعیّة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کما أوجب ذا المقدّمة کذلک أوجب المقدّمة،و لکن یمکن أن لا یصل إلینا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صدور الأمر إلی المقدّمة من الموالی العرفیّة مع التفاته إلی مقدّمیة المقدّمة،</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حلّ مسألة طرفی الملازمة بأنّ الواجب کما ینقسم إلی النفسی و الغیری کذلک ینقسم إلی الأصلی و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یرتبط بمقام الثبوت و لا یرتبط بمقام الإثبات و دلالة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الأصلی ما یلاحظه المولی مستقلاّ و تتعلّق به إرادته،و هو یتصوّر فی الواجب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التبعی ما لا یلاحظه المولی مستقلاّ و لم تتعلّق به إرادته کذلک، بل تکون الإرادة المتعلّقة به بتبع الإرادة المتعلّقة بشیء آخر،و هذا یتصوّر فی الواجبات الغیریّة فقط،فالواجب الغیری قد یکون أصلیّا و قد یکون تبعیّا، و بناء علی هذا تتحقّق الملازمة بین الوجوبین فی صورة اکتفاء المولی بوجوب ذی المقدّمة أیضا،إلاّ أنّ وجوب المقدّمة یتحقّق تبعا،و لذا ینتهی النظر بعد التحقیق المستوفی بجعل الملازمة بین الوجوبین و مع الإصلاح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بحث التقسیمات لا بدّ لنا من بحثین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هذه المسألة عقلیّة محضة أو لفظیّة؟و قد تقدّم أن نقلنا عن صاحب الکفایة قدّس سرّه القول بأنّها عقلیّة محضة،و لکنّ المنطقیّین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الدلالة قد تکون بنحو المطابقة،و قد تکون بنحو التضمّن،و قد تکون بنحو الالتزام، و لا شکّ فی أنّ الدلالة المطابقیّة و کذا التضمّنیّة دلالة لفظیّة،و أمّا الدلالة الالتزامیّة ففیها کلام؛لأنّها عبارة عن دلالة اللفظ علی الملزوم،و نحن ننتقل منه إلی اللازم،و لا دلیل لجعل لازم الموضوع من الدلالة اللفظیّة،و لو التزم</w:t>
      </w:r>
    </w:p>
    <w:p>
      <w:pPr>
        <w:pStyle w:val="BookText"/>
        <w:rPr/>
      </w:pPr>
      <w:r>
        <w:rPr>
          <w:rFonts w:ascii="IRNazanin" w:hAnsi="IRNazanin" w:eastAsia="IRNazanin"/>
          <w:color w:val="111111"/>
          <w:sz w:val="28"/>
          <w:sz w:val="28"/>
          <w:szCs w:val="28"/>
          <w:rtl w:val="true"/>
          <w:lang w:bidi="fa-IR"/>
        </w:rPr>
        <w:t>أحد بأنّها منها فیمکن قوله فی هذه المسألة بکونها مسألة لفظیّة،و یؤیّده البحث عن مقدّمة الواجب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کونها من الدلالة اللفظیّة و أنّ العقل ینتقل من طریق الملازمة إلی اللازم فتکون مسألة عقلیّة،و لا یمکن عدّها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تترتّب ثمرة مهمّة علی مبنی الإمام و ما قلنا به فی ما نحن فیه،و هی أنّ الإمام قدّس سرّه </w:t>
      </w:r>
      <w:r>
        <w:rPr>
          <w:rStyle w:val="FootnoteAnchor"/>
          <w:rtl w:val="true"/>
        </w:rPr>
        <w:footnoteReference w:id="8"/>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فی مقدّمة الواجب لا یکون بحثا لفظیّا و إن کانت الدلالة الالتزامیّة من مباحث الألفاظ،فإنّ طرفی الملازمة هاهنا عبارة عن الإرادتین،و لا تکون إحداهما مفاد اللفظ و مدلوله، و اللفظ کاشف عن إرادة المولی لا بما أنّه لفظ،بل بما أنّه فعل من أفعاله الاختیاریّة،و کلّ عمل اختیاری یکشف عن ثبوت الإرادة قبل العمل،و هذا غیر دلالة اللفظ علی الإرادة،فالمسألة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بجعل طرفی الملازمة عبارة عن الوجوبین،فیکون الوجوب مفاد اللفظ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تکون المسألة مسألة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أشرنا إلیه سابقا من أنّ البحث عن مقدّمة الواجب مسألة فقهیّة أو اصولیّة أو کلامیّة أو من المبادئ الأحکامیّة،علی اختلاف المبانی و الأنظار،و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عنوان البحث إن کان بأنّ مقدّمة الواجب واجب أم لا کما یکون کذلک فی أکثر الکتب الاصولیّة فلا شکّ فی کونها مسألة فقهیّة، فإنّ الملاک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الموضوع فعلا من أفعال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هاهنا، و تقدّم أنّ کلّیّة العنوان لا یمنع عن فقهیّة المسألة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عنوان البحث عبارة عن الملازمة فتکون المسألة مسألة</w:t>
      </w:r>
    </w:p>
    <w:p>
      <w:pPr>
        <w:pStyle w:val="BookText"/>
        <w:rPr/>
      </w:pPr>
      <w:r>
        <w:rPr>
          <w:rFonts w:ascii="IRNazanin" w:hAnsi="IRNazanin" w:eastAsia="IRNazanin"/>
          <w:color w:val="111111"/>
          <w:sz w:val="28"/>
          <w:sz w:val="28"/>
          <w:szCs w:val="28"/>
          <w:rtl w:val="true"/>
          <w:lang w:bidi="fa-IR"/>
        </w:rPr>
        <w:t>اصولیّة،سواء کانت الملازمة بین الإرادتین أو بین الوجوبین،فإنّ الملاک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الوقوع فی طریق استنباط الأحکام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بکلامیّة المسألة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هاهنا بحث عقلی،فلا محالة یکون البحث کلامیّا،و لم یلتفت إلی أنّ کلّ مسألة کلامیّة مسألة عقلیّة،و لیس کلّ مسألة عقلیّة مسألة کلامیّة،فلا أساس لهذا القول،کما أنّ احتمال کونها من مبادئ الأحکام تخیّل محض،فإنّها عبارة عن البحث عن العوارض و شئون الأحکام الخمسة کالبحث عن ماهیّة الوجوب،و أنّ التضادّ بین الوجوب و الحرمة متحقّق أم لا؟و أمثال ذلک،و البحث عن مقدّمة الواجب أجنبی عن ذلک،فتکون المسألة مسألة اصولیّة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9"/>
      </w:r>
      <w:r>
        <w:rPr>
          <w:rFonts w:ascii="IRNazanin" w:hAnsi="IRNazanin" w:eastAsia="IRNazanin"/>
          <w:color w:val="111111"/>
          <w:sz w:val="28"/>
          <w:sz w:val="28"/>
          <w:szCs w:val="28"/>
          <w:rtl w:val="true"/>
          <w:lang w:bidi="fa-IR"/>
        </w:rPr>
        <w:t>دخل فی تقسیمات المقدّمة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تنقسم المقدّمة إلی تقسیمات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إلی الداخلیّة،و هی الأجزاء المأخوذة فی الماهیّة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المقولات المتباینة التی اعتبرها الشارع واحدا، کالرکوع و السجود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الخارجیّة و هی الامور الخارجة عن ماهیّتها ممّا لا تکاد توجد بدونها،مثل نصب السلّم بالنسبة إلی الکون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یشکل کون الأجزاء مقدّمة لها و سابقة علیها،بأنّ المرکّب لیس نفس الأجزاء بأسرها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المقدّمة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التغایر بینها و بین ذی المقدّمة من حیث الوجود،الثانیة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تقدّمها علی ذی المقدّمة من حیث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هاتان الخصوصیّتان لا تتحقّقان فی الأجزاء؛إذ الأجزاء عین</w:t>
      </w:r>
    </w:p>
    <w:p>
      <w:pPr>
        <w:pStyle w:val="BookText"/>
        <w:rPr/>
      </w:pPr>
      <w:r>
        <w:rPr>
          <w:rFonts w:ascii="IRNazanin" w:hAnsi="IRNazanin" w:eastAsia="IRNazanin"/>
          <w:color w:val="111111"/>
          <w:sz w:val="28"/>
          <w:sz w:val="28"/>
          <w:szCs w:val="28"/>
          <w:rtl w:val="true"/>
          <w:lang w:bidi="fa-IR"/>
        </w:rPr>
        <w:t>المرکّب،و المرکّب لیس إلاّ نفس الأجزاء،فتنحصر المقدّمة بالخارجیّة،و لا یمکن تصوّر المقدّمة الداخلیّة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 فی جواب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هی نفس الأجزاء بالأسر،و ذو المقدّمة هو الأجزاء بشرط الاجتماع،فتحصل المغایرة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منه أنّا سلّمنا اعتبار التغایر بینهما،و لکنّه لا ضرورة تقتضی أن یکون التغایر تغایر حقیقی و وجودی،بل التغایر الاعتباری کاف فی اتّصاف الأجزاء بالمقدّمیّة؛إذ الجزء إن لوحظ لا بشرط فهو المقدّمة،و إن لوحظ بشرط الانضمام فهو ذو المقدّمة،و أمّا مسألة التقدّم الزمانی فلا دخل لها بعنوان المقدّمیّة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الظاهر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هی نفس الأجزاء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عبارة عن مجموعة الأجزاء،و لکنّه لا یکون مراده قطعا،فإنّه یستلزم أن تکون جمیع الأجزاء مقدّمة واحدة،مع أنّ المقدّمة الداخلیّة تتعدّد بتعدّد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یستلزم عدم التغایر بین المقدّمة و ذی المقدّمة،و یقع البحث هاهنا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التقسیم و ثبوت المقدّمات الداخلیّة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لو فرضنا صحّة التقسیم هل تکون المقدّمات الداخلیّة کالخارجیّة داخلة فی محلّ النزاع أم لا؟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ینبغی خروج الأجزاء عن محلّ النزاع کما</w:t>
      </w:r>
    </w:p>
    <w:p>
      <w:pPr>
        <w:pStyle w:val="BookText"/>
        <w:rPr/>
      </w:pPr>
      <w:r>
        <w:rPr>
          <w:rFonts w:ascii="IRNazanin" w:hAnsi="IRNazanin" w:eastAsia="IRNazanin"/>
          <w:color w:val="111111"/>
          <w:sz w:val="28"/>
          <w:sz w:val="28"/>
          <w:szCs w:val="28"/>
          <w:rtl w:val="true"/>
          <w:lang w:bidi="fa-IR"/>
        </w:rPr>
        <w:t>صرّح به بعض،و ذلک لما عرفت من کون الأجزاء بالأسر عین المأمور به ذاتا،و إنّما کانت المغایرة بینهما اعتباریّة،فتکون واجبة بعین وجوبه،و مبعوثا إلیها بنفس الأمر الباعث إلیه،فلا تکاد تکون واجبة بوجوب آخر؛لامتناع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دفع التوهّم الذی یمکن أن یحصل هاهنا،و حاصل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تعدّد الجهة لا یلزم الاجتماع؛بأنّ مرحلة تعلّق التکلیف بطبیعة المأمور به فی عالم المفهوم من المولی غیر مرحلة الامتثال فی الخارج من المکلّف،و تعدّد الجهة و العنوان فی مرحلة الاولی یکفی فی تعلّق الأمرین المتضادّین أو مثلین کالصلاة الواقعة فی الدار المغصوبة،فإنّها من جهة کونها صلاة واجبة،و من جهة کونها غصبا حرام،و المفروض تعدّدها فی ما نحن فیه،حیث إنّ متعلّق الوجوب النفسی هی الأجزاء بعنوان کونها عین الکلّ و متعلّق الوجوب الغیری هی الأجزاء بعنوان کونها مقدّمة لوجود الکلّ،و الاجتماع بین العنوانین فی الخارج لا یوجب الضرر بالتغایر المتحقّق بینهما فی مقام تعلّق التکلیف، فیجوز اجتماع الأمرین هاهنا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جوابه قدّس سرّه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الجهة إمّا تقییدیّة،و هی ما یقع موضوعا للخطاب،و إمّا تعلیلیّة و هی ما یکون علّة للحکم لا موضوعا له،فإن کانت الجهة تقییدیّة فتعدّدها یجدی فی دفع محذور اجتماع الحکمین علی موضوع واحد؛إذ المفروض تعدّد الموضوع بتعدّد الجهة،و لذا یندرج فی باب التزاحم لا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الجهة تعلیلیة فتعدّدها لا یجدی فی دفع المحذور المذکور؛لعدم تعلّق الحکم بالجهة حتّی یکون تعدّدها موجبا لتعدّد الموضوع</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للصلاة فی مثل أَقِیمُوا الصَّلاةَ جهة تقییدیّة،</w:t>
      </w:r>
    </w:p>
    <w:p>
      <w:pPr>
        <w:pStyle w:val="BookText"/>
        <w:rPr/>
      </w:pPr>
      <w:r>
        <w:rPr>
          <w:rFonts w:ascii="IRNazanin" w:hAnsi="IRNazanin" w:eastAsia="IRNazanin"/>
          <w:color w:val="111111"/>
          <w:sz w:val="28"/>
          <w:sz w:val="28"/>
          <w:szCs w:val="28"/>
          <w:rtl w:val="true"/>
          <w:lang w:bidi="fa-IR"/>
        </w:rPr>
        <w:t>فإنّها عبارة عن الرکوع و السجود و سائر الأجزاء،فلا إشکال من جهة تعلّق الوجوب النفسی بالأجزاء،و أمّا من جهة الوجوب الغیری فلا شکّ فی أنّ متعلّقه عبارة عن ذات المقدّمة لا عنوانها و مفهومها؛إذ لا یمکن الإیصال إلی السطح بسبب مفهوم المقدّمة،فیکون موضوعه ذات المقدّمة،و علّة وجوبه عنوان المقدّمیّة،و علی هذا تکون المقدّمیّة من الجهات التعلیلیّة و إن کانت الأجزاء متعلّقة بالوجوب الغیری أیضا،و المفروض أنّها عین الکلّ فتصیر متعلّقة للحکمین المتماثلین،فالوجوب العارض لها نفسی لا غیری،و لذا لا یمکن أن تکون المقدّمات الداخلیّة داخلة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للأجزاء عنوان المقدّمیّة،سواء کان المرکّب حقیقیّا بالأجزاء التحلیلیّة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و الفصل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بالأجزاء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کالهیولی و الصورة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کان المرکّب غیر حقیقیّا صناعیّا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 و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اعتباریّا کالصلاة و الحجّ،و لکنّه أنکر دخول الأجزاء فی محلّ النزاع</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الإمام قدّس سرّه </w:t>
      </w:r>
      <w:r>
        <w:rPr>
          <w:rStyle w:val="FootnoteAnchor"/>
          <w:rtl w:val="true"/>
        </w:rPr>
        <w:footnoteReference w:id="11"/>
      </w:r>
      <w:r>
        <w:rPr>
          <w:rFonts w:ascii="IRNazanin" w:hAnsi="IRNazanin" w:eastAsia="IRNazanin"/>
          <w:color w:val="111111"/>
          <w:sz w:val="28"/>
          <w:sz w:val="28"/>
          <w:szCs w:val="28"/>
          <w:rtl w:val="true"/>
          <w:lang w:bidi="fa-IR"/>
        </w:rPr>
        <w:t>فأنکر أصل المقدّمیّة فی المرکّبات الحقیقیّة،و استدلّ بأنّه یشترط فی المقدّمیّة المغایرة مع ذی المقدّمة و لو اعتبارا،و هو مفقود هاهنا؛إذ العقل یأبی عن القول بأنّ الحیوان أو الناطق مقدّمة لماهیّة الإنسان،و کذا المادّة و الصورة؛فإنّهما عین الإنسان،لا أنّ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لوجود الإنسان و سلّم فی المرکّبات الغیر الحقیقیّة،فکلتا المرحلتین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عنوان المقدّمیّة للأجزاء و دخولها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المرکّب الصناعی و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المقام یتوقّف علی بیان کیفیّة الإرادة</w:t>
      </w:r>
    </w:p>
    <w:p>
      <w:pPr>
        <w:pStyle w:val="BookText"/>
        <w:rPr/>
      </w:pPr>
      <w:r>
        <w:rPr>
          <w:rFonts w:ascii="IRNazanin" w:hAnsi="IRNazanin" w:eastAsia="IRNazanin"/>
          <w:color w:val="111111"/>
          <w:sz w:val="28"/>
          <w:sz w:val="28"/>
          <w:szCs w:val="28"/>
          <w:rtl w:val="true"/>
          <w:lang w:bidi="fa-IR"/>
        </w:rPr>
        <w:t>الفاعلیّة؛کی یعلم منه حال الإرادة الآمریّة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تعلّقت إرادة الإنسان ببناء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للتوصّل به إلی ما فیه من المصلحة و الأجر،کما یدلّ علیه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مسجدا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کمفحص القطاة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اللّه له بیتا فی الجنّة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فلا بدّ قبل تحقّق الإرادة من تحقّق مبادئها من التصوّر و التصدیق بالفائدة و سائر المبادئ،و لا شکّ فی أنّ بناء المسجد یتوقّف علی موادّ مختلفة الحقائق من حیث الکمّیة و الکیفیّة، فنسأل الآن أنّه یلزم علی المرید حین الإرادة تصوّر جمیع الموارد الملازمة کمّا و کیفا،و إلاّ تکون الإرادة ناقصة؟و بعبارة اخری هل یتحقّق الفرق بین إرادة الملتفت إلیها و الغافل عنها من حیث النقص و الکمال؟و من البدیهی أنّه لا فرق بینهما،و لذا یتحقّق مرادهما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بادئ الأمر تتعلّق الإرادة بأصل بناء المسجد و إحداثه،فإذا التفت إلی توقّفه علی الأرض و الأحجار و الأخشاب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تحتاج إرادة کلّ منها إلی المبادئ من التصوّر و التصدیق بفائدتها،أی التمکّن بها من بناء المسجد ثمّ تتعلّق الإرادة بها،فتعدّد الإرادة بتعدّد المراد،و یشهد له تعلّق الإرادة ببناء المسجد فی حال کونه غافلا عن الأجزاء و المواد،فهذه إرادة واحدة مستقلّة،و الإرادة المتعلّقة بکلّ واحد من المقدّمات إرادة مستقلّة اخری،و هکذا إرادات المتعلّقات بالمقدّمات الخارجیّة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استئجار البناء و المهندس و أمثال ذلک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المتعلّقة بالمرکّب الصناعی غیر الإرادة المتعلّقة بالمقدّمات،مع أنّ المرکّب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 العناوین</w:t>
      </w:r>
    </w:p>
    <w:p>
      <w:pPr>
        <w:pStyle w:val="BookText"/>
        <w:rPr/>
      </w:pPr>
      <w:r>
        <w:rPr>
          <w:rFonts w:ascii="IRNazanin" w:hAnsi="IRNazanin" w:eastAsia="IRNazanin"/>
          <w:color w:val="111111"/>
          <w:sz w:val="28"/>
          <w:sz w:val="28"/>
          <w:szCs w:val="28"/>
          <w:rtl w:val="true"/>
          <w:lang w:bidi="fa-IR"/>
        </w:rPr>
        <w:t>لا مسبّب من الأسباب،هذا فی الإرادة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الإرادة الآمریّة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العبد،ابن مسجدا،و علی القول بالملازمة فمعناه أنّ شراء الأرض و سائر المواد و الأجزاء یکون متعلّقا للبعث المستقلّ الغیری و المقدّمی؛إذ یتعلّق بکلّ واحد منها إرادة مستقلّة تکشف عن تعدّد المراد،فیکون متعلّق الوجوب النفسی أصل بناء المسجد، و متعلّق الوجوب الغیری و المقدّمی کلّ واحد من الأجزاء،و لیس من اجتماع المثلین خبر و لا أثر،و هذا المعنی یجری بعینه فی المرکّبات الاعتباریّة کالصلاة و الحجّ أیضا؛إذ لا فرق بینهما إلاّ فی تحقّق اعتبار الوحدة فی الثانیة،بخلاف الاولی فیکون لأجزاء الصلاة عنوان المقدّمیّة کما أنّها تدخل فی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العراقی قدّس سرّه </w:t>
      </w:r>
      <w:r>
        <w:rPr>
          <w:rStyle w:val="FootnoteAnchor"/>
          <w:rtl w:val="true"/>
        </w:rPr>
        <w:footnoteReference w:id="13"/>
      </w:r>
      <w:r>
        <w:rPr>
          <w:rFonts w:ascii="IRNazanin" w:hAnsi="IRNazanin" w:eastAsia="IRNazanin"/>
          <w:color w:val="111111"/>
          <w:sz w:val="28"/>
          <w:sz w:val="28"/>
          <w:szCs w:val="28"/>
          <w:rtl w:val="true"/>
          <w:lang w:bidi="fa-IR"/>
        </w:rPr>
        <w:t>فصّل بین المرکّبات الاعتباریّة بأنّ المولی قد یلاحظ الأشیاء المختلفة الحقائق،و یعتبرها شیئا واحدا فی رتبة قبل الأمر ثمّ یجعلها متعلّقا للأمر،و لا بدّ لنا فی هذا القسم من المرکّبات الاعتباریّة من القول بمقدّمیّة أجزائها و دخولها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القسم الأوّل من المرکّبات الاعتباریّة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منها فهو عبارة عن أن یتحقّق عنوان المقدّمیّة فی رتبة متأخّرة عن الأمر؛بأنّ المولی یلاحظ الأشیاء المختلفة الحقائق و یجعلها متعلّقا للأمر بدون اعتبار الوحدة بینها،و لکنّ المکلّف بعد إیصال الأمر إلیه یعتبرها شیئا واحدا،ففی الحقیقة یتقوّم المرکّب الاعتباری باعتبار الوحدة،و الاتّصاف بالمقدّمیّة یتوقّف علی تحقّق عنوان المرکّب الذی یتحقّق بعد تعلّق الأمر باعتبار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المرکّبات خارج عن محلّ النزاع،فإنّ مقدّمیّة الأجزاء تتحقّق بعد الأمر بذی المقدّمة،فکیف یمکن ادّعاء الملازمة بین وجوب ذی المقدّمة و وجوب ما صار جزء و مقدّمة بعد وجوب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التقسیم لیس بصحیح،بل المرکّب الاعتباری منحصر بالقسم الأوّل،و القسم الثانی الذی ذکره غیر معقول؛فإنّه لا شکّ فی تحقّق المصلحة الملزمة فی المأمور به،و تعلّق الأمر بأشیاء مختلفة الحقائق کاشف عن تحقّقها فیها،و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تتحقّق اعتبار الوحدة قبل الأمر بها من المولی فهل تتحقّق المصلحة التامّة اللازمة الاستیفاء فی کلّ واحد من الأشیاء المذکورة أو فی مجموعها من حیث المجموع؟إن کان الأوّل فلا یمکن جعل المجموع مأمورا به بأمر واحد؛إذ لا بدّ من تعدّده بتعدّد المأمور به کتعدّد الإرادة بتعدّد المراد،فتحقّق المصلحة الملزمة اللازمة الاستیفاء فی کلّ واحد منها مستقلاّ أمر غیر معقول،و إن کان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دخل المجموع فی ترتّب المصلحة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إن لم تتحقّق أحدها لم تتحقّق المصلحة،فهذا ما نعبّر عنه باعتبار الوحدة،و یشهد له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بعد إیصال الأمر إلیه یعتبر الوحدة بینها؛إذ المولی إن لم یر ضرورة لاعتبار الوحدة فی مقام تعلّق الأمر، فما الذی یلزم المکلّف أن یعتبرها؟و هذا یکشف عن تحقّقه قبل الأمر؛إذ لا بدّ قبله من ملاحظة المجموع بلحاظ ترتّب الأثر علی المجموع،و هذا عبارة عن اعتبار 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صحّة التقسیم المذکور و تعقّل القسم الثانی فلا وجه لخروجه عن محلّ النزاع،فإنّ الملاک فی المقدّمیّة هو حین الامتثال و إتیان المأمور به لا حین صدور الأمر،و تأخّر المقدّمیّة عن الأمر لا یکون مانعا عن</w:t>
      </w:r>
    </w:p>
    <w:p>
      <w:pPr>
        <w:pStyle w:val="BookText"/>
        <w:rPr/>
      </w:pPr>
      <w:r>
        <w:rPr>
          <w:rFonts w:ascii="IRNazanin" w:hAnsi="IRNazanin" w:eastAsia="IRNazanin"/>
          <w:color w:val="111111"/>
          <w:sz w:val="28"/>
          <w:sz w:val="28"/>
          <w:szCs w:val="28"/>
          <w:rtl w:val="true"/>
          <w:lang w:bidi="fa-IR"/>
        </w:rPr>
        <w:t>الدخول فی محلّ النزاع،فإنّا نری فی المقدّمات الخارجیّة أنّ بعضها تتّصف بالمقدّمیّة حال صدور الأمر عن المولی،و بعضها تتّصف بذلک حال امتثال الأمر،مثل توقّف الحجّ فی زماننا هذا علی تسجیل الأسماء و عدم توقّفه علیه فی السابق،أو عدم احتیاج المکلّف بمقدّمة حال صدور الأمر و توقّفه بها حال امتثال الأمر لعروض عارضة کالمرض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یسمع من أحد التفصیل بین المقدّمات الخارجیّة،فما الفرق بینها و بین المقدّمات الداخلیّة؟و ما أوجب التفصیل فی الثانیة دون الاولی؟</w:t>
      </w:r>
    </w:p>
    <w:p>
      <w:pPr>
        <w:pStyle w:val="BookText"/>
        <w:rPr/>
      </w:pPr>
      <w:r>
        <w:rPr>
          <w:rFonts w:ascii="IRNazanin" w:hAnsi="IRNazanin" w:eastAsia="IRNazanin"/>
          <w:color w:val="111111"/>
          <w:sz w:val="28"/>
          <w:sz w:val="28"/>
          <w:szCs w:val="28"/>
          <w:rtl w:val="true"/>
          <w:lang w:bidi="fa-IR"/>
        </w:rPr>
        <w:t>و الجواب 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مرّ عن صاحب الکفایة قدّس سرّه عدم تعلّق الوجوب الغیری بنفس العنوان و مفهوم المقدّمة،بل یتعلّق بما هو مقدّمة بالحمل الشائع الصناعی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المصداق و نصب السلّم الخارجی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یتوقّف علیه تکوینا الکون علی السطح و لا یتحقّق بدونه،لا علی مفهوم المقدّمة،فإنّ الجهة و الحیث فیه تعلیلیّة،و إذا سئل عن علّة مقدّمیّة الوجوب الغیری بأنّه لما ذا یکون نصب السلّم واجبا؟فیقال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مقدّمة،فیکون تمام العلّة لوجوبه عبارة عن کونه مقدّمة،فلا فرق بین کون المقدّمیّة سابقة علی الأمر بذی المقدّمة أو لاحقة به،و لا دخل للسابقیّة فی العلّیّة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یصاحبه الوجدان من الأقوال المذکورة عبارة عمّا اختاره سیّدنا الاستاذ الإمام قدّس سرّه من التفصیل بین المرکّبات الحقیقیّة و غیر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أجزاء المرکّبات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محلّ النزاع بالبیان الذی ذکرناه عنه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بالتفصیل بین المقدّمات الخارجیّة أیضا؛بأنّها علی قسمین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منها بصورة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مجموعة السبب و الشرط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بصورة جزء العلّة،و الأوّل خارج عن محلّ النزاع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لاحظنا أجزاء العلّة بصورة المجموع من حیث المجموع فهی خارجة عن محلّ النزاع،و إن لاحظناها واحدة واحدة فهی داخلة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ذلک 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الإرادة الفاعلیّة و الإرادة الآمریّة من حیث المراد و أصل الإرادة،إلاّ أنّ المراد یتحقّق فی الاولی بالمباشرة و فی الثانیة بوساطة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استفاد منها أنّ الإرادة الفاعلیّة إذا تعلّقت بإحراق شیء فمن المعلوم أنّها تتعلّق بالعلّة دون المعلول فإنّ الإحراق خارج عن دائرة قدرة المرید،و هو یترتّب علی العلّة،و ربما لا یعدّ فعلا للفاعل،بل هو عمل و خصوصیّة للنار، و إذا کان الأمر فی الإرادة الفاعلیّة کذلک فیکون فی الإرادة الآمریة أیضا کذلک،فإن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 هذه الکتب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معناه 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هذه الکتب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أن یکون المأمور به مقدورا و فعلا للمکلّف،و ما هو المقدور له هاهنا لیس إلاّ إیجاد العلّة التامّة،و لذا لا بدّ من خروج العلّة التامّة عن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الحقّ أنّ هذا الکلام مخدوش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نتیجة الاستدلال لو فرضنا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التامّة لیست بمقدّمة، بل هی بنفسها ذو المقدّمة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استفاد منه المقدّمیّة لأجزاء العلّة التامّة کالمقتضی و الشرط و عدم المانع،و نحن نسأل أنّها مقدّمة لمجموع العلّة التامّة أو للمعلول؟فإن قلنا بالأوّل تکون المقدّمة داخلیّة،فلا یکون لنا مقدّمة خارجیّة أصلا؛لأنّها</w:t>
      </w:r>
    </w:p>
    <w:p>
      <w:pPr>
        <w:pStyle w:val="BookText"/>
        <w:rPr/>
      </w:pPr>
      <w:r>
        <w:rPr>
          <w:rFonts w:ascii="IRNazanin" w:hAnsi="IRNazanin" w:eastAsia="IRNazanin"/>
          <w:color w:val="111111"/>
          <w:sz w:val="28"/>
          <w:sz w:val="28"/>
          <w:szCs w:val="28"/>
          <w:rtl w:val="true"/>
          <w:lang w:bidi="fa-IR"/>
        </w:rPr>
        <w:t>لیست سوی المقتضی و الشرط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بالثانی یعود الإشکال؛بأنّ المعلول لیس مقدورا للمکلّف من دون فرق بین أن یلاحظ مع العلّة التامّة أو أجزائها،فإن کانت العلّة التامّة خارجة عن محلّ النزاع فتکون أجزاؤها أیضا کذلک،فتخرج جمیع المقدّمات الخارجیّة عنه،فلا معنی للبحث عن مقدّمة الواجب للقائل بخروج المقدّمات الداخلیّة عن محلّ البحث کالمحقّق الخراسانی قدّس سرّه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باطل من أصله حتّی فی الإرادة الفاعلیّة،فإنّا نری بالوجدان أنّ الإحراق مقدور للإنسان و تتعلّق إرادتنا به بعد تصوّره و التصدیق بفائدته و تمامیّة سائر المبادئ،إلاّ أنّ المقدور للإنسان قد یکون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کحرکة الید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مع الواسطة کالإحراق،فهو مقدور لنا مع وساطة العلّة التامّة،و إلاّ یلزم أن تکون نسبة الإحراق إلی الإنسان مجازیّا،و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إلی العقلیّة و الشرعیّة و العادیّة، فالعقلیّة هی ما استحیل واقعا وجود ذی المقدّمة بدونه،و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استحیل وجوده بدونه شرعا،و لکنّه لا یخفی رجوع الشرعیّة إلی العقلیّة؛ضرورة أنّه لا یکاد یکون مستحیلا ذلک شرعا،إلاّ إذا اخذ فیه شرطا و قیدا،و استحالة المشروط و المقیّد بدون شرطه و قیده یکون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تکمیل هذا البیان من حیث الورود فی البحث و اختتامه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التکملة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الشارع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للصلاة لا یخلو من أحد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مقدّمیّتها لها واقعیّة من الواقعیّات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کواقعیّة استحالة تحقّق ممکن الوجود بدون تحقّق العلّة المرجّحة و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العقل قاصر عن إدراکها،و کشفها الشارع لاطّلاعه علی الامور الواقعیّة،و لا شکّ فی انطباق تعریف المقدّمة العقلیّة علیها أیضا،و هو استحالة وجود ذی المقدّمة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مقدّمیّتها لها أمر من الامور الاعتباریّة کالملکیّة و الزوجیّة،لا بمعنی انکشاف واقعیّة ما فوق إدراک العقل بها،و علی هذا أیضا ترجع إلی المقدّمة العقلیّة؛إذ لا بدّ فی مقدّمیّة المقدّمة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قوله بأنّ الطهارة شرط للصلاة،و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بأنّه إذا جعل الشارع الطهارة شرطا لها فعلم أنّ تحقّق المشروط بدون الشرط ممتنع،و الحاکم بهذا الامتناع هو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الأساس فی باب المقدّمیّة عبارة عن الأمر الثانی الذی یکون الحاکم به العقل،فلا بدّ من حمل عبارة صاحب الکفایة قدّس سرّه علی هذا،لا أنّ المقدّمیّة واقعیّة کشف عنها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المقدّمات الشرعیّة ترجع إلی المقدّمات العقلیّة علی هذا البیان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التکملة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المحقّق الخراسانی قدّس سرّه تام،بل لیس قابلا للإنکار فیما إذا کان تعبیر الشارع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الطهارة شرطا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اعتبرتها شرطا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التعبیر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الصلاة لا تتحقّق إلاّ بوجود الطهور،فالشارع تعرّض إلی ما هو الأساس فی المقدّمیّة و لا دخل للعقل و حکمه فیه،فکیف تکون المسألة مسألة عقلیّة؟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الشارع بیّن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 الذی</w:t>
      </w:r>
    </w:p>
    <w:p>
      <w:pPr>
        <w:pStyle w:val="BookText"/>
        <w:rPr/>
      </w:pPr>
      <w:r>
        <w:rPr>
          <w:rFonts w:ascii="IRNazanin" w:hAnsi="IRNazanin" w:eastAsia="IRNazanin"/>
          <w:color w:val="111111"/>
          <w:sz w:val="28"/>
          <w:sz w:val="28"/>
          <w:szCs w:val="28"/>
          <w:rtl w:val="true"/>
          <w:lang w:bidi="fa-IR"/>
        </w:rPr>
        <w:t>لا بدّ منه فی مقدّمیّة المقدّمة،و لکن بالتعبیر الکنائی،فمعناه أنّه یشترط فی الصلاة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بیّن به الأمر الثانی الذی لا بدّ منه فی المقدّمیّة،و لا شکّ فی أنّه إرشاد إلیه،و من البدیهی أنّه یکون فی صورة المفروغیّة عن الأمر الأوّل،و علی أی حال یرتبط ما هو الأساس فی المقدّمیّة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تحقّق ذی المقدّمة بدون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ترجع المقدّمات الشرعیّة إلی المقدّمات العقلیّة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المقدّمة العادیّة فکان لصاحب الکفایة قدّس سرّه </w:t>
      </w:r>
      <w:r>
        <w:rPr>
          <w:rStyle w:val="FootnoteAnchor"/>
          <w:rtl w:val="true"/>
        </w:rPr>
        <w:footnoteReference w:id="15"/>
      </w:r>
      <w:r>
        <w:rPr>
          <w:rFonts w:ascii="IRNazanin" w:hAnsi="IRNazanin" w:eastAsia="IRNazanin"/>
          <w:color w:val="111111"/>
          <w:sz w:val="28"/>
          <w:sz w:val="28"/>
          <w:szCs w:val="28"/>
          <w:rtl w:val="true"/>
          <w:lang w:bidi="fa-IR"/>
        </w:rPr>
        <w:t>فیها بیان یوافقه التحقیق،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المقدّمة العادیّة إن کانت بمعنی عدم توقّف ذیها علیها بحسب الواقع بحیث یمکن تحقّق ذیها بدونها،إلاّ أنّ العادة جرت علی الإتیان به بواسطتها،فهی و إن کانت غیر راجعة إلی العقلیّة إلاّ أنّه لا ینبغی توهّم دخولها فی محلّ النزاع؛إذ المقدّمة العادیّة بهذا المعنی لیست بمقدّمة حقیقة،مثل عدم مقدّمیّة نصب السلّم للصعود علی السطح،إلاّ بحسب العادة؛لإمکان الصعود بالحبل أو الطیران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بمعنی أنّ التوقّف علیها و إن کان فعلا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کنصب السلّم و نحوه للصعود علی السطح لأجل عدم التمکّن عادة من الطیران الممکن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راجعة إلی العقلیّة؛لاستحالة الصعود علی السطح لغیر الطائر الفعلی عقلا بدون نصب السلّم،و إن کان الطیران بذاته ممکنا فیصدق ما ذکرنا فی تعریف المقدّمة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استحیل واقعا وجود ذی المقدّمة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المقدّمة العادیّة بهذا المعنی أیضا؛إذ المراد من الاستحالة المذکورة فیه أعمّ من الاستحالة الذاتیّة</w:t>
      </w:r>
    </w:p>
    <w:p>
      <w:pPr>
        <w:pStyle w:val="BookText"/>
        <w:rPr/>
      </w:pPr>
      <w:r>
        <w:rPr>
          <w:rFonts w:ascii="IRNazanin" w:hAnsi="IRNazanin" w:eastAsia="IRNazanin"/>
          <w:color w:val="111111"/>
          <w:sz w:val="28"/>
          <w:sz w:val="28"/>
          <w:szCs w:val="28"/>
          <w:rtl w:val="true"/>
          <w:lang w:bidi="fa-IR"/>
        </w:rPr>
        <w:t>و الوقوعیّة علی الظاهر،فلا فائدة لهذا التقسیم فی بحث مقدّمة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إلی مقدّمة الوجود،و مقدّمة الصحّة،و مقدّمة الوجوب،و مقدّمة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مقدّمة الوجود عبارة عمّا یتوقّف علیه وجود الواجب و تحقّقه،و أصل تحقّق عنوان هذه المقدّمة و دخولها فی محلّ النزاع ممّا لا شبهة فیه کطیّ المسافة بالنسبة إلی مناسک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مقدّمة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رجوعها إلی مقدّمة الوجود،أمّا علی الوضع للصحیح فواضح،فإنّ غیر الصحیح لیس فردا للماهیّة المأمور بها حتّی یکون وجودا لها،و أمّا علی الوضع للأعمّ فلأنّ محلّ الکلام فیما نحن فیه هو مقدّمة الواجب و المأمور به،لا مقدّمة المسمّی بالصلاة مثلا،فمقدّمة الصحّة ترجع إلی مقدّمة الوجود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مقدّمة الوجوب فهی ممّا یتوقّف علیه وجوب الواجب کالاستطاعة بالنسبة إلی الحجّ،و هی و إن کانت مغایرة لمقدّمة الوجود و لکن لا إشکال فی خروجها عن محلّ النزاع؛لعدم إمکان اتّصافها بالوجوب الترشّحی من قبل الوجوب المشروط بها،فإنّ بعد تحصیل الاستطاعة یلزم تحصیل الحاصل، و أمّا قبله فالحجّ لیس بواجب،فکیف یکون تحصیل الاستطاعة واجبا من باب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هاهنا فی مقدّمة الواجب لا فی مقدّمة الوجوب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مقدّمة العلم فهی ممّا یتوقّف علیه العلم بتحقّق الواجب کالإتیان بالصلاة إلی الجهات المتعدّدة عند اشتباه القبلة و سائر موارد جریان قاعدة</w:t>
      </w:r>
    </w:p>
    <w:p>
      <w:pPr>
        <w:pStyle w:val="BookText"/>
        <w:rPr/>
      </w:pPr>
      <w:r>
        <w:rPr>
          <w:rFonts w:ascii="IRNazanin" w:hAnsi="IRNazanin" w:eastAsia="IRNazanin"/>
          <w:color w:val="111111"/>
          <w:sz w:val="28"/>
          <w:sz w:val="28"/>
          <w:szCs w:val="28"/>
          <w:rtl w:val="true"/>
          <w:lang w:bidi="fa-IR"/>
        </w:rPr>
        <w:t xml:space="preserve">الاشتغال،و لا شکّ فی حکم العقل بلزوم هذه المقدّمة،و إرشاد الروایات </w:t>
      </w:r>
      <w:r>
        <w:rPr>
          <w:rStyle w:val="FootnoteAnchor"/>
          <w:rtl w:val="true"/>
        </w:rPr>
        <w:footnoteReference w:id="17"/>
      </w:r>
      <w:r>
        <w:rPr>
          <w:rFonts w:ascii="IRNazanin" w:hAnsi="IRNazanin" w:eastAsia="IRNazanin"/>
          <w:color w:val="111111"/>
          <w:sz w:val="28"/>
          <w:sz w:val="28"/>
          <w:szCs w:val="28"/>
          <w:rtl w:val="true"/>
          <w:lang w:bidi="fa-IR"/>
        </w:rPr>
        <w:t>الکثیرة إلیه،کما أنّه لا شکّ فی مغایرتها لمقدّمة الوجود،و لکنّها خارجة عن محلّ النزاع فیما نحن فیه،فإنّا نبحث فی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مقدّمة تحقّق الواجب و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مقدّمة العلم بتحقّق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الحاکم بلزوم الإتیان بمقدّمته العلمیّة هو العقل، و النزاع فی مقدّمة الواجب أیضا نزاع عقلی،فکیف یکون هذا قابلا للجمع مع خروجها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بالملازمة فیما نحن فیه و إن کان عبارة عن العقل إلاّ أنّ طرفی الملازمة عبارة عن الوجوب الشرعی المولوی للمقدّمة و ذی المقدّمة، و لا فرق بینهما إلاّ فی النفسیّة و الغیریّة،و أمّا المقدّمة العلمیّة فلیس لها سوی اللزوم العقلی الإرشادی،و الروایات المذکورة أیضا ترشد إلی ما حکم 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المقدّمة إلی المتقدّمة و المقارنة و المتأخّرة بحسب الوجود بالإضافة إلی ذی المقدّمة،و نبحث هاهنا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صحّة التقسّم و معقولیّته و عدمه،و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صحّته من حیث دخول الأقسام فی محلّ النزاع و عدمه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فی المرحلة الاولی فیحتاج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 أهل المعقول اتّفقوا فی باب العلّة و المعلول علی تقدّم العلّة علی المعلول من حیث الرتبة،و مقارنتها معه من حیث الزمان؛بمعنی تحقّق المعلول فی حال تحقّق العلّة،سواء تحقّقت العلّة قبله أو معه،لا تحقّقه من دون أن تتحقّق قبله علّة،</w:t>
      </w:r>
    </w:p>
    <w:p>
      <w:pPr>
        <w:pStyle w:val="BookText"/>
        <w:rPr/>
      </w:pPr>
      <w:r>
        <w:rPr>
          <w:rFonts w:ascii="IRNazanin" w:hAnsi="IRNazanin" w:eastAsia="IRNazanin"/>
          <w:color w:val="111111"/>
          <w:sz w:val="28"/>
          <w:sz w:val="28"/>
          <w:szCs w:val="28"/>
          <w:rtl w:val="true"/>
          <w:lang w:bidi="fa-IR"/>
        </w:rPr>
        <w:t>و لا تحقّقه فی حال انعدام العلّة بعد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حیث کانت من أجزاء العلّة لوجود ذی المقدّمة،و لا بدّ من تقدّمها بجمیع أجزائها علی المعلول أشکل الأمر فی المقدّمة المتأخّرة،بل فی الشرط أو المقتضی المتقدّم علی المشروط زمانا المتصرّم حین المشروط،لا فیما استمرّ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یلزمنا علی حلّ الإشکال عبارة عن تحقّق موارد متعدّدة فی الشرعیّات من العبادات و المعاملات کالأغسال اللیلیّة المعتبرة فی صحّة صوم المستحاضة عند بعض،و الإجازة فی صحّة العقد علی الکشف الحقیقی عند بعض،لا بناء علی النقل و لا علی الکشف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الشرط المتأخّر و الشرط المتقدّم کالعقد فی الوصیة و الصرف و السلم؛إذ الملکیّة فی الوصیّة تترتّب علی الموت مع انعدام العقد حینه، و الملکیّة فیهما مترتّبة علی القبض و الإقباض مع انعدام العقد حینهما،بل فی کلّ عقد بالنسبة إلی غالب أجزائه لتصرّمها حین تأثیره مع ضرورة اعتبار مقارنتها معه زمانا،فإنّ الإیجاب و القبول و کذا أجزاءهما من الامور التدریجیّة المتصرّمة،فالجزء الأخیر من القبول مقارن للأثر دون غیره من سائر أجزاء القبول و جمیع أجزاء الإیجاب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الأعاظم و الفحول فی الفنّ طرقا متعدّدة لحلّ الإشکال،و نحن نتعرّض إلیها حتّی نصل إلی ما هو التحقیق فی المسألة،فقال المحقّق العراقی قدّس سرّه </w:t>
      </w:r>
      <w:r>
        <w:rPr>
          <w:rStyle w:val="FootnoteAnchor"/>
          <w:rtl w:val="true"/>
        </w:rPr>
        <w:footnoteReference w:id="18"/>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المسائل الشرعیّة تکون من الامور الاعتباریّة و لا ترتبط بقاعدة عقلیّة،فإنّها تجری فی الواقعیّات و التکوینیّات،فتکون سببیّة غسل اللیلة لصحّة صوم یوم الماضی مثل سببیّة العقد للملکیّة و إتلاف مال الغیر</w:t>
      </w:r>
    </w:p>
    <w:p>
      <w:pPr>
        <w:pStyle w:val="BookText"/>
        <w:rPr/>
      </w:pPr>
      <w:r>
        <w:rPr>
          <w:rFonts w:ascii="IRNazanin" w:hAnsi="IRNazanin" w:eastAsia="IRNazanin"/>
          <w:color w:val="111111"/>
          <w:sz w:val="28"/>
          <w:sz w:val="28"/>
          <w:szCs w:val="28"/>
          <w:rtl w:val="true"/>
          <w:lang w:bidi="fa-IR"/>
        </w:rPr>
        <w:t>للضمان من الامور الاعتباریّة،و لا دخل لها بقاعدة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المذکور یکون فی التکوینیّات أیضا قابلا للجواب،و لا یلزم انخرام القاعدة أصلا،مثلا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سبب لإحراق الخشب بشرط مجاورته لها و یبوسته،و معلوم أنّ طبیعی النار لا یکون مؤثّرا فی الإحراق،بل حصّة خاصّة منها تکون کذلک،فإنّ للطبیعة حصصا متعدّدة،و یترتّب الأثر المذکور علی حصّة متمیّزة عن سائر الحصص بالخصوصیّة المتحقّقة فی الخشب مثلا، و هذه الخصوصیّة فی الواقع عبارة عن الإضافة المتحقّقة بین النار و الخصوصیّات المعتبرة فی الجسم من المجاورة و القابلیّة للإحراق،فیکون سبب ترتّب الأثر الخاصّ علی هذه الحصّة بعد ملاحظة سائر الحصص عبارة عن الإضافة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طرف الإضافة کما یصحّ أن یکون أمرا فعلیّا کذلک یصحّ أن یکون أمرا استقبالیّا أو أمرا متحقّقا فیما مضی و المنعدم فعلا،و لا ضرورة تقتضی لفعلیّة طرفی الإضافة،بل یکفی فعلیّة أحد طرفی الإضافة کالعلم بالإضافة إلی الإنسان و المعلوم،و لا یلزم أن یکون معلوم الإنسان فعلیّا أبدا، و علمنا بالأمر الاستقبالی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کظهور الإمام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کمبعث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قابلا للإنکار،مع أنّ المعلوم قد وجد و تصرّم أو لم یتحقّق بعد مع أنّ العلم به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المشکلة قابلة للحلّ فی التکوینیّات فتکون فی الامور الشرعیّة بطریق أولی قابلة للحلّ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بتوضیح منّا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استاذنا السیّد الإمام قدّس سرّه </w:t>
      </w:r>
      <w:r>
        <w:rPr>
          <w:rStyle w:val="FootnoteAnchor"/>
          <w:rtl w:val="true"/>
        </w:rPr>
        <w:footnoteReference w:id="19"/>
      </w:r>
      <w:r>
        <w:rPr>
          <w:rFonts w:ascii="Amiri" w:hAnsi="Amiri" w:eastAsia="Amiri" w:cs="Amiri"/>
          <w:color w:val="111111"/>
          <w:sz w:val="28"/>
          <w:sz w:val="28"/>
          <w:szCs w:val="28"/>
          <w:rtl w:val="true"/>
          <w:lang w:bidi="ar-SA"/>
        </w:rPr>
        <w:t>عنه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القواعد المسلّمة</w:t>
      </w:r>
    </w:p>
    <w:p>
      <w:pPr>
        <w:pStyle w:val="BookText"/>
        <w:rPr/>
      </w:pPr>
      <w:r>
        <w:rPr>
          <w:rFonts w:ascii="IRNazanin" w:hAnsi="IRNazanin" w:eastAsia="IRNazanin"/>
          <w:color w:val="111111"/>
          <w:sz w:val="28"/>
          <w:sz w:val="28"/>
          <w:szCs w:val="28"/>
          <w:rtl w:val="true"/>
          <w:lang w:bidi="fa-IR"/>
        </w:rPr>
        <w:t>و القطعیّة عند أهل المعقول القاعدة الفرعیّة فی القضایا الموجبة،یعنی ثبوت شیء لشیء فرع ثبوت مثبت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نعم،القضایا السالبة المحصّلة تصدق مع انتفاء الموضوع أیضا،و لکن فی غیرها یجب تحقّق الموضوع فی مقام الصدق،و إذا 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تلک الخصوصیّة حاصلة من إضافتها إلی الشیئین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لحصول 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الإضافة الفعلیّة تستلزم تحقّق الطرفین بالفعل کالابوّة و البنوّة الفعلیتین تستلزم وجود الأب و الابن فعلا حتّی تتحصّل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العلم بالحوادث الماضیة و الآتیة فعلا بدون تحقّق المعلوم الفعلی فجوابه یظهر بما ذکرناه مرارا من أنّ المعلوم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عند العلم به،و لکنّ المعلوم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الصورة الحاصلة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 النفس و مقارن مع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شرطیّة المجاورة و یبوسة الجسم للإحراق فلا یرتبط بالمعلوم بالذات،و طرف الإضافة هاهنا عبارة عن واقعیّة المجاورة و الیبوسة،و لا یتصوّر فیها تحقّق الإضافة فعلا بدون طرف الإضافة،فلا تصحّ المقایسة بین العلم و شرطیّتهما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 المحقّق العراقی قدّس سرّه عن الإشکال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صاحب الکفایة قدّس سرّه </w:t>
      </w:r>
      <w:r>
        <w:rPr>
          <w:rStyle w:val="FootnoteAnchor"/>
          <w:rtl w:val="true"/>
        </w:rPr>
        <w:footnoteReference w:id="20"/>
      </w:r>
      <w:r>
        <w:rPr>
          <w:rFonts w:ascii="Amiri" w:hAnsi="Amiri" w:eastAsia="Amiri" w:cs="Amiri"/>
          <w:color w:val="111111"/>
          <w:sz w:val="28"/>
          <w:sz w:val="28"/>
          <w:szCs w:val="28"/>
          <w:rtl w:val="true"/>
          <w:lang w:bidi="ar-SA"/>
        </w:rPr>
        <w:t xml:space="preserve">و تبعه الإمام قدّس سرّه </w:t>
      </w:r>
      <w:r>
        <w:rPr>
          <w:rStyle w:val="FootnoteAnchor"/>
          <w:rtl w:val="true"/>
        </w:rPr>
        <w:footnoteReference w:id="21"/>
      </w:r>
      <w:r>
        <w:rPr>
          <w:rFonts w:ascii="IRNazanin" w:hAnsi="IRNazanin" w:eastAsia="IRNazanin"/>
          <w:color w:val="111111"/>
          <w:sz w:val="28"/>
          <w:sz w:val="28"/>
          <w:szCs w:val="28"/>
          <w:rtl w:val="true"/>
          <w:lang w:bidi="fa-IR"/>
        </w:rPr>
        <w:t>فی قسم منه،و هو قوله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رفع هذا الإشکال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الموارد التی توهم انخرام</w:t>
      </w:r>
    </w:p>
    <w:p>
      <w:pPr>
        <w:pStyle w:val="BookText"/>
        <w:rPr/>
      </w:pPr>
      <w:r>
        <w:rPr>
          <w:rFonts w:ascii="IRNazanin" w:hAnsi="IRNazanin" w:eastAsia="IRNazanin"/>
          <w:color w:val="111111"/>
          <w:sz w:val="28"/>
          <w:sz w:val="28"/>
          <w:szCs w:val="28"/>
          <w:rtl w:val="true"/>
          <w:lang w:bidi="fa-IR"/>
        </w:rPr>
        <w:t xml:space="preserve">القاعدة فیها لا تخلو إمّا أن یکون المتقدّم أو المتأخّر شرطا للتکلیف أو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الوضعی کالزوجیّة و الملکیّة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المأمور به،ثمّ شرع فی الجواب عن کلّ واحد منها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الإمام فی جوابه عن شرط التکلیف و أضاف إلیه مثالا،و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شرائط العامّة لأصل التکلیف و ثبوت الحکم عبارة عن قدرة المکلّف علی الامتثال فی ظرف الامتثال لا فی حال التکلیف،و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أن تسافر غدا فلا شکّ فی فعلیّة التکلیف بمجرّد صدور الحکم عنه،و معلوم أنّ القدرة المضاف إلی الغد لا تتحقّق حینئذ،فالتکلیف المشروط یتحقّق فعلا بدون شرط</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یکون من الأفعال الاختیاریّة لفاعل المختار، فیکون مسبوقا بالإرادة،و هی تحتاج إلی المبادئ،و من مبادئها تصوّر الشیء و التصدیق بفائدته،أی الاعتقاد بفائدة المراد لا فائدته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التصوّر و التصدیق و العزم و الجزم و سائر مبادئ الإرادة بأجمعها ترتبط بالنفس،و توجد کأصل الوجود الذهنی بخلاّقیّة نفس الإنسان بعنایة من اللّه تعالی،و إن کان لصاحب الکفایة قدّس سرّه فی مسألة الإرادة مقالة غیر قابلة للالتزام به،و لکن أصل نفسانیّة الإرادة مع مبادئها محطّ الاستدلال هاهنا فأمر المولی فی المثال یدور مدار اعتقاده بقدرة المکلّف علی الامتثال و عدمه،و یحکم بالمسافرة فی صورة تحقّقه،و لا یدور مدار القدرة الواقعیّة و عدمها،فما هو مأخوذ فی التکلیف بعنوان الشرط مقارن له من حیث الزمان و هو لحاظ المتقدّم و المتأخّر،و ما هو متقدّم علیه أو متأخّر عنه غیر مأخوذ فیه بعنوان الشرط و هو وجودهما الواقعی و الخارجی،فلا انخرام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الذی جعل مضافا إلیه الشرط قد یکون بالمعنی المصدری،و یعبّر عنه بالإیجاب،و هو مسبوق بالإرادة و مبادئها کسائر الأعمال الاختیاریّة للإنسان،و قد یکون بمعنی الاسم المصدری،و یعبّر عنه بالوجوب،و ربما لا یکون الشیء شرطا للإیجاب بدون الوجوب،و الأوّل مرحلة الإنشاء،و الثانی مرحلة الفعلیّة،مثل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المولی بعد تصوّر الشرط و المشروط و التصدیق بالفائدة و سائر المبادئ أنشأ و أوجب الإکرام فعلا،و لکنّ فعلیّة هذا الحکم التعلیقی الإنشائی متوقّف علی تحقّق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الخارج،فیکون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الخارجی لا بوجوده الذهنی شرطا لفعلیّة التکلیف و الوجوب،لا لإنشاء التکلیف و الإیجاب،إلاّ أنّ المجیء شرط مقارن لفعلیّة وجوب الإکرام مثل شرطیّة الزوال لفعلیّة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مثال شرطیّة المتقدّم فنحو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المجیء فی الخارج یجب علیک الإکرام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طریق لنا لإرجاعه إلی الوجود الذهنی،فکیف یکون الإشکال قابلا للحلّ هاهنا؟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المثال للشرط المتقدّم فی الشرعیّات فهو عبارة عن شرطیّة الاستطاعة لوجوب الحجّ علی قول؛إذ المشهور فی مسألة الواجب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بأنّه یجب الحجّ بمجرّد تحقّق الاستطاعة فی وقته،أی الوجوب فعلی و الواجب معلّق بإیصال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أنکره عدّة من الأعاظم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تتعلّق بالأمر الاستقبالی،فتکون الاستطاعة بوجوده الخارجی شرطا لوجوب الحجّ فی الموسم؛بحیث یکون الزمان قیدا للوجوب</w:t>
      </w:r>
    </w:p>
    <w:p>
      <w:pPr>
        <w:pStyle w:val="BookText"/>
        <w:rPr/>
      </w:pPr>
      <w:r>
        <w:rPr>
          <w:rFonts w:ascii="IRNazanin" w:hAnsi="IRNazanin" w:eastAsia="IRNazanin"/>
          <w:color w:val="111111"/>
          <w:sz w:val="28"/>
          <w:sz w:val="28"/>
          <w:szCs w:val="28"/>
          <w:rtl w:val="true"/>
          <w:lang w:bidi="fa-IR"/>
        </w:rPr>
        <w:t>لا للواجب،و هذا شرط متقدّم للتکلیف و لا یکون قابلا للحلّ بما ذکره الإمام و المحقّق الخراسانی قدّس سرّهما،و لذا نحتاج إلی جواب آخر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حدوث الاستطاعة لا یکفی لوجوب الحجّ،بل لا بدّ من بقائها له،فهذا هو الشرط المقارن لا المتقدّم إن بقیت الاستطاعة إلی الموسم،و إن انعدمت بعد الحدوث فلا یجب الحجّ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لوجوب الحجّ شرطان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له،و هو عبارة عن الموسم و الزمان،و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 علیه،و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الاستطاعة الدخیلة فی الوجوب هی الاستطاعة الحاصلة قبل الموسم لا الحاصلة حین الموسم فقط،و إلاّ یلزم القول بوجوب الحجّ علی من استطاع فی الموسم أیضا مع أنّه کما تری،و علی أیّ حال لا بدّ لنا من حلّ الإشکال،و إن لم نجد للشرط المتقدّم فی الشرعیّات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الجواب ما أشار إلیه المحقّق العراقی قدّس سرّه من أنّ مورد القاعدة العقلیّة المذکورة عبارة عن التکوینیّات و الواقعیّات الخارجیّة،و لا تجری فی الامور الاعتباریّة کالبعث و التحریک الاعتباری الذی یعبّر عنه بالتکلیف، فإنّها تدور مدار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تجری القاعدة فی الشرائط الشرعیّة مع أنّها ترجع إلی الشرائط العقلیّة کما 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جریانها فیهما بدون التفکیک بینهما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رجوعها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أنّه لا بدّ فی المقدّمیّة من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الصغری بید الشارع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بالکبری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یحکم بعدم تحقّق ذی المقدّمة بدون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العقل، و محلّ النزاع هاهنا هو الصغری بعد قول الشارع بأنّ الزوال شرط لوجوب</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فیبحث و یستفاد أنّ القاعدة لا تجری فیما کان الشرط و المشروط أو أحدهما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الإشکال الاشتراک فی الاصطلاح و استعمال الألفاظ کالسبب و الشرط و المانع فی التکوینیّات و التشریعیّات معا،مع أنّ کلّ واحد منها یطلق فی التکوینیّات بملاک خاصّ،بحیث لا یصحّ إطلاق کلّ من السبب و الشرط مکان الآخر،مثل النار سبب للإحراق و مجاورة الجسم شرط له و رطوبته مانعة عنه،و لیست نسبة الجمیع إلی الإحراق نسبة واحدة؛إذ یتولّد من النار الإحراق،و للمجاورة دخل فی تأثیرها فی الإحراق و تکون مؤثّرة فیه،و إن انعدم المعلول بانعدام کلّ منها،إلاّ أنّ ارتباط کلّ منها بالمعلول ارتباط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نری نظائر هذه التعبیرات فی الشرعیّات أیضا،مثل الاستطاعة شرط لوجوب الحجّ،و عقد البیع سبب لمالکیّة المشتری للمبیع و البائع للثمن، و عقد النکاح سبب لحصول العلقة الزوجیّة بین الزوجین،و البلوغ شرط للتکلیف،و الحدث مانع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الملکیّة و الوجوب و الزوجیّة تکون من الامور الاعتباریّة،و لا ضابطة لاستعمال هذه التعبیرات فی الشرعیّات،و لذا لا إشکال فی إطلاق کلمة السبب مکان الشرط و بالعکس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 کان إطلاق هذه العناوین فی الشرعیّات من باب المجاز و الاستعارة بعلاقة المشابهة،و لا یکون إطلاقها أساسا و لا ملاکا واقعیّا کإطلاقها فی التکوینیّات،و لذا لا تجری القاعدة فی الشرعیّات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بالنسبة إلی شرائط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شرائط الحکم الوضعی کالإجازة للملکیّة فی العقد الفضولی علی الکشف الحقیقی،فقال صاحب الکفایة قدّس سرّه </w:t>
      </w:r>
      <w:r>
        <w:rPr>
          <w:rStyle w:val="FootnoteAnchor"/>
          <w:rtl w:val="true"/>
        </w:rPr>
        <w:footnoteReference w:id="22"/>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حالها حال شرائط التکلیف فی أنّ الشرط حقیقة فی الحکم الوضعی هو اللحاظ أیضا،فالعقد الفضولی الملحوظ معه الإجازة یؤثّر فی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لحاظ الإجازة مقارن للملکیّة،فلیس فی الحکم الوضعی شرط متأخّر حتّی یوجب انخرام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أوردناه علیه فی شرط التکلیف من أنّ هذا الکلام تام فی مرحلة إنشاء الحکم،و أمّا فی مرحلة الفعلیّة فلا بدّ من تحقّق الإجازة خارجا کما مرّ توضیحه فی ضمن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الإشکال بأنّ الشرط الشرعی لا یکون قابلا للقیاس مع الشرط العقلی و التکوینی و لا تجری القاعدة فیه،بل إطلاق الشرط علیه بالعنایة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الشرائط المأمور بها فهی عبارة عن الشرائط الشرعیّة الدخیلة فی صحّة المأمور به،و ما یرجع إلی شرط الوجود کالوضوء بالنسبة إلی الصلاة، و الغسل اللیلی للمستحاضة بالنسبة إلی صوم الیوم السابق،و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3"/>
      </w:r>
      <w:r>
        <w:rPr>
          <w:rFonts w:ascii="IRNazanin" w:hAnsi="IRNazanin" w:eastAsia="IRNazanin"/>
          <w:color w:val="111111"/>
          <w:sz w:val="28"/>
          <w:sz w:val="28"/>
          <w:szCs w:val="28"/>
          <w:rtl w:val="true"/>
          <w:lang w:bidi="fa-IR"/>
        </w:rPr>
        <w:t>فی مقام الجواب عن الإشکال هاهنا بما حاصله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المأمور به لا بدّ من کونه حسنا و المنهی عنه قبیحا عند بعض،و الاتّصاف بالحسن و القبح بالوجوه و الاعتبارات عند بعض آخر؛بأنّ نفس العنوان یوجد الحسن و یقع متعلّقا لغرض المولی،و ممّا کان دخیلا فی تحقّق هذه الاعتبارات و العناوین عبارة عن الاضافات،و إذا راجع تحقّق الحسن و القبح</w:t>
      </w:r>
    </w:p>
    <w:p>
      <w:pPr>
        <w:pStyle w:val="BookText"/>
        <w:rPr/>
      </w:pPr>
      <w:r>
        <w:rPr>
          <w:rFonts w:ascii="IRNazanin" w:hAnsi="IRNazanin" w:eastAsia="IRNazanin"/>
          <w:color w:val="111111"/>
          <w:sz w:val="28"/>
          <w:sz w:val="28"/>
          <w:szCs w:val="28"/>
          <w:rtl w:val="true"/>
          <w:lang w:bidi="fa-IR"/>
        </w:rPr>
        <w:t>إلی الإضافة،فمن المعلوم أنّ دائرة الإضافة وسیعة کما یصحّ إضافة المضاف إلی المضاف إلیه المقارن کذلک یصحّ إضافته إلی المضاف إلیه المتقدّم و المتأخّر، فمعنی شرطیّة أغسال اللیلة الآتیة لصحّة صوم یوم الماضی أنّه یتحقّق بینهما الإضافة التی توجب حسن الصوم و تجعله متعلّقا لغرض المولی،و لذا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المستحاضة الصوم المتعقّب بالغسل،و هذه الإضافة توجب اشتمال الصوم علی المصلحة اللازمة الاستیفاء،فلا فرق فیها بین تقارن المضاف إلیه مع المضاف و تقدّمه علیه و تأخّره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و إن کان أقلّ إشکالا ممّا قال به المحقّق العراقی قدّس سرّه و لکن مع ذلک یرد علیه ما أوردناه علیه من أنّه لا بدّ فی المتضایفین من تحقّق طرفی الإضافة و أنّ الابوّة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للبنوّة و لا یمکن التفکیک بینهما،کما أنّه لا یمکن اتّصاف العلّة بالعلّیّة قبل اتّصاف المعلول بالمعلولیّة،و إن کانت العلّة متقدّمة علی المعلول من حیث الرتبة،فکیف یمکن تحقّق الإضافة فعلا بدون المضاف إلیه،و کیف یمکن اتّصاف الشیء بأنّه مضاف بدون تحقّق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الإشکال هاهنا فبأنّه مرّ فی تقسیم المقدّمة إلی العقلیّة و الشرعیّة و العادیّة،و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المقدّمة الشرعیّة یحتمل أن تکون واقعیّة لا نقدر علی إدراکها لنقصان عقولنا،و لکنّ الشارع لإحاطته بالواقعیّات یدرکها و یرشدنا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تکون کالملکیّة و الزوجیّة من الامور الاعتباریّة،کما أنّ أصل وجوب إقامة الصلاة أمر اعتباری و مجعول شرعی،فشرطیّة الطهارة لها أیضا کذلک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باعتباریّتها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عن مورد القاعدة</w:t>
      </w:r>
    </w:p>
    <w:p>
      <w:pPr>
        <w:pStyle w:val="BookText"/>
        <w:rPr/>
      </w:pPr>
      <w:r>
        <w:rPr>
          <w:rFonts w:ascii="IRNazanin" w:hAnsi="IRNazanin" w:eastAsia="IRNazanin"/>
          <w:color w:val="111111"/>
          <w:sz w:val="28"/>
          <w:sz w:val="28"/>
          <w:szCs w:val="28"/>
          <w:rtl w:val="true"/>
          <w:lang w:bidi="fa-IR"/>
        </w:rPr>
        <w:t>العقلیّة،فإنّ موردها عبارة عن الواقعیّات،و لا تجری فی الامور الاعتباریّة کما مرّ فی شرائط التکلیف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بواقعیّتها فنحتاج إلی حلّ المعضلة فی مثل شرطیّة أغسال اللیلة لصحّة صوم الیوم الماضی للمستحاضة،و کان لاستاذنا السیّد الإمام قدّس سرّه </w:t>
      </w:r>
      <w:r>
        <w:rPr>
          <w:rStyle w:val="FootnoteAnchor"/>
          <w:rtl w:val="true"/>
        </w:rPr>
        <w:footnoteReference w:id="24"/>
      </w:r>
      <w:r>
        <w:rPr>
          <w:rFonts w:ascii="IRNazanin" w:hAnsi="IRNazanin" w:eastAsia="IRNazanin"/>
          <w:color w:val="111111"/>
          <w:sz w:val="28"/>
          <w:sz w:val="28"/>
          <w:szCs w:val="28"/>
          <w:rtl w:val="true"/>
          <w:lang w:bidi="fa-IR"/>
        </w:rPr>
        <w:t>جواب و له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أجزاء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کالوجودات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التدریجیّة و المتصرّمة،و لا یجتمع جزءان منها فی آن واحد،مثلا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الأحد جزء من الزمان و یوم الإثنین جزء آخر منه،و من المعلوم أنّهما لا یجتمعان معا،فلا محالة یتقدّم بعضها و یتأخّر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یتولّد الإشکال بأنّ تقدّم یوم الأحد علی یوم الإثنین و تأخّره عنه أمر وجدانی غیر قابل للإنکار،و مع ذلک مخالف للقاعدتین العقلیّتین المسلّمتین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التقدّم و التأخّر من مصادیق المتضایفین،و مقتضی التضایف تقارنهما من حیث الرتبة و الزمان،و لازم اتّصاف یوم الأحد بوصف التقدّم اتّصاف یوم الاثنین بوصف التأخّر فی هذا الآن و الزمان کاتّصاف الإمام بالإمامة و المأموم بالمأمومیّة،فلا یعقل التقدّم الرتبی و الزمانی لأحدهما علی الآخر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الفرعیّة،أی ثبوت شیء لشیء فرع ثبوت المثبت له، فثبوت وصف التأخّر لیوم الإثنین فرع تحقّقه و ثبوته،و کیف یمکن أن یتّصف یوم الإثنین الذی لم یتحقّق بعد بوصف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یمکن اتّصاف یوم الإثنین بوصف التأخّر فلا یمکن اتّصاف یوم الأحد أیضا بوصف التقدّم؛إذ لا یعقل التفکیک بین الأمرین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فی یوم الإثنین ینعکس الإشکال بأنّ یوم الأحد وجد و انعدم،و لا یمکن اتّصافه بوصف التقدّم فلا یمکن اتّصاف یوم الإثنین أیضا بوصف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الجواب عن الإشکال بأنّا قد نبحث فی الاتّصاف و إثبات وصف التقدّم لشیء و التأخّر بشیء آخر،و قد نبحث فی واقعیّة شیء و نحن نری بعد ملاحظة یوم الأحد بالنسبة إلی الاثنین و تدریجیّة الزمان أنّ یوم الأحد بحسب الذات متقدّم علی یوم الإثنین،و أنّ التقدّم لا یکون وصفا له بل یکون جزء ذاته و داخل فی ذاته،بل التعبیر بالتقدّم و التأخّر یکون بعنوان المشیریّة؛إذ یمکن التعبیر بالأوّلیّة و الثانویّة و أمثال ذلک أیضا،فإذا راجع المسألة إلی الذات دون الاتّصاف و الوصفیّة فلا ینافی القاعدتین العقلیّتین، و مسألة الوجدان باقیة بقوّتها،کما أنّا نعبّر ارتکازا بأنّ یومنا هذا مقدّم علی الغد مع أنّه لیس من الغد أثر و لا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لهذا المعنی أدلّة و مؤیّدات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أنّ للعلّة تقدّما رتبیّا علی المعلول،مع أنّ وصفی التقدّم و التأخّر یتحقّقان فی زمان واحد و فی رتبة واحدة،فاجتمعت فی العلّة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بالذات و الرتبة فهی متقدّمة فیها،الجهة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بالوصف و الاتّصاف بالتقدّم،و هی فی رتبة واحدة مع المعلول فیها،و لا بدّ من التفکیک بین الجهتین،و یجری هذا التفکیک فی أجزاء الزمان؛بأنّ یومنا هذا متقدّم علی الغد وجدانا و ذاتا،مع أنّهما فی الاتّصاف متقارنان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المعروف تقسیم المتقابلین إلی المتناقضین و المتضایفین و المتخالفین و المتضادّین،مع أنّ هذا التقسیم مع قطع النظر عن الدقّة المذکورة</w:t>
      </w:r>
    </w:p>
    <w:p>
      <w:pPr>
        <w:pStyle w:val="BookText"/>
        <w:rPr/>
      </w:pPr>
      <w:r>
        <w:rPr>
          <w:rFonts w:ascii="IRNazanin" w:hAnsi="IRNazanin" w:eastAsia="IRNazanin"/>
          <w:color w:val="111111"/>
          <w:sz w:val="28"/>
          <w:sz w:val="28"/>
          <w:szCs w:val="28"/>
          <w:rtl w:val="true"/>
          <w:lang w:bidi="fa-IR"/>
        </w:rPr>
        <w:t>فی أجزاء الزمان مواجه بالإشکال المهمّ،و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المقسم من مصادیق قسمه؛ إذ لا شکّ فی أنّ وصف التقابل کالابوّة و البنوّة من مصادیق التضایف،و کیف یعقل أن یکون المقسم من مصادیق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الأقسام؛إذ التضادّ من مصادیق التضایف،فإنّ اتّصاف البیاض بوصف التضادّ یحتاج إلی تحقّق السواد فی رتبته،و معلوم أنّ المراد من السواد هو سواد الجسم المتّصف بالبیاض مع أنّه لیس بموجود،فکیف یمکن أن یتّصف سواد المعدوم بعنوان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التضادّ قسیم التضایف فی حال أنّه مصداقه و هکذا عنوان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المشکلة بأنّه إذا لاحظنا التضادّ و التضایف بحسب الذات مع قطع النظر عن الوصف و العنوان تکونان قسیمین،و هکذا التقابل یکون مقسما للأقسام بحسب الذات لا بحسب الوصف و العنوان،فالتفکیک بین تقدّم الشیء ذاتا و عدم تقدّمه عنوانا و وصفا یوجب حلّ المعضلة فی أجزاء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الحکم فی الزمانیّات،مثلا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یقوم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أنّ 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تقدّما ذاتیّا علی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نفس هذا الیوم متقدّم ذاتا علی الغد کذلک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ظرف تحقّقه عبارة عن هذا الیوم،إلاّ أنّ تقدّم بعض أجزاء الزمان علی بعض تکون بالأصالة و تقدّم بعض الزمانیّات علی بعض تکون بالتبع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قطعیّة تحقّق أجزاء الزمان تقتضی الحکم بتقدّم بعضها علی بعض قبل تحقّق الجزء المتأخّر،بخلاف الزمانیّات،فتکون الإجازة اللاحقة ببیع الفضولی کاشفة بالکشف الحقیقی عن تحقّق الملکیّة حال العقد؛إذ الإجازة لا تکون شرطا للملکیّة،بل الشرط عبارة عن تقدّم العقد ذاتا علی الإجازة،</w:t>
      </w:r>
    </w:p>
    <w:p>
      <w:pPr>
        <w:pStyle w:val="BookText"/>
        <w:rPr/>
      </w:pPr>
      <w:r>
        <w:rPr>
          <w:rFonts w:ascii="IRNazanin" w:hAnsi="IRNazanin" w:eastAsia="IRNazanin"/>
          <w:color w:val="111111"/>
          <w:sz w:val="28"/>
          <w:sz w:val="28"/>
          <w:szCs w:val="28"/>
          <w:rtl w:val="true"/>
          <w:lang w:bidi="fa-IR"/>
        </w:rPr>
        <w:t>و هو مقارن مع العقد،إلاّ أنّ علمنا بتقدّمه علیها متوقّف علی لحوق الإجازة، فما یعتبر فی صحّة بیع الفضولی و تأثیره فی الملکیّة هو تقدّم العقد علی الإجازة بتقدّم الذاتی بتبع الزمان،و لا شکّ فی مقارنته مع العقد،فلا انخرام فی القاعدة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شرائط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المکلّف به مثل الأغسال اللیلیّة بالنسبة إلی صوم المستحاضة، فالمستفاد من ظاهر الکلمات و إن کان شرطیّة الأغسال اللیلیّة بوجودها الخارجی،و لکنّ واقع الأمر أنّ ما له الشرطیّة لصحّة صوم المستحاضة عبارة عن تقدّم الصوم علی غسل اللیل بالتقدّم الذاتی،إلاّ أنّه بلحاظ کونه ممکن التحقّق لا بدّ لنا من الانتظار إلی اللیل،فإن تحقّق الغسل یستکشف من أنّ صوم یوم الماضی کان واجدا للشرط حین تحقّقه؛إذ التقدّم الذاتی کان مقارنا له،و لذا لا نسمّیه شرطا متأخّرا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للإمام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مع متانته و دقّته لا یحتاج إلیه فی شرائط الوضع،فإنّها خارجة عن مورد الإشکال کما مرّ،و جریانها فی شرائط المکلّف به مبنی علی القول بواقعیّة الشرائط الشرعیّة،مع أنّه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الشرائط الشرعیّة کشرائط التکلیف و الوضع من الامور الاعتباریّة،فلا یرد الإشکال علی شرط من الشرائط المذکورة؛لأنّها امور اعتباریّة،و مورد الإشکال عبارة عن الامور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بدّ لنا من نقل ما قال به المحقّق النائینی قدّس سرّه </w:t>
      </w:r>
      <w:r>
        <w:rPr>
          <w:rStyle w:val="FootnoteAnchor"/>
          <w:rtl w:val="true"/>
        </w:rPr>
        <w:footnoteReference w:id="25"/>
      </w:r>
      <w:r>
        <w:rPr>
          <w:rFonts w:ascii="IRNazanin" w:hAnsi="IRNazanin" w:eastAsia="IRNazanin"/>
          <w:color w:val="111111"/>
          <w:sz w:val="28"/>
          <w:sz w:val="28"/>
          <w:szCs w:val="28"/>
          <w:rtl w:val="true"/>
          <w:lang w:bidi="fa-IR"/>
        </w:rPr>
        <w:t>لتکمیل البحث،و إجمال کلامه أنّه ذکر امورا بعنوان تحریر محلّ النزاع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خروج الشرائط المأمور بها من حریم النزاع،فإنّ</w:t>
      </w:r>
    </w:p>
    <w:p>
      <w:pPr>
        <w:pStyle w:val="BookText"/>
        <w:rPr/>
      </w:pPr>
      <w:r>
        <w:rPr>
          <w:rFonts w:ascii="IRNazanin" w:hAnsi="IRNazanin" w:eastAsia="IRNazanin"/>
          <w:color w:val="111111"/>
          <w:sz w:val="28"/>
          <w:sz w:val="28"/>
          <w:szCs w:val="28"/>
          <w:rtl w:val="true"/>
          <w:lang w:bidi="fa-IR"/>
        </w:rPr>
        <w:t>شرطیّة شیء للمأمور به کالأغسال اللیلیة لصوم المستحاضة لا تکون إلاّ مثل أجزاء المرکّب فی أنّ کلّ جزء منه یقع،و یتحقّق فی جزء من الزمان،و لا فرق بین وقوع الجزء المتأخّر فی الزمان المتأخّر و وقوع الشرط المتأخّر فی الزمان المتأخّر،فکما أنّه لا إشکال فی الجزء المتأخّر کذلک لا إشکال فی الشرط المتأخّر،و کما أنّ تحقّق المرکّب یتوقّف علی أجزائه کذلک تحقّق المشروط یتوقّف علی شرطه،هذا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الاشتراط ترجع إلی الإضافة بین المشروط و الشرط،و لا شکّ فی مقارنة الإضافة مع الصوم المشروط،إلاّ أنّ المضاف إلیه متأخّر زمانا، فلا إشکال فی شرطیّة الأغسال اللیلیّة لصحّة صوم المستحاضة،و لا نقول بأنّ غسل اللیل دخیل فی رفع حدث الیوم الماضی حتّی استشکل علینا بإشکال شرطیّة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شرائط الجعل و العلل الغائیّة فبما أنّها بوجودها الخارجی لا تکون مؤثّرة فی الحکم بل بوجودها العلمی،فلا محالة یکون مقارنا مع الجعل،فهی أیضا خارجة عن محل النزاع،و علی هذا تکون علل 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کالنهی عن الفحشاء و المعراجیّة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خروج العناوین الانتزاعیّة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کالسبق و اللحوق و التقدّم و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عنه،فإنّ عنوان التقدّم ینتزع من ذات المتقدّم،و لا دخل للمتأخّر فی انتزاعه عن منشائه،و لکن بشرط تحقّق المتأخّر فی ظرفه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خروج العلل و المقدّمات العقلیّة عنه،و أنّه لا إشکال فی عدم جواز تأخّرها عن معالیلها،فالنزاع ینحصر فی شرائط</w:t>
      </w:r>
    </w:p>
    <w:p>
      <w:pPr>
        <w:pStyle w:val="BookText"/>
        <w:rPr/>
      </w:pPr>
      <w:r>
        <w:rPr>
          <w:rFonts w:ascii="IRNazanin" w:hAnsi="IRNazanin" w:eastAsia="IRNazanin"/>
          <w:color w:val="111111"/>
          <w:sz w:val="28"/>
          <w:sz w:val="28"/>
          <w:szCs w:val="28"/>
          <w:rtl w:val="true"/>
          <w:lang w:bidi="fa-IR"/>
        </w:rPr>
        <w:t>الحکم،سواء کان تکلیفیّا أو وضعیّا،و نحن نعبّر عنها بموضوع الحکم،و الحقّ فیه أنّ الشرط المتأخّر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الافتراق بین القضیّة الحقیقیّة و الخارجیّة،و أنّ القضیّة الخارجیّة هی التی یکون الموضوع فیها الأشخاص الموجودة فی الخارج حین الحکم، و لا یتوقّف الحکم فیها علی غیر دواعی الحکم المؤثّرة فیه بوجودها العلمی، طابق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الحقیقة فهی التی یکون الموضوع فیها العناوین الکلّیّة التی تنطبق علی مصادیقها،سواء کانت محقّقة أو مقدّرة،و لا مدخل لعلم الحاکم فی انطباق الکلّی علی المصادیق،بل ربما کان الحاکم غافلا عن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القضایا الواردة فی الشریعة لبیان الأحکام تکون من قبیل الثانیة،مثل وَ لِلّهِ عَلَی النّاسِ حِجُّ الْبَیْتِ مَنِ اسْتَطاعَ إِلَیْهِ سَبِیلاً، أی کلّ من وجد فی الخارج و کان مستطیعا یجب علیه الحجّ،فلا فرق بین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الاستطاعة شرط لوجوب الحجّ،و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موضوع لوجوب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رجعت المسألة إلی القضیّة الحقیقیّة فلا بدّ من القول بامتناع الشرط المتأخّر فیها،سواء قلنا بأنّ المجعول و هی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الشارع جعل الموضوع سببا لترتّب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المجعول هو الحکم عند وجود السبب، أمّا الأوّل فواضح؛لأنّه یرجع إلی تأخّر أجزاء العلّة الفعلیّة عن المعلول،و أمّا الثانی فللزوم الخلف و المناقضة من وجود الحکم قبل وجود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ملخّصا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مورد للمناقشات المتعدّدة،أمّا مقایسته بین</w:t>
      </w:r>
    </w:p>
    <w:p>
      <w:pPr>
        <w:pStyle w:val="BookText"/>
        <w:rPr/>
      </w:pPr>
      <w:r>
        <w:rPr>
          <w:rFonts w:ascii="IRNazanin" w:hAnsi="IRNazanin" w:eastAsia="IRNazanin"/>
          <w:color w:val="111111"/>
          <w:sz w:val="28"/>
          <w:sz w:val="28"/>
          <w:szCs w:val="28"/>
          <w:rtl w:val="true"/>
          <w:lang w:bidi="fa-IR"/>
        </w:rPr>
        <w:t>الأجزاء و الشرائط فی الأمر الأوّل الذی ذکره لتحریر محلّ النزاع فلا وجه له؛ لأنّ محلّ البحث فی شرطیّة الأغسال اللیلیّة لصحّة صوم المستحاضة هو الحکم باتّصافه بالصحّة فی ظرف وقوعه لا من حین الغسل؛إذ الشرط المتأخّر عبارة عن الکشف الحقیقی عن تحقّق المشروط فی ظرفه صحیحا،مع أنّه لم یقل أحد فی باب المرکّب من الأجزاء؛بأنّ تحقّق جزئه الأخیر یکشف عن تحقّق المرکّب قبله،بل المرکّب یتحقّق حین تحقّق جزئه الأخیر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إرجاع الشرطیّة إلی الإضافة فمع أنّه باطل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مناقض لدلیله الأوّل،فإنّ لازم القول بدلیل الأوّل تحقّق المشروط بعد تحقّق الشرط، و لازم القول بهذا الدلیل تحقّق المضاف بدون تحقّق المضاف إلیه،و الالتزام بهما یستلزم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 به فی الأمر الثانی و الرابع من خروج العلل الغائیّة و العقلیّة من حریم النزاع فهو صحیح لا إشکال فیه،و أمّا مقالته فی الأمر الثالث من خروج العناوین الانتزاعیّة کالتقدّم و التأخّر و أمثالهما عن محلّ النزاع،فإن کان مراده التقدّم الذاتی کما ینتزع العرف مفهوم التقدّم من ذات الیوم قبل حلول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عن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صحیح،و لکنّه طریق لحلّ الإشکال لا أنّه دلیل الخروج عن محلّ النزاع،فاستفادته منه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التقدّم الوصفی و العنوانی فقد مرّ أنّه من الامور المتضایفة، و لا یمکن تحقّق التقدّم الوصفی لشیء قبل تحقّق الشیء المتأخّر،فعلی کلا التقدیرین لا یخلو هذا الأمر عن إشکال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 به فی أصل المطلب و ما دخله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شرائط الحکم التکلیفی و الوضعی مع قطع النظر عن إشکال دخالة العلم فی الفرق بین</w:t>
      </w:r>
    </w:p>
    <w:p>
      <w:pPr>
        <w:pStyle w:val="BookText"/>
        <w:rPr/>
      </w:pPr>
      <w:r>
        <w:rPr>
          <w:rFonts w:ascii="IRNazanin" w:hAnsi="IRNazanin" w:eastAsia="IRNazanin"/>
          <w:color w:val="111111"/>
          <w:sz w:val="28"/>
          <w:sz w:val="28"/>
          <w:szCs w:val="28"/>
          <w:rtl w:val="true"/>
          <w:lang w:bidi="fa-IR"/>
        </w:rPr>
        <w:t>القضیّة الحقیقیّة و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تسلیم للإشکال لا الجواب عنه؛إذ المستشکل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یعقل دخالة الإجازة المتأخّرة علی الکشف الحقیقی فی الملکیّة السابقة؟فیجیب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یمتنع الشرط المتأخّر،فتمام کلامه صدرا و ذیلا تسلیم للإشکال فی جمیع الموارد،مع أنّا کنّا فی مقام الجواب عنه،و أساس الجواب اعتباریّة المسألة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تعرّضنا فی صدر المسألة بأنّا نبحث فی تقسیمات المقدّمة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التقسیم و عدمها،و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الأقسام و خروجها عن محلّ النزاع فی باب مقدّمة الواجب،کما مرّ کلا البحثین فی التقسیمات السابقة، فعلی هذا نبحث فی التقسیم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تقسیم المقدّمة إلی المقارنة و المتقدّمة و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مرحلتین،و استشکل فی المرحلة الاولی من البحث فیه بقاعدة عقلیّة مذکورة بین العلّة و المعلول،و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کون المقدّمة متقدّمة أو متأخّرة أو 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لتوسعة دائرة البحث و توهّم انخرام القاعدة العقلیّة فی موارد متعدّدة ذکر صاحب الکفایة قدّس سرّه </w:t>
      </w:r>
      <w:r>
        <w:rPr>
          <w:rStyle w:val="FootnoteAnchor"/>
          <w:rtl w:val="true"/>
        </w:rPr>
        <w:footnoteReference w:id="26"/>
      </w:r>
      <w:r>
        <w:rPr>
          <w:rFonts w:ascii="IRNazanin" w:hAnsi="IRNazanin" w:eastAsia="IRNazanin"/>
          <w:color w:val="111111"/>
          <w:sz w:val="28"/>
          <w:sz w:val="28"/>
          <w:szCs w:val="28"/>
          <w:rtl w:val="true"/>
          <w:lang w:bidi="fa-IR"/>
        </w:rPr>
        <w:t>تقسیما لحلّ الإشکال،و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المقدّمة إلی مقدّمات التکلیف و مقدّمات الوضع و مقدّمات المأمور به،و لا یخفی أنّ حلّ الإشکال فیها لا یوجب دخول الجمیع فی محلّ النزاع فی باب مقدّمة الواجب، فإنّ مقدّمة التکلیف هی مقدّمة الوجوب و مرّ خروجها عن محلّ النزاع، و هکذا مقدّمة الوضع کالإجازة فی البیع الفضولی للملکیّة؛لأنّها لیست بمقدّمة للواجب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هو داخل فی حریم النزاع منها عبارة عن مقدّمة المأمور به بتمام أنواعها،</w:t>
      </w:r>
    </w:p>
    <w:p>
      <w:pPr>
        <w:pStyle w:val="BookText"/>
        <w:rPr/>
      </w:pPr>
      <w:r>
        <w:rPr>
          <w:rFonts w:ascii="IRNazanin" w:hAnsi="IRNazanin" w:eastAsia="IRNazanin"/>
          <w:color w:val="111111"/>
          <w:sz w:val="28"/>
          <w:sz w:val="28"/>
          <w:szCs w:val="28"/>
          <w:rtl w:val="true"/>
          <w:lang w:bidi="fa-IR"/>
        </w:rPr>
        <w:t>سواء کانت مقارنة أم متأخّرة أم متقدّمة،و القائل بالملازمة بین وجوب ذی المقدّمة و المقدّمة یقول بوجوب تحصیل کلّ واحد منها فی ظرفه،و منکر الملازمة منکر لوجوب الجمیع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عن المحقّق النائینی قدّس سرّه أنّ شرائط الحکم و الوضع بلحاظ رجوعها إلی موضوع الحکم داخلة فی محلّ النزاع لإشکال الشرطیّة المتأخّرة،و شرائط المأمور به خارجة عنها،و تنعکس المسألة هاهنا،أی فی محلّ نزاع مقدّمة الواجب،فما هو الداخل فیها خارج هاهنا،و ما هو الخارج عنها داخل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ذکرنا فی النزاع الأوّل أنّ شرائط التکلیف و الوضع و المأمور بأجمعها داخلة فیها،و أمّا فی النزاع الثانی فلا تدخل إلاّ شرائط المأمور 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المقدّمة الثانیة من بحث مقدّمة الواجب</w:t>
      </w:r>
      <w:r>
        <w:rPr>
          <w:rFonts w:eastAsia="IRNazanin" w:cs="IRNazanin"/>
          <w:color w:val="111111"/>
          <w:sz w:val="28"/>
          <w:szCs w:val="28"/>
          <w:rtl w:val="true"/>
          <w:lang w:bidi="fa-IR"/>
        </w:rPr>
        <w:t>.</w:t>
      </w:r>
      <w:bookmarkStart w:id="16" w:name="pg13659_140572"/>
    </w:p>
    <w:p>
      <w:pPr>
        <w:pStyle w:val="Heading4"/>
        <w:numPr>
          <w:ilvl w:val="3"/>
          <w:numId w:val="1"/>
        </w:numPr>
        <w:rPr/>
      </w:pPr>
      <w:bookmarkStart w:id="17" w:name="__RefHeading___Toc1521061_3830689328"/>
      <w:bookmarkStart w:id="18" w:name="_Toc7"/>
      <w:bookmarkEnd w:id="16"/>
      <w:bookmarkEnd w:id="17"/>
      <w:r>
        <w:rPr>
          <w:rtl w:val="true"/>
        </w:rPr>
        <w:t>الأمر الثانی</w:t>
      </w:r>
      <w:r>
        <w:rPr>
          <w:rtl w:val="true"/>
        </w:rPr>
        <w:t xml:space="preserve">: </w:t>
      </w:r>
      <w:r>
        <w:rPr>
          <w:rtl w:val="true"/>
        </w:rPr>
        <w:t>فی تقسیمات الواجب</w:t>
      </w:r>
      <w:bookmarkEnd w:id="18"/>
    </w:p>
    <w:p>
      <w:pPr>
        <w:pStyle w:val="Heading5"/>
        <w:numPr>
          <w:ilvl w:val="4"/>
          <w:numId w:val="1"/>
        </w:numPr>
        <w:rPr/>
      </w:pPr>
      <w:bookmarkStart w:id="19" w:name="__RefHeading___Toc1521063_3830689328"/>
      <w:bookmarkStart w:id="20" w:name="_Toc8"/>
      <w:bookmarkEnd w:id="19"/>
      <w:r>
        <w:rPr>
          <w:rtl w:val="true"/>
        </w:rPr>
        <w:t>الأوّل</w:t>
      </w:r>
      <w:r>
        <w:rPr>
          <w:rtl w:val="true"/>
        </w:rPr>
        <w:t>:</w:t>
      </w:r>
      <w:r>
        <w:rPr>
          <w:rtl w:val="true"/>
        </w:rPr>
        <w:t>المطلق و المشروط</w:t>
      </w:r>
      <w:bookmarkEnd w:id="20"/>
    </w:p>
    <w:p>
      <w:pPr>
        <w:pStyle w:val="Heading6"/>
        <w:numPr>
          <w:ilvl w:val="5"/>
          <w:numId w:val="1"/>
        </w:numPr>
        <w:rPr/>
      </w:pPr>
      <w:bookmarkStart w:id="21" w:name="__RefHeading___Toc1521065_3830689328"/>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و معلوم أنّه لیس لکلمة المطلق و المشروط وحدها اصطلاح خاصّ عند الفقهاء و الاصولیّین و هکذا لکلمة الواجب،و لکن کان لهذا الموصوف مع إحدی الصفتین المذکورتین اصطلاح خاصّ عندهم،و لذا ذکروا تعاریف متعدّدة و متکثّرة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لنا قبل الورود فیها من الإشارة إلی نکتة،و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التقابل بین المطلق و المشروط هل یکون تقابل التضادّ أو التضایف؟و بعد الفراغ من عدم تقابل التناقض و الإیجاب و السلب،فإنّهما أمران وجودیّان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لیس بنحو التضادّ أیضا،فإنّ اجتماع المتضادّین فی معروض ممتنع مطلقا،و لازم ذلک ألاّ یکون الواجب المطلق أصلا فی العالم؛لأنّ کلّ تکلیف مشروط بالشرائط الأربعة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البلوغ و العقل و القدرة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لیس کذلک،هذا أوّلا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اتّصاف کثیر من الواجبات فی زمن واحد بالإطلاق و الاشتراط معا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واجب مشروط بالنسبة إلی الوقت</w:t>
      </w:r>
    </w:p>
    <w:p>
      <w:pPr>
        <w:pStyle w:val="BookText"/>
        <w:rPr/>
      </w:pPr>
      <w:r>
        <w:rPr>
          <w:rFonts w:ascii="IRNazanin" w:hAnsi="IRNazanin" w:eastAsia="IRNazanin"/>
          <w:color w:val="111111"/>
          <w:sz w:val="28"/>
          <w:sz w:val="28"/>
          <w:szCs w:val="28"/>
          <w:rtl w:val="true"/>
          <w:lang w:bidi="fa-IR"/>
        </w:rPr>
        <w:t>و واجب مطلق بالنسبة إلی الطهارة،فلا مانع من اجتماعهما فی واجب واحد، و هذا من خصوصیّات التضایف؛إذ الابوّة و البنوّة فی شخص واجد قابل للاجتماع بلحاظ تعدّد النسب و الإضافات،فتعیّن أنّ تقابلهما یکون بنحو التضایف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لکلّ من المطلق و المشروط تعریفات و حدود تختلف بحسب ما اخذ فیها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اطیل الکلام بالنقض و الإبرام فی النقض علی الطرد و العکس،مع أنّها کما لا یخفی تعریفات لفظیّة لشرح الاسم و لیست بالحدّ و لا بالرسم،و لکن لم یتعرّضها صاحب الکفایة قدّس سرّه،و نحن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المشهور أنّ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یتوقّف وجوبه علی ما یتوقّف علیه وجوده،و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وجوبه علی ما یتوقّف علیه وجوده،و الظاهر منه أنّهما متضادّان و لا یجتمعان معا فی شیء واحد، و لا یقعان وصفا لموصوف واحد،فلذا یشکل علیه بواجبات،مثل الصلاة و الحجّ و أمثال ذلک،فإنّ الصلاة بالنسبة إلی الطهارة یتوقّف علیها وجودها و لا یتوقّف علیها وجوبها،و أمّا بالنسبة إلی الوقت فیتوقّف علیه وجوبها کما یتوقّف علیه وجودها،فیصدق علیها تعریف المطلق و المشروط معا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صاحب الفصول </w:t>
      </w:r>
      <w:r>
        <w:rPr>
          <w:rStyle w:val="FootnoteAnchor"/>
          <w:rtl w:val="true"/>
        </w:rPr>
        <w:footnoteReference w:id="28"/>
      </w:r>
      <w:r>
        <w:rPr>
          <w:rFonts w:ascii="IRNazanin" w:hAnsi="IRNazanin" w:eastAsia="IRNazanin"/>
          <w:color w:val="111111"/>
          <w:sz w:val="28"/>
          <w:sz w:val="28"/>
          <w:szCs w:val="28"/>
          <w:rtl w:val="true"/>
          <w:lang w:bidi="fa-IR"/>
        </w:rPr>
        <w:t>من أنّ الواجب المطلق ما لا یتوقّف وجوبه علی أمر زائد علی الشرائط العامّة المعتبرة فی التکلیف من البلوغ و العقل و القدرة و العلم،و الواجب المشروط ما یتوقّف وجوبه بعد الشرائط</w:t>
      </w:r>
      <w:bookmarkStart w:id="23" w:name="pg13659_140574"/>
    </w:p>
    <w:p>
      <w:pPr>
        <w:pStyle w:val="BookText"/>
        <w:rPr/>
      </w:pPr>
      <w:bookmarkEnd w:id="23"/>
      <w:r>
        <w:rPr>
          <w:rFonts w:ascii="IRNazanin" w:hAnsi="IRNazanin" w:eastAsia="IRNazanin"/>
          <w:color w:val="111111"/>
          <w:sz w:val="28"/>
          <w:sz w:val="28"/>
          <w:szCs w:val="28"/>
          <w:rtl w:val="true"/>
          <w:lang w:bidi="fa-IR"/>
        </w:rPr>
        <w:t>العامّة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هذا التعریف أیضا تحقّق التضادّ بینهما مع أنّهما عنوانان متضایفان،مع أنّه لا یکون واجب لم یتوقّف علی أمر زائد من الشرائط العامّة،فإنّ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تتوقّف علی الوقت،و الصوم علی زمان خاصّ، و الحجّ علی الاستطاعة و الموسم،و الزکاة علی النصاب،و هکذا</w:t>
      </w:r>
      <w:r>
        <w:rPr>
          <w:rFonts w:eastAsia="IRNazanin" w:cs="IRNazanin"/>
          <w:color w:val="111111"/>
          <w:sz w:val="28"/>
          <w:szCs w:val="28"/>
          <w:rtl w:val="true"/>
          <w:lang w:bidi="fa-IR"/>
        </w:rPr>
        <w:t>.</w:t>
      </w:r>
    </w:p>
    <w:p>
      <w:pPr>
        <w:pStyle w:val="Heading6"/>
        <w:numPr>
          <w:ilvl w:val="5"/>
          <w:numId w:val="1"/>
        </w:numPr>
        <w:rPr/>
      </w:pPr>
      <w:bookmarkStart w:id="24" w:name="__RefHeading___Toc1521067_3830689328"/>
      <w:bookmarkStart w:id="25" w:name="_Toc10"/>
      <w:bookmarkEnd w:id="24"/>
      <w:r>
        <w:rPr>
          <w:rtl w:val="true"/>
        </w:rPr>
        <w:t>و التحقیق</w:t>
      </w:r>
      <w:r>
        <w:rPr>
          <w:rtl w:val="true"/>
        </w:rPr>
        <w:t>:</w:t>
      </w:r>
      <w:bookmarkEnd w:id="25"/>
    </w:p>
    <w:p>
      <w:pPr>
        <w:pStyle w:val="BookText"/>
        <w:rPr/>
      </w:pPr>
      <w:r>
        <w:rPr>
          <w:rFonts w:ascii="IRNazanin" w:hAnsi="IRNazanin" w:eastAsia="IRNazanin"/>
          <w:color w:val="111111"/>
          <w:sz w:val="28"/>
          <w:sz w:val="28"/>
          <w:szCs w:val="28"/>
          <w:rtl w:val="true"/>
          <w:lang w:bidi="fa-IR"/>
        </w:rPr>
        <w:t>أنّ هذه التعاریف تعریفات لفظیّة لشرح الاسم،و لا بدّ لنا من ملاحظة کلّ واجب بالنسبة إلی واحد من الشرائط،و کثیر من الواجبات بل جمیعها تتّصف بالإطلاق و الاشتراط معا،و لعلّه لا یوجد واجب مطلق محض أو مشروط محض،هذا بالنسبة إلی التعریفات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البحث المهمّ هاهنا عبارة عن اختلاف الشیخ الأنصاری قدّس سرّه </w:t>
      </w:r>
      <w:r>
        <w:rPr>
          <w:rStyle w:val="FootnoteAnchor"/>
          <w:rtl w:val="true"/>
        </w:rPr>
        <w:footnoteReference w:id="29"/>
      </w:r>
      <w:r>
        <w:rPr>
          <w:rFonts w:ascii="IRNazanin" w:hAnsi="IRNazanin" w:eastAsia="IRNazanin"/>
          <w:color w:val="111111"/>
          <w:sz w:val="28"/>
          <w:sz w:val="28"/>
          <w:szCs w:val="28"/>
          <w:rtl w:val="true"/>
          <w:lang w:bidi="fa-IR"/>
        </w:rPr>
        <w:t>مع المشهور فی الخطاب التعلیقی المشتمل علی الشرط و الجزاء،و کانت لجزائه مادّة و هیئة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قائل بأنّ الشرط من قیود الهیئة، و أنّ طلب الإکرام و إیجابه معلّق علی المجیء بحیث لا وجوب حقیقة قبل حصول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الشیخ قدّس سرّه </w:t>
      </w:r>
      <w:r>
        <w:rPr>
          <w:rStyle w:val="FootnoteAnchor"/>
          <w:rtl w:val="true"/>
        </w:rPr>
        <w:footnoteReference w:id="30"/>
      </w:r>
      <w:r>
        <w:rPr>
          <w:rFonts w:ascii="IRNazanin" w:hAnsi="IRNazanin" w:eastAsia="IRNazanin"/>
          <w:color w:val="111111"/>
          <w:sz w:val="28"/>
          <w:sz w:val="28"/>
          <w:szCs w:val="28"/>
          <w:rtl w:val="true"/>
          <w:lang w:bidi="fa-IR"/>
        </w:rPr>
        <w:t>قائل بأنّ الشرط من قیود المادّة لا الهیئة،و أنّ الواجب فیه یکون مقیّدا به کتقیّده بکونه مضافا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الطلب و الإیجاب فی الخطاب فعلیّا و مطلقا،و إنّما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خاصّا و مقیّدا علی تقدیر المجیء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الاختلاف یکون فی مقام الإثبات و إفادة اللفظ و دلالته،</w:t>
      </w:r>
    </w:p>
    <w:p>
      <w:pPr>
        <w:pStyle w:val="BookText"/>
        <w:rPr/>
      </w:pPr>
      <w:r>
        <w:rPr>
          <w:rFonts w:ascii="IRNazanin" w:hAnsi="IRNazanin" w:eastAsia="IRNazanin"/>
          <w:color w:val="111111"/>
          <w:sz w:val="28"/>
          <w:sz w:val="28"/>
          <w:szCs w:val="28"/>
          <w:rtl w:val="true"/>
          <w:lang w:bidi="fa-IR"/>
        </w:rPr>
        <w:t>و أمّا بلحاظ ارتباط بعض أدلّة الشیخ قدّس سرّه بمقام الثبوت فلا بدّ من تحقیق المسألة فی هذا المقام أیضا،فإن کانت نتیجة البحث فیه ارتباط جمیع القیود بالمادّة فلا محالة یکون فی مقام الإثبات أیضا کذلک،و إن کانت نتیجة البحث فیه ارتباط جمیع القیود بالهیئة فیکون فی مقام الإثبات أیضا کذلک،و إن کان ظاهر اللفظ فی مقام الإثبات مخالفا لمقام الثبوت فلا بدّ من التصرّف فی الظاهر،و إن کانت نتیجة البحث فیه اختلاف القیود من حیث الارتباط بالهیئة و المادّة فحینئذ یجری النزاع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البحث فی مقام الثبوت 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الصادر عن المولی تسبیب منه لتحقّق المأمور به من طریق العبد،فالأمر یقوم مقام الإرادة،و المأمور به مقام مراد الفاعل المباشری،و لا فرق بینهما إلاّ فی المباشرة و التسبیب،و لا شکّ فی أنّ الإرادة الفاعلیّة تختلف بحسب الموارد، فإنّها قد تتعلّق بالمراد المطلق بحیث لا یکون قیدا فی البین أصلا،لا من جهة الإرادة و لا من جهة المراد،کإرادة المشرف علی الموت من شدّة الجوع و العطش بالنسبة إلی شرب الماء و أکل الطعام بأیّة کیفیّة و خصوصیّة حصل، و المراد عبارة من حفظ النفس،و هو یتوقّف علی أکل الطعام و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تتعلّق إرادة الإنسان بشرب الماء مقیّدا بکونه باردا أو واقعا فی ظرف کذا،و هل ترتبط القیود هاهنا بالإرادة أو بالمراد؟و لا شکّ فی أنّ التصوّر و التصدیق بالفائدة تکونان من مبادئ الإرادة و أنّهما یرتبطان بالمراد لا بالإرادة،فالقیود فی هذه المرحلة ترجع إلی المراد،و هکذا فی مرحلة تعلّق الإرادة و الشوق المؤکّد نحو المراد،أی المراد مع القیود و الخصوصیّات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تتعلّق الإرادة بمراد مطلق،و لکنّ القید یرتبط بالإرادة،کما لو فرض</w:t>
      </w:r>
    </w:p>
    <w:p>
      <w:pPr>
        <w:pStyle w:val="BookText"/>
        <w:rPr/>
      </w:pPr>
      <w:r>
        <w:rPr>
          <w:rFonts w:ascii="IRNazanin" w:hAnsi="IRNazanin" w:eastAsia="IRNazanin"/>
          <w:color w:val="111111"/>
          <w:sz w:val="28"/>
          <w:sz w:val="28"/>
          <w:szCs w:val="28"/>
          <w:rtl w:val="true"/>
          <w:lang w:bidi="fa-IR"/>
        </w:rPr>
        <w:t>تعلّقها بإکرام العدو بعد وروده علی الإنسان و صیرورته ضیفا له،فلا تکون له إرادة مطلقة فی إکرام العدو حتّی تحرّکه إلی تحصیل عنوان الضیافة،بل ربما یکون مجیئه مبغوضا له،و لکن علی فرض مجیئه تتعلّق به الإرادة،فتکون إرادته بحسب اللبّ و مقام الثبوت مقیّدة بتحقّق الضیافة،و تکون هی دخیلة فی تحقّق الإرادة و تعلّقها بالإکرام،و نظیره قول المریض المحتضر للطبیب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قادرا نجّنی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الشفاء و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لکن علمه بعدم قدرة کلّ طبیب علی المعالجة یقتضی أن تکون إرادته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بحسب اللبّ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بعضها إلی الهیئة و بعضها إلی المادّة،و ملاکهما عبارة عن أنّ القیود التی ترتبط بالإرادة بحسب مقام الثبوت،فهی ترجع إلی الهیئة و الحکم فی مقام الإثبات،و القیود التی ترتبط بالمراد فی هذا المقام فهی ترجع إلی المادّة و المأمور به فی ذاک المقام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یظهر من کلام المحقّق العراقی قدّس سرّه </w:t>
      </w:r>
      <w:r>
        <w:rPr>
          <w:rStyle w:val="FootnoteAnchor"/>
          <w:rtl w:val="true"/>
        </w:rPr>
        <w:footnoteReference w:id="31"/>
      </w:r>
      <w:r>
        <w:rPr>
          <w:rFonts w:ascii="IRNazanin" w:hAnsi="IRNazanin" w:eastAsia="IRNazanin"/>
          <w:color w:val="111111"/>
          <w:sz w:val="28"/>
          <w:sz w:val="28"/>
          <w:szCs w:val="28"/>
          <w:rtl w:val="true"/>
          <w:lang w:bidi="fa-IR"/>
        </w:rPr>
        <w:t>قاعدة اخری فی الفرق بین نحوی القیدین،و نذکره لتأیید ما ذکرناه من تنوّع القیود و إن کانت ضابطته قابلة للمناقشة کما سیأتی إن شاء اللّه،و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فی دخلها فی المصلحة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ممّا یتوقّف علیه اتّصاف المأمور به بکونه ذات مصلحة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کالوقت و الاستطاعة بالنسبة إلی الصلاة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شرائط التکلیف و الوجوب،و إن کانت ممّا یتوقّف علیه فعلیّة المصلحة و حصولها فی الخارج بمعنی أنّها لا تکاد تحصل إلاّ إذا اقترن الفعل بتلک القیود و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و الستر و الاستقبال بالنسبة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شرائط الواجب و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قول الطبیب للمریض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مرضت بمرض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کقطع الأخلاط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فاشرب المسهل،و لکن قبل شربه اشرب المنضج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،فالمرض أوجب تحقّق المصلحة فی شرب المسهل؛بحیث لو لا المرض لا مصلحة فیه، بل ربما کان فیه کمال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فعلیّة المصلحة المذکورة فی الخارج فتتوقّف علی شرب المنضج، و التعلیق یتحقّق فی شرائط التکلیف،و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مرضت بمرض کذا فاشرب المسهل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استطعت فیجب علیک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ثوبک فیجب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الإمام قدّس سرّه </w:t>
      </w:r>
      <w:r>
        <w:rPr>
          <w:rStyle w:val="FootnoteAnchor"/>
          <w:rtl w:val="true"/>
        </w:rPr>
        <w:footnoteReference w:id="32"/>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قید الهیئة و شرط الوجوب لا یلزم تحصیله و إن کان باختیار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کالاستطاعة بالنسبة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قید المادّة و شرط الواجب،فإنّه یلزم تحصیله عقلا و إن لم نقل به شرعا،فنسأل بأنّه هل یمکن ما هو الدخیل فی إیجاد المصلحة للمأمور به أن یکون قیدا للمأمور به و یلزم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مع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یمتنع؟و من البدیهی أنّه لا شکّ فی إمکانه،و مع إمکانه تنتفی الضابطة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دفاعا عن المحقّق العراقی قدّس سرّه أنّ ما یوجب تحقّق المصلحة الملزمة فی الحجّ عبارة عن الاستطاعة الحاصلة بنفسها لا نفس الاستطاعة بدون خصوصیّة،و معلوم أنّ الاستطاعة الموصوفة بهذا الوصف لا یلزم تحصیلها، فإن کان مراده إیجاد المصلحة بنفس الاستطاعة یرد علیه الإشکال بأنّها یمکن أن تکون قیدا للواجب و یلزم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فی موارد رجوع القید إلی الهیئة و أنّه شرط للوجوب،مع أنّه لا یوجب تحقّق المصلحة فی المأمور به،بل هو فی نفسه ذات مصلحة مطلقا،مثل قول المولی للعبد فی حال غرق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قادرا علی إنقاذ ابنی فانقذه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قدرته شرط للوجوب و یرجع القید إلی الهیئة،و لکن لا دخل له فی إیجاد المصلحة فی إنقاذ ابن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مناقشته أیضا بأنّه فرق بین الإنقاذ المطلق و الإنقاذ المنسوب إلی العبد،و المأمور به عبارة عن الإنقاذ المضاف إلی العبد لا الإنقاذ بمعنی الاسم المصدری،و القدرة دخیلة فی إیجاد المصلحة فی الإنقاذ المنسوب إلی العبد بلا شکّ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بأنّ الصلاة الفاقدة للطهارة و الستر تتحقّق فیها الآثار کالمعراجیّة و أمثال ذلک و لکن فعلیّتها تحتاج إلیها،بعید عن أذهان المتشرّعة و ینافی مرتکزاتهم،فلا مصلحة للصلاة الفاقدة للشرائط لا فی الخارج و لا فی مرحلة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فالضابطة عبارة عمّا ذکرناه من أنّه ما کان دخیلا فی الإرادة فهو قید الهیئة،و ما کان دخیلا فی المراد فهو قید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إلی هنا تنوّع القیود فی مقام الثبوت،و أمّا فی مقام الإثبات فبعد اتّفاق الشیخ و المشهور فی أنّ الشرط فی القضایا الشرطیّة شرط لمجموع الجزاء،سواء کان الجزاء جملة إنشائیّة أم خبریّة،کقولنا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القضیّة شرطیّة الشرط لمجموع الجزاء من الهیئة و المادّة و المفعول،و لکنّ الشیخ یدّعی تحقّق قرینة عقلیّة و هو یوجب التصرّف فی ظهور القضیّة و أنکرها المشهور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استدلّ به الشیخ قدّس سرّه أو یمکن أن یستدلّ به علی امتناع رجوع القید إلی</w:t>
      </w:r>
    </w:p>
    <w:p>
      <w:pPr>
        <w:pStyle w:val="BookText"/>
        <w:rPr/>
      </w:pPr>
      <w:r>
        <w:rPr>
          <w:rFonts w:ascii="IRNazanin" w:hAnsi="IRNazanin" w:eastAsia="IRNazanin"/>
          <w:color w:val="111111"/>
          <w:sz w:val="28"/>
          <w:sz w:val="28"/>
          <w:szCs w:val="28"/>
          <w:rtl w:val="true"/>
          <w:lang w:bidi="fa-IR"/>
        </w:rPr>
        <w:t>الهیئة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عبارة عن البعث و التحریک الاعتباری،و هو بلحاظ کونه من المعانی الحرفیّة و اندکاکه فی متعلّقه من حیث احتیاجه إلی الباعث و المبعوث و المبعوث إلیه و عدم استقلاله بالمفهومیّة، فلا یکون قابلا للتوجّه و اللحاظ الاستقلالی،و إن لاحظناه استقلالا یخرج من حقیقة المعنی الحرفی کخروج الابتداء و الظرفیّة باللحاظ الاستقلالی منها،مع أنّ التقیید یحتاج إلی لحاظ المقیّد استقلالا،و هو منتف فی المعانی الحرفیّة،و لذا لا یعقل رجوع القید إلی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المعانی الحرفیّة غیر مستقلّة بالمفهومیّة،و قد مرّ ذکرنا أنّ وجودها فی مراتب الوجود أضعف من وجود العرض؛لاحتیاجها إلی الشیئین و احتیاج العرض إلی المعروض فقط،و لکن توقّف التقیید علی اللحاظ الاستقلالی أو عدمه یحتاج إلی التحقیق،و هو یتوقّف علی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فی القضایا و الجمل هل ترتبط بعالم اللفظ و تشکیل الجمل أم حاکیة عن الأمر المتحقّق الواقع فی الخارج؟لا شکّ فی أنّ قید یوم الجمعة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حاکیة عن وقوع الضرب فی هذا الزمان،کما أنّ مادّة الضرب حاکیة عن واقعیّة و هیئته عن تحقّقه فی ما مضی، فکذا حکایة زید و عمرو عن الواقعیّتین الخارجیّتین،فتکون الجملة الخبریّة مرآتا لما یقع فی الخارج</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لاحظنا الواقعیّة الخارجیّة بعد الدقّة و التحقیق فنری أنّ یوم الجمعة قید للمعنی الحرفی،و هو عبارة عن وقوع الضرب من زید علی عمرو،و هو یتوقّف علی 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الضرب و الضارب و المضروب،مع أنّ المتکلّم</w:t>
      </w:r>
    </w:p>
    <w:p>
      <w:pPr>
        <w:pStyle w:val="BookText"/>
        <w:rPr/>
      </w:pPr>
      <w:r>
        <w:rPr>
          <w:rFonts w:ascii="IRNazanin" w:hAnsi="IRNazanin" w:eastAsia="IRNazanin"/>
          <w:color w:val="111111"/>
          <w:sz w:val="28"/>
          <w:sz w:val="28"/>
          <w:szCs w:val="28"/>
          <w:rtl w:val="true"/>
          <w:lang w:bidi="fa-IR"/>
        </w:rPr>
        <w:t>فی عالم اللفظ لم یقیّده أصلا؛إذ الجملة خبریّة حاکیة عن الواقعیّة الخارجیّة، فیرتبط التقیید فی الواقعیّة بالمعنی الحرفی،و هکذا فی الجمل الاسمیّة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القید یرتبط بهو هویّة متحقّقة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حرفی،فتقتضی الدقّة فی هذه الجمل أنّ التقیید لا یرتبط بعالم اللفظ،بل یرتبط بالواقعیّة التی تکون الألفاظ حاکیة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الجمل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الجمل الإنشائیّة فإنّ الأمر و إن لم یکن بهذا الوضوح و لکنّها عند التحقیق أیضا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بحث الإخبار و الإنشاء أنّ حقیقة الإنشاء یحتمل أن تکون عبارة عن إبراز ما فی النفس و إظهار أمر نفسانی بالألفاظ،مثل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البیع أو النکاح الواقع فی النفس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ذلک،کما اختاره بعض الأعلام،و علی هذا المعنی تکون کالجملات الخبریّة فی الإبراز و الإظهار و الحکایة عن الواقع،فلا فرق بینهما فی رجوع القیود إلی الهیئة، و لکنّه مخدوش عندنا کما مرّ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تکون عبارة عن إیجاد أمر اعتباری باللفظ،و لا یتحقّق مفهوم البیع و النکاح و الوجوب بدون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إیجادها بها،فالأساس فی باب الإنشاء هو اللفظ،إلاّ أنّه لا شکّ فی أنّ المولی یلاحظ قبل الإنشاء أنّ إکرام زید مطلقا لا مصلحة فیه،بل المصلحة تتحقّق بعد مجیئه،و لذا یتصوّره مقیّدا،و القید یرجع فی عالم الثبوت إلی الإرادة،و بعد التصدیق بفائدة هذه الواقعیّة أنشأها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اللحاظ الاستقلالی فی هذه المراحل بالهیئة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یناسب المعنی الحرفی،و علی هذا و إن کان تمام الملاک فی باب الإنشاء عبارة عن</w:t>
      </w:r>
    </w:p>
    <w:p>
      <w:pPr>
        <w:pStyle w:val="BookText"/>
        <w:rPr/>
      </w:pPr>
      <w:r>
        <w:rPr>
          <w:rFonts w:ascii="IRNazanin" w:hAnsi="IRNazanin" w:eastAsia="IRNazanin"/>
          <w:color w:val="111111"/>
          <w:sz w:val="28"/>
          <w:sz w:val="28"/>
          <w:szCs w:val="28"/>
          <w:rtl w:val="true"/>
          <w:lang w:bidi="fa-IR"/>
        </w:rPr>
        <w:t>الألفاظ و لکنّها لیست علّة تامّة للإیجاد و الإنشاء،و إلاّ فلا فرق فی مقام البیع بین إنشاء المالک و غیر المالک،بل المنشئ و الموجد یوجد بالألفاظ ما یتحقّق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الهیئة جزئی،و کلّ جزئی لا یکون قابلا للتقیید، فالهیئة غیر قابلة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مذهب الشیخ قدّس سرّه فی باب الحروف و ما یشابهها تبعا للمشهور هو کون الوضع فیها عامّا و الموضوع له خاصّا،و المستعمل فیه أیضا بتبعه خاصّ،فالهیئة وضعت لخصوصیّات أفراد الطلب أو البعث و التحریک الاعتباری،و الموضوع له و المستعمل فیه فرد خاصّ منه،هذا صغری کلامه،و أمّا کبری کلامه فلأنّ التقیید یوجب محدودیّة دائرة الإطلاق، و ما کان جزئیّا بحسب الذات کیف یعقل تقییده،و إذا ضمّت الصغری إلی تلک الکبری ینتج أنّ الهیئة غیر قابلة للتقیید،و هذه قرینة عقلیّة؛لعدم إرجاع القید إلی الهیئة و التصرّف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بمنع الصغری،و أنّ الوضع و الموضوع له و المستعمل فیه فی باب الحروف و ما یشابهها عام،و الخصوصیّة من قبل الاستعمال،و لکنّ هذا الجواب مبنائی،و لا یکون منع الصغری جوابا عن المشهور بعد اتّفاقهم مع الشیخ قدّس سرّه فی الصغری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بأنّ للتقیید معنیین،فتارة یکون التقیید قبل الإنشاء کما إذا أنشأ الوجوب علی الإکرام المقیّد بالمجیء،و اخری یکون بعد الإنشاء کما إذا أنشأ وجوب الإکرام أوّلا ثمّ قیّده بالمجیء،و التقیید الممتنع هو الثانی لا الأوّل،فبعد</w:t>
      </w:r>
    </w:p>
    <w:p>
      <w:pPr>
        <w:pStyle w:val="BookText"/>
        <w:rPr/>
      </w:pPr>
      <w:r>
        <w:rPr>
          <w:rFonts w:ascii="IRNazanin" w:hAnsi="IRNazanin" w:eastAsia="IRNazanin"/>
          <w:color w:val="111111"/>
          <w:sz w:val="28"/>
          <w:sz w:val="28"/>
          <w:szCs w:val="28"/>
          <w:rtl w:val="true"/>
          <w:lang w:bidi="fa-IR"/>
        </w:rPr>
        <w:t>تسلیم أن یکون مفاد الهیئة جزئیّا لا یمتنع تقیید الجزئی مطلقا،و ما هو الممتنع کان خارجا عن محلّ النزاع،و ما هو داخل فیه لا یمتنع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الأساس فی الجواب منع الکبری بأنّ للجزئی إطلاقا بالنسبة إلی حالاته فی عین جزئیّته؛إذ لا شکّ فی جزئیّة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إطلاقه بالنسبة إلی حال قیامه و قعوده و صحّته و مرضه و أمثال ذلک،و الإطلاق لا یکون وصفا للکلّی فقط،بل الجزئی أیضا یکون من مصادیق الإطلاق،فمفاد الهیئة و إن کان عبارة عن البعث و التحریک الاعتباری الجزئی و لکنّه مطلق من حیث الحالات؛إذ هو قد یکون ثابتا فی جمیع الحالات،و قد یکون ثابتا فی حالة خاصّة،و هذا الإطلاق فی المثال کان مقیّدا بقید المجیء بتوسّط قرینة متّصلة، فالجزئی أیضا یکون قابلا للتقیید،و یؤیّده أنّ المادّة علی فرض رجوع القید إلیها تکون جزئیّة؛إذ لا شکّ فی جزئیّة إکرام المضاف إلی زید،فعلی کلا التقدیرین یکون المقیّد عبارة عن الجزئی،و لا دلیل لرفع الید عن ظاهر الجملة الشرطیّة و تقیید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تدلّ علی البعث المطلق،مثل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أَقِیمُوا الصَّلاةَ و أمثال ذلک،و إن قیّدناها بقید یقع التناقض بین صدر الجملة و ذیلها سیّما فی صورة کون التقیید بعد الهیئة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هذا الکلام أظهر من الشمس،فإنّه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صحّته یجری فیما کان التقیید بعد الهیئة،و لا مجال له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المذکور إن کان إطلاق القسمی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الهیئة کان عبارة عن البعث المقیّد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یکون قابلا للجمع مع التقیید،</w:t>
      </w:r>
    </w:p>
    <w:p>
      <w:pPr>
        <w:pStyle w:val="BookText"/>
        <w:rPr/>
      </w:pPr>
      <w:r>
        <w:rPr>
          <w:rFonts w:ascii="IRNazanin" w:hAnsi="IRNazanin" w:eastAsia="IRNazanin"/>
          <w:color w:val="111111"/>
          <w:sz w:val="28"/>
          <w:sz w:val="28"/>
          <w:szCs w:val="28"/>
          <w:rtl w:val="true"/>
          <w:lang w:bidi="fa-IR"/>
        </w:rPr>
        <w:t>و لکن لا شکّ فی کون إطلاق الهیئة إطلاقا مقسمیّا،مثل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الرقبة،و هو لا ینافی التقیید،و مفادها لا یکون مقیّدا بالإطلاق،و إلاّ یستلزم أن یکون المطلق و المقیّد من المتعارضین،مع أنّهما خارجان عن دائرة التعارض، و یتحقّق بینهما الجمع الدلالی،و تحقیق المسألة یأتی فی باب التعادل و التراجح، فیکون ادّعاء التناقض بین الصدر و الذیل حتّی فی صورة کون التقیید بعد الهیئة بلا دلیل،فلا دلیل لنا لرفع الید عن ظاهر الجملة الشرطیّة،أی رجوع القید إلی الهیئة و تعلیق الحکم علی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مبنی الشیخ قدّس سرّه یکون الواجب المشروط عبارة عن الواجب المعلّق الذی سیأتی بیانه مفصّلا،و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الوجوب فعلیّا و الواجب معلّقا علی الشرط کالحجّ بالنسبة إلی الموسم،فإنّ وجوبه یتحقّق بمجرّد تحقّق الاستطاعة،و لکن الحجّ الواجب معلّق علی الموسم،و هذا البیان یجری عنده فی جمیع الواجبات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المشهور و رجوع القید إلی الهیئة فلا یتحقّق الوجوب قبل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علی هذا المبنی ادّعاء فعلیّة الوجوب و تحقّق التکلیف قبل تحقّق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یدّعی المحقّق العراقی فعلیّة الحکم قبل تحقّقه مع قوله بمبنی المشهور،و طریق هذا المقال منحصر بالتفکیک بین حکم المولی و مفاد الهیئة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البعث و التحریک الاعتباری،و أمّا ما یعبّر عنه فی لسان الشرع بالتکلیف و الوجوب ففیه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الوجوب عبارة عن نفس البعث و التحریک الاعتباری أو الوجوب ینتزع عنه،و هو یکون منشأ لانتزاع حکم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عبارة عن الإرادة المتحقّقة فی نفس المولی و متعلّقة بهذا البعث و التحریک الاعتباری،و یعبّر عنها بالإرادة التشریعیّة؛إذ البعث و التحریک فعل اختیاری للمولی،و کلّ فعل اختیاری مسبوق بالإرادة،فنفس الإرادة المطلقة الکائنة فی نفس المولی هو الحکم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عبارة عن الإرادة المذکورة،و لکنّها تکون مقیّدة بقید الإظهار و الإبراز،لا مطلقا کما قال به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نتیجة الاحتمالات فی ما نحن فیه بأنّه علی القول بالاحتمال الأوّل یصحّ التعبیر علی المبنی المشهور فی الواجب المشروط؛بأنّه کما لا یتحقّق البعث و التحریک الاعتباری قبل تحقّق الشرط کذلک لا یتحقّق الحکم و التکلیف قبله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بالاحتمال الثانی و الثالث فلا بدّ من القول بأنّ البعث و التحریک لا یتحقّق قبل تحقّق الشرط،فإنّه یکون من قیود الهیئة لا المادّة، و مفادها عبارة عن البعث و التحریک الاعتباری،فلا یتحقّق المقیّد قبل تحقّق قیده،و لکنّ الحکم و التکلیف یتحقّق قبله،فإنّه عبارة عن الإرادة المتعلّقة بالبعث و التحریک،و إن کان المراد معلّقا و مقیّدا بقید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یرتبط بالإرادة،و الشاهد علی تحقّقه صدور الأمر فی ضمن الجملة الشرطیّة عن المولی،و لذا قال المحقّق العراقی قدّس سرّه بعد تسلیم نظر المشهور فی الواجب المشروط بثبوت الحکم قبل تحقّق القید،و تترتّب علی هذه المسألة ثمرات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قبل البحث فی تلک الثمرات لا بدّ من التحقیق فی حقیقة الحکم،و أنّه فی الواقع عبارة عن الإرادة المذکورة أو عبارة عن نفس البعث و التحریک الاعتباری؟و تدلّ عدّة مؤیّدات علی أنّه لا یکون سوی البعث و التحریک الاعتباری شیئا نسمّیه الحکم و التکلیف،مع أنّ تحقّق الإرادة فی نفس المولی لا یکون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ارتکاز العقلاء،فإنّهم بعد السؤال عن الوجوب فی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عبارة عن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ملاک الحکم فی ارتکازهم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الإیجاد و الوجود بحسب الواقع و الماهیّة عند الفلاسفة،إلاّ بإضافة الإیجاد إلی الفاعل بخلاف الوجود،و هذه النسبة تتحقّق بین الإیجاب و الوجوب أیضا،و لا فرق بینهما إلاّ بالاعتبار،و لا شکّ فی أنّ الإیجاب یتحقّق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بالإرادة الحاصلة فی نفسه،فالوجوب أیضا یتحقّق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 یکون الوجوب عبارة عن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یلزم أن یتحقّق بین الوجوب و الإیجاب فرقا ماهویّا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المؤیّد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 و وضعی،و لو کان الحکم عبارة عن الإرادة التشریعیّة فهل یمکن الالتزام بهذا المعنی فی الأحکام الوضعیّة؟فإنّ الملکیّة لیست بحکم للشارع،بل الحکم عبارة عن الإرادة التشریعیّة المتعلّقة بثبوت الملکیّة عقیب البیع الصحیح و إن لم یکن هذا المعنی ممتنعا و لکنّه مخالف لارتکاز أهل الشرع،و لا وجه للتفکیک بین الأحکام الوضعیّة و التکلیفیّة من هذه الجهة،و لعلّ هذا الکلام کان مستهجنا عند</w:t>
      </w:r>
    </w:p>
    <w:p>
      <w:pPr>
        <w:pStyle w:val="BookText"/>
        <w:rPr/>
      </w:pPr>
      <w:r>
        <w:rPr>
          <w:rFonts w:ascii="Amiri" w:hAnsi="Amiri" w:eastAsia="Amiri" w:cs="Amiri"/>
          <w:color w:val="111111"/>
          <w:sz w:val="28"/>
          <w:sz w:val="28"/>
          <w:szCs w:val="28"/>
          <w:rtl w:val="true"/>
          <w:lang w:bidi="ar-SA"/>
        </w:rPr>
        <w:t>المتشرّعة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المبنی لا تکلیف و لا حکم و لا بعث و لا تحریک قبل تحقّق الشرط،بخلاف مبنی الشیخ و العراقی قدّس سرّه،و إذا کان الأمر کذلک یرد علی المشهور إشکال،و هو أنّ المأمور به إن کان متوقّفا علی مقدّمة لو لم نحصّلها قبل تحقّق الشرط لا یمکن تحصیلها بعده،فعدم تحصیلها قبل تحقّق الشرط یوجب تفویت المأمور به،کقول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العبد بأنّ مجیئه یتحقّق فی یوم الجمعة،و فی صورة عدم شراء الطعام فی یوم الخمیس لا یمکن تحصیله یوم الجمعة لتعطیل السوق و انسداده،و فی الشرعیّات مثل علم العبد بعدم إمکان تحصیل الطهارة بعد الوقت إن لم یحصّلها قبله،و ما وظیفة العبد فی أمثال هذه الموارد؟فهل یجب علیه تحصیل المقدّمة قبل تحقّق الشرط أم لا؟و معلوم أنّه لا یصحّ القول بالوجوب؛إذ لا معنی لاتّصاف المقدّمة به قبل اتّصاف ذی المقدّمة به و إن قلنا بعدم الوجوب، و المفروض أنّه لا یمکن له أن یصلّی بعد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 هذه المقدّمات بالمقدّمات المفوّتة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ذکرنا سابقا عند التطرّق إلی ما ذکره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المتعلّقة بالمقدّمة تترشّح من الإرادة المتعلّقة بذی المقدّمة،أو أنّ الوجوب یسری من ذی المقدّمة إلی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من الترشّح أنّ إرادة المقدّمة لا تحتاج إلی المبادئ من التصوّر و التصدیق بفائدة و أمثال ذلک،بل لا بدّ فیها من تحقّق جمیع المبادئ کالإرادة المتعلّقة بذی المقدّمة،و المقصود من الترشّح أنّ الغرض المتعلّق بذی المقدّمة غرض أصلی،و الغرض المتعلّق بالمقدّمة غرض تبعی،فإنّها تجب لتحصیل</w:t>
      </w:r>
      <w:bookmarkStart w:id="26" w:name="pg13659_140587"/>
    </w:p>
    <w:p>
      <w:pPr>
        <w:pStyle w:val="BookText"/>
        <w:rPr/>
      </w:pPr>
      <w:bookmarkEnd w:id="26"/>
      <w:r>
        <w:rPr>
          <w:rFonts w:ascii="IRNazanin" w:hAnsi="IRNazanin" w:eastAsia="IRNazanin"/>
          <w:color w:val="111111"/>
          <w:sz w:val="28"/>
          <w:sz w:val="28"/>
          <w:szCs w:val="28"/>
          <w:rtl w:val="true"/>
          <w:lang w:bidi="fa-IR"/>
        </w:rPr>
        <w:t>إمکان الوصول إلی الغرض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المراد أنّه یسری الوجوب من ذی المقدّمة إلی المقدّمة بحیث لا یحتاج وجوبها إلی الإرادة و مبادئها،فإنّ کلیهما یحتاج إلی الإرادة التشریعیّة،و القائل بالملازمة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نستکشف من إیجاب المولی لذی المقدّمة عن اختیار و إرادة إیجابه المقدّمة أیضا عن اختیار و إرادة، و منکر الملازمة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وجوب المقدّمة عبارة عن أنّ المأمور به لا یمکن تحقّقه فی الخارج بدونها،و حینئذ إذا رجعنا إلی العقل فهو یحکم بوجوب المقدّمة قبل تحقّق المجیء فی المثال،فإنّ الإهمال فی المقدّمة یوجب تفویت المأمور به و یکشف العقل أنّ المولی أیضا أوجب المقدّمة قبله؛لتحقّق هذا 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القول بالملازمة،و أمّا علی القول بإنکار الملازمة فتکفی اللابدّیّة العقلیّة المتحقّقة فی المقام،فالإشکال مدفوع،و الحقّ مع المشهور</w:t>
      </w:r>
      <w:r>
        <w:rPr>
          <w:rFonts w:eastAsia="IRNazanin" w:cs="IRNazanin"/>
          <w:color w:val="111111"/>
          <w:sz w:val="28"/>
          <w:szCs w:val="28"/>
          <w:rtl w:val="true"/>
          <w:lang w:bidi="fa-IR"/>
        </w:rPr>
        <w:t>.</w:t>
      </w:r>
    </w:p>
    <w:p>
      <w:pPr>
        <w:pStyle w:val="Heading5"/>
        <w:numPr>
          <w:ilvl w:val="4"/>
          <w:numId w:val="1"/>
        </w:numPr>
        <w:rPr/>
      </w:pPr>
      <w:bookmarkStart w:id="27" w:name="__RefHeading___Toc1521069_3830689328"/>
      <w:bookmarkStart w:id="28" w:name="_Toc11"/>
      <w:bookmarkEnd w:id="27"/>
      <w:r>
        <w:rPr>
          <w:rtl w:val="true"/>
        </w:rPr>
        <w:t>الثانی</w:t>
      </w:r>
      <w:r>
        <w:rPr>
          <w:rtl w:val="true"/>
        </w:rPr>
        <w:t>:</w:t>
      </w:r>
      <w:r>
        <w:rPr>
          <w:rtl w:val="true"/>
        </w:rPr>
        <w:t>المعلّق و المنجّز</w:t>
      </w:r>
      <w:bookmarkEnd w:id="28"/>
    </w:p>
    <w:p>
      <w:pPr>
        <w:pStyle w:val="Heading6"/>
        <w:numPr>
          <w:ilvl w:val="5"/>
          <w:numId w:val="1"/>
        </w:numPr>
        <w:rPr/>
      </w:pPr>
      <w:bookmarkStart w:id="29" w:name="__RefHeading___Toc1521071_3830689328"/>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اخترعه صاحب الفصول </w:t>
      </w:r>
      <w:r>
        <w:rPr>
          <w:rStyle w:val="FootnoteAnchor"/>
          <w:rtl w:val="true"/>
        </w:rPr>
        <w:footnoteReference w:id="3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إذا تعلّق بالمکلّف به و لم یتوقّف علی أمر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فیسمّی منجّزا،و ما تعلّق و توقّف حصوله فی الخارج علی أمر غیر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کالوقت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فیسمّی معلّقا، فإنّ وجوبه یتعلّق بالمکلّف من أوّل زمن الاستطاعة،و یتوقّف فعله علی مجیء وقته،و هو غیر مقدور 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المراد من المعرفة فی کلامه معرفة أحکام اللّه تعالی</w:t>
      </w:r>
    </w:p>
    <w:p>
      <w:pPr>
        <w:pStyle w:val="BookText"/>
        <w:rPr/>
      </w:pPr>
      <w:r>
        <w:rPr>
          <w:rFonts w:ascii="IRNazanin" w:hAnsi="IRNazanin" w:eastAsia="IRNazanin"/>
          <w:color w:val="111111"/>
          <w:sz w:val="28"/>
          <w:sz w:val="28"/>
          <w:szCs w:val="28"/>
          <w:rtl w:val="true"/>
          <w:lang w:bidi="fa-IR"/>
        </w:rPr>
        <w:t>و التکالیف،و یحتمل أن یکون المراد منه معرفة اللّه تعالی و معرفة النبیّ صلّی اللّه علیه و آله و معرفة الأئمّة علیهم السّلام،و الأقوی هو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الاحتمالین لا تتوقّف المعرفة علی أمر غیر مقدور،فالواجب المعلّق و المنجّز مشترکان فی خصوصیّة واحدة،و هی فعلیّة التکلیف فیهما،و یفترقان فی توقّف أحدهما علی أمر غیر مقدور،و عدم توقّف الآخر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الواجب المعلّق و الواجب المشروط؟قلت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التعلیق فی الواجب المشروط یرتبط بأصل التکلیف و الوجوب،و فی الواجب المعلّق یرتبط 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بتصرّف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البحث عن إمکان الواجب المعلّق و استحالته من بیان نکتة،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بحثنا یکون فی مقدّمة الواجب،و من مقدّمات هذا البحث مسألة تقسیم الواجب إلی أقسام کما ذکرنا،و لا بدّ لکلّ تقسیم من أثر و نتیجة فی بحث مقدّمة الواجب،و إلاّ لکثرت تقسیماته لکثرة الخصوصیّات،مثل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الواجب إمّا بدنی و إمّا مالی،و إمّا مختلط من الأمرین،و أنّ الواجب إمّا جوانحی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کاصول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جوارحی کالصلاة،إلی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تقسیم الواجب إلی المطلق و المشروط أنّ الواجب إن کان مطلقا فتجب مقدّمته بناء علی القول بالملازمة بلحاظ فعلیّة وجوب ذی المقدّمة، و إن کان مشروطا فلا تجب المقدّمة قبل تحقّق الشرط؛إذ لا وجوب قبل تحقّق الشرط لذی المقدّمة علی القول المشهور،فلا معنی لوجوب المقدّمة قبله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فنسأل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یترتّب علی تقسیم الواجب إلی المعلّق و المنجّز من الفائدة فی بحث مقدّمة الواجب؟و یمکن أن یجیب بأنّه إذا ثبت التکلیف بمجرّد الاستطاعة فی باب الحجّ فیجب تحصیل</w:t>
      </w:r>
    </w:p>
    <w:p>
      <w:pPr>
        <w:pStyle w:val="BookText"/>
        <w:rPr/>
      </w:pPr>
      <w:r>
        <w:rPr>
          <w:rFonts w:ascii="IRNazanin" w:hAnsi="IRNazanin" w:eastAsia="IRNazanin"/>
          <w:color w:val="111111"/>
          <w:sz w:val="28"/>
          <w:sz w:val="28"/>
          <w:szCs w:val="28"/>
          <w:rtl w:val="true"/>
          <w:lang w:bidi="fa-IR"/>
        </w:rPr>
        <w:t>مقدّماته،و إن لم یتحقّق وجوب الحجّ بمجرّدها فلا یجب تحصیل المقدّمات، و هذا أثر یترتّب علی هذا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بجواب عن الإشکال،فإنّ الأثر المذکور یترتّب علی الخصوصیّة المشترکة التی کانت بمنزلة الجنس لهما و هی فعلیّة التکلیف،لا علی الخصوصیّة الممیّزة،و لا بدّ من ترتّب الأثر علی الفصل الممیّز؛إذ التقسیم یدور مداره،فلا أثر لهذا التقسیم فی بحث مقدّمة الواجب،و هذا الإنکار من المحقّق الخراسانی قدّس سرّه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أنکر الشیخ الأعظم الأنصاری قدّس سرّه </w:t>
      </w:r>
      <w:r>
        <w:rPr>
          <w:rStyle w:val="FootnoteAnchor"/>
          <w:rtl w:val="true"/>
        </w:rPr>
        <w:footnoteReference w:id="36"/>
      </w:r>
      <w:r>
        <w:rPr>
          <w:rFonts w:ascii="IRNazanin" w:hAnsi="IRNazanin" w:eastAsia="IRNazanin"/>
          <w:color w:val="111111"/>
          <w:sz w:val="28"/>
          <w:sz w:val="28"/>
          <w:szCs w:val="28"/>
          <w:rtl w:val="true"/>
          <w:lang w:bidi="fa-IR"/>
        </w:rPr>
        <w:t>تقسیم الواجب إلی المعلّق و المنجّز بنحو آخر،بلحاظ أنّه اختار فی الواجب المشروط أنّ الشرط لزوما من قیود المادّة،و ادّعی امتناع کونه من قیود الهیئة ثبوتا و إثباتا،علی خلاف القواعد العربیّة و ظاهر المشهور،و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المعلّق بما فسّره صاحب الفصول یکون من مصادیق المشروط و أقسامه مع إضافة فی المعلّق،و هی کون الشرط غیر مقدور للمکلّف،فصحّة هذا التقسیم مبنی علی مغایرة المشروط للمعلّق، و المفروض اتّحادهما،فتقسیم الواجب إلی المطلق و المشروط یغنی عن تقسیمه إلی المعلّق و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بناء علی القول المشهور فی الواجب المشروط،و مع قطع النظر عن إنکار صاحب الکفایة قدّس سرّه یرد علی التقسیم المذکور إشکال آخر،و توضیحه یتوقّف علی مقدّمتین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وجوب</w:t>
      </w:r>
    </w:p>
    <w:p>
      <w:pPr>
        <w:pStyle w:val="BookText"/>
        <w:rPr/>
      </w:pPr>
      <w:r>
        <w:rPr>
          <w:rFonts w:ascii="IRNazanin" w:hAnsi="IRNazanin" w:eastAsia="IRNazanin"/>
          <w:color w:val="111111"/>
          <w:sz w:val="28"/>
          <w:sz w:val="28"/>
          <w:szCs w:val="28"/>
          <w:rtl w:val="true"/>
          <w:lang w:bidi="fa-IR"/>
        </w:rPr>
        <w:t>الإکرام قبل تحقّق المجیء،فلا معنی لوجوب المقدّمات أیضا،إلاّ أنّ المکلّف علم بتحقّق المجیء غدا،و علم أیضا امتناع تحصیل المقدّمات فیه عادة بلحاظ تعطیل السوق،و حینئذ یلزمه العقل بتحصیل المقدّمات قبل فعلیّة وجوب ذی المقدّمة،فإنّ ذلک لا یکون عذرا له عند العقلاء لترک الإکرام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المرتکز فی أذهاننا بما أنّنا متشرّعة أنّ ارتباط الوقت بالحجّ عین ارتباطه بالصلاة،کما أنّ قبل تحقّق الوقت لا یکون تکلیف بصلاة أصلا کذلک فی الحجّ قبل تحقّق الوقت لا یوجد تکلیف بحجّ أصلا،فلا فرق بینهما فی نحو الإضافة إلی الوقت،و معلوم أنّه لا معنی للواجب المعلّق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اخترع صاحب الفصول التقسیم المذکور فی المقام لأنّه لاحظ المستطیع و رأی أنّه لو قلنا بعدم وجوب الحجّ بعد الاستطاعة، و بتبعه قلنا بعدم وجوب تحصیل المقدّمات ینتهی إلی تفویت الحجّ علی من کان فی بلاد بعیدة،و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القول بفعلیّة وجوب الحجّ بمجرّد الاستطاعة و وجوب تحصیل المقدّمات بتبعه من حینه،مع أنّه لا إلزام فی اختیار هذا القول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التوجّه إلی المقدّمتین فإنّ الاستطاعة أحد الشرطین لوجوب الحجّ، و الشرط الثانی عبارة عن الوقت،فلا یتحقّق الوجوب قبل تحقّق الوقت أصلا،و لمّا کان الوقت بلحاظ کونه قطعی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المکلّف ملزما من جهة العقل بتحصیل المقدّمات بمجرّد الاستطاعة،مع أنّ الحجّ لا یجب قبل الموسم،و هو توهّم أنّ طریق حلّ الإشکال منحصر بالالتزام بهذا التقسیم،و الحال أنّه لا ضرورة تقتضی لذلک بعد وجود طریق آخر لحلّه کما بیّناه</w:t>
      </w:r>
      <w:r>
        <w:rPr>
          <w:rFonts w:eastAsia="IRNazanin" w:cs="IRNazanin"/>
          <w:color w:val="111111"/>
          <w:sz w:val="28"/>
          <w:szCs w:val="28"/>
          <w:rtl w:val="true"/>
          <w:lang w:bidi="fa-IR"/>
        </w:rPr>
        <w:t>.</w:t>
      </w:r>
      <w:bookmarkStart w:id="31" w:name="pg13659_140591"/>
    </w:p>
    <w:p>
      <w:pPr>
        <w:pStyle w:val="BookText"/>
        <w:rPr/>
      </w:pPr>
      <w:bookmarkEnd w:id="31"/>
      <w:r>
        <w:rPr>
          <w:rFonts w:ascii="IRNazanin" w:hAnsi="IRNazanin" w:eastAsia="IRNazanin"/>
          <w:color w:val="111111"/>
          <w:sz w:val="28"/>
          <w:sz w:val="28"/>
          <w:szCs w:val="28"/>
          <w:rtl w:val="true"/>
          <w:lang w:bidi="fa-IR"/>
        </w:rPr>
        <w:t>و لا یخفی أنّ جمیع الإشکالات المذکورة علی التقسیم المذکور مشترکة فی جهة واحدة،و هی عبارة عن عدم ادّعاء استحالة الواجب المعلّق فی کلام المستشکلین،بل یستفاد من تعبیراتهم إمکان تحقّقه کما لا یخفی</w:t>
      </w:r>
      <w:r>
        <w:rPr>
          <w:rFonts w:eastAsia="IRNazanin" w:cs="IRNazanin"/>
          <w:color w:val="111111"/>
          <w:sz w:val="28"/>
          <w:szCs w:val="28"/>
          <w:rtl w:val="true"/>
          <w:lang w:bidi="fa-IR"/>
        </w:rPr>
        <w:t>.</w:t>
      </w:r>
    </w:p>
    <w:p>
      <w:pPr>
        <w:pStyle w:val="Heading6"/>
        <w:numPr>
          <w:ilvl w:val="5"/>
          <w:numId w:val="1"/>
        </w:numPr>
        <w:rPr/>
      </w:pPr>
      <w:bookmarkStart w:id="32" w:name="__RefHeading___Toc1521073_3830689328"/>
      <w:bookmarkStart w:id="33" w:name="_Toc13"/>
      <w:bookmarkEnd w:id="32"/>
      <w:r>
        <w:rPr>
          <w:rtl w:val="true"/>
        </w:rPr>
        <w:t>البحث فی إمکان الواجب المعلّق و استحالته</w:t>
      </w:r>
      <w:r>
        <w:rPr>
          <w:rtl w:val="true"/>
        </w:rPr>
        <w:t>:</w:t>
      </w:r>
      <w:bookmarkEnd w:id="33"/>
    </w:p>
    <w:p>
      <w:pPr>
        <w:pStyle w:val="BookText"/>
        <w:rPr/>
      </w:pPr>
      <w:r>
        <w:rPr>
          <w:rFonts w:ascii="IRNazanin" w:hAnsi="IRNazanin" w:eastAsia="IRNazanin"/>
          <w:color w:val="111111"/>
          <w:sz w:val="28"/>
          <w:sz w:val="28"/>
          <w:szCs w:val="28"/>
          <w:rtl w:val="true"/>
          <w:lang w:bidi="fa-IR"/>
        </w:rPr>
        <w:t xml:space="preserve">قال جماعة من المحقّقین الاصولیّین باستحالته،و منهم المحقّق الأصفهانی قدّس سرّه </w:t>
      </w:r>
      <w:r>
        <w:rPr>
          <w:rStyle w:val="FootnoteAnchor"/>
          <w:rtl w:val="true"/>
        </w:rPr>
        <w:footnoteReference w:id="37"/>
      </w:r>
      <w:r>
        <w:rPr>
          <w:rFonts w:ascii="IRNazanin" w:hAnsi="IRNazanin" w:eastAsia="IRNazanin"/>
          <w:color w:val="111111"/>
          <w:sz w:val="28"/>
          <w:sz w:val="28"/>
          <w:szCs w:val="28"/>
          <w:rtl w:val="true"/>
          <w:lang w:bidi="fa-IR"/>
        </w:rPr>
        <w:t>فی حاشیته علی الکفایة،و لکن لا بدّ لنا قبل الخوض فی هذا البحث من مراجعة الوجدان بعد التوجّه إلی الإلزامات المعمولة بین العقلاء،فإنّا حین ملاحظة الإرادة التکوینیّة و التشریعیّة لا نری من الاستحالة فیها أثر و لا خبر؛إذ المراد المربوط بالإرادة التکوینیّة قد یکون أمرا فعلیّا،مثل إرادة القعود حین القیام،و هو یتحقّق بمجرّد تحقّق الإرادة،و قد یکون أمرا استقبالیّا، مثل إرادة الحضور فی جلسة الدرس غدا و إرادة إتیان صلاة المغرب،و معلوم أنّ تحقّقه یتوقّف علی مضی الزمان،مع أنّ تحقّق حقیقة الإرادة فی کلا الموردین لا یکون قابلا للإنکار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الإرادة التشریعیّة إذا لاحظنا أوامر الآباء بالنسبة إلی الأبناء و أوامر الموالی بالنسبة إلی العبید،فنری أنّ المبعوث إلیه قد یکون أمرا فعلیّا، و قد یکون أمرا استقبالیّا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 ساعة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الوجدان أقوی شاهد علی عدم استحالة هذه الأوامر و أن یکون الوجوب فعلیّا و مطلقا و الواجب استقبالیّا و مقیّدا بمعنی زمان خاصّ،فیکون الواجب المعلّق من حیث الإمکان مسألة وجدانیّة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قال به المحقّق الأصفهانی قدّس سرّه من استحالته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w:t>
      </w:r>
    </w:p>
    <w:p>
      <w:pPr>
        <w:pStyle w:val="BookText"/>
        <w:rPr/>
      </w:pPr>
      <w:r>
        <w:rPr>
          <w:rFonts w:ascii="IRNazanin" w:hAnsi="IRNazanin" w:eastAsia="IRNazanin"/>
          <w:color w:val="111111"/>
          <w:sz w:val="28"/>
          <w:sz w:val="28"/>
          <w:szCs w:val="28"/>
          <w:rtl w:val="true"/>
          <w:lang w:bidi="fa-IR"/>
        </w:rPr>
        <w:t>یرتبط بالإرادة التکوینیّة،و قسم آخر بالإرادة التشریعیّة،و یعتقد بأنّه یمتنع تعلّق الإرادة التکوینیّة بالأمر الاستقبالی،و منشأ کلامه عبارة عن تعریف المشهور للإرادة بأنّها الشوق المؤکّد المحرّک للعضلات نحو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کلامه بتصرّف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فی وحدتها کلّ القوی،فهی مع وحدتها ذات منازل و درجات،و کلّ منها باسم خاصّ،منها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العاقلة التی تدرک فی الفعل فائدة عائدة إلی جوهر ذاتها أو إلی قوّة من 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یعبّر عنه بالقوّة الشوقیّة،و هی مرتبة ینبعث للنفس عندها شوق إلی ذلک الفعل، و هذه القوّة أیضا ذات مراتب و درجات من حیث النقص و الکمال،فإذا لم یجد مزاحما و مانعا یخرج ذلک الشوق من حدّ النقصان إلی حدّ الکمال الذی عبّر عنه تارة بالإجماع،و اخری بتصمیم العزم،و ثالثة بالقصد و الإرادة،فینبعث من هذا الشوق البالغ حدّ نصاب الباعثیّة تحریک و هیجان فی مرتبة القوّة العاملة المنبثّة فی العضلات،فتحصل منها حرکة فی مرتبة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الشوق و إن أمکن تعلّقه بأمر استقبالی إلاّ أنّ الإرادة لیس نفس الشوق بأیّة مرتبة کان،بل الشوق البالغ حدّ النصاب بحیث صارت القوّة الباعثة باعثة بالفعل،و حینئذ فلا یتخلّف عن انبعاث القوّة العاملة المنبثّة فی العضلات،و هو هیجانها لتحریک العضلات الغیر المنفکّ عن حرکتها،و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هی الجزء الأخیر من العلّة التامّة لحرکة العضلات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یقول بإمکان تعلّقها بأمر استقبالی إن أراد حصول الإرادة التی هی علّة تامّة لحرکة العضلات،إلاّ أنّ معلولها حصول الحرکة فی ظرف کذا، و یکون التأخّر دخیلا فی ذات المعلول،کالسفر المقیّد بکونه غدا،فلا بدّ من تأخّر المعلول،و إلاّ فلیس بمعلول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عین انفکاک العلّة عن المعلول،بل هو أولی بالفساد؛لتأخّر المعلول عن علّته،فهو کاعتبار أمر محال فی مرتبة ذات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ذات العلّة و هی الإرادة موجودة من قبل،إلاّ أنّ شرط تأثیرها حضور وقت المراد،و حیث لم یکن موجودا ما أثّرت العلّة فی حرکة العضلات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حضور الوقت إن کان شرطا فی بلوغ الشوق حدّ التأکّد و النهایة و خروجه من النقص إلی الکمال،فهو عین ما رمناه من أنّ حقیقة الإرادة لا تتحقّق إلاّ حین إمکان انبعاث القوّة المحرّکة للعضلات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شرطا فی تأثیر الشوق البالغ حدّ التأکّد الموجود من أوّل الأمر فهو غیر معقول؛لأنّ بلوغ القوّة الباعثة فی بعثها إلی حدّ التأکّد مع عدم انبعاث القوّة العاملة تناقض بیّن،و لا یخفی أنّ الإرادة تفارق سائر الأسباب، فإنّ الأسباب الأخر ربما یکون لوجودها مقام و لتأثیرها مقام آخر،فیتصوّر اشتراط تأثیرها بشیء دون وجودها،بخلاف الإرادة فإنّها عبارة عن المیل و الشوق المؤکّد النفسانی،فهو إن تحقّق فی حدّ التأکّد و الکمال لا ینفکّ عن التأثیر فی القوّة العاملة،و إن لم یتحقّق فی هذا الحدّ فلا تکون هناک إرادة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من لزوم تعلّق الإرادة بأمر استقبالی إذا کان المراد ذا مقدّمات کثیرة،فإنّ إرادة مقدّماته قطعا منبعثة عن إرادة ذیها،و توضیح الحال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الشوق إلی المقدّمة بما هی مقدّمة لا بدّ من انبعاثه إلی الشوق إلی ذیها،لکنّ الشوق إلی ذیها لمّا لم یمکن وصوله إلی حدّ تتحرّک القوّة العاملة به لتوقّف فعل المراد علی مقدّمات،فلا محالة یقف فی مرتبته حتّی یمکن الوصول، و هو بعد حصول المقدّمات،فالشوق إلی المقدّمة لا مانع من بلوغه حدّ</w:t>
      </w:r>
    </w:p>
    <w:p>
      <w:pPr>
        <w:pStyle w:val="BookText"/>
        <w:rPr/>
      </w:pPr>
      <w:r>
        <w:rPr>
          <w:rFonts w:ascii="IRNazanin" w:hAnsi="IRNazanin" w:eastAsia="IRNazanin"/>
          <w:color w:val="111111"/>
          <w:sz w:val="28"/>
          <w:sz w:val="28"/>
          <w:szCs w:val="28"/>
          <w:rtl w:val="true"/>
          <w:lang w:bidi="fa-IR"/>
        </w:rPr>
        <w:t>الباعثیّة الفعلیّة،بخلاف الشوق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الإرادة التشریعیّة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فعل الغیر منه اختیارا،و حیث إنّ المشتاق إلیه فعل الغیر الصادر باختیاره فلا محالة لیس بنفسه تحت اختیاره،بل بالتسبیب إلیه بجعل الداعی إلیه و هو البعث نحوه، فالشوق المتعلّق بفعل الغیر إذا بلغ حدّا ینبعث منه الشوق نحو البعث الاعتباری الفعلی کان إرادة تشریعیّة،و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إذا تحقّق البعث من المولی و لم یتحقّق الانبعاث فی العبد فلیس بلحاظ کونه فی مقام العصیان،بل بلحاظ کون الواجب أمرا استقبالیّا،فلیس ما سمّیناه بعثا فی الحقیقة بعثا؛إذ لا یعقل الانفکاک بینهما عند انقیاد المکلّف و تمکینه،و علیه فلا یعقل البعث نحو أمر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إشکالات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کلامه مبتن علی أنّ للنفس مراتب و درجات،و للقوّة الشوقیّة أیضا مراتب و منازل،و أعلی درجة الشوق عبارة عن الإرادة،و لذا عرّفها المشهور بالشوق المؤکّد المحرّک للعضلات نحو المراد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بعد عدم کون تعریف المشهور أمرا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سنخیّة بین الشوق و الإرادة أصلا؛إذ الشوق بجمیع مراتبه حالة انفعالیّة للنفس؛لأنّ الإنسان بعد وقوعه تحت تأثیر فوائد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له الشوق إلیه، و الإرادة حالة فعلیّة و قوّة عاملة للنفس،و تؤیّده التعبیرات العرفیّة،مثل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ترید شراء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شوق إلی شراء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فی أنّه یتحقّق بینهما کمال الفرق عند العرف،و منشأ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 مفصّلا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النفس التی أعطاها اللّه تعالی،و شعبة من الخلاّقیّة کخلقها</w:t>
      </w:r>
    </w:p>
    <w:p>
      <w:pPr>
        <w:pStyle w:val="BookText"/>
        <w:rPr/>
      </w:pPr>
      <w:r>
        <w:rPr>
          <w:rFonts w:ascii="IRNazanin" w:hAnsi="IRNazanin" w:eastAsia="IRNazanin"/>
          <w:color w:val="111111"/>
          <w:sz w:val="28"/>
          <w:sz w:val="28"/>
          <w:szCs w:val="28"/>
          <w:rtl w:val="true"/>
          <w:lang w:bidi="fa-IR"/>
        </w:rPr>
        <w:t>الإرادة و الموجود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 بأنّه لا دخل للشوق حتّی فی مبادئ الإرادة بعنوان ضابطة کلّیّة،و إن لم یکن تحقّقه کثیرا ما قابلا للإنکار،ثمّ استدلّ بأنّ الإنسان قد یرید أمرا فی حال کونه کارها له و غیر مشتاق إلیه کشرب الدواء للمریض،و مثل إرادة قطع الید أو الرجل المعیوبة لحفظ النفس عن خطر الموت و أمثال ذلک؛إذ لا شکّ فی عدم کون المراد فی هذه الموارد مشتاق إلیه، فلا ضرورة تقتضی لأن یکون الشوق جزء مبادئ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 بأنّه سلّمنا أنّ المراد فی الموارد المذکورة لا یکون مشتاقا إلیه،إلاّ أنّ مبادئ الإرادة عبارة عن تصوّر الشیء المراد و التصدیق بفائدته، و الشوق إلی هذه الفائدة بحیث یکون المشتاق إلیه عبارة عن الفائدة،لا الشیء المراد بلحاظ کون الشوق أمرا انفعالیّا یوجد فی النفس بواسطة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فائدة قطع الید 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سلامة نفس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للشوق،فیتحقّق الشوق فی هذه الموارد أیضا،إلاّ أنّ متعلّقه لیس نفس المراد، بل هو عبارة عن فائدة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الإرادة و الشوق و مقولتهما متغایران؛إذ یتحقّق فی الشوق جنبة التأثّر و الانفعال،و فی الإرادة جنبة المؤثّریّة،و لذا لا یصحّ تعریف المشهور للإرادة بوجه،کما یؤیّده العرف أیضا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الإرادة الجزء الأخیر للعلّة التامّة،و إذا تحقّقت الإرادة لا بدّ من ترتّب المعلول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تحریک العضلات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الانفکاک 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الدلیل علی هذا المدّعی؟فهل یکون أمرا تعبّدیّا بدلالة الآیة أو الروایة،أم ثبت هذا المدّعی فی علم الفلسفة</w:t>
      </w:r>
    </w:p>
    <w:p>
      <w:pPr>
        <w:pStyle w:val="BookText"/>
        <w:rPr/>
      </w:pPr>
      <w:r>
        <w:rPr>
          <w:rFonts w:ascii="IRNazanin" w:hAnsi="IRNazanin" w:eastAsia="IRNazanin"/>
          <w:color w:val="111111"/>
          <w:sz w:val="28"/>
          <w:sz w:val="28"/>
          <w:szCs w:val="28"/>
          <w:rtl w:val="true"/>
          <w:lang w:bidi="fa-IR"/>
        </w:rPr>
        <w:t>و المباحث العقلیّة؟و لا بدّ من استناد المسألة إلی دلیل،و الحال أنّه لیس فی کلامه من البرهان أثر و لا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لنا من ملاحظة الواقعیّات و الحقائق الخارجیّة،و هل یتحقّق هذا المعنی فی المراد الخارجی أم لا؟لعلّ أفضل مورد لتحقیقه فیما لو تعلّقت إرادة الإنسان بنفس تحریک العضلات؛إذ المراد لا یحتاج إلی المقدّمة و الفاصلة من حیث الزمان نحو إرادة حرکة الید و القیام أو القعود و أمثال ذلک، فإنّه تتحقّق حرکة الید بمجرّد إرادة حرکة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واقعیّة لا شکّ فیها،إلاّ أنّ تحقّق شیء عقیب شیء آخر بلا فاصلة لیس معناه تحقّق العلّیّة و المعلولیّة بینهما،و أنّ الإرادة علّة لتحقّق المراد بعنوان الجزء الأخیر للعلّة التامّة،فإنّه یشترط لحرکة الید بعد الإرادة سلامة الید أوّلا،و عدم المانع من حرکته ثانیا، و واقعیّة ثالثة باسم تعلّق الإرادة بحرکة الید المقیّدة بکونها فی الحال لا بمطلق الحرکة و إن تحقّقت فی زمان الاستقبال،و مع هذا لا یرتبط وقوع حرکة الید عقیب الإرادة؛بأن تکون الإرادة الجزء الأخیر للعلّة التامّة فی هذا المورد أیضا،بل یرتبط عدم الانفکاک المذکور بأمر آخر،و هو أنّ اللّه تعالی جعل من باب التفضّل و العنایة أعضاء الإنسان و جوارحه مقهورة لنفسه،و النفس قاهرا لها،بحیث إنّ النفس إذا أرادت حرکة الید لا تقدر الید علی العصیان و الطغیان فی مقابلها،فلا یکون فی هذا المورد من العلّیّة و المعلولیّة أثر و لا خبر،فإنّ معنی تحقّق الجزء الأخیر للعلّة لیس إلاّ تحقّق المعلول بلا فاصلة، و الحال أنّا نری توقّف حرکة الید بعد الإرادة علی تحقّق الشرط و عدم المانع و نحو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تعلّقت الإرادة بغیر حرکة العضلات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إرادة شرب الماء الذی</w:t>
      </w:r>
    </w:p>
    <w:p>
      <w:pPr>
        <w:pStyle w:val="BookText"/>
        <w:rPr/>
      </w:pPr>
      <w:r>
        <w:rPr>
          <w:rFonts w:ascii="IRNazanin" w:hAnsi="IRNazanin" w:eastAsia="IRNazanin"/>
          <w:color w:val="111111"/>
          <w:sz w:val="28"/>
          <w:sz w:val="28"/>
          <w:szCs w:val="28"/>
          <w:rtl w:val="true"/>
          <w:lang w:bidi="fa-IR"/>
        </w:rPr>
        <w:t>یتوقّف علی أخذ ظرف الماء من الأرض و جعله محاذیا للفم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فالتحقیق هاهنا یحتاج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العلّة علی المعلول تقدّم رتبی لا زمانی کما قال به الأعاظم، بل یتحقّق بینهما التقارن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تشخّص الإرادة بواسطة المراد و تعذّر الإرادة و وحدتها تابع لتعذّر المراد و وحدته،کما أنّ العلم تعدّده و وحدته تابع لتعدّد المعلوم و وحدته، فلا یمکن تعلّق إرادة واحدة بمرادین متعدّدین،حتّی أنّ الأمر فی المقدّمة و ذی المقدّمة أیضا کان کذلک،مثلا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السطح یتوقّف علی نصب السلّم، و لا یمکن عادة بدونه و مع ذلک تتعدّد الإرادة بتعدّدهما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المثال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یتحقّق شرب الماء بعد إرادته مع أنّه لا یکون بین العلّة و المعلول تأخّر زمانی؟و لم یحتاج شرب الماء بعد تحقّق الجزء الأخیر للعلّة التامّة إلی أخذ ظرف الماء و جعله محاذیا للفم؟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فاصلة إرادة أخری مع تحقّق مرادها بین إرادة شرب الماء و تحقّق المراد أقوی شاهد علی عدم العلّیّة و المعلولیّة بینهما،ففی هذا المثال أیضا لا یتحقّق المراد بعد تحقّق الإرادة،بل یتوقّف علی تحصیل المقدّمة و تحقّق الإرادة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الأصفهانی قدّس سرّه عند ذکره هذا المثال مجیبا المحقّق الخراسانی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تتعلّق بذی المقدّمة قبل تحقّق مقدّماتها،بل تتعلّق به مرحلة من الشوق،و إذا تحقّقت المقدّمات یتأکّد الشوق المذکور و یتبدّل بالإرادة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مخالف للوجدان؛إذ الإنسان الذی کان فی معرض التلف من شدّة</w:t>
      </w:r>
    </w:p>
    <w:p>
      <w:pPr>
        <w:pStyle w:val="BookText"/>
        <w:rPr/>
      </w:pPr>
      <w:r>
        <w:rPr>
          <w:rFonts w:ascii="IRNazanin" w:hAnsi="IRNazanin" w:eastAsia="IRNazanin"/>
          <w:color w:val="111111"/>
          <w:sz w:val="28"/>
          <w:sz w:val="28"/>
          <w:szCs w:val="28"/>
          <w:rtl w:val="true"/>
          <w:lang w:bidi="fa-IR"/>
        </w:rPr>
        <w:t>العطش لا یعقل القول بأنّه لا یرید شرب الماء،بل تتعلّق به مرحلة من شوقه؛ لأنّه تتعلّق به إرادته بعد أخذ الماء و جعله محاذیا لفمه،مع أنّه عبّر کثیرا ما بأنّ الإرادة المتعلّقة بالمقدّمة تترشّح و تتولّد من الإرادة المتعلّقة بذی المقدّمة، فکیف یعقل القول بأنّ الإنسان المؤمن الذی یکون فی مقام تحصیل الطهارة لا یرید إتیان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تتحقّق فی هذه الموارد الإرادة المتعلّقة بذی المقدّمة قبل تحقّق المقدّمات،و من أنکر ذلک فقد عاند الوجدان،فقوله بعدم تعلّق الإرادة التکوینیّة بأمر استقبالی لا شکّ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مقالته فی الإرادة التشریعیّة من أنّ لازم القول بالواجب المعلّق الانفکاک بین البعث و الانبعاث،مع أنّه لا یتصوّر الانفکاک بینهما کالکسر و الانکسار،ففیه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الخلط فی کلامه بین البعث و الانبعاث التکوینی و البعث و الانبعاث الاعتباری،و ما لا یعقل الانفکاک بینهما و یشابه الکسر و الانکسار هو الأوّل دون الثانی،فإنّ ما تدلّ علیه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بالأمر عبارة عن البعث الاعتباری الذی یوجد الداعی فی المکلّف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أنّ البعث و الانبعاث فی الواجبات المنجّزة إن کان مثل الکسر و الانکسار معناه أن لا یقدر أحد من المکلّفین علی العصیان؛إذ العصیان مساو مع عدم تحقّق الانبعاث،فأین الانبعاث فی الکفّار و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شکّ فی کونهم مکلّفین بالأحکام و یعاقبون علی ترکها،فلم لا یتحقّق الانبعاث؟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المقایسة بین البعث و الانبعاث التکوینی و البعث و الانبعاث الاعتباری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مورد تحقّق الانبعاث عقیب البعث لیس المؤثّر فی</w:t>
      </w:r>
    </w:p>
    <w:p>
      <w:pPr>
        <w:pStyle w:val="BookText"/>
        <w:rPr/>
      </w:pPr>
      <w:r>
        <w:rPr>
          <w:rFonts w:ascii="IRNazanin" w:hAnsi="IRNazanin" w:eastAsia="IRNazanin"/>
          <w:color w:val="111111"/>
          <w:sz w:val="28"/>
          <w:sz w:val="28"/>
          <w:szCs w:val="28"/>
          <w:rtl w:val="true"/>
          <w:lang w:bidi="fa-IR"/>
        </w:rPr>
        <w:t>الانبعاث نفس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استاذنا السیّد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المؤثّر فیه الخوف من المؤاخذة و العقاب أو الطمع فی الثواب؛إذ العباد نوعا ما یعبدون اللّه خوفا من النار أو طمعا فی الجنّة إلاّ القلیل من الأولیاء و الصلحاء،کما نقل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جنتک،و لکن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فلا دخل للبعث فی الانبعاث إلاّ فی جعل الموضوع للإطاعة و العصیان،و هکذا فی أوامر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عمّا ذکرناه و بعد کون التقارن الزمانی بین العلّة و المعلول ممّا لا شبهة فیه یرد علیه ما فی الکفایة،من أنّه لا بدّ من الالتزام بالانفکاک بین البعث و الانبعاث حتّی فی صورة تحقّق الانبعاث عقیبه؛لأنّ البعث إنّما یکون لإحداث الداعی للمکلّف إلی المکلّف به،و هذا لا یمکن إلاّ بعد تصوّر الأمر و ما یترتّب علی موافقته من المثوبة و علی ترکه من العقوبة، و لا یکاد یکون هذا إلاّ بعد البعث بزمان،فلا محالة یکون البعث نحو أمر متأخّر عنه بالزمان و لا یتفاوت طوله و قصره فیما هو ملاک الاستحالة و الإمکان فی نظر العقل الحاکم فی هذا الباب،و هو تخلّف الانبعاث عن البعث و عدمه،فإن کان مستحیلا فلا فرق فی الاستحالة بین المعلّق و المنجّز،و إن کان ممکنا فکذلک أیضا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أنّه لا یجوز الانفکاک بین البعث و الانبعاث،و لکن لیس معناه التقارن بینهما من حیث الوجود بلا فصل بحیث إن تعلّق غرض المولی یتحقّق المبعوث إلیه غدا،بل معناه أنّ المبعوث إلیه إن کان هو السفر فی الغد فلا بدّ من تحقّقه غدا،و إن کان هو السفر فی الحال فلا بدّ من تحقّقه فی الحال،</w:t>
      </w:r>
    </w:p>
    <w:p>
      <w:pPr>
        <w:pStyle w:val="BookText"/>
        <w:rPr/>
      </w:pPr>
      <w:r>
        <w:rPr>
          <w:rFonts w:ascii="IRNazanin" w:hAnsi="IRNazanin" w:eastAsia="IRNazanin"/>
          <w:color w:val="111111"/>
          <w:sz w:val="28"/>
          <w:sz w:val="28"/>
          <w:szCs w:val="28"/>
          <w:rtl w:val="true"/>
          <w:lang w:bidi="fa-IR"/>
        </w:rPr>
        <w:t>و لذا لا یثبت بهذا البیان استحالة الواجب المعلّق،و لا نحتاج إلی بیان سائر أدلّة الاستحالة بعد مناقشة کلام المحقّق الأصفهانی قدّس سرّه،فالواجب المعلّق من حیث الإمکان غیر قابل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منشأ هذا التقسیم و ما اضطرّ صاحب الفصول لاختراعه أنّه لاحظ تبعیّة وجوب المقدّمة لوجوب ذی المقدّمة،و معناه عدم اتّصافها به قبل اتّصافه،و أنّه لاحظ أیضا فی الفقه الفتوی بوجوب المقدّمة قبل وجوب ذی المقدّمة،مثل وجوب تحصیل الزاد و الراحلة و نحو ذلک للمستطیع قبل الموسم، و وجوب غسل الجنابة قبل طلوع الفجر فی لیلة شهر رمضان و نحو ذلک، فالتزم بهذا التقسیم فرارا من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ما حکیناه عن الشیخ الأعظم الأنصاری قدّس سرّه و أنّه قائل برجوع جمیع القیود فی الواجبات المشروطة إلی المادّة و المأمور به،و لا فرق بین شرطیّة الوقت فی الصلاة و شرطیّته فی الحجّ؛إذ یتحقّق التکلیف فی کلیهما قبل الوقت،فلا إشکال فی وجوب تحصیل مقدّمات الحجّ قبل الموسم،و وجوب غسل الجنابة قبل طلوع الفجر،فلا نحتاج علی هذا المبنی إلی التقسیم المذکور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القیود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من الامور الغیر الاختیاریّة للمکلّف مثل قیدیّة الوقت و فعل الغیر و نحو ذلک،و یرجع هذا القسم من القید إلی الهیئة و الوجوب علی المشهور،و إلی المادّة و الواجب علی مبنی الشیخ قدّس سرّه، و لا إشکال فی البین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منها من الامور الاختیاریّة للمکلّف کالاستطاعة للحجّ،و علی المشهور لا یجب تحصیله علی المکلّف،فإنّه مقدّمة الوجوب،و قد مرّ أنّها</w:t>
      </w:r>
    </w:p>
    <w:p>
      <w:pPr>
        <w:pStyle w:val="BookText"/>
        <w:rPr/>
      </w:pPr>
      <w:r>
        <w:rPr>
          <w:rFonts w:ascii="IRNazanin" w:hAnsi="IRNazanin" w:eastAsia="IRNazanin"/>
          <w:color w:val="111111"/>
          <w:sz w:val="28"/>
          <w:sz w:val="28"/>
          <w:szCs w:val="28"/>
          <w:rtl w:val="true"/>
          <w:lang w:bidi="fa-IR"/>
        </w:rPr>
        <w:t>خارجة عن بحث مقدّمة الواجب،و أمّا علی مبنی الشیخ فقد یتوهّم فی بادئ النظر أنّه یجب علی المکلّف تحصیله،فإنّه من المقدّمات الاختیاریّة للواجب، فیرجع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الحجّ إن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یجب علیکم الحجّ فی الموسم مستطیعین،کقولنا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الصلاة متطهّرین،فیجب تحصیل الاستطاعة علی المکلّف مع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الشیخ علی القاعدة عبارة عن أنّه سلّمنا أنّ ظاهر المسألة یکون کذلک،و لکنّ التحقیق أنّ کیفیّة أخذ القیود الاختیاریّة فی المأمور به مختلفة؛ بأنّ کثیرا منها تعلّق غرض المولی بلزوم تحصیلها کالستر و الطهارة و الاستقبال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الموارد تعلّق غرضه بأنّه إذا اتّفق حصول هذا القید یجب تحقّق المأمور به،فیتحقّق الفرق بین دخالة قید الطهارة فی الصلاة و الاستطاعة فی الحجّ للمصالح التی یراها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یمکن الإشکال علیه بأنّه کما یتحقّق وجوب الحجّ قبل الموسم کذلک یتحقّق وجوبه قبل الاستطاعة من دون فرق بینهما علی هذا المبنی، و علی القول بالملازمة یجب تحصیل المقدّمات قبل الاستطاعة،و لعلّ الشیخ أیضا لا یلتزم بهذا الکلام بعد کونه بعیدا عن أذهان المتشرّعة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المحقّق الخراسانی قدّس سرّه </w:t>
      </w:r>
      <w:r>
        <w:rPr>
          <w:rStyle w:val="FootnoteAnchor"/>
          <w:rtl w:val="true"/>
        </w:rPr>
        <w:footnoteReference w:id="39"/>
      </w:r>
      <w:r>
        <w:rPr>
          <w:rFonts w:ascii="IRNazanin" w:hAnsi="IRNazanin" w:eastAsia="IRNazanin"/>
          <w:color w:val="111111"/>
          <w:sz w:val="28"/>
          <w:sz w:val="28"/>
          <w:szCs w:val="28"/>
          <w:rtl w:val="true"/>
          <w:lang w:bidi="fa-IR"/>
        </w:rPr>
        <w:t>طریقا آخر لحلّ العویصة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شرطیّة شیء للمأمور به قد تکون بصورة الشرط المتقدّم،و قد تکون بصورة الشرط المقارن،و قد تکون بصورة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الشرطیّة المتأخّرة أنّه إذا تحقّق الشرط فی ظرفه فیکشف عن تحقّق المشروط فی ظرفه،کالإجازة فی بیع الفضولی بناء علی کاشفیّتها بالکشف الحقیقی،و علی هذا تکون مدخلیّة</w:t>
      </w:r>
    </w:p>
    <w:p>
      <w:pPr>
        <w:pStyle w:val="BookText"/>
        <w:rPr/>
      </w:pPr>
      <w:r>
        <w:rPr>
          <w:rFonts w:ascii="IRNazanin" w:hAnsi="IRNazanin" w:eastAsia="IRNazanin"/>
          <w:color w:val="111111"/>
          <w:sz w:val="28"/>
          <w:sz w:val="28"/>
          <w:szCs w:val="28"/>
          <w:rtl w:val="true"/>
          <w:lang w:bidi="fa-IR"/>
        </w:rPr>
        <w:t>الاستطاعة فی وجوب الحجّ بنحو الشرط المقارن،و مدخلیّة الموسم فیه بنحو الشرط المتأخّر،فکما أنّ المشتری فی البیع الفضولی إن کان قاطعا بتعقّب إجازة المالک بعد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التصرّف فی المبیع من الآن،کذلک المستطیع یجب علیه تحصیل المقدّمات بلحاظ علمه بتحقّق الموسم،فتتّصف المقدّمة بالوجوب الغیری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مرّت مناقشتنا فی کیفیّة تصویر الشرط المتأخّر فی کلامه قدّس سرّه بعد تسلیم أصل التصویر للشرط المتأخّر و المتقدّم،و لکن لا شکّ فی صحّة الاستفادة منه فی حلّ العویصة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فی حلّ العویصة مبتن علی إنکار أصل تبعیّة وجوب المقدّمة لوجوب ذی المقدّمة،و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العلم بعدم قدرة المکلّف علی تحصیل المقدّمات فی الموسم و أنّ الموسم قطعی التحقّق یحکم العقل بتحصیلها قبله و إن کانت شرطیّة الموسم فی وجوب الحجّ بنحو الشرط المقارن،و هکذا فی مثل وجوب غسل الجنابة قبل طلوع الفجر فی لیلة شهر رمضان،و علی هذا المبنی إن دلّت روایة علی وجوب تحصیل المقدّمات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وقت المأمور به تحمل علی الإرشاد إلی حکم العقل لا علی بیان حکم شرعی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الآخر لحلّ العویصة ما یستفاد من ذیل کلام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استحالة وجوب المقدّمة قبل وجوب ذیها لو نهض دلیل علی وجوبها قبل زمان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کالغسل فی اللیل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وجوبها نفسیّا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مطلوبیّة فی المقدّمات للمولی حتّی تکون من الواجبات</w:t>
      </w:r>
    </w:p>
    <w:p>
      <w:pPr>
        <w:pStyle w:val="BookText"/>
        <w:rPr/>
      </w:pPr>
      <w:r>
        <w:rPr>
          <w:rFonts w:ascii="Amiri" w:hAnsi="Amiri" w:eastAsia="Amiri" w:cs="Amiri"/>
          <w:color w:val="111111"/>
          <w:sz w:val="28"/>
          <w:sz w:val="28"/>
          <w:szCs w:val="28"/>
          <w:rtl w:val="true"/>
          <w:lang w:bidi="ar-SA"/>
        </w:rPr>
        <w:t>النفسیّة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النفسی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یکون نفس الواجب تمام الغرض للمولی و لا یرتبط بواجب آخر،و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واجبا نفسیّا، لکنّه للتهیّؤ لواجب آخر حتّی یستعدّ المکلّف لإتیان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هنا تمّت الطرق لحلّ العویصة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القیود فی الواجبات المشروطة یرجع إلی المادّة علی مبنی الشیخ قدّس سرّه،خلافا لظاهر القضیّة الشرطیّة لتحقّق قرینة توجب التصرّف فی الظاهر،و هی امتناع تقیید الهیئة بلحاظ کونها ذات معنی حرفی،و لکن مع ذلک تختلف القیود من حیث لزوم التحصیل و عدمه؛إذ لا شکّ فی عدم لزوم تحصیل القیود الغیر الاختیاریّة،مثل الوقت فی باب الصلاة و الحجّ،و المجیء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القیود الاختیاریّة فتکون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لا یجب تحصیله کالاستطاعة فی الحجّ،و قسم منها یجب تحصیله کالطهارة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مبنی الشیخ قدّس سرّه،و علی المشهور تکون القیود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یرجع إلی المادّة،و قسم منها یرجع إلی الهیئة،و القیود الراجعة إلی الهیئة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یکون بنحو الشرط المقارن،و معناه عدم تحقّق الوجوب قبل تحقّقه،و أکثر القیود یکون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یکون بنحو الشرط المتأخّر،و معناه تحقّق الوجوب قبل تحقّقه، و هذا نادر لا یتحقّق إلاّ فی مورد لیس لنا طریق للتخلّص سواه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القیود الراجعة إلی المادّة فهو علی قسمین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لازم التحصیل و أکثرها من هذا القبیل،و قسم منها غیر لازم التحصیل نظیر ما مرّ</w:t>
      </w:r>
    </w:p>
    <w:p>
      <w:pPr>
        <w:pStyle w:val="BookText"/>
        <w:rPr/>
      </w:pPr>
      <w:r>
        <w:rPr>
          <w:rFonts w:ascii="IRNazanin" w:hAnsi="IRNazanin" w:eastAsia="IRNazanin"/>
          <w:color w:val="111111"/>
          <w:sz w:val="28"/>
          <w:sz w:val="28"/>
          <w:szCs w:val="28"/>
          <w:rtl w:val="true"/>
          <w:lang w:bidi="fa-IR"/>
        </w:rPr>
        <w:t>عن الشیخ قدّس سرّه فی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رجع القید إلی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یکون أکثر القیود الراجعة إلیها من قبیل الشرط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لا یتحقّق قبل تحقّق القید،و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مقدّماته أیضا لیست بواجبة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 القید إلی المادّة فیترتّب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التکلیف یتحقّق قبل تحقّق القید،و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یلزم تحصیله،و مرّ أن ذکرنا أنّ القید الراجع إلی الهیئة لا یلزم تحصیله أصلا فإنّه قید الوجوب،و هو خارج عن محلّ البحث فی مقدّمة الواجب،هذا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فتصل النوبة إلی ملاحظة مسألة اخری،و هی عبارة عن صورة الشکّ فی رجوع القید إلی الهیئة أو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حال القید فلا إشکال،و إن دار ثبوتا أمره بین أن یکون راجعا إلی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الشرط المتأخّر أو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راجعا إلی المادّة علی نهج یجب تحصیله أو لا یجب،فإن کان فی المقام ما یعیّن حاله و أنّه راجع إلی أیّهما من القواعد العربیّة فهو،و إلاّ فالمرجع هو الاصول العملیّة،و معلوم أنّ مقتضاها البراءة عن الوجوب و استصحاب عدم الوجوب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رجوع القید إلی الهیئة أو المادّة یرجع إلی أنّه هل یکون هناک قبل تحقّق القید تکلیف بذی المقدّمة أم لا؟فیجری استصحاب عدم التکلیف،و هکذا یجری الأصل فی نفس القید؛إذ الشکّ فی رجوع القید إلی الهیئة أو المادّة یرجع إلی أنّ نفس هذا القید یجب تحصیله</w:t>
      </w:r>
    </w:p>
    <w:p>
      <w:pPr>
        <w:pStyle w:val="BookText"/>
        <w:rPr/>
      </w:pPr>
      <w:r>
        <w:rPr>
          <w:rFonts w:ascii="IRNazanin" w:hAnsi="IRNazanin" w:eastAsia="IRNazanin"/>
          <w:color w:val="111111"/>
          <w:sz w:val="28"/>
          <w:sz w:val="28"/>
          <w:szCs w:val="28"/>
          <w:rtl w:val="true"/>
          <w:lang w:bidi="fa-IR"/>
        </w:rPr>
        <w:t>أم لا؟فیجری استصحاب عدم وجوب تحصیل القید قبل صدور الکلام المشتمل علی القید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یجری فی کلا الموردین أصل البراءة عن التکلیف فی رتبة متأخّرة من الاستصحاب،فما یستفاد من الاصول العملیّة موافق مع رجوع القید إلی الهیئة من حیث النتیجة،و هی عدم لزوم تحصیل القید،و عدم تحقّق التکلیف قبل تحقّق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استدلّ الشیخ الأنصاری قدّس سرّه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القید إلی المادّة بوجهین،و لکن قبل الخوض فی البحث یرد علیه أنّه کیف یقول بالتردید بین الأمرین بعد قوله باستحالة تقیید الهیئة و رجوع جمیع القیود فی الواجبات المشروطة إلی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المشکینی قدّس سرّه </w:t>
      </w:r>
      <w:r>
        <w:rPr>
          <w:rStyle w:val="FootnoteAnchor"/>
          <w:rtl w:val="true"/>
        </w:rPr>
        <w:footnoteReference w:id="42"/>
      </w:r>
      <w:r>
        <w:rPr>
          <w:rFonts w:ascii="IRNazanin" w:hAnsi="IRNazanin" w:eastAsia="IRNazanin"/>
          <w:color w:val="111111"/>
          <w:sz w:val="28"/>
          <w:sz w:val="28"/>
          <w:szCs w:val="28"/>
          <w:rtl w:val="true"/>
          <w:lang w:bidi="fa-IR"/>
        </w:rPr>
        <w:t>فی حاشیته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من الرجوع إلی الهیئة الرجوع إلیها فی الظاهر،مع کونه فی الواقع قیدا اختیاریّا غیر لازم التحصیل للمادّة،و من الرجوع إلی المادّة الرجوع إلیها علی نحو یکون لازم التحصیل،و تظهر ثمرة هذا النزاع فی لزوم تحصیل القید و عدمه فقط</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صحّة کون الهیئة بمعنی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مخالف لما استدلّ به الشیخ قدّس سرّه من الفرق بین إطلاق الهیئة و المادّة من حیث الشمولیّة و البدلیّة؛إذ لا معنی للإطلاق البدلی فی المادّة،فیکون الإطلاق الشمولی فیما إذا کان المراد من الهیئة نفسها لا المادّة،فیحتمل قویا أنّه قدّس سرّه ذکر المسألة علی مبنی المشهور و فرض رفع الید عن مسلکه و مبناه،و لذا قال فی دلیله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الهیئة</w:t>
      </w:r>
    </w:p>
    <w:p>
      <w:pPr>
        <w:pStyle w:val="BookText"/>
        <w:rPr/>
      </w:pPr>
      <w:r>
        <w:rPr>
          <w:rFonts w:ascii="IRNazanin" w:hAnsi="IRNazanin" w:eastAsia="IRNazanin"/>
          <w:color w:val="111111"/>
          <w:sz w:val="28"/>
          <w:sz w:val="28"/>
          <w:szCs w:val="28"/>
          <w:rtl w:val="true"/>
          <w:lang w:bidi="fa-IR"/>
        </w:rPr>
        <w:t>یکون شمولیّا کما فی شمول العامّ لأفراده،فإنّ وجوب الإکرام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الإطلاق یشمل جمیع التقادیر التی یمکن أن تکون تقدیرا له کالفقیر و الغنی و الهاشمی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فإنّ نتیجة جریان مقدّمات الحکمة هاهنا هی الإطلاق؛بمعنی أنّ کلّ ما یصدق علیه عنوان البیع فقد أحلّه اللّه،و هذا الإطلاق شمولی،و أمّا إطلاق المادّة فیکون بدلیّا غیر شامل لفردین فی حالة واحدة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نتیجة جریان مقدّمات الحکمة فیه أیضا هی الإطلاق،لکن الإطلاق من حیث انتخاب کلّ فرد من أفراد الرجل للإکرام،و یعبّر عن هذا بالإطلاق البدلی إذا دار الأمر بینهما، و الترجیح مع الأوّل،و یرجع القید إلی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رجوع القید إلی الهیئة أو المادّة فیستفاد من هذه القاعدة أنّ إطلاق الهیئة شمولی؛إذ الوجوب ثابت فی جمیع الحالات،سواء تحقّق المجیء أم لا،و إطلاق المادّة لو فرض إطلاقه بدلی، فیرجع قید المجیء فی صورة الشکّ إلی الثانی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43"/>
      </w:r>
      <w:r>
        <w:rPr>
          <w:rFonts w:ascii="IRNazanin" w:hAnsi="IRNazanin" w:eastAsia="IRNazanin"/>
          <w:color w:val="111111"/>
          <w:sz w:val="28"/>
          <w:sz w:val="28"/>
          <w:szCs w:val="28"/>
          <w:rtl w:val="true"/>
          <w:lang w:bidi="fa-IR"/>
        </w:rPr>
        <w:t>بأنّ مفاد إطلاق الهیئة و إن کان شمولیّا بخلاف المادّة إلاّ أنّه لا یوجب ترجیحه علی إطلاقها؛لأنّه أیضا کان بالإطلاق و مقدّمات الحکمة،غایة الأمر أنّها تارة تقتضی العموم الشمولی و اخری البدلی،و ربما یقتضی التعیین أحیانا کاقتضاء الصیغة کون الوجوب نفسیّا إذا دار الأمر بینه و الوجوب الغیری،أو عینیّا فیما إذا دار الأمر بینه و الوجوب الکفائی،أو تعیینیّا فیما إذا دار الأمر بینه و الوجوب التخییری،فإنّ وجوب</w:t>
      </w:r>
    </w:p>
    <w:p>
      <w:pPr>
        <w:pStyle w:val="BookText"/>
        <w:rPr/>
      </w:pPr>
      <w:r>
        <w:rPr>
          <w:rFonts w:ascii="IRNazanin" w:hAnsi="IRNazanin" w:eastAsia="IRNazanin"/>
          <w:color w:val="111111"/>
          <w:sz w:val="28"/>
          <w:sz w:val="28"/>
          <w:szCs w:val="28"/>
          <w:rtl w:val="true"/>
          <w:lang w:bidi="fa-IR"/>
        </w:rPr>
        <w:t>مقابلها یتوقّف علی بیان قید زائد مثل وجوب ذی المقدّمة،و الواجب النفسی قبله فی الأوّل،و عدم إتیان شخص آخر بالواجب فی الثانی،و عدم الإتیان بعدله الآخر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ترجیح عموم العامّ علی إطلاق المطلق إذا دار الأمر بین تخصیص الأوّل و تقیید الثانی إنّما هو لأجل کون دلالته بالوضع لا لکونه شمولیّا،بخلاف المطلق فإنّه بمقدّمات الحکمة یکون العامّ أظهر منه دلالة،و لذا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فرض دوران الأمر بین تقیید الإطلاق الشمولی و تخصیص عموم العامّ البدلی فالترجیح مع الثانی بلحاظ ارتباطه بالدلالة الوضعیّة اللفظیّة،بخلاف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للإطلاق إلاّ معنی واحد فی جمیع الموارد، و لا ترتبط الشمولیّة و البدلیّة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یستفاد من مقدّمات الحکمة،و لکنّها تستفاد من کون المولی فی مقام بیان جمیع الخصوصیّات الدخیلة فی المتعلّق،لا فی مقام الإجمال و الإهمال بعد التفاته و توجّهه إلیها و عدم کونه مکرها،کما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 الرقبة،و نحن نستفید بعد التوجّه إلی جمیع الجهات أنّ المولی الحکیم بیّن بهذه الجملة تمام المتعلّق للتکلیف؛بأنّه جعل متعلّق الحکم طبیعة عتق الرقبة، من دون أخذ خصوصیّة اخری فیه،و لا بدّ لنا من ملاحظة أنّ الشمولیّة و البدلیّة وصفان للإطلاق أم لا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إطلاق الشمولی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44"/>
      </w:r>
      <w:r>
        <w:rPr>
          <w:rFonts w:ascii="IRNazanin" w:hAnsi="IRNazanin" w:eastAsia="IRNazanin"/>
          <w:color w:val="111111"/>
          <w:sz w:val="28"/>
          <w:sz w:val="28"/>
          <w:szCs w:val="28"/>
          <w:rtl w:val="true"/>
          <w:lang w:bidi="fa-IR"/>
        </w:rPr>
        <w:t>،و معنی الإطلاق الشمولی عبارة عن استیعاب جمیع الأفراد و الدلالة علیها،و لا شکّ فی أنّ لفظ</w:t>
      </w:r>
    </w:p>
    <w:p>
      <w:pPr>
        <w:pStyle w:val="BookText"/>
        <w:rPr/>
      </w:pPr>
      <w:r>
        <w:rPr>
          <w:rFonts w:ascii="IRNazanin" w:hAnsi="IRNazanin" w:eastAsia="IRNazanin"/>
          <w:color w:val="111111"/>
          <w:sz w:val="28"/>
          <w:sz w:val="28"/>
          <w:szCs w:val="28"/>
          <w:rtl w:val="true"/>
          <w:lang w:bidi="fa-IR"/>
        </w:rPr>
        <w:t>البیع لا یدلّ علی هذا المعنی و لا یحکی عنه؛إذ لا فرق بینه و بین لفظ الإنسان فی عدم الدلالة علی الأفراد،فإنّ معنی الإنسان عبارة عن الحیوان الناطق، و معنی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الحیوان الناطق المتخصّص بالخصوصیّات الفردیّة،و هما متباینان،فکیف یمکن أن یدلّ لفظ الإنسان علی زید المتخصّص بهذه الخصوصیّة مع أنّ وجود الطبیعی عین وجود أفراده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مرحلة الاتّحاد فی الوجود غیر مرحلة الدلالة و الحکایة و المرآتیّة،فکما أنّ لفظ الصلاة لا یحکی عن الغصب مع اتّحادهما من حیث الوجود فی الدار المغصوبة،و کذلک لفظ الإنسان لا یحکی عن زید أبدا بلحاظ وضعهما للمعنیین المتغایرین،و هکذا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یدلّ إلاّ علی أنّ تمام الموضوع للحکم بالحلّیّة و الصحّة هو طبیعة البیع،و فی کلّ مورد تحقّقت هذه الطبیعة یصدق علیه أنّه بیع،سواء صدر عن زید أو عن عمرو،و سواء صدر بصیغة العربیّة أو غیرها،لا أنّ لفظ البیع یدلّ علی بیع صادر عن زید،و کما أنّ صدق الإنسان علی زید لا یدلّ علی أنّ لفظ الإنسان یدلّ علی التکثّر و التعدّد،و لذا لا یصحّ جعل کلمة الشمول وصفا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الإطلاق البدلی هو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الدلالة علی الطبیعة و الإطلاق،إلاّ أنّ تنوین التنکیر هاهنا یدلّ علی الوحدة و البدلیّة،و یکون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تعدّد الدال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لیس للإطلاق نوعان و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الوجه الأوّل من استدلال الشیخ الأنصاری قدّس سرّه لرجوع القید إلی المادّة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فی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الهیئة یوجب بطلان محلّ الإطلاق فی المادّة و یرتفع به مورده،بخلاف العکس،و کلّما دار الأمر بین تقییدین کذلک</w:t>
      </w:r>
    </w:p>
    <w:p>
      <w:pPr>
        <w:pStyle w:val="BookText"/>
        <w:rPr/>
      </w:pPr>
      <w:r>
        <w:rPr>
          <w:rFonts w:ascii="IRNazanin" w:hAnsi="IRNazanin" w:eastAsia="IRNazanin"/>
          <w:color w:val="111111"/>
          <w:sz w:val="28"/>
          <w:sz w:val="28"/>
          <w:szCs w:val="28"/>
          <w:rtl w:val="true"/>
          <w:lang w:bidi="fa-IR"/>
        </w:rPr>
        <w:t>کان التقیید الذی لا یوجب بطلان الآخر أولی،أمّا الصغری فلأجل أنّه لا یبقی مع تقیید الهیئة محلّ حاجة و بیان لإطلاق المادّة؛لأنّها لا محالة لا تنفکّ عن وجود قید الهیئة،فإنّ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قیّد بمجیء زید فلا یبقی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إطلاق؛إذ الإکرام قبل المجیء لیس بواجب،فدائرة الواجب تتضیّق قهرا بتقیّد الوجوب،بخلاف تقیید المادّة فإنّ محلّ الحاجة إلی إطلاق الهیئة علی حاله،فیمکن الحکم بالوجوب علی تقدیر وجود القید و عدمه،أی قبل تحقّق المجیء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فلأنّ التقیید و إن لم یکن مجازا إلاّ أنّه خلاف الأصل،و لا فرق فی الحقیقة بین تقیید الإطلاق و بین أن یعمل عملا یشترک مع التقیید فی الأثر و بطلان العمل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الهیئة یستلزم ارتکاب خلافی الظاهر،و تقیید المادّة یستلزم ارتکاب خلاف ظاهر واحد،و لا ریب فی تقدّم الثانی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یستفاد من ذیل کلام المحقّق الخراسانی قدّس سرّه من أنّ القید إمّا متّصل و إمّا منفصل،فإن کان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ینعقد إطلاق لا للهیئة و لا للمادّة؛لاحتفافهما بما یصلح للقرینیّة،و قد قرّر فی محلّه أنّ البیان و کذا نصب القرینة لتقیید المراد مانع من جریان مقدّمات الحکمة،فلا مجال للإطلاق و التقیید فی القید المتّصل أصلا،کما أنّه لا مجال لهما فی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المقایسة بین ما نحن فیه و هذا المثال؛إذ لا شکّ هاهنا فی رجوع قید الإیمان إلی الرقبة،بخلاف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فیه رجوع القید إلی المادّة،و یحتمل رجوعه إلی الهیئة،و فی الصورة</w:t>
      </w:r>
    </w:p>
    <w:p>
      <w:pPr>
        <w:pStyle w:val="BookText"/>
        <w:rPr/>
      </w:pPr>
      <w:r>
        <w:rPr>
          <w:rFonts w:ascii="IRNazanin" w:hAnsi="IRNazanin" w:eastAsia="IRNazanin"/>
          <w:color w:val="111111"/>
          <w:sz w:val="28"/>
          <w:sz w:val="28"/>
          <w:szCs w:val="28"/>
          <w:rtl w:val="true"/>
          <w:lang w:bidi="fa-IR"/>
        </w:rPr>
        <w:t>الثانیة یوجب ارتکاب خلافی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مسلّم لا شکّ فیه،و لکن بعد رجوع القید إلی الهیئة و بطلان محلّ الإطلاق فی المادّة لا یمکن تحقّق مقدّمات الحکمة،فکأنّ المولی صرّح من الابتداء بتضییق دائرة المادّة،فلا یکون من جهة المادّة ارتکاب خلاف الأصل أبدا،فنفس رجوع القید إلی الهیئة قرینة علی تقیید المادّة،فلا فرق بین رجوع القید إلی المادّة و رجوعه إلی الهیئة فی عدم استلزام خلاف الظاهر إذا کان القید متّصلا فلا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القید منفصلا فلا شکّ فی صحّة بیانه؛إذ المولی بعد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تمامیّة مقدّمات الحکمة فی الهیئة و المادّة ثمّ ذکر قید المجیء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الشکّ للمکلّف فی أنّه یرجع إلی الهیئة أو المادّة فلا محالة تقیید الهیئة یوجب ارتکاب خلافی الظاهر بخلاف الثانی،و أشار المحقّق الخراسانی قدّس سرّه إلی صحّة هذا البیان فی ذیل کلامه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اختلف المحشّون فی أنّه إشارة إلی أیّ وجه من الوجوه المحتملة هاهنا،و اختار المرحوم المشکینی </w:t>
      </w:r>
      <w:r>
        <w:rPr>
          <w:rStyle w:val="FootnoteAnchor"/>
          <w:rtl w:val="true"/>
        </w:rPr>
        <w:footnoteReference w:id="45"/>
      </w:r>
      <w:r>
        <w:rPr>
          <w:rFonts w:ascii="IRNazanin" w:hAnsi="IRNazanin" w:eastAsia="IRNazanin"/>
          <w:color w:val="111111"/>
          <w:sz w:val="28"/>
          <w:sz w:val="28"/>
          <w:szCs w:val="28"/>
          <w:rtl w:val="true"/>
          <w:lang w:bidi="fa-IR"/>
        </w:rPr>
        <w:t xml:space="preserve">وجها و استاذه المرحوم القوچانی قدّس سرّهما وجها آخر،و لکن یحتمل قویّا أنّه إشارة إلی التهافت الواضح بین صدر کلامه و ذیله،فإنّه قال فی ذیل کلامه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التقیید بمنفصل و دار الأمر بین الرجوع إلی المادّة أو الهیئة کان لهذا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ثبوت الإطلاق فی الهیئة و المادّة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مجال؛لاستقرار الظهور و إن کان بقرینة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الاستدراک أنّ ما ذکر قبله من الأحکام بالنسبة إلی التقیید بقید متّصل لا یجری إلی ما بعده،و قال فی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التقیید و إن کان خلاف الأصل إلاّ أنّ العمل الذی یوجب عدم جریان مقدّمات الحکمة و انتفاء بعض مقدّماته لا یکون علی خلاف الأصل أصلا؛إذ معه لا یکون هناک إطلاق کی یکون بطلان العمل به فی الحقیقة مثل التقیید الذی یکون علی خلاف الأصل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المثال الأوضح لعدم جریان مقدّمات الحکمة نفس التقیید بقید متّصل،فلا یصحّ التفکیک بینهما،و القول بأنّ التقیید خلاف الأصل بخلاف العمل الذی أثره أثر التقیید،فإنّ عدم جریان مقدّمات الحکمة أقوی و أولی فی التقیید من عدم جریانها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الواجب المعلّق و المنجّز</w:t>
      </w:r>
      <w:r>
        <w:rPr>
          <w:rFonts w:eastAsia="IRNazanin" w:cs="IRNazanin"/>
          <w:color w:val="111111"/>
          <w:sz w:val="28"/>
          <w:szCs w:val="28"/>
          <w:rtl w:val="true"/>
          <w:lang w:bidi="fa-IR"/>
        </w:rPr>
        <w:t>.</w:t>
      </w:r>
      <w:bookmarkStart w:id="34" w:name="pg13659_140612"/>
    </w:p>
    <w:p>
      <w:pPr>
        <w:pStyle w:val="Heading4"/>
        <w:numPr>
          <w:ilvl w:val="3"/>
          <w:numId w:val="1"/>
        </w:numPr>
        <w:rPr/>
      </w:pPr>
      <w:bookmarkStart w:id="35" w:name="__RefHeading___Toc1521075_3830689328"/>
      <w:bookmarkStart w:id="36" w:name="_Toc14"/>
      <w:bookmarkEnd w:id="34"/>
      <w:bookmarkEnd w:id="35"/>
      <w:r>
        <w:rPr>
          <w:rtl w:val="true"/>
        </w:rPr>
        <w:t>الأمر الثالث</w:t>
      </w:r>
      <w:r>
        <w:rPr>
          <w:rtl w:val="true"/>
        </w:rPr>
        <w:t xml:space="preserve">: </w:t>
      </w:r>
      <w:r>
        <w:rPr>
          <w:rtl w:val="true"/>
        </w:rPr>
        <w:t>الواجب النفسی و الغیری</w:t>
      </w:r>
      <w:bookmarkEnd w:id="36"/>
    </w:p>
    <w:p>
      <w:pPr>
        <w:pStyle w:val="BookText"/>
        <w:rPr/>
      </w:pPr>
      <w:r>
        <w:rPr>
          <w:rFonts w:ascii="IRNazanin" w:hAnsi="IRNazanin" w:eastAsia="IRNazanin"/>
          <w:color w:val="111111"/>
          <w:sz w:val="28"/>
          <w:sz w:val="28"/>
          <w:szCs w:val="28"/>
          <w:rtl w:val="true"/>
          <w:lang w:bidi="fa-IR"/>
        </w:rPr>
        <w:t>الواجب النفسی و الغیری</w:t>
      </w:r>
    </w:p>
    <w:p>
      <w:pPr>
        <w:pStyle w:val="BookText"/>
        <w:rPr/>
      </w:pPr>
      <w:r>
        <w:rPr>
          <w:rFonts w:ascii="Amiri" w:hAnsi="Amiri" w:eastAsia="Amiri" w:cs="Amiri"/>
          <w:color w:val="111111"/>
          <w:sz w:val="28"/>
          <w:sz w:val="28"/>
          <w:szCs w:val="28"/>
          <w:rtl w:val="true"/>
          <w:lang w:bidi="ar-SA"/>
        </w:rPr>
        <w:t xml:space="preserve">ذکر المحقّق الخراسانی قدّس سرّه </w:t>
      </w:r>
      <w:r>
        <w:rPr>
          <w:rStyle w:val="FootnoteAnchor"/>
          <w:rtl w:val="true"/>
        </w:rPr>
        <w:footnoteReference w:id="47"/>
      </w:r>
      <w:r>
        <w:rPr>
          <w:rFonts w:ascii="IRNazanin" w:hAnsi="IRNazanin" w:eastAsia="IRNazanin"/>
          <w:color w:val="111111"/>
          <w:sz w:val="28"/>
          <w:sz w:val="28"/>
          <w:szCs w:val="28"/>
          <w:rtl w:val="true"/>
          <w:lang w:bidi="fa-IR"/>
        </w:rPr>
        <w:t>فی ابتداء الأمر تعریفا ثمّ أشکل علیه،و التزم بعد ذلک بتعریف آخر،و ما ذکره عبارة عن أنّ طلب الشیء و إیجابه حیث لا یکاد یکون بلا 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من الأفعال الاختیاریّة للمولی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الداعی فیه التوصّل به إلی واجب فلا یمکن التوصّل بدونه إلیه لتوقّفه علیه،فالواجب غیریّ،و إلاّ فهو نفسی،و لا فرق فی الواجب النفسی بین محبوبیّته فی نفسه کمعرفة اللّه تعالی،أو محبوبیّته بما له من فائدة مترتّبة علیه کأکثر الواجبات من العبادات و التوصّلیّات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الطلب الإنشائی کسائر الأفعال الاختیاریّة من الداعی و المحرّک،و لکنّه علی نوعین؛إذ الداعی لإیجاب شیء قد یکون مقدّمیّة هذا الشیء لواجب آخر و توقّفه علیه؛بحیث إن لم یتحقّق الشیء المذکور لا یتحقّق الواجب،مثل دخول السوق لشراء اللحم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یتوقّف تحقّق الثانی علی الأوّل،و یسمّی هذا بالواجب</w:t>
      </w:r>
    </w:p>
    <w:p>
      <w:pPr>
        <w:pStyle w:val="BookText"/>
        <w:rPr/>
      </w:pPr>
      <w:r>
        <w:rPr>
          <w:rFonts w:ascii="IRNazanin" w:hAnsi="IRNazanin" w:eastAsia="IRNazanin"/>
          <w:color w:val="111111"/>
          <w:sz w:val="28"/>
          <w:sz w:val="28"/>
          <w:szCs w:val="28"/>
          <w:rtl w:val="true"/>
          <w:lang w:bidi="fa-IR"/>
        </w:rPr>
        <w:t>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الداعی محبوبیّة الشیء بنفسه کمعرفة اللّه تعالی،و یؤیّده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الداعی ترتّب الآثار و الخواصّ علی الواجب کترتّب النهی عن الفحشاء و المنکر علی الصلاة،و یسمّی هذان القسمان بالواجب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أشکل بأنّه یلزم علی هذا التعریف اندراج جمیع الواجبات سوی المعرفة باللّه فی الواجب الغیری لصدق تعریفه علیها؛لأنّ الفوائد المترتّبة علی الواجبات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الصوم و الحجّ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مطلوبة و واجبة التحصیل لما دعت إلی إیجابها،فمطلوبیّة تلک الواجبات إنّما هی لأجل التوصّل إلی فوائدها،فما الفرق بین وجوب الوضوء و وجوب الصلاة،و لم سمّی الأوّل بالواجب الغیری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الإشکال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إن کان ما یترتّب علی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 لزوما،إلاّ أنّه حیث کان من الخواصّ المترتّبة علیها،و لذا لا یکون داخلا تحت قدرة المکلّف حتّی یتعلّق الأمر به بنفسه،بخلاف الصلاة التی یتوقّف تحقّقها علی تحقّق الوضوء،فإنّ فعل الصلاة کفعل الوضوء یکون مقدورا للإنسان،فلا یکون الوضوء قابلا للمقایسة مع الصلاة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الفوائد المترتّبة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تحت القدرة؛لدخول أسبابها تحتها،و القدرة علی السبب قدرة علی المسبّب، و هو واضح،و إلاّ لما صحّ وقوع مثل التطهیر و التملیک و التزویج و الطلاق و العتاق إلی غیر ذلک من المسبّبات موردا لحکم من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المترتّب علی الواجب و إن کان لازما إلاّ أنّ ذا الأثر لمّا کان معنونا بعنوان حسن یستقلّ العقل بمدح فاعله،بل و بذمّ تارکه صار متعلّقا للإیجاب بما هو کذلک،و لا ینافیه کونه مقدّمة لأمر مطلوب واقعا،بخلاف الواجب الغیری لتمحّض وجوبه فی أنّه لکونه مقدّمة لواجب نفسی،و هذا أیضا لا ینافی أن یکون معنونا بعنوان حسن فی نفسه،إلاّ أنّه لا دخل له فی إیجابه الغیری،و لعلّه مراد من فسّرهما بما أمر به لنفسه و ما أمر به لأجل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فی هذا المقام مع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إشکالات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أنّه یتحقّق فی الواجبات النفسیّة عنوان حسن أوجب تعلّق الأمر بها،بخلاف الواجبات الغیریّة،إلاّ أنّه لا یمکن القول به فی الواجبات النفسیّة التوصّلیّة،مثل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الدین و دفن المیّت و نحو ذلک؛إذ لا یصحّ الالتزام بتحقّق عنوان حسن لا یدرکه العقل فی هذه الموارد قطعا،سوی إیصال حقّ الدائن إلیه فی الأوّل،و الدفاع عن عروض الأمراض التی تحصل بتعفّن بدن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هذا الکلام فی الواجبات النفسیّة التعبّدیّة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علّیّة العنوان الحسن المذکور لوجوب الأحکام مخالف للآیات و الروایات التی تکفّلت لعلل الأحکام،کقوله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Style w:val="FootnoteAnchor"/>
          <w:rtl w:val="true"/>
        </w:rPr>
        <w:footnoteReference w:id="49"/>
      </w:r>
      <w:r>
        <w:rPr>
          <w:rFonts w:ascii="IRNazanin" w:hAnsi="IRNazanin" w:eastAsia="IRNazanin"/>
          <w:color w:val="111111"/>
          <w:sz w:val="28"/>
          <w:sz w:val="28"/>
          <w:szCs w:val="28"/>
          <w:rtl w:val="true"/>
          <w:lang w:bidi="fa-IR"/>
        </w:rPr>
        <w:t>و سائر الأدلّة التی ذکرها الصدوق قدّس سرّه فی کتاب علل الشرائع من الروایات المشتملة لهذا المعنی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الإشکالین المذکورین هل یکون حسن</w:t>
      </w:r>
    </w:p>
    <w:p>
      <w:pPr>
        <w:pStyle w:val="BookText"/>
        <w:rPr/>
      </w:pPr>
      <w:r>
        <w:rPr>
          <w:rFonts w:ascii="IRNazanin" w:hAnsi="IRNazanin" w:eastAsia="IRNazanin"/>
          <w:color w:val="111111"/>
          <w:sz w:val="28"/>
          <w:sz w:val="28"/>
          <w:szCs w:val="28"/>
          <w:rtl w:val="true"/>
          <w:lang w:bidi="fa-IR"/>
        </w:rPr>
        <w:t>العنوان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تکون الصلاة معنونة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أو لترتّب الآثار و الخواصّ علیه؟فإن کان حسنه ذاتیّا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القول به، و لکن لا یتحقّق مثل هذا العنوان فی الواجبات،بل یکون حسنه لترتّب الآثار علیه،و إذا کان الأمر کذلک فلم لا نقول من الابتداء أنّ إیجاب الصلاة یکون لترتّب الخواصّ علیه،فلا یصحّ الأکل من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إیجابها یکون لتحقّق عنوان حسن فیها،و حسنه یکون لترتّب الآثار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تعریف الواجب النفسی و الغیری مبتن علی التحقیق فی حقیقة الوجوب،فإنّ المقسم فی التقسیمات هو الوجوب فی الواقع لا الواجب؛إذ الوجوب قد یکون مطلقا و قد یکون مشروطا،و هکذا فی سائر التقسیمات، فالمقسم فی 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النفسی و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حقیقة الوجوب فی أنّه عبارة عن الإرادة المتحقّقة فی نفس المولی،أو عبارة عنها بشرط إظهارها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نحوها،أو عبارة عن البعث و التحریک الاعتباری یعنی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لنا من اختیار التعریف الأوّل الذی ذکره صاحب الکفایة قدّس سرّه هاهنا بعد التوجّه إلی حقیقة الوجوب،و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تعلّقت بشیء لنفسه لا للتوصّل إلی واجب آخر فهو واجب نفسی،و إن تعلّقت به للتوصّل إلی واجب آخر لا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کالوضوء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المحقّق الخراسانی قدّس سرّه بأنّ الآثار المترتّبة علی الصلاة أیضا واجبة التحقّق،فنسبة الصلاة إلی الآثار تکون مثل نسبة الوضوء إلی الصلاة، فکما أنّ وجوب الوضوء غیریّ،کذلک وجوب الصلاة أیضا غیریّ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الوضوء یکون للتوصّل إلی الصلاة الواجبة،بمعنی أنّها</w:t>
      </w:r>
    </w:p>
    <w:p>
      <w:pPr>
        <w:pStyle w:val="BookText"/>
        <w:rPr/>
      </w:pPr>
      <w:r>
        <w:rPr>
          <w:rFonts w:ascii="IRNazanin" w:hAnsi="IRNazanin" w:eastAsia="IRNazanin"/>
          <w:color w:val="111111"/>
          <w:sz w:val="28"/>
          <w:sz w:val="28"/>
          <w:szCs w:val="28"/>
          <w:rtl w:val="true"/>
          <w:lang w:bidi="fa-IR"/>
        </w:rPr>
        <w:t>مبعوث إلیها بالبعث و التحریک الاعتباری،فهی تکلیف مستقلّ،بخلاف ما یترتّب علی الصلاة من الآثار و الخواصّ کالنهی عن الفحشاء و المنکر و قربان کلّ تقی،مع أنّ تحقّق المصلحة فیها ممّا لا شبهة فیه،و لکن لم یتعلّق بها الوجوب مستقلاّ و لا یکون فی الفقه بابا بهذه العناوین و لا تقع متعلّقا للأمر، و لذا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وجبت للتوصّل إلی واجب آخر،فما اختاره صاحب الکفایة قدّس سرّه ممّا نقطع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الثمرات المترتّبة علی الواجب النفسی و الواجب الغیری متعدّدة،و العمدة منها ثمرتان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فی الواجب النفسی لا یکون تابعا لوجوب شیء آخر، و لا یتوقّف وجوبه علی وجوب شیء آخر،بخلاف الوجوب فی الواجب الغیری،فإنّ وجوبه تابع لوجوب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الواجب النفسی توجب استحقاق العقوبة،بخلاف مخالفة الواجب الغیری فإنّها لا توجب استحقاق العقوبة أصلا،فإن أوجب ترک المقدّمة أو المقدّمات لترک ذی المقدّمة یکون استحقاق العقوبة لترک ذی المقدّمة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دار الأمر بین الواجب النفسی و الواجب الغیری بعد إحراز أصل الوجوب هل تثبت النفسیّة بالاصول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أصالة الإطلاق أو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فی الصورة الثانیة ما تقتضیه الاصول العملیّة ما هو؟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 فی واجب أنّه نفسیّ أو غیری، فالتحقیق أنّ الهیئة و إن کانت موضوعة لما یعمّهما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لجامع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إطلاقها یقتضی کونه نفسیّا،فإنّه لو کان شرطا لغیره لوجب التنبیه علیه علی المتکلّم الحکیم؛لکون شرطیّته قیدا زائدا علی نفس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التقسیم أن تکون الأقسام غیر المقسم، و المقسم هاهنا عبارة عن مطلق الوجوب و طبیعته،فکما أنّ الواجب الغیری قسم من هذا المقسم کذلک الواجب النفسی قسم منه،و یتحقّق فی کلّ من القسمین بعد تحقّق أصل الوجوب خصوصیّة زائدة،و لا یعقل أن یکون أحد القسمین عین المقسم،إلاّ أنّه یکون قید أحدهما قیدا وجودیّا،و الآخر قیدا عدمیّا بناء علی التعریف الذی اخترناه،و هو أنّ وجوب الواجب النفسی لا یکون للتوصّل إلی واجب آخر،و وجوب الواجب الغیری یکون للتوصّل إلی واجب آخر،و کلاهما قیدان وجودیّان بناء علی التعریف الذی اخترناه، فلا یمکن التمسّک بأصالة الإطلاق لإثبات النفسیّة بعد اشتراکهما فی التقیید؛إذ یثبت به المقسم لا الأقسام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الشیخ الأنصاری قدّس سرّه فی صدد الجواب عن التمسّک بالإطلاق فی تقریراته یظهر أنّ بعض الأعاظم تمسّک به قبل صاحب الکفایة قدّس سرّه لإثبات النفسیّة،و محصّل کلام الشیخ </w:t>
      </w:r>
      <w:r>
        <w:rPr>
          <w:rStyle w:val="FootnoteAnchor"/>
          <w:rtl w:val="true"/>
        </w:rPr>
        <w:footnoteReference w:id="51"/>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للاستناد إلی إطلاق الهیئة لدفع الشکّ المذکور؛إذ الهیئة ملحقة بباب الحروف من حیث الوضع و کیفیّته، و الوضع فیها عامّ و الموضوع له خاصّ،فمفاد الهیئة عبارة عن الأفراد و المصادیق التی لا یعقل فیها التقیید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کان مفاد الأمر هو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الموضوع له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القول بالإطلاق،لکنّه بعید عن الواقع بمراحل؛إذ لا شکّ فی اتّصاف الفعل بالمطلوبیّة</w:t>
      </w:r>
    </w:p>
    <w:p>
      <w:pPr>
        <w:pStyle w:val="BookText"/>
        <w:rPr/>
      </w:pPr>
      <w:r>
        <w:rPr>
          <w:rFonts w:ascii="IRNazanin" w:hAnsi="IRNazanin" w:eastAsia="IRNazanin"/>
          <w:color w:val="111111"/>
          <w:sz w:val="28"/>
          <w:sz w:val="28"/>
          <w:szCs w:val="28"/>
          <w:rtl w:val="true"/>
          <w:lang w:bidi="fa-IR"/>
        </w:rPr>
        <w:t>بسبب الطلب المستفاد من الأمر،مثلا نقول بعد تعلّق الأمر بالصوم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مطلوب،و لا یعقل اتّصافه به بواسطة مفهوم الطلب،فإنّ الفعل یصیر مرادا أو مطلوبا بواسطة واقع الإرادة و حقیقتها لا بواسطة مفهومها،فالصوم مطلوب بالطلب الحقیقی،و هذا دلیل علی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لمصادیق الطلب لا لمفهومه و ماهیّته المطلقة،فلا مجال للتمسّک بأصالة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الأفراد،بل هو مفهوم الطلب،و مرّ أنّ الوضع و الموضوع له و المستعمل فیه فی باب الحروف و ما یشبه بها عامّ کالأسماء،بل لا فرق بینهما إلاّ فی موارد الاستعمال بواسطة شرط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لإنشاء الطلب،و لا شکّ فی أنّه لا یتعلّق بفرد الطلب الخارجی؛لأنّه قائم بالنفس إنّما یوجد بأسبابه الخاصّة،بل هو یتعلّق بمفهوم الطلب و طبیعته و ماهیّته،فتکون المفاهیم قابلة للإنشاء لا المصادیق،و لا جمیع المفاهیم بل بعضها،فهیئة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لأن ینشئ بها مفهوم الطلب،فیکون لمفاد الهیئة إطلاق و قابل للتمسّک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کلامهما لا یخلو عن مناقشة کما مرّ مفصّلا فی المباحث السابقة،و لا بدّ من الإشارة إلیها،فنقول بعنوان المناقشة فی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البعث و التحریک الاعتباری،و هو قائم مقام البعث و التحریک التکوینی،و یجب علی المکلّف إطاعته إذا صدر عن المولی عند العقلاء،و لا دخل له أصلا بمصداق الطلب و لا بمفهوم الطلب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 کلام الشیخ قدّس سرّه أنّه لا نسلّم کبری کلامه،فإنّه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مفاد</w:t>
      </w:r>
    </w:p>
    <w:p>
      <w:pPr>
        <w:pStyle w:val="BookText"/>
        <w:rPr/>
      </w:pPr>
      <w:r>
        <w:rPr>
          <w:rFonts w:ascii="IRNazanin" w:hAnsi="IRNazanin" w:eastAsia="IRNazanin"/>
          <w:color w:val="111111"/>
          <w:sz w:val="28"/>
          <w:sz w:val="28"/>
          <w:szCs w:val="28"/>
          <w:rtl w:val="true"/>
          <w:lang w:bidi="fa-IR"/>
        </w:rPr>
        <w:t>الهیئة جزئی بلحاظ کونه من ملحقات المعانی الحرفیّة،و کلّ معنی حرفی لا یکون قابلا للتقیید،فمفاد الهیئة لا یکون قابلا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الجزئی أیضا یکون قابلا للتقیید بلحاظ حالاته و أوصافه،مثل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زید بقید المجیء،بل یرجع نوع التقییدات فی الجملات إلی المعانی الحرفیّة و الجزئیّة،مثل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عمروا یوم الجمعة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أنّ قید یوم الجمعة یرجع إلی الضرب الصادر 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 علی عمرو،و لا شکّ فی أنّ الضرب الکذائی یکون معنی حرفیّا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للمحقّق النائینی قدّس سرّه </w:t>
      </w:r>
      <w:r>
        <w:rPr>
          <w:rStyle w:val="FootnoteAnchor"/>
          <w:rtl w:val="true"/>
        </w:rPr>
        <w:footnoteReference w:id="53"/>
      </w:r>
      <w:r>
        <w:rPr>
          <w:rFonts w:ascii="IRNazanin" w:hAnsi="IRNazanin" w:eastAsia="IRNazanin"/>
          <w:color w:val="111111"/>
          <w:sz w:val="28"/>
          <w:sz w:val="28"/>
          <w:szCs w:val="28"/>
          <w:rtl w:val="true"/>
          <w:lang w:bidi="fa-IR"/>
        </w:rPr>
        <w:t>بیان آخر للتمسّک بالإطلاق فی دوران الأمر بین النفسیّة و الغیریّة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بیانه 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الغیری لمّا کان وجوبه مترشّحا عن الوجوب النفسی یصحّ التعبیر بأنّ الوجوب الغیری معلول للوجوب النفسی،فوجوب الصلاة علّة لوجوب الوضوء،و حینئذ یصحّ التعبیر بأنّ وجوب الصلاة شرط لوجوب الوضوء،و وجوبه مشروط بوجوبها،فکما أنّ وجود ذی المقدّمة مشروط بوجود المقدّمة،و کذلک وجوب المقدّمة مشروط بوجوب ذی المقدّمة،فیتوقّف وجود الصلاة علی وجود الوضوء،و یتوقّف وجوب الوضوء علی وجوب الصلاة،فالوضوء بالنسبة إلی الصلاة یکون من قیود المادّة،و وجوب الصلاة بالنسبة إلی الوضوء یکون من قیود الهیئة،و من البدیهی أنّ الدوران بین النفسیّة و الغیریّة یکون فیما لو صدر عن المولی أمران و احرز وجوب واجبین،و کان الشکّ فی وجوب الثانی من حیث إنّه واجب نفسی کالواجب الأوّل أو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للمسألة ثلاثة صور،فقد یکون لکلا الدلیلین إطلاق،و قد یکون لأحدهما إطلاق،و قد لا یکون لکلیهما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الاولی فلا إشکال فی صحّة التمسّک بکلا الإطلاقین،و تکون النتیجة هو الوجوب النفسی للوضوء و عدم کونه قیدا وجودیّا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دلیل الوضوء یقتضی عدم تقییده من حیث الهیئة،و إطلاق دلیل الصلاة یقتضی عدم تقییده من حیث المادّة؛إذ المشکوک فی الأوّل التقیید من حیث الهیئة،و فی الثانی التقیید من حیث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 فإن کان دلیل الصلاة مطلقا تکون نتیجة جریان أصالة الإطلاق هاهنا أنّ تحقّق الصلاة و وجودها لا یکون مقیّدا بوجود الوضوء و تحقّقه،فینتفی أحد الاشتراطین المقوّمین للواجب الغیری،و لازم ذلک انتفاء اشتراط الثانی،و أنّ وجوب الوضوء أیضا لا یکون مقیّدا بوجوب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مثبتات الاصول اللفظیّة أیضا حجّة کما ثبت فی محلّه،و هکذا إن کان دلیل الوضوء مطلقا تکون نتیجة جریان الإطلاق هاهنا أنّ وجوب الوضوء لا یکون مقیّدا بوجوب الصلاة،و لازم ذلک عدم توقّف وجود الصلاة علی وجود الوضوء؛إذ ینتفی بانتفاء أحد الاشتراطین اشتراط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التمسّک بالإطلاق فی هاتین الصورتین ینتج النفسیّة فی دوران الأمر بین النفسیّة و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فلا مجال للتمسّک بالإطلاق؛إذ لا إطلاق فی البین؛ لعدم جریان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مع التوضیح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البیان مع أنّه بیان دقیق لا یخلو عن 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التعبیر الرائج فی باب مقدّمة الواجب بناء علی القول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وجوب المقدّمة یترشّح عن وجوب ذی المقدّمة،و هی عبارة اخری عن العلّیّة و المعلولیّة،فقد ذکرنا مفصّلا أنّ هذا لا ینطبق مع الواقعیّة لا فی الأفعال المباشرة و لا فی الأفعال التسبیبیّة،فإنّ الإرادة المتعلّقة بذی المقدّمة لا تکون علّة للإرادة المتعلّقة بالمقدّمة،و إلاّ تنتقض قاعدة کلّیّة توقّف الإرادة علی المبادئ؛لأنّ معنی العلّیّة و المعلولیّة هو تحقّق المعلول قهرا بعد تحقّق العلّة، فتنتقض القاعدة فیما نحن فیه،مع أنّها لیست قابلة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ذلک تحقّق الإرادة المتعلّقة بنصب السلّم بعد إرادة الکون علی السطح لمن کان غافلا عن مقدّمیّته،مع أنّه لیس کذلک؛إذ الإرادة المتعلّقة بالمقدّمة کالإرادة المتعلّقة بذی المقدّمة تحتاج إلی التصوّر و التصدیق بالفائدة و سائر المبادئ،إلاّ أنّ الفائدة المترتّبة علی ذی المقدّمة مطلوب نفسی للمرید، و الفائدة المترتّبة علی المقدّمة مطلوب غیری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الأوامر الصادرة عن الموالی؛إذ النزاع فی الوجوب الشرعی للمقدّمة لا فی لابدّیّتها العقلیّة،فهو لیس قابلا للإنکار،و معنی العلّیّة تحقّق إیجاب المقدّمة من ناحیة المولی بمجرّد إیجاب ذی المقدّمة و إن کان المولی غافلا عن مقدّمیّتها،و لا طریق لنا لإثبات هذا المعنی،مع أنّه علی القول بالعلّیة لا بدّ من الالتزام بذلک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اعتقد بتحقّق الاشتراطین المذکورین للواجب الغیری بالنسبة إلی الواجب النفسی،و معلوم أنّ تحقّق أحدهما یکفی للتمسّک بالإطلاق،و لذا لا بدّ لنا من نفیهما معا،و هو فی اشتراط وجود الواجب النفسی بوجود الواجب الغیری ظاهر؛إذ المقصود منه إن کان هی 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p>
    <w:p>
      <w:pPr>
        <w:pStyle w:val="BookText"/>
        <w:rPr/>
      </w:pPr>
      <w:r>
        <w:rPr>
          <w:rFonts w:ascii="IRNazanin" w:hAnsi="IRNazanin" w:eastAsia="IRNazanin"/>
          <w:color w:val="111111"/>
          <w:sz w:val="28"/>
          <w:sz w:val="28"/>
          <w:szCs w:val="28"/>
          <w:rtl w:val="true"/>
          <w:lang w:bidi="fa-IR"/>
        </w:rPr>
        <w:t>عدم تحقّق الأوّل بدون الثانی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لا یستلزم التقیید،فإنّ معنی المقدّمیّة هو عدم إمکان کونه علی السطح عادة بدون نصب السلّم،و لکنّ النزاع فی التقیید و دخالة نصب السلّم بعنوان القید فی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انتفاؤه بأصالة الإطلاق،لا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التقیّد لا یکون لازم المقدّمیّة و التوقّف،و لیس معنی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هو الکون علی السطح المقیّد بنصب السلّم، و إلاّ یلزم أن تتحقّق لواجب قیود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مادّته إذا توقّف علی مقدّمات خمسة،و لا یمکن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نعم،الأمر کذلک فی کثیر من المقدّمات الشرعیّة کالوضوء بالنسبة إلی الصلاة،و لکن تقیّد ذی المقدّمة بالمقدّمة أمر زائد علی المقدّمیّة،و المقدّمیّة بنفسها لا تقتضی التقیید،فکلامه قدّس سرّه ناش من الخلط بین المقدّمیّة و القیدیّة، فلا یصحّ 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وجوب الواجب الغیری بوجوب الواجب النفسی فهو یستفاد من مسألة الترشّح و العلّیّة و المعلولیّة،کأنّه یدّعی أنّه تتحقّق ضابطة عقلیّة هاهنا،و هی أنّ کلّ معلول مقیّد و مشروط بوجود العلّة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ثبت عقلا عبارة عن عدم تحقّق المعلول بدون تحقّق العلّة،و أمّا اشتراط المعلول بوجود العلّة فهو أمر زائد بل خلاف الواقع؛لأنّ المعلول المعدوم مشروط بوجود العلّة أو المعلول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لا یصلح للاتّصاف بوصف الشرط و القید،فإنّ القاعدة الفرعیّة تشمل جمیع موارد الثبوت،سواء کانت بصورة قضیّة حملیّة أو بصورة ثبوت الوصف، فالمشروطیّة فی حال عدم المعلول أمر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یصحّ أیضا،فإنّ رتبة الوصف متأخّرة عن ذات الموصوف دائما، و المقدّم بالرتبة هاهنا عبارة عن المشروطیّة التی کانت وصفا للمعلولیّة؛إذ یتحقّق بها مورد المعلولیّة،و رتبة المعلولیّة التی کانت موصوفة لها متأخّرة، و هذا یکشف عن عدم تحقّق الاشتراط و المشروطیّة أصلا،و المسلّم أنّ وجوب الواجب الغیری لا یتحقّق قبل تحقّق وجوب الواجب النفسی،و هذا لا یستلزم أن یکون الوجوب النفسی شرطا لتحقّق الوجوب الغیری و لو فرضنا العلّیّة هاهنا؛إذ الشرطیّة أمر زائد علی العلّیّة التامّة،فلیس فی الواجب الغیری من الشرطین المذکورین أثر و لا خبر حتّی ینفی بأصالة الإطلاق، فلا یصحّ التمسّک به لإثبات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استاذنا السیّد الإمام قدّس سرّه </w:t>
      </w:r>
      <w:r>
        <w:rPr>
          <w:rStyle w:val="FootnoteAnchor"/>
          <w:rtl w:val="true"/>
        </w:rPr>
        <w:footnoteReference w:id="54"/>
      </w:r>
      <w:r>
        <w:rPr>
          <w:rFonts w:ascii="IRNazanin" w:hAnsi="IRNazanin" w:eastAsia="IRNazanin"/>
          <w:color w:val="111111"/>
          <w:sz w:val="28"/>
          <w:sz w:val="28"/>
          <w:szCs w:val="28"/>
          <w:rtl w:val="true"/>
          <w:lang w:bidi="fa-IR"/>
        </w:rPr>
        <w:t>طریقا آخر لإثبات النفسیّة،و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البحث عن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البعث المتعلّق بشیء حجّة علی العبد، و لا یجوز له المخالفة اعتذارا بعدم إثبات کونه للوجوب أو الاستحباب،و هذا لا یکون عذرا له لمخالفة العقلاء،بل العقل و العقلاء یحکم بلزوم امتثال هذا الأمر،و هذا یشبه بالاحتیاط الوجوبی العقلی،و هکذا فیما نحن فیه لا یکون احتمال کون الواجب مقدّمة للغیر عذرا للمخالفة عند العقل و العقلاء،بل المکلّف ملزم بالامتثال عند العقلاء،و لکن لا یترتّب علیه أثر سوی لزوم الإتیان به،و لا یثبت عنوان النفسیّة حتّی یثمر ثمرة عند حصول الوفاء بالنذر و نحو ذلک بإتیانه،و هو جیّد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دار الأمر بین النفسیّة و الغیریّة مع فقدان أصل لفظی و حکم العقل تصل النوبة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النائینی قدّس سرّه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للشکّ أقساما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علم بوجوب کلّ من الغیر و الغیری من دون أن یکون وجوب الغیر مشروطا بشرط غیر حاصل،کما إذا علم بعد الزوال بوجوب کلّ من الوضوء و الصلاة،و شکّ فی وجوب الوضوء من حیث کونه غیریّا أو نفسیّا،و ثمرة النفسیّة و الغیریّة عبارة عن وحدة العقاب و تعدّده عند ترک المکلّف لکلّ منهما،و وقوع الصلاة باطلة إذا ترک الوضوء و أقام الصلاة،و عدمه،ففی هذا القسم یرجع الشکّ إلی الشکّ فی تقیید الصلاة بالوضوء و أنّه شرط لصحّتها، و حینئذ یرجع الشکّ بالنسبة إلی الصلاة إلی الشکّ بین الأقلّ و الأکثر الارتباطیّین،و أصالة البراءة تقتضی عدم شرطیّة الوضوء للصلاة و صحّتها بدونه،فیترتّب علیه أثر الواجب النفسی و لا یثبت عنوان النفسیّة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المسألة من مصادیق الأقلّ و الأکثر الارتباطیّین ثمّ حکم بجریان أصالة البراءة،و لکنّه مخدوش من حیث الصغری و الکبری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الصغری فلما مرّ من أنّ البحث فی المسألة لا ینحصر بالمقدّمات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جمیع المقدّمات الشرعیّة لا ترجع إلی الاشتراط و التقیید و إن کان الأمر فی کثیر منها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مقدّمیّة نصب السلّم للکون علی السطح لیس التقیید بأن یکون المأمور به عبارة عن الکون علی السطح المقیّد بنصب السلّم حتّی ینفی القیدیّة بأصالة البراءة،فلا ربط لما نحن فیه بالأقلّ و الأکثر الارتباطیّین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فرضنا أن یکون ما نحن فیه من صغریات الأقلّ و الأکثر</w:t>
      </w:r>
    </w:p>
    <w:p>
      <w:pPr>
        <w:pStyle w:val="BookText"/>
        <w:rPr/>
      </w:pPr>
      <w:r>
        <w:rPr>
          <w:rFonts w:ascii="IRNazanin" w:hAnsi="IRNazanin" w:eastAsia="IRNazanin"/>
          <w:color w:val="111111"/>
          <w:sz w:val="28"/>
          <w:sz w:val="28"/>
          <w:szCs w:val="28"/>
          <w:rtl w:val="true"/>
          <w:lang w:bidi="fa-IR"/>
        </w:rPr>
        <w:t xml:space="preserve">الارتباطیّین فالکبری ممنوعة؛إذ المبانی فیه مختلفة،فإنّ الشیخ الأنصاری قدّس سرّه </w:t>
      </w:r>
      <w:r>
        <w:rPr>
          <w:rStyle w:val="FootnoteAnchor"/>
          <w:rtl w:val="true"/>
        </w:rPr>
        <w:footnoteReference w:id="56"/>
      </w:r>
      <w:r>
        <w:rPr>
          <w:rFonts w:ascii="IRNazanin" w:hAnsi="IRNazanin" w:eastAsia="IRNazanin"/>
          <w:color w:val="111111"/>
          <w:sz w:val="28"/>
          <w:sz w:val="28"/>
          <w:szCs w:val="28"/>
          <w:rtl w:val="true"/>
          <w:lang w:bidi="fa-IR"/>
        </w:rPr>
        <w:t xml:space="preserve">هاهنا قائل بانحلال الشکّ و جریان البراءة،و المحقّق الخراسانی قدّس سرّه </w:t>
      </w:r>
      <w:r>
        <w:rPr>
          <w:rStyle w:val="FootnoteAnchor"/>
          <w:rtl w:val="true"/>
        </w:rPr>
        <w:footnoteReference w:id="57"/>
      </w:r>
      <w:r>
        <w:rPr>
          <w:rFonts w:ascii="IRNazanin" w:hAnsi="IRNazanin" w:eastAsia="IRNazanin"/>
          <w:color w:val="111111"/>
          <w:sz w:val="28"/>
          <w:sz w:val="28"/>
          <w:szCs w:val="28"/>
          <w:rtl w:val="true"/>
          <w:lang w:bidi="fa-IR"/>
        </w:rPr>
        <w:t xml:space="preserve">قائل باستحالة الانحلال و جریان أصالة الاشتغال،و المحقّق النائینی قدّس سرّه </w:t>
      </w:r>
      <w:r>
        <w:rPr>
          <w:rStyle w:val="FootnoteAnchor"/>
          <w:rtl w:val="true"/>
        </w:rPr>
        <w:footnoteReference w:id="58"/>
      </w:r>
      <w:r>
        <w:rPr>
          <w:rFonts w:ascii="IRNazanin" w:hAnsi="IRNazanin" w:eastAsia="IRNazanin"/>
          <w:color w:val="111111"/>
          <w:sz w:val="28"/>
          <w:sz w:val="28"/>
          <w:szCs w:val="28"/>
          <w:rtl w:val="true"/>
          <w:lang w:bidi="fa-IR"/>
        </w:rPr>
        <w:t>قائل بالتفصیل،و أنّه فی صورة الشکّ فی الجزئیّة یحکم بالبراءة العقلیّة،و فی صورة الشکّ فی الشرطیّة یحکم بالاشتغال،فما نحن فیه بلحاظ کونه من قبیل الشکّ فی الشرطیّة لا یکون مجری البراءة علی مبناه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بوجوب کلّ من الغیر و الغیری و لکن کان وجوب الغیر مشروطا بشرط غیر حاصل کالمثال المتقدّم فیما إذا علم قبل الزوال،ففی هذا القسم یجری الاستصحاب و البراءة معا؛إذ الشکّ فی نفسیّة الوضوء و غیریّته یرجع إلی شرطیّة الصلاة بالوضوء و عدمه،و أصالة البراءة تنفی الشرطیّة،و یرجع أیضا إلی أنّ الوضوء قبل الزوال تعلّق به تکلیف فعلی أم لا؟و الاستصحاب ینفی وجوبه قبل الزوال،فأثر البراءة عبارة عن نفسیّة وجوب الوضوء و أثر الاستصحاب غیریّته،و لا منافاة بینهما،فإنّا لا نثبت عنوان النفسیّة و الغیریّة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الإشکال المذکور فی أصل البراءة یکون هذا البیان فی هذا القسم بیانا تامّا و قابلا للمساعدة،و لا إشکال فی الجمع بین الاصول العملیّة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بوجوب ما شکّ فی غیریّته و لکن شکّ فی وجوب الغیر،کما إذا شکّ فی 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p>
    <w:p>
      <w:pPr>
        <w:pStyle w:val="BookText"/>
        <w:rPr/>
      </w:pPr>
      <w:r>
        <w:rPr>
          <w:rFonts w:ascii="IRNazanin" w:hAnsi="IRNazanin" w:eastAsia="IRNazanin"/>
          <w:color w:val="111111"/>
          <w:sz w:val="28"/>
          <w:sz w:val="28"/>
          <w:szCs w:val="28"/>
          <w:rtl w:val="true"/>
          <w:lang w:bidi="fa-IR"/>
        </w:rPr>
        <w:t>بوجوب الوضوء،و لکن شکّ فی کونه غیریّا حتّی لا یجب؛لعدم وجوب الصلاة ظاهرا بمقتضی البراءة،أو نفسیّا حتّی یجب،فقد قیل فی هذا القسم بعدم وجوب الوضوء و إجراء البراءة فیه؛لاحتمال کونه غیریّا،فلا یعلم بوجوبه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الأقوی وجوبه؛لأنّ المقام یکون من التوسّط فی التنجیز الذی علیه یبتنی جریان البراءة فی الأقلّ و الأکثر الارتباطیّین،فأصل تنجیز الحکم معلوم و الواسطة فی التنجیز مشکوکة،و لذا یحکم بوجوب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فی تصویر هذه الصورة و جعلها ممّا نحن فیه؛إذ الشکّ هاهنا یرجع إلی الشکّ فی أصل الوجوب،و هو خارج عن محلّ البحث،و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الدوران بین النفسیّة و الغیریّة یکون فی مورد تحقّق وجوب الواجبین،و لکنّ أحدهما مسلّم النفسیّة و الآخر مشکوک النفسیّة و الغیریّة،و لا یمکن الجمع بین العلم بوجوب الوضوء و الشکّ فی وجوب الصلاة؛إذ الشکّ فی الصلاة یسری إلی الوضوء أیضا،فإنّا لا نعلم بأنّه علی تقدیر کونه مقدّمة واجب أم لا، و کیف یتحقّق العلم بوجوب الوضوء بعد نفی وجوب الصلاة بأصالة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الصورة خارجة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الخراسانی قدّس سرّه تعرّض لمسألتین فی ذیل هذا البحث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استحقاق الثواب علی امتثال الأمر النفسی و موافقته و استحقاق العقاب علی عصیانه و مخالفته عقلا،و أمّا استحقاقهما علی امتثال الأمر الغیری و مخالفته ففیه إشکال،و إن کان التحقیق عدم الاستحقاق علی موافقته و مخالفته بما هو موافقة و مخالفة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لذلک بدلیلین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یستقلّ بعدم الاستحقاق إلاّ</w:t>
      </w:r>
    </w:p>
    <w:p>
      <w:pPr>
        <w:pStyle w:val="BookText"/>
        <w:rPr/>
      </w:pPr>
      <w:r>
        <w:rPr>
          <w:rFonts w:ascii="IRNazanin" w:hAnsi="IRNazanin" w:eastAsia="IRNazanin"/>
          <w:color w:val="111111"/>
          <w:sz w:val="28"/>
          <w:sz w:val="28"/>
          <w:szCs w:val="28"/>
          <w:rtl w:val="true"/>
          <w:lang w:bidi="fa-IR"/>
        </w:rPr>
        <w:t>لعقاب واحد أو لثواب،کذلک فیما خالف الواجب و لم یأت بواحدة من مقدّماته علی کثرتها،أو وافقه و أتاه بما له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موافقة الأمر الغیری بما هو أمر لا بما هو شروع فی إطاعة الأمر النفسی لا یوجب قربا،و لا مخالفته بما هو کذلک بعدا،و المثوبة و العقوبة إنّما تکونان من تبعات القرب و البعد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کلا الدلیلین یرجع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ینافی الروایات المتضمّنة لترتّب الثواب علی المقدّمات،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زیارة سیّد الشهداء أبی عبد اللّه الحسین علیه السّلام من أنّ لکلّ قدم ثواب عتق عبد من أولاد إسماعیل علیه السّلام،و ما ورد فی الحجّ ماشیا،و نحو ذلک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یدفع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یحکم بعدم استحقاق المثوبة لامتثال الواجب الغیری، و لکنّه لا ینکر إعطاء الثواب من اللّه تعالی تفضّلا و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باستحقاق العقوبة علی المخالفة عند ترک المقدّمة و زیادة المثوبة علی الموافقة فیما لو أتی بالمقدّمات بما هی مقدّمات للواجب من باب أنّه یصیر حینئذ من أفضل الأعمال حیث صار أشقّها،إشارة إلی ما ورد فی الروایات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أفضل الأعمال أحمزها</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،فإن کان الداعی و المحرّک لإتیان المقدّمات الإیصال إلی ذی المقدّمة یتحقّق هذا العنوان،و إلاّ فلا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لا بدّ لنا لتحقیق المسألة من ملاحظة ترتّب الثواب و العقاب ابتداء فی الواجبات النفسیّة،و أنّ ترتّب الثواب و العقاب علیها مسلّم أم لا؟</w:t>
      </w:r>
    </w:p>
    <w:p>
      <w:pPr>
        <w:pStyle w:val="BookText"/>
        <w:rPr/>
      </w:pPr>
      <w:r>
        <w:rPr>
          <w:rFonts w:ascii="IRNazanin" w:hAnsi="IRNazanin" w:eastAsia="IRNazanin"/>
          <w:color w:val="111111"/>
          <w:sz w:val="28"/>
          <w:sz w:val="28"/>
          <w:szCs w:val="28"/>
          <w:rtl w:val="true"/>
          <w:lang w:bidi="fa-IR"/>
        </w:rPr>
        <w:t>و نری بعد الملاحظة أنّ فی المسألة آراء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جماعة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عبارة عن الصور البهیّة التی تجسّمها و تمثّلها النفس الإنسانیّة بالأعمال و الأفعال الحسنة کالحور و القصور و أمثال ذلک،فهی من لوازم الأعمال و ملازمة للإنسان العامل بها،و تکون لها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مصاحبتها توجب النشاط و السرور للنفس،الثانیة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تعطی النفس استعدادا للکمال و الصعود إلی مراتب عالیة،و العقاب عبارة عن الصور القبیحة المتناسبة مع الأعمال السیّئة،فهی أیضا ملازمة و مصاحبة للإنسان العامل،و من مصاحبتها یحصل للنفس التألّم و التأثّر أوّلا،و السقوط و الانحطاط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بعض الآیات و الحکایات،کقوله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Style w:val="FootnoteAnchor"/>
          <w:rtl w:val="true"/>
        </w:rPr>
        <w:footnoteReference w:id="62"/>
      </w:r>
      <w:r>
        <w:rPr>
          <w:rFonts w:ascii="IRNazanin" w:hAnsi="IRNazanin" w:eastAsia="IRNazanin"/>
          <w:color w:val="111111"/>
          <w:sz w:val="28"/>
          <w:sz w:val="28"/>
          <w:szCs w:val="28"/>
          <w:rtl w:val="true"/>
          <w:lang w:bidi="fa-IR"/>
        </w:rPr>
        <w:t>إذ العمل لا یتّصف بالحضور،فإنّه متصرّم الوجود،فلا محالة یکون معنی الآیة أنّ کلّ عمل یتمثّل و یتجسّم بصورة متناسبة،و یراها العامل عنده حاضرة،و ربما یودّ أن لا یکون معها مصاحبا و لا یراها أصلا،و لا دلیل للتصرّف فی الآیة،و إضافة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أحکم آیة فی القرآن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أنّ العامل یری نفس العمل لا ثوابه و عقابه،و لازم ذلک تجسّم الأعمال و تمثّلها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بعض الأعاظم حکایات مؤیّدة لهذا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جماعة آخرون أخذا بظواهر الآیات و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الثواب و العقاب من مجعولات المولی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w:t>
      </w:r>
      <w:r>
        <w:rPr>
          <w:rStyle w:val="FootnoteAnchor"/>
          <w:rtl w:val="true"/>
        </w:rPr>
        <w:footnoteReference w:id="64"/>
      </w:r>
      <w:r>
        <w:rPr>
          <w:rFonts w:ascii="IRNazanin" w:hAnsi="IRNazanin" w:eastAsia="IRNazanin"/>
          <w:color w:val="111111"/>
          <w:sz w:val="28"/>
          <w:sz w:val="28"/>
          <w:szCs w:val="28"/>
          <w:rtl w:val="true"/>
          <w:lang w:bidi="fa-IR"/>
        </w:rPr>
        <w:t>،فالثواب عبارة عمّا التزمه المولی علی نفسه من إعطاء مثوبة کذا لامتثال أمر کذا تفضّلا علی العباد،و العقاب عبارة عن جعله عقوبة کذا لمخالفة أمر کذا،فالمسألة تابعة لجعله،و یمکنه جعل المثوبة للواجبات الغیریّة،مثل أکثر الواجبات النفسیّة، کما مرّت الإشارة إلی الروایات الواردة فی زیارة أبی عبد اللّه الحسین علیه السّلام و نحو ذلک،و لا یلزم من جعل المثوبة لبعض الواجبات الغیریّة جعلها فی جمیعها،کما أنّ الأمر فی الواجبات النفسیّة أیضا کذلک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الجعل فالتعبیر باستحقاق المثوبة لیس بصحیح أصلا بعد کون اللّه تعالی مالکا لوجود الإنسان بالملکیّة الحقیقیّة،فإنّ المالکیّة تکون من شئون خالقیّته و قیمومیّته،و بعد احتیاج الإنسان إلیه تعالی فی حدوثه و بقائه فإنّه عین الفقر و الربط،و الفقر المحض لا شیء له سوی الفقر و الربط،و بعد تفضّله و عنایته و منحه النّعم العدیدة الظاهریّة و الباطنیّة للإنسان؛بحیث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نِعْمَتَ اللّهِ لا تُحْصُوها، فکیف یحکم العقل باستحقاق المثوبة لامتثال الأوامر الإلهیّة التابعة للمصالح المتحقّقة فی متعلّقها،مع أنّ المصالح و الفوائد أیضا تعود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یصحّ مثل هذا التعبیر فی امتثال أوامر الموالی العرفیّة،مع أنّ ملکیّتها للعبد ملکیّة اعتباریّة،و مصالح المأمور به تعود کثیرا ما إلی المولی،فضلا عن امتثال الأوامر الإلهیّة،فلا یعقل القول باستحقاق المطیع المثوبة علی اللّه تعالی</w:t>
      </w:r>
    </w:p>
    <w:p>
      <w:pPr>
        <w:pStyle w:val="BookText"/>
        <w:rPr/>
      </w:pPr>
      <w:r>
        <w:rPr>
          <w:rFonts w:ascii="IRNazanin" w:hAnsi="IRNazanin" w:eastAsia="IRNazanin"/>
          <w:color w:val="111111"/>
          <w:sz w:val="28"/>
          <w:sz w:val="28"/>
          <w:szCs w:val="28"/>
          <w:rtl w:val="true"/>
          <w:lang w:bidi="fa-IR"/>
        </w:rPr>
        <w:t>کاستحقاق الدائن علی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استحقاق العقوبة فی صورة مخالفة أوامر الموالی العرفیّة و الإلهیّة فهو أمر عقلیّ لا شبهة فیه،و إذا کان التعبیر باستحقاق المثوبة فی الواجبات النفسیّة غیر صحیح ففی الواجبات الغیریّة لا یصحّ بطریق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فرض صحّة القول باستحقاق المثوبة عند الامتثال فی الواجبات النفسیّة فالحقّ مع صاحب الکفایة قدّس سرّه من أنّ امتثال الواجبات الغیریّة لا یوجب استحقاق المثوبة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المکلّف یعلم أنّه متوقّف علی نصب السلّم،و الاختلاف بین القائلین بالملازمة و منکریها فی تحقّق اللزوم الشرعی المولوی و عدمه للمقدّمة بعد الاتّفاق علی تحقّق اللزوم العقلی لها،ففی مقام الامتثال قد تحصل للمکلّف حالة الانقیاد و یقع تحت تأثیر داعویّة أمر المولی،و قد لا تحصل له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لا بدّ له من نصب السلّم لإیجاد المأمور به فی الخارج،بلا فرق بین أن یکون للمقدّمة وجوب غیری أم لا،فلا داعویّة للوجوب الشرعی للمقدّمة،بل کان وجوده کالعدم،فما کان کذلک من حیث العمل الخارجی لا یعقل أن تکون موافقته موجبة لاستحقاق المثوبة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أیضا لا فرق بین أن یکون للمقدّمة وجوب شرعی مولوی أم لا؛إذ لا أثر لوجوده و عدمه،فلا توجب مخالفته استحقاق العقوبة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إتیان شخص بجمیع المقدّمات التی یحتاجها ذو المقدّمة، و لکن عرض له الموت أو النسیان قبل الإتیان بذی المقدّمة،و عدم إتیان شخص آخر أحدها،و عروض الموت أو النسیان علیه قبل فعلیّة التکلیف</w:t>
      </w:r>
    </w:p>
    <w:p>
      <w:pPr>
        <w:pStyle w:val="BookText"/>
        <w:rPr/>
      </w:pPr>
      <w:r>
        <w:rPr>
          <w:rFonts w:ascii="IRNazanin" w:hAnsi="IRNazanin" w:eastAsia="IRNazanin"/>
          <w:color w:val="111111"/>
          <w:sz w:val="28"/>
          <w:sz w:val="28"/>
          <w:szCs w:val="28"/>
          <w:rtl w:val="true"/>
          <w:lang w:bidi="fa-IR"/>
        </w:rPr>
        <w:t>بذی المقدّمة،فلا شبهة فی تحقّق الفرق بینهما،و لا محالة یستحقّ الأوّل المثوبة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تحقّق الفرق هاهنا،و لکنّه فی استحقاق المدح و عدمه لا فی استحقاق المثوبة و عدمه؛إذ الانقیاد و التهیّؤ بإتیان المبادئ مع عدم حصول ذیها لا یوجب إلاّ کونه ممدوحا عند العقلاء،بخلاف من لم یأت بالمبادئ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یتصوّر عدم الفرق بین من توجّه إلی مکّة من أقصی البلاد لإتیان المناسک و من توجّه إلیها من البلاد القریبة مع قلّة المشقّة فی الثانی و کثرتها فی الأوّل؟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زیادة استحقاق المثوبة فی الأوّل،و لکنّها لا ترتبط بالمقدّمات،بل هی لتحقّق عنوان آخر لذی المقدّمة،و هو عنوان الأشقّیّة و الأحمزیّة،فهی ترتبط و تتعلّق بذی المقدّمة من باب أفضل الأعمال أشقّها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المبنی المعروف عند الاصولیّین،و أمّا علی مبنی الجعل،فالمسألة تابعة لجعل المولی فی الواجبات النفسیّة و الغیریّة،بلا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بالجملة،أنّ موافقة الأمر الغیری بما هو أمر لا بما هو شروع فی إطاعة الأمر النفسی لا یوجب قربا،و لا توجب مخالفته بما هو کذلک بعدا،و المثوبة و العقوبة إنّما تکونان من آثار القرب و البعد علی المبنی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استشکل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إذا کان الأمر الغیری بما هو لا إطاعة له و لا قرب فی موافقته و لا مثوبة فی امتثاله،فکیف حال بعض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شبهة فی حصول الإطاعة و القرب و المثوبة بموافقة أمرها؟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علی القول بالجعل سهل لا یحتاج إلی تکلّف،و علی القول</w:t>
      </w:r>
    </w:p>
    <w:p>
      <w:pPr>
        <w:pStyle w:val="BookText"/>
        <w:rPr/>
      </w:pPr>
      <w:r>
        <w:rPr>
          <w:rFonts w:ascii="IRNazanin" w:hAnsi="IRNazanin" w:eastAsia="IRNazanin"/>
          <w:color w:val="111111"/>
          <w:sz w:val="28"/>
          <w:sz w:val="28"/>
          <w:szCs w:val="28"/>
          <w:rtl w:val="true"/>
          <w:lang w:bidi="fa-IR"/>
        </w:rPr>
        <w:t>بالاستحقاق یتوقّف علی جواب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الواجبات النفسیّة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تعبّدیّة،و قد تکون توصّلیّة،مثل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الدین و دفن المیّت،و أمّا الواجبات النفسیّة فلا شبهة فی توصّلیّتها،فإنّ وجودها کالعدم و لا یحصل بها التقرّب إلی اللّه،و الفرق بین التوصّلی و التعبّدی فی شرطیّة قصد القربة و عدمه کما مرّ فی محلّه،فالأمر الغیری ملازم للتوصّلیّة بعنوان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انتقضت هذه القاعدة بالطهارات الثلاث؛إذ یعتبر فیها قصد القربة،و أنّها تکون باطلة بدونه فی عین کونها من الواجبات الغیریّة،فما منشأ عبادیّتها؟</w:t>
      </w:r>
    </w:p>
    <w:p>
      <w:pPr>
        <w:pStyle w:val="BookText"/>
        <w:rPr/>
      </w:pPr>
      <w:r>
        <w:rPr>
          <w:rFonts w:ascii="IRNazanin" w:hAnsi="IRNazanin" w:eastAsia="IRNazanin"/>
          <w:color w:val="111111"/>
          <w:sz w:val="28"/>
          <w:sz w:val="28"/>
          <w:szCs w:val="28"/>
          <w:rtl w:val="true"/>
          <w:lang w:bidi="fa-IR"/>
        </w:rPr>
        <w:t>إن کانت العبادیّة مستندة إلی الأمر النفسی الاستحبابی المتعلّق بها 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الاستحباب النفسی فی الوضوء و الغسل فلا دلیل علی الاستحباب النفسی فی التیمّم،مع أنّه لا فرق بینها من حیث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یجتمع حکمان متغایران فی متعلّق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لا یمکن الجمع بین الحکمین المتغایرین فی عنوان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أن یقصد المکلّف حین الوضوء أمرا نفسیّا استحبابیّا، مع أنّا نری بعد مراجعة المتشرّعة و الفتاوی خلاف 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مستندة إلی الأمر الغیری بأنّه قد یتعلّق بمقدّمات غیر عبادیّة، و قد یتعلّق بالمقدّمات العبادیّة،مثل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الطهارات الثلاث،فلا فرق من هذه الناحیة بین الأمر النفسی و الغیری،و الإشکال فیه أنّه یستلزم الدور،و تقریبه 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الوجوب الغیری و المحکوم بهذا الحکم لیس مفهوم المقدّمة،و ما تکون مقدّمة بالحمل الأوّلی الذاتی،بل هو عبارة عن مصداق المقدّمة،و ما تکون مقدّمة بالحمل الشائع الصناعی،فإنّ نصب السلّم</w:t>
      </w:r>
    </w:p>
    <w:p>
      <w:pPr>
        <w:pStyle w:val="BookText"/>
        <w:rPr/>
      </w:pPr>
      <w:r>
        <w:rPr>
          <w:rFonts w:ascii="IRNazanin" w:hAnsi="IRNazanin" w:eastAsia="IRNazanin"/>
          <w:color w:val="111111"/>
          <w:sz w:val="28"/>
          <w:sz w:val="28"/>
          <w:szCs w:val="28"/>
          <w:rtl w:val="true"/>
          <w:lang w:bidi="fa-IR"/>
        </w:rPr>
        <w:t>یوجب التمکّن من الکون علی السطح لا عنوان مفهوم المقدّمة،فالمعروض للوجوب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مصداق المقدّمة،فما یتعلّق به الأمر الغیری فی الطهارات الثلاث عبارة عن الغسلتین و المسحتین مع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الوضوء العبادی واجب بالوجوب الغیری،فلا بدّ من تحقّق قصد القربة قبل الأمر الغیری،فإنّ رتبة الموضوع متقدّمة علی رتبة الحکم، و المفروض أنّ عبادیّة الوضوء تتحقّق بنفس هذا الأمر الغیری،فالأمر الغیری یتوقّف علی عبادیّته،و عبادیّته متوقّفة علی الأمر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 بما أنّه حکم متأخّر عن الوضوء العبادی،و بما أنّه دخیل فی عبادیّة الوضوء العبادی متقدّم علیه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العراقی قدّس سرّه </w:t>
      </w:r>
      <w:r>
        <w:rPr>
          <w:rStyle w:val="FootnoteAnchor"/>
          <w:rtl w:val="true"/>
        </w:rPr>
        <w:footnoteReference w:id="65"/>
      </w:r>
      <w:r>
        <w:rPr>
          <w:rFonts w:ascii="IRNazanin" w:hAnsi="IRNazanin" w:eastAsia="IRNazanin"/>
          <w:color w:val="111111"/>
          <w:sz w:val="28"/>
          <w:sz w:val="28"/>
          <w:szCs w:val="28"/>
          <w:rtl w:val="true"/>
          <w:lang w:bidi="fa-IR"/>
        </w:rPr>
        <w:t>فی مقام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الأمر الغیری المتوجّه إلی المرکّب أو المقیّد ینبسط و یتبعّض علی أجزاء متعلّقه الخارجیّة و العقلیّة کانبساط الأمر النفسی علی أجزاء الواجب مع بقاء وحدته؛إذ الوحدة لا تنافی التبعّض،نظیره وحدة الماء الواقع فی الحوض،و تبعّضه بأبعاض متعدّدة؛إذ الاتّصال مساوق للوحدة برهانا،و مع ذلک له أبعاض ربما یتلوّن بعضه باللون الأحمر،و بعضه الآخر باللون الأصفر،و هکذا سائر الأعراض،فالأمر الغیری ینحلّ إلی أوامر ضمنیّة غیریّة،و حینئذ تکون ذوات الأفعال فی الطهارات الثلاث مأمورا بها بالأمر الضمنی من ذلک الأمر الغیری،و إذا أتی بکلّ جزء بداعی ذلک الأمر الضمنی یتحقّق ما هو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الأفعال الخارجیّة المتقرّب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یسقط الأمر الضمنی المتوجّه إلی القید بعد فرض کونه توصّلیا؛لحصول متعلّقه قهرا بامتثال الأمر الضمنی</w:t>
      </w:r>
    </w:p>
    <w:p>
      <w:pPr>
        <w:pStyle w:val="BookText"/>
        <w:rPr/>
      </w:pPr>
      <w:r>
        <w:rPr>
          <w:rFonts w:ascii="IRNazanin" w:hAnsi="IRNazanin" w:eastAsia="IRNazanin"/>
          <w:color w:val="111111"/>
          <w:sz w:val="28"/>
          <w:sz w:val="28"/>
          <w:szCs w:val="28"/>
          <w:rtl w:val="true"/>
          <w:lang w:bidi="fa-IR"/>
        </w:rPr>
        <w:t>المتعلّق بذات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إن سلّمنا جواز أخذ قصد القربة فی المتعلّق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الضمنیّة الغیریّة المتعلّقة بالغسلتین و المسحتین لا شبهة فی عبادیّتها علی المبنی،و أمّا الأمر الضمنی المتعلّق بقصد القربة فلا یمکن أن یکون عبادیّا، فإنّ إتیان قصد القربة بداعی قصد القربة أمر غیر معقول؛إذ هو داعویّة شیء لنفسه،و هو کما تری،فیکون الأمر الضمنی المتعلّق به أمرا توصّلیّا،و لازم ذلک أن یتحقّق فی الشریعة أمر کان بعض أجزائه عبادیّا و بعضه الآخر توصّلیّا، و لم نسمع بهذا من آبائنا الأوّلین؛إذ الأوامر إمّا عبادیّة و إمّا توصّلیّة،و ما سمعنا بالأمر المشترک بینهما بلحاظ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الغیری لا یصلح لأن تتحقّق به عبادیّة متعلّقه،فإنّ إطاعته لا توجب استحقاق المثوبة،و موافقته لا توجب استحقاق العقوبة،و لا یتحقّق بإطاعته التقرّب إلی اللّه تعالی،فکیف یمکن أن یکون مصحّحا لعبادیّة شیء مع أنّ العبادة تکون مقرّبا إلی المولی؟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آخر لحلّ الإشکال للمحقّق النائینی قدّس سرّه </w:t>
      </w:r>
      <w:r>
        <w:rPr>
          <w:rStyle w:val="FootnoteAnchor"/>
          <w:rtl w:val="true"/>
        </w:rPr>
        <w:footnoteReference w:id="66"/>
      </w:r>
      <w:r>
        <w:rPr>
          <w:rFonts w:ascii="IRNazanin" w:hAnsi="IRNazanin" w:eastAsia="IRNazanin"/>
          <w:color w:val="111111"/>
          <w:sz w:val="28"/>
          <w:sz w:val="28"/>
          <w:szCs w:val="28"/>
          <w:rtl w:val="true"/>
          <w:lang w:bidi="fa-IR"/>
        </w:rPr>
        <w:t>و هو أیضا قائل بانبساط الأمر و تبعّضه و تعدّد أبعاضه بلحاظ تعدّد أبعاض المأمور به،و لکنّه یعتقد بانبساطه علی الشرائط کالأجزاء،و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یکتسب العبادیّة من ناحیة الأمر النفسی المتوجّه إلی الصلاة بما لها من الأجزاء و الشرائط،بداهة أنّ نسبة الوضوء إلی الصلاة کنسبة الفاتحة إلیها من الجهة التی نحن فیها،حیث إنّ الوضوء قد اکتسب حصّة من الأمر بالصلاة لمکان قیدیّته لها،کاکتساب الفاتحة حصّتها من الأمر الصلاتی لمکان جزئیّتها،فکما أنّ الفاتحة اکتسبت</w:t>
      </w:r>
    </w:p>
    <w:p>
      <w:pPr>
        <w:pStyle w:val="BookText"/>
        <w:rPr/>
      </w:pPr>
      <w:r>
        <w:rPr>
          <w:rFonts w:ascii="IRNazanin" w:hAnsi="IRNazanin" w:eastAsia="IRNazanin"/>
          <w:color w:val="111111"/>
          <w:sz w:val="28"/>
          <w:sz w:val="28"/>
          <w:szCs w:val="28"/>
          <w:rtl w:val="true"/>
          <w:lang w:bidi="fa-IR"/>
        </w:rPr>
        <w:t>العبادیّة منه کذلک الوضوء اکتسب العبادیّة منه بعد ما کان الأمر الصلاتی عبادیّا،و کذا الحال فی الغسل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کون مسألة الانبساط و التبعّض من المسائل المسلّمة کما سیأتی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صحّة الانبساط و هو محدود بالمأمور به و ما له دخل فی تشکیل ماهیّة المأمور به،فلا شکّ فی أنّه منحصر بالأجزاء،و أنّ الشرائط خارجة عن حقیقة المأمور به و ماهیّته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القید خارج عنها،و لکنّ التقیّد به جزء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و النزاع فی عبادیّة القید و الشرط الذی هو خارج عن دائرته لا التقیّد،فلا یمکن شمول الأمر الصلاتی للوضوء،فکیف یمکن أن یکون مصحّحا لعبادیّته؟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تعلّق أمر عبادیّ بمرکّب ذات أجزاء یصیر کلّ جزء منه عبادة،و جزئیّة المرکّب العبادی ملازم للعبادیّة،فلا محالة یکون کلّ جزء من أجزاء العبادة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شرائط العبادة فتکون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تکون عبادة کالطهارات الثلاث،و بعضها لیس بعبادة کتطهیر الثوب و البدن و ستر العورة و استقبال القبلة و نحو ذلک،مع أنّ لازم کلامه قدّس سرّه اتّصاف جمیع شرائط العبادة بالعبادیّة؛ إذ لا فرق بینها و بین الأجزاء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کان کذلک،إلاّ أنّ الأدلّة الخارجیّة تدلّ علی أنّ طهارة البدن و الثوب و أمثال ذلک لیست بعبادة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یستلزم أن یکون الأمر بالصلاة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أمرا عبادیّا بالنسبة إلی عدّة من الشرائط و الأجزاء،و غیر عبادی بالنسبة إلی</w:t>
      </w:r>
    </w:p>
    <w:p>
      <w:pPr>
        <w:pStyle w:val="BookText"/>
        <w:rPr/>
      </w:pPr>
      <w:r>
        <w:rPr>
          <w:rFonts w:ascii="IRNazanin" w:hAnsi="IRNazanin" w:eastAsia="IRNazanin"/>
          <w:color w:val="111111"/>
          <w:sz w:val="28"/>
          <w:sz w:val="28"/>
          <w:szCs w:val="28"/>
          <w:rtl w:val="true"/>
          <w:lang w:bidi="fa-IR"/>
        </w:rPr>
        <w:t>عدّة اخری،و لا یلتزم بذلک متشرّع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أیضا استاذنا السیّد الإمام قدّس سرّه </w:t>
      </w:r>
      <w:r>
        <w:rPr>
          <w:rStyle w:val="FootnoteAnchor"/>
          <w:rtl w:val="true"/>
        </w:rPr>
        <w:footnoteReference w:id="67"/>
      </w:r>
      <w:r>
        <w:rPr>
          <w:rFonts w:ascii="IRNazanin" w:hAnsi="IRNazanin" w:eastAsia="IRNazanin"/>
          <w:color w:val="111111"/>
          <w:sz w:val="28"/>
          <w:sz w:val="28"/>
          <w:szCs w:val="28"/>
          <w:rtl w:val="true"/>
          <w:lang w:bidi="fa-IR"/>
        </w:rPr>
        <w:t>بأنّه کما أنّ الأمر الغیری لا یکون مصحّحا لعبادیّة متعلّقه؛إذ لا داعویّة له إلاّ إلی الغیر و کان وجوده کالعدم،کذلک الأمر الضمنی لا یصلح لتصحیح عبادیّة متعلّقه،لا من حیث عدم داعویّته إلی متعلّقه،بل من حیث إنّ متعلّقه لیس تمام المتعلّق،فإنّه جزء من أجزاء المرکّب الارتباطی الذی إن لم یتحقّق جزء منه لم یتحقّق أصلا،فلا یمکن تصحیح العبادیّة بالأمر الضمنی،و المصحّح عبارة عمّا یدعو المکلّف إلی تمام المتعلّق،أی الأمر النفسی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هذا الجواب بعد قبول الانبساط بکیفیّته المذکورة قابل للمساعدة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آخر لتصحیح عبادیّة الطهارات الثلاث،و هو عبارة عن التفکیک بین داعویّة الأمر و متعلّقه من حیث توسعة الانبساط و تضییقه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المأمور به و المتعلّق للأمر بالصلاة محدود فی الأجزاء فقط، و لکنّ داعویّة بالنسبة إلی الأجزاء و الشرائط مساو،کما أنّه یدعو إلی الأجزاء کذلک یدعو إلی الشرائط،بلا فرق بینهما من هذه الناحیة،إلاّ أنّ الدلیل الخارجی یدلّ علی إتیان مثل الوضوء حین الامتثال بداعی الأمر بالصلاة، بخلاف مثل تطهیر الثوب فإنّ إتیانه بداعی غیره أیضا لا یوجب الإشکال، فلا بدّ من إتیان جمیع الأجزاء و بعض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بداعویّة الأمر المذکور،بخلاف بعضها الآخر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مخدوش،فإنّه لا یمکن الالتزام بالاختلاف بین متعلّق الأمر</w:t>
      </w:r>
    </w:p>
    <w:p>
      <w:pPr>
        <w:pStyle w:val="BookText"/>
        <w:rPr/>
      </w:pPr>
      <w:r>
        <w:rPr>
          <w:rFonts w:ascii="IRNazanin" w:hAnsi="IRNazanin" w:eastAsia="IRNazanin"/>
          <w:color w:val="111111"/>
          <w:sz w:val="28"/>
          <w:sz w:val="28"/>
          <w:szCs w:val="28"/>
          <w:rtl w:val="true"/>
          <w:lang w:bidi="fa-IR"/>
        </w:rPr>
        <w:t>و داعویّته من حیث السعة و الضیق؛إذ الأمر لا یدعو إلاّ إلی متعلّقه،کما قال به المحقّق الخراسانی قدّس سرّه مکرّرا،و إذا فرض خروج الشرائط عن دائرة المتعلّق فلا داعویّة للأمر إلیها أصلا،و إلاّ یلزم أن یکون الأمر المتعلّق بالصلاة داعیا إلی الصوم،هو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التحقیق فی تصحیح عبادیّة الطهارات الثلاث أنّ الإشکال و جمیع الأجوبة التی حکیناها عن الأعاظم یبتنی علی أساس توهّم أنّه مسلّم و مفروغ عنه،مع أنّه لیس کذلک،و هو أنّ عبادیّة العبادة تحتاج إلی الأمر، سواء کان نفسیّا أو غیریّا،و علی هذا الأساس استشکل فی بحث الترتّب أیضا کما سیأتی إن شاء اللّه تعالی،و منشأ هذا الأساس عبارة عن احتیاج العبادة إلی قصد القربة،بمعنی إتیان المأمور به بداعی الأمر المتعلّق به،و لذا نحتاج فی تحقّق العبادیّة إلی الأمر،و إلاّ لا یعقل قصد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هذا المعنی قابل للمناقشة؛إذ یحتمل قویّا أن یکون قصد القربة بمعنی إتیان المأمور به بداعی کونه مقرّبا إلی المولی کما هو الظاهر من اللفظ و المرتکز فی الأذهان،و یحتمل أن یکون بمعنی إتیانه بداعی کونه حسنا، و یحتمل أن یکون بمعنی إتیانه بداعی کونه ذا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المعانی لا نحتاج إلی تعلّق الأمر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الأمر کذلک فمن أین یعلم عبادیّة الطهارات الثلاث و توصّلیّة تطهیر الثوب مثلا؟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عبادیّة بعض الأعمال معلومة لا تحتاج إلی الدلیل کالسجدة، فإنّ العبادة عبارة عن الخضوع و الخشوع فی مقابل المعبود،سواء کان أهلا للعبادة أم لا،و هذا المعنی متحقّق فی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کثیر من الأعمال فلا یعلم عبادیّتها إلاّ من طریق الشرع،و لیس معناه لزوم تحقّق الأمر،بل الإجماع أو ضرورة الفقه أو البداهة عند المتشرّعة أیضا یکفی للعبادیّة،و الطهارات الثلاث من هذا القبیل،فإنّا لا نفهم عبادیّتها،بل لا نفهم عبادیّة الصلاة بهذه الهیئة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الرجوع إلی الفقه و المتشرّعة فنستفید أنّها مقرّبة إلی المولی، بخلاف مثل تطهیر الثوب،فالأمر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أصل الوجوب فقط،و لزوم إتیانها مع قصد القربة یستفاد من الخارج إن کان ملاک العبادیّة تحقّق الأمر،و هو یتحقّق فی الواجبات التوصّلیّة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معنی لزوم قصد التقرّب فی المأمور به أنّ امتثاله ریاء أو بدواع أخر لا یکون مقرّبا،بل یکون مبعّدا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یشترط فی عبادیّة المأمور به أزید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صلاحیّته لأن یتقرّب به،و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به فی مقام العمل و الامتثال،و لا بدّ لنا من إحراز صلاحیة العبادیّة من طریق الشرع،و نستفید منها فی باب الطهارات الثلاث من الإجماع و ضرورة الفقه،و البداهة عند المتشرّعة، فلا نحتاج إلی الأمر حتّی یلزم توالی الفاسدة المذکورة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علی القول بتصحیح عبادیّة الطهارات الثلاث بالأمر النفسی الاستحبابی بأنّه لا یحکم بالاستحباب النفسی للتیمّم إلاّ فی موارد نادرة،مثل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استحبابه عند النوم مع التمکّن من الماء،بخلاف الوضوء فإنّه مستحبّ فی جمیع الحالات حتّی فی حال الوضوء بعنوان التجدید،و هکذا للغسل أیضا استحباب نفسی فی الأمکنة و الأزمنة المختلفة،و إن لم تکن دائرة استحبابه مثل دائرة استحباب الوضوء من حیث الوسعة،فالوضوء عبادیّته</w:t>
      </w:r>
    </w:p>
    <w:p>
      <w:pPr>
        <w:pStyle w:val="BookText"/>
        <w:rPr/>
      </w:pPr>
      <w:r>
        <w:rPr>
          <w:rFonts w:ascii="Amiri" w:hAnsi="Amiri" w:eastAsia="Amiri" w:cs="Amiri"/>
          <w:color w:val="111111"/>
          <w:sz w:val="28"/>
          <w:sz w:val="28"/>
          <w:szCs w:val="28"/>
          <w:rtl w:val="true"/>
          <w:lang w:bidi="ar-SA"/>
        </w:rPr>
        <w:t>و مقرّبیّته مطلقة،بخلاف التیمّم فإنّ عبادیّته مشروطة بشرائط خاصّة و ظرف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یرد هذا الإشکال علی المبنی المختار،فإنّ کلّ واحد من الطهارات الثلاث عبادة و مقرّبة من دون فرق بین أن یکون له استحباب نفسی أم لا، و ملاک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الصلاحیة للتقرّب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الجمیع متحقّقة،مع أنّ الوضوء الحرجی علی القول بجریان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العزیمة لا بنحو الرخصة کما هو التحقیق لیس بصحیح،فعبادیّة الوضوء أیضا لا تکون عبادیّة مطلقة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القول بالملازمة بین الوجوب الشرعی لذی المقدّمة و الوجوب الشرعی للمقدّمة یقع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متعلّقا للأمرین المتخالفین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الاستحباب النفسی و الوجوب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الجمع بینهما فی متعلّق واحد؟</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القول بالملازمة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ذات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الغسلتین و المسحتین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مأمورا به بالأمر النفسی الاستحبابی،و مجموع هذا الأمر 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 الوضوء بوصف کونها عبادة و متعلّقة للأمر النفسی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مقدّمة متعلّقة للأمر الغیری الوجوبی،و نظیره تعلّق الأمرین المتخالفین بصلاة الظهر بعد شرطیّتها و مقدّمیّتها لصلاة العصر؛بأنّ متعلّق الوجوب النفسی هو ذات صلاة الظهر،و متعلّق وجوب الغیری المقدّمی هی صلاة الظهر المتّصفة بأنّها واجبة،فیتحقّق الفرق بین المتعلّقین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النفسی الاستحبابی إن کان مصحّحا لعبادیة الطهارات الثلاث یلزم علی المکلّف فی مقام الامتثال أن یتوجّه إلیه،و یکون الداعی</w:t>
      </w:r>
    </w:p>
    <w:p>
      <w:pPr>
        <w:pStyle w:val="BookText"/>
        <w:rPr/>
      </w:pPr>
      <w:r>
        <w:rPr>
          <w:rFonts w:ascii="IRNazanin" w:hAnsi="IRNazanin" w:eastAsia="IRNazanin"/>
          <w:color w:val="111111"/>
          <w:sz w:val="28"/>
          <w:sz w:val="28"/>
          <w:szCs w:val="28"/>
          <w:rtl w:val="true"/>
          <w:lang w:bidi="fa-IR"/>
        </w:rPr>
        <w:t>و المحرّک له عبارة عنه،و وقوعها باطلة إن کان الداعی غیره،مع أنّه لا إشکال فی صحّتها إن اتی بها بقصد الأمر الغیری المتعلّق بها،بل هکذا یقع العمل فی الخارج؛إذ المتوضّئ بعد السؤال عن محرّکه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الداعی و المحرّک لهذا العمل عبارة عن الأمر الغیری الملازم للأمر النفسی المتعلّق بالصلاة،و لا إشکال فیه من حیث الفتوی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عبادیّة الطهارات الثلاث لا ترتبط بالأمر النفسی الاستحبابی، سیّما فی التیمّم بلحاظ عدم تحقّقه فیه أصلا،فکما أنّ المتیمّم فی مقام العمل لا یتوجّه إلی الأمر النفسی الاستحبابی کذلک المتوضّئ لا یتوجّه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خصوصیّة الثانیة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إتیان العمل بقصد التقرّب أو إتیانه بداعویّة أمره إن کان له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العبادیّة،کأنّه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تصحیح عبادیّة الطهارات الثلاث بالإجماع أو ضرورة الفقه أو البداهة عند المتشرّعة،فنسأل أنّ إتیان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بداعی الأمر الغیری صحیح أم لا؟</w:t>
      </w:r>
    </w:p>
    <w:p>
      <w:pPr>
        <w:pStyle w:val="BookText"/>
        <w:rPr/>
      </w:pPr>
      <w:r>
        <w:rPr>
          <w:rFonts w:ascii="IRNazanin" w:hAnsi="IRNazanin" w:eastAsia="IRNazanin"/>
          <w:color w:val="111111"/>
          <w:sz w:val="28"/>
          <w:sz w:val="28"/>
          <w:szCs w:val="28"/>
          <w:rtl w:val="true"/>
          <w:lang w:bidi="fa-IR"/>
        </w:rPr>
        <w:t>إن حکمت ببطلانه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صحّته،و توافقه الفتوی،و یکون الأمر فی مقام العمل أیضا کذلک،و إن حکمت بصحّته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یکون الأمر الغیری مصحّحا لعبادیّة شیء مع أنّ موافقته لا توجب القرب إلی المولی،بل کان وجوده کالعدم؟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المتوضّئ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مراده منه أنّی أتوضّأ مع قصد القربة للصلاة،و حینئذ لا شبهة فی صحّة وضوءه و عدم تصحیح العبادیّة بالأمر الغیری،و قد یکون مراده منه أنّی أتوضّأ بدونه</w:t>
      </w:r>
    </w:p>
    <w:p>
      <w:pPr>
        <w:pStyle w:val="BookText"/>
        <w:rPr/>
      </w:pPr>
      <w:r>
        <w:rPr>
          <w:rFonts w:ascii="IRNazanin" w:hAnsi="IRNazanin" w:eastAsia="IRNazanin"/>
          <w:color w:val="111111"/>
          <w:sz w:val="28"/>
          <w:sz w:val="28"/>
          <w:szCs w:val="28"/>
          <w:rtl w:val="true"/>
          <w:lang w:bidi="fa-IR"/>
        </w:rPr>
        <w:t>للصلاة،و حینئذ لا شکّ فی بطلان وضوئه؛لفقدانه الخصوصیّة الثانیة المعتبرة فی العبادیّة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صحّته فی الصورة الثانیة أیضا؛لأنّ الصلاة تتوقّف علی وضوء عبادی،و یرجع القول المذکور إلی أنّی أتوضّأ وضوء مقدّمة للصلاة،و هذا القول یکفی لعبادیّة الوضوء،و علی هذا یعود الإشکال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أنّ ما قاله صاحب الکفایة قدّس سرّه فی ذیل کلامه المتقدّم ناظر إلی هذا المعنی،و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المصحّح لاعتبار قصد القربة فی الطهارات أمرها الغیری لکان قصد الغایة ممّا لا بدّ منه فی وقوعها صحیحة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إتیان الوضوء الذی یکون مقدّمة للصلاة لا یوجب إتیانه مع قصد القربة،و نظیره بطلان الصلاة الریائیّة فإنّها لأجل الریاء کانت باطلة، لا لأجل إتیان المکلّف بصورة الصلاة؛إذ هو قصد عنوان ما یصلح للعبادیّة، و لکنّه فاقد للخصوصیّة الثانیة المعتبرة فی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لا یجتمع مع الریاء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سلّمنا أنّ الوضوء العبادی مقدّمة للصلاة،و لکن هذا لا یرجع إلی أن یکون نفس الوضوء مع قصد القربة،فلا یصحّ الوضوء بدون قصد القربة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ذکرناه فی باب الطهارات الثلاث أنّ لعبادیّتها یتحقّق طریقان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بها بقصد القربة و لکونها صالحة للمقرّبیة،و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بها بداعی الأمر النفسی المتعلّق بها،و لا فرق فی هاتین الجهتین بین کونه قبل الوقت و بعد الوقت،و إنّما الفرق بینهما فی تحقّق الأمر الغیری و عدمه،و هو لا یکون ملاک الصحّة و العبادیّة،بل لا یتصوّر بطلان الوضوء قبل الوقت</w:t>
      </w:r>
    </w:p>
    <w:p>
      <w:pPr>
        <w:pStyle w:val="BookText"/>
        <w:rPr/>
      </w:pPr>
      <w:r>
        <w:rPr>
          <w:rFonts w:ascii="IRNazanin" w:hAnsi="IRNazanin" w:eastAsia="IRNazanin"/>
          <w:color w:val="111111"/>
          <w:sz w:val="28"/>
          <w:sz w:val="28"/>
          <w:szCs w:val="28"/>
          <w:rtl w:val="true"/>
          <w:lang w:bidi="fa-IR"/>
        </w:rPr>
        <w:t>أصلا،بخلاف إتیانه بعد الوقت،فإنّ إتیانه فیه بداعی الأمر الغیری بدون قصد القربة یکون باطلا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بحثنا فی الامور التی ذکروها قبل البحث عن مقدّمة الواجب و عدمه،و کان الأمر الثالث منها فی تقسیمات الواجب،و فی ذیل البحث عن تقسیمه إلی النفسی و الغیری ینتهی البحث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الکفایة قدّس سرّه کأنّه نسی تقسیمه إلی الأصلی و التبعی،و لذا دخل فی الأمر الرابع،ثمّ التفت إلیه بعده و ذکره فی غیر محلّه،و نحن أیضا نشرع فی البحث عن الأمر الرابع حفظا لترتیب الکفایة</w:t>
      </w:r>
      <w:r>
        <w:rPr>
          <w:rFonts w:eastAsia="IRNazanin" w:cs="IRNazanin"/>
          <w:color w:val="111111"/>
          <w:sz w:val="28"/>
          <w:szCs w:val="28"/>
          <w:rtl w:val="true"/>
          <w:lang w:bidi="fa-IR"/>
        </w:rPr>
        <w:t>.</w:t>
      </w:r>
      <w:bookmarkStart w:id="37" w:name="pg13659_140644"/>
    </w:p>
    <w:p>
      <w:pPr>
        <w:pStyle w:val="Heading4"/>
        <w:numPr>
          <w:ilvl w:val="3"/>
          <w:numId w:val="1"/>
        </w:numPr>
        <w:rPr/>
      </w:pPr>
      <w:bookmarkStart w:id="38" w:name="__RefHeading___Toc1521077_3830689328"/>
      <w:bookmarkStart w:id="39" w:name="_Toc15"/>
      <w:bookmarkEnd w:id="37"/>
      <w:bookmarkEnd w:id="38"/>
      <w:r>
        <w:rPr>
          <w:rtl w:val="true"/>
        </w:rPr>
        <w:t>الأمر الرابع</w:t>
      </w:r>
      <w:r>
        <w:rPr>
          <w:rtl w:val="true"/>
        </w:rPr>
        <w:t xml:space="preserve">: </w:t>
      </w:r>
      <w:r>
        <w:rPr>
          <w:rtl w:val="true"/>
        </w:rPr>
        <w:t>تبعیّة الوجوب الغیری لوجوب ذی المقدّمة فی الإطلاق و الاشتراط</w:t>
      </w:r>
      <w:bookmarkEnd w:id="39"/>
    </w:p>
    <w:p>
      <w:pPr>
        <w:pStyle w:val="Heading5"/>
        <w:numPr>
          <w:ilvl w:val="4"/>
          <w:numId w:val="1"/>
        </w:numPr>
        <w:rPr/>
      </w:pPr>
      <w:bookmarkStart w:id="40" w:name="__RefHeading___Toc1521079_3830689328"/>
      <w:bookmarkStart w:id="41" w:name="_Toc16"/>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تبعیّة الوجوب الغیری لوجوب ذی المقدّمة فی الإطلاق و الاشتراط</w:t>
      </w:r>
    </w:p>
    <w:p>
      <w:pPr>
        <w:pStyle w:val="BookText"/>
        <w:rPr/>
      </w:pPr>
      <w:r>
        <w:rPr>
          <w:rFonts w:ascii="IRNazanin" w:hAnsi="IRNazanin" w:eastAsia="IRNazanin"/>
          <w:color w:val="111111"/>
          <w:sz w:val="28"/>
          <w:sz w:val="28"/>
          <w:szCs w:val="28"/>
          <w:rtl w:val="true"/>
          <w:lang w:bidi="fa-IR"/>
        </w:rPr>
        <w:t>فی أنّ الوجوب الغیری للمقدّمة علی القول بالملازمة هل یکون تابعا فی الإطلاق و الاشتراط لوجوب ذی المقدّمة أم لا؟و المشهور قائل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 صاحب المعالم قدّس سرّه </w:t>
      </w:r>
      <w:r>
        <w:rPr>
          <w:rStyle w:val="FootnoteAnchor"/>
          <w:rtl w:val="true"/>
        </w:rPr>
        <w:footnoteReference w:id="69"/>
      </w:r>
      <w:r>
        <w:rPr>
          <w:rFonts w:ascii="IRNazanin" w:hAnsi="IRNazanin" w:eastAsia="IRNazanin"/>
          <w:color w:val="111111"/>
          <w:sz w:val="28"/>
          <w:sz w:val="28"/>
          <w:szCs w:val="28"/>
          <w:rtl w:val="true"/>
          <w:lang w:bidi="fa-IR"/>
        </w:rPr>
        <w:t>ما لا یستفاد من ظاهر کلامه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فحجّة القول بوجوب المقدّمة علی تقدیر تسلیمها إنّما ینهض دلیلا علی الوجوب فی حال کون المکلّف مریدا للفعل المتوقّف علیها،کما لا یخفی علی من أعطاها حقّ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فسّر کلامه المذکور فی مبحث الضدّ </w:t>
      </w:r>
      <w:r>
        <w:rPr>
          <w:rStyle w:val="FootnoteAnchor"/>
          <w:rtl w:val="true"/>
        </w:rPr>
        <w:footnoteReference w:id="70"/>
      </w:r>
      <w:r>
        <w:rPr>
          <w:rFonts w:ascii="IRNazanin" w:hAnsi="IRNazanin" w:eastAsia="IRNazanin"/>
          <w:color w:val="111111"/>
          <w:sz w:val="28"/>
          <w:sz w:val="28"/>
          <w:szCs w:val="28"/>
          <w:rtl w:val="true"/>
          <w:lang w:bidi="fa-IR"/>
        </w:rPr>
        <w:t>بأنّ الوجوب الغیری المقدّمی مشروط بشرط مستقلّ دائما،و هو عبارة عن إرادة المکلّف الإتیان بذی المقدّمة و إن کان الوجوب المتعلّق بذی المقدّمة مطلقا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نقل عنه لا یوافق مع ما نسب إلیه؛إذ المنسوب إلیه عبارة عن القضیّة الشرطیّة،و یتحقّق بین الشرط و الجزاء العلّیّة المنحصرة،</w:t>
      </w:r>
    </w:p>
    <w:p>
      <w:pPr>
        <w:pStyle w:val="BookText"/>
        <w:rPr/>
      </w:pPr>
      <w:r>
        <w:rPr>
          <w:rFonts w:ascii="IRNazanin" w:hAnsi="IRNazanin" w:eastAsia="IRNazanin"/>
          <w:color w:val="111111"/>
          <w:sz w:val="28"/>
          <w:sz w:val="28"/>
          <w:szCs w:val="28"/>
          <w:rtl w:val="true"/>
          <w:lang w:bidi="fa-IR"/>
        </w:rPr>
        <w:t>و إلاّ لم یتحقّق لها مفهوم،و المنقول عنه عبارة عن القضیّة الحینیّة،کأنّه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حینما أردت ذا المقدّمة تجب علیک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حال یقول بتضییق دائرة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به صاحب الکفایة قدّس سرّه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القول بالملازمة و الالتزام بهذا الأمر الغیر الواضح لا یصحّ الفرق بین الوجوبین و التفکیک بینهما من حیث التوسعة و التضییق،بل التبعیّة أمر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أجاب به الشیخ الأعظم الأنصاری قدّس سرّه </w:t>
      </w:r>
      <w:r>
        <w:rPr>
          <w:rStyle w:val="FootnoteAnchor"/>
          <w:rtl w:val="true"/>
        </w:rPr>
        <w:footnoteReference w:id="72"/>
      </w:r>
      <w:r>
        <w:rPr>
          <w:rFonts w:ascii="IRNazanin" w:hAnsi="IRNazanin" w:eastAsia="IRNazanin"/>
          <w:color w:val="111111"/>
          <w:sz w:val="28"/>
          <w:sz w:val="28"/>
          <w:szCs w:val="28"/>
          <w:rtl w:val="true"/>
          <w:lang w:bidi="fa-IR"/>
        </w:rPr>
        <w:t>علی ما فی تقریراته، و هو یتوقّف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کلّ واجب الشرط المناسب له، و لذا مرّ فی باب الواجب المطلق و المشروط أنّه لا یتحقّق الواجب المطلق من جمیع الجهات،بل المطلق و المشروط من الامور النسبیّة 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مطلقة بالنسبة إلی الوضوء و مشروطة بالنسبة إلی الوقت،و هکذا فی سائر الواجبات،و لا یمکن أن یکون شرط الواجب عبارة عن إرادة نفس هذا الواجب،کقولنا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الصلاة إن أردتها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المکلّف إمّا تتحقّق له إرادة الصلاة،أو لا تتحقّق،و فی الصورة الثانیة لا شکّ فی عدم تحقّق المشروط أیضا،فلیست الصلاة بواجبة عند عدم إرادتها،و أمّا إذا تحقّقت الإرادة فمعناه أن تتحقّق الصلاة فی الخارج،و کانت علّة تحقّقها عبارة عن نفسها،فلا دخل لأمر المولی فی تحقّق المأمور 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یتوهّم أنّ لکلّ من الإرادة و الأمر دخلا فی تحقّقه،فإنّ الإرادة متقدّمة علی الأمر من حیث الرتبة؛إذ لا شکّ فی تقدّم رتبة الشرط علی المشروط،</w:t>
      </w:r>
    </w:p>
    <w:p>
      <w:pPr>
        <w:pStyle w:val="BookText"/>
        <w:rPr/>
      </w:pPr>
      <w:r>
        <w:rPr>
          <w:rFonts w:ascii="IRNazanin" w:hAnsi="IRNazanin" w:eastAsia="IRNazanin"/>
          <w:color w:val="111111"/>
          <w:sz w:val="28"/>
          <w:sz w:val="28"/>
          <w:szCs w:val="28"/>
          <w:rtl w:val="true"/>
          <w:lang w:bidi="fa-IR"/>
        </w:rPr>
        <w:t>و بعد تأثیر ما هو المتقدّم من حیث الرتبة لا تصل النوبة إلی ما هو المتأخّر عنه،فیستند العمل الخارجی إلی إرادة العبد،و لا دخل للبعث و التحریک فی تحقّقه،فیلزم أن یکون أمر المولی لغوا أو مستحیلا،فإنّه فی صورة عدم الإرادة لغو،و فی صورة تحقّقها تحصیل للحاصل،و هو محال،و لا یمکن الجمع بین الأمر و تعلیقه بإرادة المکلّف و مشیّته عند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یستفاد أنّه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البرهان لا یجری فی کلام صاحب المعالم قدّس سرّه،فإنّه قائل بأنّ الوجوب الغیری للمقدّمة مشروط بإرادة ذی المقدّمة لا بإرادة نفس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إرادة ذی المقدّمة ملازم لإرادة المقدّمة؛لأنّ بعد تحقّق المقدّمیّة و الالتفات إلیها لا یمکن التفکیک بین إرادتهما،فکلّما تحقّقت إرادة ذی المقدّمة تتحقّق إرادة المقدّمة أیضا بالملازمة،فإن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یرجع إلی أنّه یجب علیک نصب السلّم إن أردت نصب السلّم،و هو تعلیق الواجب علی نفسه،و لا شکّ فی أنّه مستحیل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محصّل کلام الشیخ قدّس سرّه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لصاحب المعالم أن یجیب بأنّه سلّمنا المقدّمة المذکورة بعنوان ضابطة کلّیّة،و أنّه لا یمکن تعلیق إیجاب الشیء بإرادة نفس هذا الشیء،و لکن لا نسلّم رجوع تعلیق وجوب المقدّمة بإرادة ذیها إلی هذه الضابطة،و ما ذکره بعنوان دلیل الاستحالة فیما حکیناه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استناد العمل إلی الإرادة بعد وقوعها شرطا بلحاظ تقدّم الشرط علی الجزاء،فلا مجال للبعث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لا یجری هاهنا،فإنّ الإرادة المتعلّقة بالمقدّمة متأخّرة عن الإرادة المتعلّقة بذی المقدّمة دائما،و لذا یعبّر فی الکلمات بالترشّح و العلّیّة،فتکون</w:t>
      </w:r>
    </w:p>
    <w:p>
      <w:pPr>
        <w:pStyle w:val="BookText"/>
        <w:rPr/>
      </w:pPr>
      <w:r>
        <w:rPr>
          <w:rFonts w:ascii="IRNazanin" w:hAnsi="IRNazanin" w:eastAsia="IRNazanin"/>
          <w:color w:val="111111"/>
          <w:sz w:val="28"/>
          <w:sz w:val="28"/>
          <w:szCs w:val="28"/>
          <w:rtl w:val="true"/>
          <w:lang w:bidi="fa-IR"/>
        </w:rPr>
        <w:t>للإرادة المتعلّقة بذی المقدّمة علّیّة و تقدّم علی الإرادة المتعلّقة بالمقدّمة،و حینئذ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تأخّر وجوب نصب السلّم و الجزاء عن إرادة الکون علی السطح و الشرط،و لکن وجوب الجزاء مع إرادته مقارن له من حیث الرتبة،و المتقدّم عبارة عن الشرط فقط،و معلوم أنّ إیجاب شیء مقارنا لإرادته لا یکون تحصیلا للحاصل،فالمقارنة بینهما مانعة عن تحقّق عنوان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حول مقالة صاحب المعالم قدّس سرّه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ینسب أیضا إلی الشیخ الأنصاری ما یکون مخالفا للمشهور،و هو علی ما نقله صاحب الکفایة قدّس سرّه عن تقریراته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الغیری المقدّمی مشروط علی أن یکون الإتیان بالمقدّمة بداعی التوصّل بها إلی ذی المقدّمة،و علی هذا یتوقّف وجوب المقدّمة علی خصوصیّتین،و هما إرادة ذی المقدّمة و إیجاد المقدّمة بداعی التوصّل بها إلی ذی المقدّمة،فلا بدّ لنا من البحث فی مرحلتین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هذه النسبة إلیه بعنوان المقابلة مع المشهور و عدمها،و من المعلوم أنّ البحث فیما نحن فیه فی أنّ الوجوب الغیری المقدمی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المقدّمة عبادیّة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تابعا للوجوب النفسی لذی المقدّمة أم لا؟ و لکن بعد مراجعة تقریرات الشیخ قدّس سرّه نلاحظ أنّه لیس فی مقام بیان هذا البحث،بل هو فی مقام بیان اتّصاف المقدّمة بالعبادیّة،و أنّ إتیانها فی الخارج بعنوان العبادة سواء کانت من الامور العبادیّة أم لا یتوقّف علی إتیانها بداعی امتثال الأمر الغیری المتعلّق بها،و یعبّر عن هذا بقصد التوصّل بها إلی ذی المقدّمة،فهو یکون فی مقام تصحیح عبادیّة المقدّمة،و لا دخل له فیما نحن فیه</w:t>
      </w:r>
    </w:p>
    <w:p>
      <w:pPr>
        <w:pStyle w:val="BookText"/>
        <w:rPr/>
      </w:pPr>
      <w:r>
        <w:rPr>
          <w:rFonts w:ascii="IRNazanin" w:hAnsi="IRNazanin" w:eastAsia="IRNazanin"/>
          <w:color w:val="111111"/>
          <w:sz w:val="28"/>
          <w:sz w:val="28"/>
          <w:szCs w:val="28"/>
          <w:rtl w:val="true"/>
          <w:lang w:bidi="fa-IR"/>
        </w:rPr>
        <w:t>أصلا،فتبعیّة وجوب المقدّمة لوجوب ذی المقدّمة مسألة،و تصحیح عبادیّتها 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لو فرضنا صحّة هذه النسبة إلیه فیکون فی کلامه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بصورة قضیّة شرطیّة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بصورة قضیّة حینیّة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إن أردت الکون علی السطح من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بصورة قضیّة حینیّة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حینما کنت مریدا للکون علی السطح من هذا الطریق،و من أنّ المشروط و المعلّق علیه فی هذین الاحتمالین عبارة عن نفس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قصد التوصّل داخلا فی دائرة المأمور به و الواجب، و یتعلّق الوجوب الغیری المقدّمی علی الشیء المقیّد،و الفرق بینهما یظهر فی لزوم التحصیل و عدمه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نصب السلّم مع 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الأوّل فنبحث أوّلا فی مقام الثبوت،و بعد ثبوت إمکانه تصل النوبة إلی مقام الإثبات و الاستدلال،و أوّل ما یصحّ القول به فی هذا المقام عبارة عمّا مرّ ذکره عن المحقّق الخراسانی قدّس سرّه فی جواب صاحب المعالم، و هو یرجع إلی أنّه بعد قبول أصل الملازمة یکون القول بالتفکیک بین الوجوب الغیری و الوجوب النفسی خلاف البداهة العقلیّة؛إذ التفکیک بین العلّة و المعلول من حیث الإطلاق و الاشتراط ممتنع عقلا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نعم،ثبت فی المباحث الفلسفیّة أنّ کلّ معلول مقیّد بعلّته کتقیّد الحرارة المعلولة للنار بأنّها جاءت من قبل النار،و لکنّ الذی نبحث فیه کون المعلول مشروطا بشرط لا یرتبط بالعلّة أصلا،و لذا اعتبر صاحب الکفایة قدّس سرّه أنّ</w:t>
      </w:r>
    </w:p>
    <w:p>
      <w:pPr>
        <w:pStyle w:val="BookText"/>
        <w:rPr/>
      </w:pPr>
      <w:r>
        <w:rPr>
          <w:rFonts w:ascii="IRNazanin" w:hAnsi="IRNazanin" w:eastAsia="IRNazanin"/>
          <w:color w:val="111111"/>
          <w:sz w:val="28"/>
          <w:sz w:val="28"/>
          <w:szCs w:val="28"/>
          <w:rtl w:val="true"/>
          <w:lang w:bidi="fa-IR"/>
        </w:rPr>
        <w:t>مسألة التبعیّة واضحة بحیث یکون خلافه أمرا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الشیخ قدّس سرّه علی صاحب المعالم من دون أن یکون قابلا للذبّ عنه،فإنّ قصد التوصّل فی الحقیقة یکون إلی إرادتین، و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علیک المقدّمة إن أردت المقدّمة و إن أردت ذی المقدّمة،و معناه أنّه لا دخل للبعث و التحریک فی تحقّق وجوب المقدّمة،بل لإرادتها فی رتبة متقدّمة دخل فی تحقّق الوجوب،و تعلیق الوجوب بإرادة نفس الواجب تحصیل حاصل و أمر مستحیل کما اعترف الشیخ قدّس سرّه به آنفا، و عدم قابلیّته للدفاع یکون بلحاظ أخذ نفس إرادة الواجب بعنوان شرط الوجوب،إلاّ أنّه أضاف فی جنبها إرادة اخری،و لکنّها تکون کالحجر إلی جنب الإنسان،و لا تمنع من الاستحالة،و لا تتحقّق بین الإرادتین ملازمة، فیکون کلامه قدّس سرّه علی الاحتمال الأوّل مستحیلا،و لا تصل النوبة إلی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الکلام بعینه من صدره إلی ذیله بالملاک المذکور علی الاحتمال الثانی أیضا،و لا فرق بینهما إلاّ فی کمال الوضوح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الثالث فقد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لا تکون أمرا اختیاریّا و إلاّ یتسلسل کما قال به صاحب الکفایة قدّس سرّه،و علی هذا لا یمکن أن تکون الإرادة واجبة،و لا یمکن جعلها قیدا للواجب،فإنّ قید الواجب أیضا لازم التحصیل، فإذا انحلّ قصد التوصّل إلی الإرادتین الغیر الاختیاریّین،کیف یمکن جعله قیدا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یکون مستحیلا بحسب مقام الثبوت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توجد بواسطة نفس الإنسان کالوجود الذهنی،و ذلک بعنایة اللّه تعالی شعبة من الخلاّقیة إلیها کما هو الحقّ</w:t>
      </w:r>
      <w:r>
        <w:rPr>
          <w:rFonts w:eastAsia="IRNazanin" w:cs="IRNazanin"/>
          <w:color w:val="111111"/>
          <w:sz w:val="28"/>
          <w:szCs w:val="28"/>
          <w:rtl w:val="true"/>
          <w:lang w:bidi="fa-IR"/>
        </w:rPr>
        <w:t>.</w:t>
      </w:r>
      <w:bookmarkStart w:id="42" w:name="pg13659_140650"/>
    </w:p>
    <w:p>
      <w:pPr>
        <w:pStyle w:val="Heading5"/>
        <w:numPr>
          <w:ilvl w:val="4"/>
          <w:numId w:val="1"/>
        </w:numPr>
        <w:rPr/>
      </w:pPr>
      <w:bookmarkStart w:id="43" w:name="__RefHeading___Toc1521081_3830689328"/>
      <w:bookmarkStart w:id="44" w:name="_Toc17"/>
      <w:bookmarkEnd w:id="42"/>
      <w:bookmarkEnd w:id="43"/>
      <w:r>
        <w:rPr>
          <w:rtl w:val="true"/>
        </w:rPr>
        <w:t>نکتة</w:t>
      </w:r>
      <w:r>
        <w:rPr>
          <w:rtl w:val="true"/>
        </w:rPr>
        <w:t>:</w:t>
      </w:r>
      <w:bookmarkEnd w:id="44"/>
    </w:p>
    <w:p>
      <w:pPr>
        <w:pStyle w:val="BookText"/>
        <w:rPr/>
      </w:pPr>
      <w:r>
        <w:rPr>
          <w:rFonts w:ascii="IRNazanin" w:hAnsi="IRNazanin" w:eastAsia="IRNazanin"/>
          <w:color w:val="111111"/>
          <w:sz w:val="28"/>
          <w:sz w:val="28"/>
          <w:szCs w:val="28"/>
          <w:rtl w:val="true"/>
          <w:lang w:bidi="fa-IR"/>
        </w:rPr>
        <w:t>و الظاهر أنّ المتعیّن فی کلامه قدّس سرّه بعد ملاحظة مبناه فی مطلق الواجب المشروط هو الاحتمال الثالث،فإنّه قائل برجوع القید فیه إلی المادّة،فیکون قصد التوصّل قیدا للواجب،و معناه لزوم تحصیل القید کذات الواجب، و حینئذ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و الإرادة لا یکون أمرا اختیاریّا فیستشکل بأنّه لا یمکن تعلّق التکلیف و الوجوب بها،سواء کان الوجوب نفسیّا أو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تقدّم أن ذکرنا أنّها أمر اختیاری،و یؤیّده شرطیّة قصد القربة فی الواجبات التعبّدیّة؛إذ لا إشکال فی أنّها لو کانت من الامور الغیر الاختیاریّة فلا معنی للزوم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أنّه مرّ عن المحقّق الخراسانی قدّس سرّه استحالة أخذ قصد الامتثال و إتیان المأمور به بداعی أمره فی المتعلّق،سواء کان بصورة الجزئیّة أو الشرطیّة،فلا یرد علیه 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إنکاره أخذ قصد الامتثال فی المتعلّق من ناحیته، و لکنّه قائل بأنّ الحاکم بلزوم اعتباره هو العقل،و علی هذا کیف یحکم العقل بلزوم اعتبار ما هو أمر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قائل بعدم إمکان أخذ قصد القربة بمعنی قصد الامتثال فی المتعلّق،و أمّا إن کان بمعان أخر کإتیان الشیء بداعی کونه حسنا أو ذات مصلحة،فلا مانع من أخذه فی المتعلّق عنده،فیعود إشکال الاستحالة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بعد بطلان هذا المبنی و إمکان أخذ الإرادة فی المتعلّق عندنا و رجوع القید إلی المادّة عند الشیخ قدّس سرّه فلا نبحث معه فی مقام الثبوت؛إذ لا إشکال ثبوتا فی تعلّق الوجوب الغیری بشیء مقیّد بقصد التوصّل إلی ذی المقدّمة،</w:t>
      </w:r>
    </w:p>
    <w:p>
      <w:pPr>
        <w:pStyle w:val="BookText"/>
        <w:rPr/>
      </w:pPr>
      <w:r>
        <w:rPr>
          <w:rFonts w:ascii="IRNazanin" w:hAnsi="IRNazanin" w:eastAsia="IRNazanin"/>
          <w:color w:val="111111"/>
          <w:sz w:val="28"/>
          <w:sz w:val="28"/>
          <w:szCs w:val="28"/>
          <w:rtl w:val="true"/>
          <w:lang w:bidi="fa-IR"/>
        </w:rPr>
        <w:t>و إذا وصلت النوبة إلی مقام الإثبات فلا یتمّ البحث مع الشیخ قدّس سرّه هاهنا،بل نبحث معه فی أصل مسألة الملازمة،فإنّ کلامه فرع ثبوت الملازمة،فإن اخترنا عدمها فلا تصل النوبة إلی هذا الکلام،و أمّا إن اخترناها فنبحث أنّ الوجوب الغیری المقدّمی یتعلّق بذات المقدّمة أو یتعلّق بها مع قصد التوصّل بها إلی ذی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المحقّق الخراسانی قدّس سرّه </w:t>
      </w:r>
      <w:r>
        <w:rPr>
          <w:rStyle w:val="FootnoteAnchor"/>
          <w:rtl w:val="true"/>
        </w:rPr>
        <w:footnoteReference w:id="73"/>
      </w:r>
      <w:r>
        <w:rPr>
          <w:rFonts w:ascii="IRNazanin" w:hAnsi="IRNazanin" w:eastAsia="IRNazanin"/>
          <w:color w:val="111111"/>
          <w:sz w:val="28"/>
          <w:sz w:val="28"/>
          <w:szCs w:val="28"/>
          <w:rtl w:val="true"/>
          <w:lang w:bidi="fa-IR"/>
        </w:rPr>
        <w:t>ثمرة فقهیّة بین القول المشهور عند القائلین بالملازمة و قول الشیخ قدّس سرّه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للواجب الأهمّ مقدّمة منحصرة محرّمة،کإنقاذ الغریق أو إطفاء الحریق المتوقّف علی الدخول فی ملک الغیر بغیر إذن مالکه؛بأنّه تتبدّل الحرمة الأوّلیّة بالوجوب الغیری المقدّمی علی القول المشهور،بلا فرق بین أن یتحقّق قصد التوصّل بها إلی ذی المقدّمة و عدمه،فلا عصیان للتکلیف التحریمی؛لأنّه بعد فرض مقدّمیّته للواجب الأهمّ صار حکمه الوجوب الغیری،إلاّ أنّه یتحقّق التجرّی فی صورة واحدة، و هی صورة عدم التفات المکلّف إلی المقدّمیّة و الوجوب الغیری و اعتقاده بالحرمة حین العمل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قول الشیخ قدّس سرّه فیتحقّق الوجوب الغیری فی صورة واحدة فقط، و هی صورة التفاته إلی المقدّمیّة،و إرادته إتیانها و إتیان ذیها،ففی هذه الصورة تتبدّل الحرمة بالوجوب الغیری،و أمّا إذا لم یلتفت إلی المقدّمیّة أو لم یقصد المقدّمة مع الالتفات إلیها فیکون عاصیا،و أمّا إذا قصدها و لم یقصد التوصّل بها إلی ذی المقدّمة،و حینئذ إن استمرّ عدم القصد حتّی بعد الإتیان بالمقدّمة فیکون المکلّف عاصیا بالنسبة إلی المقدّمة کعصیانه بالنسبة إلی ذی المقدّمة؛إذ</w:t>
      </w:r>
    </w:p>
    <w:p>
      <w:pPr>
        <w:pStyle w:val="BookText"/>
        <w:rPr/>
      </w:pPr>
      <w:r>
        <w:rPr>
          <w:rFonts w:ascii="IRNazanin" w:hAnsi="IRNazanin" w:eastAsia="IRNazanin"/>
          <w:color w:val="111111"/>
          <w:sz w:val="28"/>
          <w:sz w:val="28"/>
          <w:szCs w:val="28"/>
          <w:rtl w:val="true"/>
          <w:lang w:bidi="fa-IR"/>
        </w:rPr>
        <w:t>لا وجوب لها،بل تبقی علی حرمتها بلحاظ عدم قصده بها التوصّل إلی ذیها، و إن لم یستمرّ عدم قصده،بل حصل له بداء الإتیان بذی المقدّمة بعد المقدّمة، فیکون عاصیا بالنسبة إلی الوجوب الغیری،و متجرّیا بالنسبة إلی الوجوب النفسی بلحاظ عدم قصده من حین الدخول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الداعی للمقدّمة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کإنقاذ الغریق و رؤیة الدار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فتتبدّل الحرمة بالوجوب الغیری علی المشهور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الشیخ قدّس سرّه فإن کان مراده من قصد التوصّل بها إلی ذی المقدّمة طرف الإثبات فقط فلا إشکال أیضا فی تبدّله بالوجوب الغیری،و إن کان مراده منه طرف الإثبات و النفی معا یعنی قصد بها التوصّل و لم یقصد بها شیئا آخر،فهذه المقدّمة لیست متعلّقة للوجوب الغیری،و هی حرام،و یتحقّق بها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المشهور من القائلین بالملازمة ما قال به صاحب الفصول قدّس سرّه </w:t>
      </w:r>
      <w:r>
        <w:rPr>
          <w:rStyle w:val="FootnoteAnchor"/>
          <w:rtl w:val="true"/>
        </w:rPr>
        <w:footnoteReference w:id="74"/>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الغیری یتعلّق بالمقدّمة الموصلة،أی ترتّب ذی المقدّمة خارجا علی المقدّمة،سواء تحقّق قصد التوصّل من الابتداء أم لا، بخلاف الشیخ قدّس سرّه فإنّه اعتبر قصد التوصّل بها إلی ذی المقدّمة،سواء تحقّق الإیصال أم 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 یکون مراده شرطیّة الإیصال؛بأنّ الوجوب الغیری المقدّمی مشروط دائما بالإیصال و ترتّب ذی المقدّمة علیها،و یحتمل أن یکون مراده قیدیّة الإیصال للواجب و المتعلّق،و حینئذ یلزم تحصیله،و یعبّر عن الأوّل بأنّه تجب المقدّمة إن کانت موصلة،و عن الثانی بأنّه تجب المقدّمة</w:t>
      </w:r>
    </w:p>
    <w:p>
      <w:pPr>
        <w:pStyle w:val="BookText"/>
        <w:rPr/>
      </w:pPr>
      <w:r>
        <w:rPr>
          <w:rFonts w:ascii="IRNazanin" w:hAnsi="IRNazanin" w:eastAsia="IRNazanin"/>
          <w:color w:val="111111"/>
          <w:sz w:val="28"/>
          <w:sz w:val="28"/>
          <w:szCs w:val="28"/>
          <w:rtl w:val="true"/>
          <w:lang w:bidi="fa-IR"/>
        </w:rPr>
        <w:t>مع قصد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الاحتمال الأوّل بأنّه بدیهی الاستحالة ثبوتا؛إذ لا شکّ فی تقدّم الشرط علی الجزاء دائما فی القضایا الشرطیّة من حیث الرتبة،فإن کان عنوان الإیصال شرطا للوجوب الغیری فلا بدّ من تعلّق الوجوب الغیری بعد تحقّق عنوان الإیصال خارجا،مثل تعلّق الوجوب بالحجّ بعد تحقّق الاستطاعة، و هذا تحصیل للحاصل؛إذ لا معنی لتعلّق الوجوب بالمقدّمة بعد تحقّقها و تحقّق ذیها،فترجع الشرطیّة إلی الامتناع البیّن فی مقام الثبوت،فلا تصل النوبة إلی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هذا الجواب صحیح و لا یکون قابلا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الثانی أیضا تمسّکوا بطرق متعدّدة لإثبات الاستحالة فی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مسألة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 المقدّمة یتوقّف علی المقدّمة الموصلة،و هذا التوقّف لازم المقدّمیّة لا شبهة فیه،و المقدّمة الموصلة تتوقّف علی ذی المقدّمة،فیتحقّق الدور 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قابل للجواب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وقع الخلط فی تقریر الدور؛إذ سلّمنا أنّه لا یمکن تحقّق المقدّمة الموصلة بدون ذی المقدّمة،فتوقّف المقدّمة بوصف الإیصال علی ذیها لا یکون قابلا للإنکار،و أمّا توقّف ذی المقدّمة علی المقدّمة الموصلة فلیس بصحیح؛لأنّه یتوقّف علی ذات المقدّمة،لا علیها بوصف الإیصال، فتتحقّق المغایرة بین المتوقّف و المتوقّف علیه،فلا یرد هذا الإشکال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یستلزم التسلسل،و هو مبنیّ علی أنّ المرکّب إذا کان</w:t>
      </w:r>
    </w:p>
    <w:p>
      <w:pPr>
        <w:pStyle w:val="BookText"/>
        <w:rPr/>
      </w:pPr>
      <w:r>
        <w:rPr>
          <w:rFonts w:ascii="IRNazanin" w:hAnsi="IRNazanin" w:eastAsia="IRNazanin"/>
          <w:color w:val="111111"/>
          <w:sz w:val="28"/>
          <w:sz w:val="28"/>
          <w:szCs w:val="28"/>
          <w:rtl w:val="true"/>
          <w:lang w:bidi="fa-IR"/>
        </w:rPr>
        <w:t>واجبا بالوجوب النفسی أو الغیری تتّصف أجزاؤه الداخلیّة بوصف المقدّمیّة للمأمور به کاتّصافها بوصف الجزئیّة له،و علی هذا إن کان متعلّق الوجوب الغیری عبارة عن الأمر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المقدّمة بانضمام قید الإیصال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کلّ جزء منه مقدّمة لمجموع المرکّب الواجب،و لا بدّ لکلّ مقدّمة من انضمام قید الإیصال إلیها،فإنّه لا یقول بمقدّمیّة ذات المقدّمة وحدها للمقدّمة الموصلة، و هکذا لا یقول بمقدّمیّة قید الإیصال وحده للمقدّمة الموصلة،و إذا انضمّ إلیهما قید الإیصال فینقل الکلام إلی کلّ الأجزاء ثانیا،و هکذا،فإنّ وجوب المقدّمة الموصلة یستلزم أن تکون الذات بقید الإیصال واجبة،و قید الإیصال أیضا بقید إیصال آخر واجبا،فیتقیّد کلّ منهما بإیصال آخر،و هلمّ جرّا،و معلوم أنّه أمر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إن کان مرکّبا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ماهیّة الإنسان من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التعبیر عن أجزائه بالمقدّمة،فلا یعقل القول بأنّ الناطق أو الحیوان جزء للإنسان،و هکذا إن کان المرکّب من المرکّبات الحقیقیّة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الجسم من المادّة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القول بأنّ مادّة الشیء أو صورته مقدّمة للشیء،و أمّا إن کان المرکّب من المرکّبات الصناعیّة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الدار من الحجر و الفلز و الآجر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التعبیر عن أجزائه بالمقدّمة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إن کان المرکّب من المرکّبات الاعتباریّة،مثل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الصلاة و الحجّ مثلا من المقولات المتباینة و الحقائق المتخالفة التی اعتبرها الشارع شیئا واحدا بلحاظ ترتّب أثر واحد علیها کالمعراجیّة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المرکّب أیضا یصحّ التعبیر عن أجزائه بالمقدّمة،و إن کان فی التعبیرات المتعارفة عنوان</w:t>
      </w:r>
    </w:p>
    <w:p>
      <w:pPr>
        <w:pStyle w:val="BookText"/>
        <w:rPr/>
      </w:pPr>
      <w:r>
        <w:rPr>
          <w:rFonts w:ascii="IRNazanin" w:hAnsi="IRNazanin" w:eastAsia="IRNazanin"/>
          <w:color w:val="111111"/>
          <w:sz w:val="28"/>
          <w:sz w:val="28"/>
          <w:szCs w:val="28"/>
          <w:rtl w:val="true"/>
          <w:lang w:bidi="fa-IR"/>
        </w:rPr>
        <w:t>المقدّمات غیر عنوان المقارنات،و لکن لا برهان لعدم صحّة هذا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المرکّب فیما نحن فیه مرکّب عقلی؛إذ لا شکّ فی أنّ التقیّد جزء عقلی لا صناعی و لا اعتباری،فلا یصحّ أن تکون الأجزاء العقلیّة مقدّمة للمرکّب،و هذا یستفاد من تعبیره بأنّ المقدّمة المقیّدة بقید الإیصال تکون واجبة بالوجوب الغیری،فهذا الإشکال بلحاظ مبنائیّته محکوم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بوجوب المقدّمة الموصلة یستلزم اجتماع الحکمین المتماثلین علی شیء واحد،و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تعلّق الوجوب النفسی بذی المقدّمة و ترشّح الوجوب الغیری عنه إلی المقدّمة الموصلة،و توقّف المقدّمة الموصلة علی ذی المقدّمة، یتحقّق له عنوان مقدّمة المقدّمة،و یتعلّق به الوجوب الغیری أیضا،فیصیر ذو المقدّمة متعلّقا للوجوب النفسی و الغیری معا،و یتعدّد الوجوب الغیری بتعدّد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اجتماع الحکمین المتخالفین فی شیء واحد فضلا عن اجتماع الحکمین المتماثلین إذا تعدّد العنوان کالصلاة فی الدار المغصوبة،فلا مانع من تعلّق الوجوب النفسی بعنوان ذی المقدّمة و الوجوب الغیری بعنوان مقدّمة المقدّمة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نحن فیه لا یکون قابلا للمقایسة مع الصلاة فی الدار المغصوبة، فإنّ متعلّق الوجوب فیها عبارة عن عنوان الصلاة،و متعلّق النهی عبارة عن عنوان الغصب،و لا شکّ فی تغایرهما فی مقام تعلّق الحکم مع اجتماعهما فی مقام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الوجوب النفسی هاهنا فلا یتعلّق بعنوان ذی المقدّمة،بل یتعلّق</w:t>
      </w:r>
    </w:p>
    <w:p>
      <w:pPr>
        <w:pStyle w:val="BookText"/>
        <w:rPr/>
      </w:pPr>
      <w:r>
        <w:rPr>
          <w:rFonts w:ascii="IRNazanin" w:hAnsi="IRNazanin" w:eastAsia="IRNazanin"/>
          <w:color w:val="111111"/>
          <w:sz w:val="28"/>
          <w:sz w:val="28"/>
          <w:szCs w:val="28"/>
          <w:rtl w:val="true"/>
          <w:lang w:bidi="fa-IR"/>
        </w:rPr>
        <w:t>بنفس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حیثیّة ذی المقدّمة حیثیّة تعلیلیّة، فالوجوب الغیری أیضا لا یتعلّق بعنوان مقدّمة المقدّمة،بل یتعلّق بالکون علی السطح،کما أنّه لا یتعلّق بعنوان المقدّمة،بل یتعلّق بنصب السلّم،کما قال به صاحب الکفایة قدّس سرّه،فهذا القول یستلزم اجتماع الحکمین المتماثلین علی ذی المقدّمة،و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توقّف الکون علی السطح علی نصب السلّم،و هکذا توقّف نصب السلّم الموصل علی الکون علی السطح،لا یکون قابلا للإنکار،و لکنّه إذا تحقّق لذی المقدّمة عنوان مقدّمة المقدّمة،فلا یکون متعلّق الوجوب الغیری نفس ذی المقدّمة علی مبنی صاحب الفصول،بل یکون متعلّقه الکون علی السطح الموصل،فنسأل حینئذ عن الموصل إلیه،و ما هو الموصل إلیه فی مقدّمة المقدّمة؟</w:t>
      </w:r>
    </w:p>
    <w:p>
      <w:pPr>
        <w:pStyle w:val="BookText"/>
        <w:rPr/>
      </w:pPr>
      <w:r>
        <w:rPr>
          <w:rFonts w:ascii="IRNazanin" w:hAnsi="IRNazanin" w:eastAsia="IRNazanin"/>
          <w:color w:val="111111"/>
          <w:sz w:val="28"/>
          <w:sz w:val="28"/>
          <w:szCs w:val="28"/>
          <w:rtl w:val="true"/>
          <w:lang w:bidi="fa-IR"/>
        </w:rPr>
        <w:t>یحتمل أن یکون الموصل إلیه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الکون علی السطح،فإن کان کذلک فلا شکّ فی استحالته؛إذ لا معنی لأن یکون الکون علی السطح متّصفا بالموصلیّة إلی الکون علی السطح</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الموصل إلیه فیها عبارة عن نصب السلّم،فهو أیضا ممتنع؛إذ الکون علی السطح لیس بمقدّمة لذات المقدّمة الاولی، بل یکون مقدّمة للمقدّمة الموصلة،و علی هذا یکون الکون علی السطح مقدّمة موصلة لنصب السلّم الذی یوصلنا إلی الکون علی السطح، فتتحقّق موصلیّة شیء إلی نفسه مع واسطة واحدة،و هذا مستحیل،فلا یقول صاحب الفصول قدّس سرّه بتعلّق الوجوب الغیری بذی المقدّمة أصلا حتّی یستلزم هذه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فی الکفایة </w:t>
      </w:r>
      <w:r>
        <w:rPr>
          <w:rStyle w:val="FootnoteAnchor"/>
          <w:rtl w:val="true"/>
        </w:rPr>
        <w:footnoteReference w:id="75"/>
      </w:r>
      <w:r>
        <w:rPr>
          <w:rFonts w:ascii="IRNazanin" w:hAnsi="IRNazanin" w:eastAsia="IRNazanin"/>
          <w:color w:val="111111"/>
          <w:sz w:val="28"/>
          <w:sz w:val="28"/>
          <w:szCs w:val="28"/>
          <w:rtl w:val="true"/>
          <w:lang w:bidi="fa-IR"/>
        </w:rPr>
        <w:t>علی صاحب الفصول بإشکالین،و محصّل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الداعی إلی إیجاب شیء عبارة عن الأثر و الخصوصیّة المترتّبة علیه،و الأثر المترتّب علی المقدّمة و الغرض الداعی إلی تعلّق الوجوب الغیری علیها لیس إلاّ التمکّن و الاقتدار من ذی المقدّمة،و لا یتفاوت فی هذا الغرض بین المقدّمة الموصلة و غیر الموصلة؛إذ هو یتحقّق فی جمیع المقدّمات، فلا بدّ من تعلّق الوجوب الغیری بمطلق المقدّمة،لا بالمقدّمة الموصلة فقط،و إلاّ یلزم إنکار وجوب المقدّمة فی غالب الواجبات،و القول بوجوب خصوص العلّة التامّة فی خصوص الواجبات التولیدیّة،و معناه تعلّق الوجوب الغیری بالمقدّمة التی کان لها إیصال تکوینی إلی ذی المقدّمة کالإحراق و الحرارة المتولّدة من النار قهرا،و أمّا أجزاء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کالشرط و المقتضی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یتعلّق بها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واجب إلاّ و له علّة تامّة؛ضرورة استحالة وجود الممکن بدونها،فالتخصیص بالواجبات التولیدیّة بلا مخصّص،بل الأمر کان کذلک فی مطلق العلّة التامّة فی جمیع الواجبات،بلا فرق بین التولیدیّة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استحال صدور الممکن بلا علّة،إلاّ أنّ متمّم العلّة التامّة و مکمّلها فی سائر الواجبات عبارة عن إرادة المکلّف،و هی لا تتّصف بالوجوب؛لعدم کونها بالاختیار،و إلاّ لتسلسل،بخلاف الواجبات التولیدیّة؛ إذ لا دخل للإرادة و عدمها فی علّتها بلحاظ ترتّب المعلول قهرا بمجرّد تحقّق العلّة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أساس هذا الإشکال باطل؛إذ لیس مراد صاحب الفصول من</w:t>
      </w:r>
      <w:bookmarkStart w:id="45" w:name="pg13659_140658"/>
    </w:p>
    <w:p>
      <w:pPr>
        <w:pStyle w:val="BookText"/>
        <w:rPr/>
      </w:pPr>
      <w:bookmarkEnd w:id="45"/>
      <w:r>
        <w:rPr>
          <w:rFonts w:ascii="IRNazanin" w:hAnsi="IRNazanin" w:eastAsia="IRNazanin"/>
          <w:color w:val="111111"/>
          <w:sz w:val="28"/>
          <w:sz w:val="28"/>
          <w:szCs w:val="28"/>
          <w:rtl w:val="true"/>
          <w:lang w:bidi="fa-IR"/>
        </w:rPr>
        <w:t>المقدّمة الموصلة ما یترتّب علیه ذو المقدّمة قهرا،بل هو قائل بأنّ المقدّمة و أجزاء العلّة فی جمیع الواجبات قد یتحقّق ذو المقدّمة عقیبها،و قد لا یتحقّق، و إذا تحقّق فإنّه یکشف عن تعلّق الوجوب الغیری بها،و إذا لم یتحقّق فإنّه یکشف عن عدم تعلّق الوجوب الغیری بها،فما نسب إلی صاحب الکفایة قدّس سرّه توهّم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تتحقّقت المقدّمة فی الخارج و لم یتحقّق ذو المقدّمة،فهل یسقط الوجوب الغیری المتعلّق بالمقدّمة أم لا؟و معلوم أنّه یسقط بمجرّد الإتیان بها من دون انتظار ترتّب الواجب علیها،مع أنّ الطلب لا یسقط إلاّ بالموافقة،أو بالعصیان و المخالفة،أو بارتفاع موضوع التکلیف،کما فی سقوط الأمر بالکفن أو الدفن بسبب غرق المیّت أحیانا أو حرقه، و لا یکون الإتیان بها بالضرورة من هذه الامور غیر الموافقة،فینتج أنّ الوجوب الغیری متعلّق بنفس المقدّمة،بلا دخل لتحقّق ذی المقدّمة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دفاعا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لا نسلّم ما فرضته أمرا بدیهیّا و مفروغا عنه؛إذ لا یصحّ القول بسقوط الوجوب الغیری قبل تحقّق ذی المقدّمة،بل نحن ننتظر بعد تحقّق المقدّمة ترتّب ذیها علیها،فإن ترتّب فإنّه یستکشف تعلّق الوجوب الغیری بها و سقوطه بالموافقة،و إن لم یترتّب فیستکشف عدم الوجوب الغیری من أصله،فلا محلّ للبحث عن سقوطه و علّة سقوطه</w:t>
      </w:r>
      <w:r>
        <w:rPr>
          <w:rFonts w:eastAsia="IRNazanin" w:cs="IRNazanin"/>
          <w:color w:val="111111"/>
          <w:sz w:val="28"/>
          <w:szCs w:val="28"/>
          <w:rtl w:val="true"/>
          <w:lang w:bidi="fa-IR"/>
        </w:rPr>
        <w:t>.</w:t>
      </w:r>
    </w:p>
    <w:p>
      <w:pPr>
        <w:pStyle w:val="Heading5"/>
        <w:numPr>
          <w:ilvl w:val="4"/>
          <w:numId w:val="1"/>
        </w:numPr>
        <w:rPr/>
      </w:pPr>
      <w:bookmarkStart w:id="46" w:name="__RefHeading___Toc1521083_3830689328"/>
      <w:bookmarkStart w:id="47" w:name="_Toc18"/>
      <w:bookmarkEnd w:id="46"/>
      <w:r>
        <w:rPr>
          <w:rtl w:val="true"/>
        </w:rPr>
        <w:t>نکتة</w:t>
      </w:r>
      <w:r>
        <w:rPr>
          <w:rtl w:val="true"/>
        </w:rPr>
        <w:t>:</w:t>
      </w:r>
      <w:bookmarkEnd w:id="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الإشکالین غیر قابلین للجمع،بل بینهما تهافت،فإنّه قال فی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صاحب الفصول من المقدّمة الموصلة ما یترتّب عقیبه</w:t>
      </w:r>
    </w:p>
    <w:p>
      <w:pPr>
        <w:pStyle w:val="BookText"/>
        <w:rPr/>
      </w:pPr>
      <w:r>
        <w:rPr>
          <w:rFonts w:ascii="IRNazanin" w:hAnsi="IRNazanin" w:eastAsia="IRNazanin"/>
          <w:color w:val="111111"/>
          <w:sz w:val="28"/>
          <w:sz w:val="28"/>
          <w:szCs w:val="28"/>
          <w:rtl w:val="true"/>
          <w:lang w:bidi="fa-IR"/>
        </w:rPr>
        <w:t>ذو المقدّمة قهرا،و علی هذا لا مورد للإشکال الثانی؛لأنّ مورده تحقّق المقدّمة بدون ذیها و فرض الفاصلة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الإشکال الثانی یرد مع قطع النظر و رفع الید عن الإشکال الأوّل،و إلاّ فلا تصل النوبة إلی 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الإشکالان و إن کانت لهما جنبة إثباتیّة و لکن یمکن إرجاعهما إلی مقام الثبوت؛بأنّ القول بالمقدّمة الموصلة یستلزم انحصار الوجوب الغیری فی العلّة التامّة فی خصوص الواجبات التولیدیّة،و هذا مستحیل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لبعض الأعاظم کلام فی توجیه قول صاحب الفصول لدفع الإشکالات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الحائری قدّس سرّه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الطلب متعلّق بالمقدّمات فی لحاظ الإیصال لا مقیّدا به حتّی یلزم المحذورات السابقة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الآمر إذا لاحظ المقدّمات علی حدة و منفکّة عمّا عداها لا یریدها جزما،فإنّ ذات المقدّمة و إن کانت موردا للإرادة لکن بلحاظ تعلّق الأمر الغیری بها فی ظرف ملاحظة باقی المقدّمات معها لا تکون کلّ واحدة مرادة بنحو الإطلاق بحیث تسری الإرادة إلی حال انفکاکها عن باقی المقدّمات،و إذا لاحظها بأجمعها یریدها بذواتها؛لأنّ تلک الذوات بهذه الملاحظة لا تنفکّ عن ذی المقدّمة و المطلوب الأصلی،و لذا یتعلّق بها الوجوب الغیری بهذه الملاحظة،فلیس متعلّق الوجوب الغیری المقدّمة المقیّدة بقید الإیصال،بل کان متعلّقه ذات المقدّمة بلحظ الإیصال،و هذا الکلام مساوق للوجدان،و لا یرد علیه ما ورد علی القول باعتبار الإیصال قیدا و إن اتّحد معه</w:t>
      </w:r>
    </w:p>
    <w:p>
      <w:pPr>
        <w:pStyle w:val="BookText"/>
        <w:rPr/>
      </w:pPr>
      <w:r>
        <w:rPr>
          <w:rFonts w:ascii="IRNazanin" w:hAnsi="IRNazanin" w:eastAsia="IRNazanin"/>
          <w:color w:val="111111"/>
          <w:sz w:val="28"/>
          <w:sz w:val="28"/>
          <w:szCs w:val="28"/>
          <w:rtl w:val="true"/>
          <w:lang w:bidi="fa-IR"/>
        </w:rPr>
        <w:t>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هذا البیان ما قال به المحقّق العراقی قدّس سرّه </w:t>
      </w:r>
      <w:r>
        <w:rPr>
          <w:rStyle w:val="FootnoteAnchor"/>
          <w:rtl w:val="true"/>
        </w:rPr>
        <w:footnoteReference w:id="77"/>
      </w:r>
      <w:r>
        <w:rPr>
          <w:rFonts w:ascii="IRNazanin" w:hAnsi="IRNazanin" w:eastAsia="IRNazanin"/>
          <w:color w:val="111111"/>
          <w:sz w:val="28"/>
          <w:sz w:val="28"/>
          <w:szCs w:val="28"/>
          <w:rtl w:val="true"/>
          <w:lang w:bidi="fa-IR"/>
        </w:rPr>
        <w:t>مع اصطلاحات زائدة و توضیحات إضافیّة،و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الوجوب الغیری بالمقدّمة الموصلة إن کان بصورة قضیّة تقییدیّة و شرطیّة فلا شکّ فی ورود الإشکالات المذکورة،و أمّا إن کان بصورة قضیّة حینیّة فلا إشکال فی البین،و معلوم أنّه لا دخل لحال الإیصال و حینه فی ترتّب الحکم،بل هو عنوان مشیر،و تکون لکلّ واحدة من المقدّمات حصّتان و نحویان من الوجود،حصّة توأمة مع سائر المقدّمات،و حصّة غیر توأمة معها،و الوجوب الغیری متعلّق بحصّة توأمة معها و ملازمة للإیصال،و لا یتعدّد الوجوب الغیری بتعدّد المقدّمات بل هو واحد،نظیر الأوامر الضمنیّة المتعلّقة بالأجزاء فی المرکّبات الارتباطیّة فی اختصاص شمولها لکلّ جزء من المرکّب بحال انضمام بقیة الأجزاء أیضا، و قصور الأوامر الضمنیّة بنفسها عن الشمول لجزء عند عدم انضمام بقیّة الأجزاء،فکما أنّ الأمر النفسی المتعلّق بأجزاء الصلاة أمر واحد ینبسط علی الأجزاء کذلک الأمر الغیری المقدّمی المتعلّق بالمقدّمات أمر واحد ینبسط علی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کما أنّ بعض الأمر النفسی یتعلّق بحصّة توأمة من کلّ جزء لا بنحو المطلق و لا مقیّدا بانضمام سائر الأجزاء کذلک الوجوب الغیری یتعلّق بحصّة خاصّة من المقدّمة،و لا یتعلّق بمطلق المقدّمة،و لا علی المقیّدة بقید الانضمام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کلام المحقّق الحائری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یکون هاهنا فی مقام الثبوت، و لا معنی للإجمال و الإهمال فی هذا المقام،و لا بحث هاهنا فی کیفیّة اللحاظ،</w:t>
      </w:r>
    </w:p>
    <w:p>
      <w:pPr>
        <w:pStyle w:val="BookText"/>
        <w:rPr/>
      </w:pPr>
      <w:r>
        <w:rPr>
          <w:rFonts w:ascii="IRNazanin" w:hAnsi="IRNazanin" w:eastAsia="IRNazanin"/>
          <w:color w:val="111111"/>
          <w:sz w:val="28"/>
          <w:sz w:val="28"/>
          <w:szCs w:val="28"/>
          <w:rtl w:val="true"/>
          <w:lang w:bidi="fa-IR"/>
        </w:rPr>
        <w:t>فیسأل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الغیری متعلّق بذات المقدّمة أو بالمقدّمة المقیّدة بقید الإیصال؟و الأوّل یرجع إلی کلام المشهور،و الثانی لا یخلو من إشکالات، و لا یتصوّر فی مقام الثبوت عدم الإطلاق و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 به من تبدیل قید الإیصال بلحاظ الإیصال لا یکون سوی تلاعب بالألفاظ و العبارة،فلا بدّ من الالتزام بأحد القولین المذکورین بحسب الواقع و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کلام المحقّق العراقی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عبّر فی صدر کلامه عن کلام صاحب الفصول بقضیّة حینیّة،و للحین عنوان المشیریّة و لا دخل له فی ترتّب الحکم، و هذه القضیّة فی الواقع و الحقیقة قضیّة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الغیری یتعلّق بحصّة توأمة من المقدّمة مع سائر المقدّمات،و هی ملازمة للإیصال،و الحال أنّ کلمة الحصّة فی الواقع هی التقیید،و معناها تجزّی المطلق و تشعّبه،فلا یمکن تحقّق الحصّة و الشعبة بدون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بدّل قید الإیصال المذکور فی کلام صاحب الفصول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یرجع إلی قید الإیصال الذی ذکرناه و إن أنکرته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الحصّة التوأمة عبارة عن مطلق المقدّمة،و هذا یرجع إلی کلام المشهور؛إذ لا یتصوّر شیء ثالث بحسب مقام الثبوت،فیحصل ممّا ذکرناه أنّ قید الإیصال فی کلام صاحب الفصول یرجع إلی قیدیّته فی الواجب،بالمعنی الذی ذکرناه،و لا إشکال فیه بحسب مقام الثبوت،فلا بدّ لنا من البحث معه بحسب مقام الإثبات،فإنّ کلّ ما لا یکون مستحیلا لیس بواقع فی مقام الإثبات،و لذا ذکر صاحب الکفایة قدّس سرّه أدلّته،و العمدة منها ما قال به فی ذیل</w:t>
      </w:r>
    </w:p>
    <w:p>
      <w:pPr>
        <w:pStyle w:val="BookText"/>
        <w:rPr/>
      </w:pPr>
      <w:r>
        <w:rPr>
          <w:rFonts w:ascii="IRNazanin" w:hAnsi="IRNazanin" w:eastAsia="IRNazanin"/>
          <w:color w:val="111111"/>
          <w:sz w:val="28"/>
          <w:sz w:val="28"/>
          <w:szCs w:val="28"/>
          <w:rtl w:val="true"/>
          <w:lang w:bidi="fa-IR"/>
        </w:rPr>
        <w:t>کلامه،و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صریح الوجدان قاض بأنّ من یرید شیئا لمجرّد حصول شیء آخر لا یریده إذا وقع مجرّدا عنه،و یلزم منه أن یکون وقوعه علی الوجه المطلوب منوطا بحصوله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78"/>
      </w:r>
      <w:r>
        <w:rPr>
          <w:rFonts w:ascii="IRNazanin" w:hAnsi="IRNazanin" w:eastAsia="IRNazanin"/>
          <w:color w:val="111111"/>
          <w:sz w:val="28"/>
          <w:sz w:val="28"/>
          <w:szCs w:val="28"/>
          <w:rtl w:val="true"/>
          <w:lang w:bidi="fa-IR"/>
        </w:rPr>
        <w:t>أجاب عنه بجوابین بعد جواب سائر الأدلّة،و لکنّ الأوّل منهما مبتنی علی تفسیره الباطل لکلام صاحب الفصول،و هو أنّ المراد من المقدّمة الموصلة الإیصال التکوینی،و هذا منحصر فی العلّة التامّة فی خصوص الواجبات التولیدیّة،و لذا أشکل علیه بأنّ الغرض من المقدّمة لا یکون الإیصال إلی ذی المقدّمة،بل الغرض منها التمکّن من ذی المقدّمة،و لا فرق فی هذا الأثر بین الموصلة و غیرها،مع أنّ أصل التفسیر لیس بصحیح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جوابه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تسلیم أن یکون الغرض من الإرادة الغیریّة المتعلّقة بالمقدّمة هو التوصّل إلی ذی المقدّمة،و لکنّه لا یستلزم عدم مطلوبیّتها الغیریّة فی صورة عدم ترتّب الغایة؛لعدم حصول سائر ما له دخل فی حصولها،کیف لا تقع المقدّمة المجرّدة عن ذیها علی صفة المطلوبیّة و الحال أنّه إن لم تقع علی هذه الصفة یلزم أن یکون وجود الغایة من قیود ذیها و مقدّمة لوقوعه علی نحو تکون الملازمة بین وجوبه بقید الإیصال 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بدیهی البطلان؛ضرورة أنّ الغایة لا تکاد تکون قیدا لذی الغایة بحیث کان تخلّفها موجبا لعدم وقوع ذی الغایة علی ما هو علیه من المطلوبیّة الغیریّة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توهّم صاحب الفصول خلطه بین الجهة التقییدیّة و التعلیلیّة،</w:t>
      </w:r>
    </w:p>
    <w:p>
      <w:pPr>
        <w:pStyle w:val="BookText"/>
        <w:rPr/>
      </w:pPr>
      <w:r>
        <w:rPr>
          <w:rFonts w:ascii="IRNazanin" w:hAnsi="IRNazanin" w:eastAsia="IRNazanin"/>
          <w:color w:val="111111"/>
          <w:sz w:val="28"/>
          <w:sz w:val="28"/>
          <w:szCs w:val="28"/>
          <w:rtl w:val="true"/>
          <w:lang w:bidi="fa-IR"/>
        </w:rPr>
        <w:t>حیث إنّ التوصّل بالمقدّمة إلی ذیها علّة لوجوب المقدّمة،و هو جعله قیدا لمعروض الوجوب،مع أنّ الجهة التعلیلیّة واسطة فی ترتّب الحکم علی الموضوع و من مبادئ نفس الحکم و علله،و الجهة التقییدیّة من قیود متعلّق الحکم 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الجواب مع أنّه قابل للدقّة و التوجّه لیس بصحیح، و الحقّ ما استفدناه فی أمثال هذا المورد من استاذنا السیّد الإمام قدّس سرّه </w:t>
      </w:r>
      <w:r>
        <w:rPr>
          <w:rStyle w:val="FootnoteAnchor"/>
          <w:rtl w:val="true"/>
        </w:rPr>
        <w:footnoteReference w:id="79"/>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الشائع بین العلماء الافتراق بین الجهات التعلیلیّة و التقییدیّة،و الحال أنّه لیس قابلا للقبول فی المسائل العقلیّة؛إذ لا بدّ فیها من إرجاع العلّة إلی الجهات التقییدیّة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بالملازمة بین الوجوب الشرعی لذی المقدّمة و الوجوب الشرعی للمقدّمة هو العقل،فالمسألة عقلیّة محضة،فنسأل حینئذ العقل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الشرعی الغیری متعلّق بذات المقدّمة أو المقدّمة التی یترتّب علیها ذو المقدّمة؟و بعد ما عرفت من أنّه لا سبیل للإهمال و الإجمال فی حکم العقل و مقام الثبوت فلا محالة یحکم العقل إمّا بتعلّقه بنفس المقدّمة مطلقا،و هذا یرجع إلی کلام المشهور،و إمّا یحکم بتعلّقه بالمقدّمة الموصلة،و هذا یرجع إلی القیدیّة؛إذ لا یتصوّر فی مقام الثبوت مع المطلق و المقیّد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بعد فرض تسلیم أصل الملازمة فالحق مع صاحب الفصول،فإنّ دلیله المذکور لا یکون قابلا للجواب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ثمرة القول بالمقدّمة الموصلة،و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ترک الواجب</w:t>
      </w:r>
    </w:p>
    <w:p>
      <w:pPr>
        <w:pStyle w:val="BookText"/>
        <w:rPr/>
      </w:pPr>
      <w:r>
        <w:rPr>
          <w:rFonts w:ascii="IRNazanin" w:hAnsi="IRNazanin" w:eastAsia="IRNazanin"/>
          <w:color w:val="111111"/>
          <w:sz w:val="28"/>
          <w:sz w:val="28"/>
          <w:szCs w:val="28"/>
          <w:rtl w:val="true"/>
          <w:lang w:bidi="fa-IR"/>
        </w:rPr>
        <w:t>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کإزالة النجاسة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 بالواجب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صلاته صحیحة علی قول صاحب الفصول،و تقع باطلة علی قول المشهور، و ترتّب هذه الثمرة علی النزاع المذکور مبتن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مقدّمیّة ترک أحد الضدّین لفعل الآخر،کترک الصلاة مقدّمة لفعل الإزالة،ثانیتها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مقدّمة الواجب،و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الأمر بشیء مقتضیا للنهی عن ضدّه،و رابعتها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النهی عن العبادة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بوجوب مطلق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ترتّب علیها ذو المقدّمة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ترک الصلاة مقدّمة لفعل الإزالة یصیر هذا الترک واجبا بالوجوب الغیری،فیصیر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و منهیّا عنها،و النهی فی العبادة یقتضی الفساد؛إذ لا یمکن أن یکون المنهی و المبغوض مقرّبا إلی اللّه تعالی،فالصلاة مکان الإزالة تقع باطلة علی قول المشهور،و أمّا بناء علی القول بالمقدّمة الموصلة فتصحّ الصلاة،فإنّ ترک الصلاة المجرّد لیس بواجب، بل الواجب بالوجوب الغیری هو ترک الصلاة الموصل إلی الإزالة،و کان لنقیضه مصداقان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 الإزالة معا،و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و ترک الإزالة،و ربما یتخیّل أنّ کلیهما یتّصفان بالحرمة،مع أنّه لیس کذلک؛إذ المقیّد إذا صار واجبا یصیر نقیضه حراما إذا کان أمرا واحدا،و لذا ذکروا فی مقام تعریف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نقیض کلّ شیء رفعه و عدمه،فإذا کان ترک الصلاة الموصل واجبا یکون عدم ترک الصلاة الموصل حراما،و لکنّه قد یتقارن خارجا مع فعل الصلاة و ترک الإزالة،و قد یتقارن مع ترک کلیهما معا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المقارنة لا توجب سرایة الحرمة من مقارن إلی مقارن آخر،کما أنّ حکم أحد المتلازمین لا یتعدّی إلی متلازم آخر کذلک فیما نحن فیه</w:t>
      </w:r>
    </w:p>
    <w:p>
      <w:pPr>
        <w:pStyle w:val="BookText"/>
        <w:rPr/>
      </w:pPr>
      <w:r>
        <w:rPr>
          <w:rFonts w:ascii="IRNazanin" w:hAnsi="IRNazanin" w:eastAsia="IRNazanin"/>
          <w:color w:val="111111"/>
          <w:sz w:val="28"/>
          <w:sz w:val="28"/>
          <w:szCs w:val="28"/>
          <w:rtl w:val="true"/>
          <w:lang w:bidi="fa-IR"/>
        </w:rPr>
        <w:t>لا تتعدّی الحرمة من الأمر العدمی إلی الأمرین الوجودیّین المقارنین معه، فلا یکون فعل الصلاة متّصفا بالحرمة علی هذا القول،بل تکون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 تفریع هذه الثمرة الشیخ الأعظم الأنصاری قدّس سرّه </w:t>
      </w:r>
      <w:r>
        <w:rPr>
          <w:rStyle w:val="FootnoteAnchor"/>
          <w:rtl w:val="true"/>
        </w:rPr>
        <w:footnoteReference w:id="80"/>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إن تعلّق علی نفس العنوان الواقعی بدون التعدّی عنه مع إعمال دقّة النظر تکون الصلاة صحیحة علی کلا القولین؛إذ المشهور قائل بأنّ ترک الصلاة مقدّمة و واجب بالوجوب الغیری،فنقیضه حرام،و معلوم أنّ نقیض کلّ شیء رفعه،فالمحرّم عبارة عن عدم ترک الصلاة لا فعل الصلاة،فلا دلیل لبطلان الصلاة؛إذ لا یمکن أن یکون الوجود مصداقا للعدم،و عدم العدم لیس بوجود بحسب المفهوم و العنوان و إن کان متّحدا معه،و هذا لا یوجب سرایة الحرمة عنه إلی الأمر الوجودی؛إذ الأحکام تدور مدار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الإغماض عن هذه الدقّة فتکون الصلاة باطلة علی کلا القولین، فإنّ صاحب الفصول قائل بأنّ الواجب بالوجوب الغیری هو ترک الصلاة الموصل،و نقیضه المحرّم هو عدم ترک الصلاة الموصل،و یتحقّق له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 و ترک الإزالة،و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 ترک الإزالة معا، و ذلک لا یوجب فرقا فیما نحن بصدده حتّی یتحقّق الثمرة،بل کلا الفردین محرّم، فلا ثمرة فی البین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81"/>
      </w:r>
      <w:r>
        <w:rPr>
          <w:rFonts w:ascii="IRNazanin" w:hAnsi="IRNazanin" w:eastAsia="IRNazanin"/>
          <w:color w:val="111111"/>
          <w:sz w:val="28"/>
          <w:sz w:val="28"/>
          <w:szCs w:val="28"/>
          <w:rtl w:val="true"/>
          <w:lang w:bidi="fa-IR"/>
        </w:rPr>
        <w:t>بأنّ الفارق عبارة عمّا تخیّله أنّه لا یوجب الفرق،فإنّ نقیض المحرّم علی قول صاحب الفصول عنوان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w:t>
      </w:r>
    </w:p>
    <w:p>
      <w:pPr>
        <w:pStyle w:val="BookText"/>
        <w:rPr/>
      </w:pPr>
      <w:r>
        <w:rPr>
          <w:rFonts w:ascii="IRNazanin" w:hAnsi="IRNazanin" w:eastAsia="IRNazanin"/>
          <w:color w:val="111111"/>
          <w:sz w:val="28"/>
          <w:sz w:val="28"/>
          <w:szCs w:val="28"/>
          <w:rtl w:val="true"/>
          <w:lang w:bidi="fa-IR"/>
        </w:rPr>
        <w:t>ترک الصلاة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للفردین المذکورین عنوان المصداق له؛إذ الوجود لا یمکن أن یکون مصداقا للعدم کما اعترفت به،کما أنّه لا یکون لهما عنوان الملازمة،فإنّ النقیض قد یتحقّق مع الفرد الأوّل دون الثانی،و قد یتحقّق مع الفرد الثانی دون الأوّل،و الحال أنّه لو فرض تحقّق الملازمة بینهما أیضا لا یفید؛إذ لا یسری حرمة شیء إلی ما یلازمه،بل لا بدّ أن لا یکون الملازم محکوما بحکم آخر علی خلاف حکمه،لا أن یکون محکوما بحکمه، فیتحقّق لهما عنوان المقارنة مع النقیض،فإنّ عدم ترک الصلاة الموصل قد یقترن مع فعل الصلاة و ترک الإزالة،و قد یقترن مع ترکهما معا،و لا شکّ فی عدم سرایة الحرمة من مقارن إلی مقارن آخر،فتکون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المشهور فترک الصلاة واجب بالوجوب الغیری،و ترک ترک الصلاة حرام،و هو متّحد خارجا مع فعل الصلاة،و معلوم أنّ الاتّحاد و العینیّة الخارجی یوجب سرایة الحکم من مفهوم إلی مفهوم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 یقتضی إمعان النظر و البحث فی معنی النقیض أوّلا، و أنّ وجوب شیء مستلزم لحرمة نقیضه أم لا ثانیا،و أمّا معنی النقیض فیحتمل أن یکون أمرا عدمیّا کما قال به صاحب الکفایة و الشیخ و القائلون بترتّب الثمرة،و هو أنّ نقیض کلّ شیء رفعه،و علی هذا لا یکون الوجود نقیضا للعدم،بل نقیض العدم رفعه و ترکه و عدمه،و لذا لا یصحّ القول بأنّ الوجود و العدم متناقضان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معناه أنّ نقیض کلّ شیء رفعه أو کونه مرفوعا به،أی إذا اضیف النقیض إلی الوجود معناه رفع الوجود،و إذا اضیف إلی العدم یکون معناه ما یرتفع العدم بسببه،و علی هذا یصحّ القول بأنّ الوجود و العدم</w:t>
      </w:r>
    </w:p>
    <w:p>
      <w:pPr>
        <w:pStyle w:val="BookText"/>
        <w:rPr/>
      </w:pPr>
      <w:r>
        <w:rPr>
          <w:rFonts w:ascii="IRNazanin" w:hAnsi="IRNazanin" w:eastAsia="IRNazanin"/>
          <w:color w:val="111111"/>
          <w:sz w:val="28"/>
          <w:sz w:val="28"/>
          <w:szCs w:val="28"/>
          <w:rtl w:val="true"/>
          <w:lang w:bidi="fa-IR"/>
        </w:rPr>
        <w:t>متناقضان؛لأنّ ما یرتفع به العدم لیس إلاّ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معناه عبارة عن المنافرة و المعاندة بین الأمرین الوجودی أو العدمی؛بحیث لا یمکن اجتماعهما و لا ارتفاعهما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شیء مستلزم لحرمة نقیضه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أوّلا إنکار هذا المعنی رأسا،فإنّه یستلزم تحقّق التکلیف التحریمی فی کلّ مورد تحقّق فیه التکلیف الوجوبی،فاجتمع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متعلّق بفعلها،و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 متعلّق بترکه،و من ترکها یستحقّ العقوبتان،مع أنّه لیس کذلک،و هکذا حرمة شیء لا یستلزم وجوب نقیضه،فإنّه لغو،فأساس هذه الثمرة باطل و لا مورد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وجوب شیء مستلزما لحرمة نقیضه بدون التسریة إلی شیء آخر و إن کان متّحدا معه فی الوجود الخارجی،و یحتمل عدم انحصار الحرمة بالنقیض،بل یستلزم حرمة ما یتّحد مع النقیض وجودا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استلزام وجوب شیء لحرمة نقیضه کما هو الحقّ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ینهدم أساس هذه الثمرة،و علی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استلزام وجوب شیء لحرمة نقیضه بدون التسریة إلی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النقیض بمعنی الأوّل تکون الصلاة صحیحة علی کلا القولین؛إذ المشهور أیضا قائل بوجوب ترک الصلاة بعنوان المقدّمة للإزالة،و نقیضه الحرام عبارة عن ترک ترک الصلاة فقط،ففعل الصلاة صحیح،فإنّ الحرمة لا تتعدّی عن النقیض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النقیض بالمعنی الثانی فتتحقّق الثمرة؛لأنّ ترک الصلاة واجب، و نقیضه المحرّم علی هذا الاحتمال عبارة عن وجود الصلاة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لقائل أن یقول ببطلان الصلاة علی قول صاحب الفصول أیضا،فإنّه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ترک الصلاة الموصل إلی الإزالة واجب،و لنقیضه الحرام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الصلاة،و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 و الإزالة معا،فوجودها نقیض و باطل،فلا ثمرة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النقیض إن کان أمرا وجودیّا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الإشکال صحیحا،و لکن لا یمکن أن یتحقّق لشیء واحد نقیضان،بل النقیض أمر واحد جامع بین الفردین،و علی هذا لا یتعدّی الحرمة عن دائرة النقیض إلی مصادیقه،و لذا تصحّ الصلاة علی هذا القول،و أمّا علی قول المشهور فینحصر النقیض المنهیّ عنه بوجود الصلاة،فتظهر الثمرة علی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النقیض بالمعنی الثالث یکون النقیض علی قول المشهور عبارة عن وجود الصلاة،و هو لا یکون مع ترک الصلاة قابلا للجمع و لا قابلا للرفع، و أمّا علی قول صاحب الفصول فالواجب هو ترک الصلاة الموصل و نقیضه الذی لا یجتمع معه و لا یرتفع کلاهما عبارة عن فعل الصلاة و ترک الصلاة و الإزالة معا،و علی هذا الاحتمال تکون الصلاة باطلة علی کلا القولین،و لا ثمرة فی البین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وجوب الشیء مستلزم لحرمة النقیض کذلک مستلزم لحرمة ما یتّحد مع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باطلة علی کلا القولین و لا تظهر الثمرة،فإنّ النقیض إن کان أمرا عدمیّا لا شکّ فی أنّ فعل الصلاة متّحد معه وجودا،فیکون بطلان الصلاة علی القول المشهور بلحاظ سرایة الحرمة إلی ما یتّحد مع النقیض،و هکذا علی قول صاحب الفصول</w:t>
      </w:r>
      <w:bookmarkStart w:id="48" w:name="pg13659_140669"/>
    </w:p>
    <w:p>
      <w:pPr>
        <w:pStyle w:val="BookText"/>
        <w:rPr/>
      </w:pPr>
      <w:bookmarkEnd w:id="48"/>
      <w:r>
        <w:rPr>
          <w:rFonts w:ascii="IRNazanin" w:hAnsi="IRNazanin" w:eastAsia="IRNazanin"/>
          <w:color w:val="111111"/>
          <w:sz w:val="28"/>
          <w:sz w:val="28"/>
          <w:szCs w:val="28"/>
          <w:rtl w:val="true"/>
          <w:lang w:bidi="fa-IR"/>
        </w:rPr>
        <w:t>تتعدّی الحرمة إلی مصداقی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النقیض بالمعنی الثانی فیکون بطلان الصلاة بلحاظ کونها نقیضا علی المشهور،و بلحاظ حرمة ما یتّحد مع النقیض علی قول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بالمعنی الثالث فیکون بطلانها بلحاظ توسعة دائرة معنی النقیض مع عدم انحصار الحرمة بدائرة النقیض،فتحقّق الثمرة مبنائی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الثمرة مبتنیة علی أساسین و کلاهما باطل عندنا،أی استلزام وجوب شیء لحرمة نقیضه،و کون النقیض أمرا عدمیّا</w:t>
      </w:r>
      <w:r>
        <w:rPr>
          <w:rFonts w:eastAsia="IRNazanin" w:cs="IRNazanin"/>
          <w:color w:val="111111"/>
          <w:sz w:val="28"/>
          <w:szCs w:val="28"/>
          <w:rtl w:val="true"/>
          <w:lang w:bidi="fa-IR"/>
        </w:rPr>
        <w:t>.</w:t>
      </w:r>
    </w:p>
    <w:p>
      <w:pPr>
        <w:pStyle w:val="Heading5"/>
        <w:numPr>
          <w:ilvl w:val="4"/>
          <w:numId w:val="1"/>
        </w:numPr>
        <w:rPr/>
      </w:pPr>
      <w:bookmarkStart w:id="49" w:name="__RefHeading___Toc1521085_3830689328"/>
      <w:bookmarkStart w:id="50" w:name="_Toc19"/>
      <w:bookmarkEnd w:id="49"/>
      <w:r>
        <w:rPr>
          <w:rtl w:val="true"/>
        </w:rPr>
        <w:t>الواجب الأصلی و التبعی</w:t>
      </w:r>
      <w:bookmarkEnd w:id="50"/>
    </w:p>
    <w:p>
      <w:pPr>
        <w:pStyle w:val="BookText"/>
        <w:rPr/>
      </w:pPr>
      <w:r>
        <w:rPr>
          <w:rFonts w:ascii="IRNazanin" w:hAnsi="IRNazanin" w:eastAsia="IRNazanin"/>
          <w:color w:val="111111"/>
          <w:sz w:val="28"/>
          <w:sz w:val="28"/>
          <w:szCs w:val="28"/>
          <w:rtl w:val="true"/>
          <w:lang w:bidi="fa-IR"/>
        </w:rPr>
        <w:t>و الظاهر أنّ صاحب الکفایة قدّس سرّه نسیه فی محلّه و بعد الالتفات إلیه ذکره هاهنا، و نحن أیضا نلتزم بالبحث علی طبقه،فنقول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صاحب الفصول مع المحقّق الخراسانی قدّس سرّه و بعض آخر فی أنّ هذا التقسیم یرتبط بمقام الدلالة و الإثبات أو بمقام الثبوت و الواقع،و صاحب الفصول قائل بالأوّل </w:t>
      </w:r>
      <w:r>
        <w:rPr>
          <w:rStyle w:val="FootnoteAnchor"/>
          <w:rtl w:val="true"/>
        </w:rPr>
        <w:footnoteReference w:id="82"/>
      </w:r>
      <w:r>
        <w:rPr>
          <w:rFonts w:ascii="IRNazanin" w:hAnsi="IRNazanin" w:eastAsia="IRNazanin"/>
          <w:color w:val="111111"/>
          <w:sz w:val="28"/>
          <w:sz w:val="28"/>
          <w:szCs w:val="28"/>
          <w:rtl w:val="true"/>
          <w:lang w:bidi="fa-IR"/>
        </w:rPr>
        <w:t xml:space="preserve">، و صاحب الکفایة قدّس سرّه قائل بالثانی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الفصول </w:t>
      </w:r>
      <w:r>
        <w:rPr>
          <w:rStyle w:val="FootnoteAnchor"/>
          <w:rtl w:val="true"/>
        </w:rPr>
        <w:footnoteReference w:id="84"/>
      </w:r>
      <w:r>
        <w:rPr>
          <w:rFonts w:ascii="IRNazanin" w:hAnsi="IRNazanin" w:eastAsia="IRNazanin"/>
          <w:color w:val="111111"/>
          <w:sz w:val="28"/>
          <w:sz w:val="28"/>
          <w:szCs w:val="28"/>
          <w:rtl w:val="true"/>
          <w:lang w:bidi="fa-IR"/>
        </w:rPr>
        <w:t>فی مقام تعریفهما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الواجب الأصلی ما فهم وجوبه بخطاب مستقلّ،سواء کان هذا الدلیل و الخطاب المستقلّ دلیلا لفظیّا مثل الکتاب و السنّة أو دلیلا لبّیا مثل الإجماع،و الواجب التبعی ما لا یفهم وجوبه بخطاب مستقلّ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لاحظنا هذا التقسیم مع تقسیم الواجب إلی النفسی و الغیری فیمکن</w:t>
      </w:r>
    </w:p>
    <w:p>
      <w:pPr>
        <w:pStyle w:val="BookText"/>
        <w:rPr/>
      </w:pPr>
      <w:r>
        <w:rPr>
          <w:rFonts w:ascii="IRNazanin" w:hAnsi="IRNazanin" w:eastAsia="IRNazanin"/>
          <w:color w:val="111111"/>
          <w:sz w:val="28"/>
          <w:sz w:val="28"/>
          <w:szCs w:val="28"/>
          <w:rtl w:val="true"/>
          <w:lang w:bidi="fa-IR"/>
        </w:rPr>
        <w:t>أن یکون کلّ من الواجب الأصلی و التبعی واجبا نفسیّا و واجبا غیریّا، فیجتمع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العنوانین الأصلی و النفسی بلحاظ استفادتها من الدلیل المستقلّ،و هکذا یجتمع فی الوضوء کلا العنوانین الأصلی و الغیری؛لأنّ وجوبه أیضا یستفاد من الدلیل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الواجب التبعی یمکن أن یکون واجبا نفسیّا و یمکن أن یکون واجبا غیریّا،کقول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علی القول به فی 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فی إکرام زید الوجوب النفسی و التبعی،فإنّه یستفاد من مفهوم الدلیل و یکون لازم مفاد الدلیل،و هکذا یستفاد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بالملازمة أنّ وجوب نصب السلّم غیری و تبعیّ معا،هذا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یکون هذا التقسیم بلحاظ الأصالة و التبعیّة فی الواقع و مقام الثبوت،فالواجب الأصلی ما یکون ملتفتا إلیه مع مطلوبیّته للمولی الآمر،و لذا یصیر متعلّقا للإرادة و الطلب مستقلاّ للالتفات إلیه بما هو علیه ممّا یوجب طلبه،کان طلبه نفسیّا أو غیریّا،و الواجب التبعی ما لا یکون ملتفتا إلیه أصلا،أو لا یکون مطلوبیّة الملتفت إلیه له،فلذا یصیر متعلّقا للإرادة تبعا لإرادة غیره؛لأجل کون إرادته لازمة لإرادة الغیر من دون التفات إلیه بما یوجب إرادته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المعنی لا تجتمع التبعیّة مع النفسیّة؛إذ الواجب النفسی عبارة عمّا تتحقّق له المصلحة اللازمة الاستیفاء،فکیف یجتمع هذا مع عدم الالتفات إلیه أو إلی مطلوبیّته؟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الاتّصاف بالأصالة و التبعیّة بلحاظ الدلالة</w:t>
      </w:r>
    </w:p>
    <w:p>
      <w:pPr>
        <w:pStyle w:val="BookText"/>
        <w:rPr/>
      </w:pPr>
      <w:r>
        <w:rPr>
          <w:rFonts w:ascii="IRNazanin" w:hAnsi="IRNazanin" w:eastAsia="IRNazanin"/>
          <w:color w:val="111111"/>
          <w:sz w:val="28"/>
          <w:sz w:val="28"/>
          <w:szCs w:val="28"/>
          <w:rtl w:val="true"/>
          <w:lang w:bidi="fa-IR"/>
        </w:rPr>
        <w:t>اتّصف الواجب النفسی بهما أیضا؛ضرورة أنّه قد یکون غیر مقصود بالإفادة، بل افید بتبع غیره المقصود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فی ذیل کلامه بأنّ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الاتّصاف بهما إنّما هو فی نفسه لا بلحاظ حال الدلالة علیه،و إلاّ لما اتّصف بواحدة منهما؛إذ لم یکن بعد مفاد دلیل،و هو کما تری؛إذ من البدیهی أنّهما یتحقّقان قبل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الأصفهانی قدّس سرّه </w:t>
      </w:r>
      <w:r>
        <w:rPr>
          <w:rStyle w:val="FootnoteAnchor"/>
          <w:rtl w:val="true"/>
        </w:rPr>
        <w:footnoteReference w:id="86"/>
      </w:r>
      <w:r>
        <w:rPr>
          <w:rFonts w:ascii="IRNazanin" w:hAnsi="IRNazanin" w:eastAsia="IRNazanin"/>
          <w:color w:val="111111"/>
          <w:sz w:val="28"/>
          <w:sz w:val="28"/>
          <w:szCs w:val="28"/>
          <w:rtl w:val="true"/>
          <w:lang w:bidi="fa-IR"/>
        </w:rPr>
        <w:t>تأییدا لکلام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ما أشرنا إلیه فی بعض الحواشی المتقدّمة من أنّه للواجب وجودا و وجوبا بالنسبة إلی مقدّمته جهتان من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الغائیّة،حیث إنّ المقدّمة إنّما تراد لمراد آخر لا لنفسها،بخلاف ذیها فإنّه مراد لا لمراد آخر کما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الفاعلیّة،و هی أنّ إرادة ذی المقدّمة علّة لإرادة مقدّمته،و منها تنشأ و ترشّح علیها الإرادة،فالجهة الاولی مناط الغیریّة،و الجهة الثانیة مناط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الانفکاک بین الجهتین أنّ ذات الواجب النفسی حیث إنّه مترتّب علی الواجب الغیری فهی الغایة الحقیقیّة،لکنّه ما لم یجب لا تجب المقدّمة، فوجوب المقدّمة معلول خارجا لوجوب ذیها و متأخّر عنه رتبة،إلاّ أنّ الغرض منه ترتّب ذیها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ارتباط التبعیّة و الأصالة بالعلّیّة الفاعلیّة عبارة عن استقلال ذی المقدّمة و أصالته فی التحقّق،و تبعیّة إرادة المقدّمة للإرادة المتعلّقة بذیها، و حینئذ لا محالة لا یرتبط هذا التقسیم بمقام الإثبات و الدلالة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إلیه أنّ التقسیم إلی النفسیّة و الغیریّة بلحاظ ارتباطه بالوجوب و البعث و التحریک الاعتباری یرتبط بمقام الإثبات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التبعیّة بلحاظ المعلولیّة،سواء اریدت المقدّمة تفصیلا للالتفات إلیها أو ارتکازا للغفلة عنها،و أنّ الالتفات الموجب لتفصیلیّة الإرادة لا یقتضی الأصلیّة،کما أنّ الغفلة عمّا فیه مصلحة نفسیّة موجبة لارتکازیّة الإرادة لا ینافی أصلیّتها؛لعدم تبعیّتها لإرادة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علی المحقّق الأصفهانی قدّس سرّه کما مرّ مکرّرا أنّ التعبیر بالترشّح و العلّیّة عن الإرادة المتعلّقة بذی المقدّمة للإرادة المتعلّقة بالمقدّمة لیس بصحیح،فإنّه یستلزم عدم احتیاج الإرادة المتعلّقة بالمقدّمة إلی المبادئ کالتصوّر و التصدیق بالفائدة و نحو ذلک،مع أنّه باطل؛لأنّ تصوّر شیء المراد عبارة عن التفات النفس و توجّهها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الشیء إذا کان غیر متصوّر فلا یکون قابلا لتعلّق الإرادة به،فلا فرق بین الإرادة المتعلّقة بالمقدّمة و الإرادة المتعلّقة بذی المقدّمة من حیث الاحتیاج إلی المبادئ،و علی هذا لا یکون التوضیح المذکور منه مصحّحا لکلام استاذه بعد إنکار العلّیّة و الترشّح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ما مرّ من الإشکال علی تقسیم الواجب إلی المعلّق و المنجّز،بأنّه لیس فی مقابل تقسیمه إلی المطلق و المشروط تقسیما مستقلاّ،فإنّه لا یجری فی الواجب المشروط،بل هو من تقسیمات الواجب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نظیر هذا الإشکال علیه بعد تصریحه بأنّ التقسیم بالأصالة و التبعیّة إن کان بلحاظ مقام الإثبات و الدلالة یمکن أن یکون الواجب النفسی واجبا أصلیّا،و یمکن أن یکون واجبا تبعیّا،و هکذا الواجب الغیری یمکن أن یکون واجبا أصلیّا،و یمکن أن یکون واجبا تبعیّا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التقسیم بلحاظ مقام الثبوت فالواجب الغیری قد یکون أصلیّا و قد یکون تبعیّا،بخلاف الواجب النفسی فإنّه لا یمکن أن یکون تبعیّا،</w:t>
      </w:r>
    </w:p>
    <w:p>
      <w:pPr>
        <w:pStyle w:val="BookText"/>
        <w:rPr/>
      </w:pPr>
      <w:r>
        <w:rPr>
          <w:rFonts w:ascii="IRNazanin" w:hAnsi="IRNazanin" w:eastAsia="IRNazanin"/>
          <w:color w:val="111111"/>
          <w:sz w:val="28"/>
          <w:sz w:val="28"/>
          <w:szCs w:val="28"/>
          <w:rtl w:val="true"/>
          <w:lang w:bidi="fa-IR"/>
        </w:rPr>
        <w:t>فلا یکون هذا التقسیم تقسیما مستقلاّ للواجب؛إذ لا یجری کلّ واحد من قسمی التقسیم السابق فی کلّ واحد من قسمی التقسیم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کلمة المستقلّ بعنوان وصف الإرادة فی کلامه،سیّما مع العلّة التی ذکرها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للالتفات إلیه بما هو علیه،هل المراد منه الإرادة التفصیلیّة،و المراد من الالتفات أیضا الالتفات التفصیلی فی مقابل الالتفات الإجمالی و عدم الالتفات رأسا،أو المراد منه الإرادة الأصلیّة فی مقابل الإرادة التبعیّة؟و کلاهما لا یخلو من إشکال،فإنّ الأوّل یستلزم خروج الالتفات الإجمالی مع أنّه لیس بصحیح؛إذ لا دلیل لاعتبار الالتفات التفصیلی فقط فی الواجب النفسی،بل کما أنّ العلم الإجمالی منجّز للتکلیف کذلک الالتفات الإجمالی کاف فی الواجب النفسی،فیمکن أن یکون الواجب النفسی واجبا تبعیّا کالواجب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یستلزم أن لا یکون الواجب الغیری واجبا أصلیّا حتّی مثل الوضوء؛إذ الإرادة المتعلّقة به تابعة للإرادة المتعلّقة بالصلاة،فلا یصحّ القول بأنّ الواجب الغیری قد یکون أصلیّا و قد یکون تبعیّا؛لأنّ مقتضی المقدّمیّة و الغیریّة تبعیّة إرادته،فلا یکون هنا دلیل مقنع لارتباط تقسیم الواجب بالأصلی و التبعی بمقام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قال به صاحب الفصول من ارتباط هذا التقسیم بمقام الدلالة و الإثبات،و علی هذا یصحّ أن یکون کلّ واحد من الأصلی و التبعی واجبا نفسیّا،و یصحّ أن یکون کلّ واحد منهما واجبا غیریّا و بالعکس،کما اعترف به صاحب الکفایة قدّس سرّه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المحقّق الخراسانی قدّس سرّه </w:t>
      </w:r>
      <w:r>
        <w:rPr>
          <w:rStyle w:val="FootnoteAnchor"/>
          <w:rtl w:val="true"/>
        </w:rPr>
        <w:footnoteReference w:id="87"/>
      </w:r>
      <w:r>
        <w:rPr>
          <w:rFonts w:ascii="Amiri" w:hAnsi="Amiri" w:eastAsia="Amiri" w:cs="Amiri"/>
          <w:color w:val="111111"/>
          <w:sz w:val="28"/>
          <w:sz w:val="28"/>
          <w:szCs w:val="28"/>
          <w:rtl w:val="true"/>
          <w:lang w:bidi="ar-SA"/>
        </w:rPr>
        <w:t>فی ذیل کلامه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شکّ فی واجب أنّه</w:t>
      </w:r>
    </w:p>
    <w:p>
      <w:pPr>
        <w:pStyle w:val="BookText"/>
        <w:rPr/>
      </w:pPr>
      <w:r>
        <w:rPr>
          <w:rFonts w:ascii="IRNazanin" w:hAnsi="IRNazanin" w:eastAsia="IRNazanin"/>
          <w:color w:val="111111"/>
          <w:sz w:val="28"/>
          <w:sz w:val="28"/>
          <w:szCs w:val="28"/>
          <w:rtl w:val="true"/>
          <w:lang w:bidi="fa-IR"/>
        </w:rPr>
        <w:t>أصلی أو تبعیّ فبأصالة عدم تعلّق إرادة مستقلّة به یثبت أنّه تبعیّ تترتّب علیه آثاره إذا فرض له أثر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النذر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الموضوعات المتقوّمة بامور 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التبعی أمرا وجودیّا خاصّا غیر متقوّم بعدمی و إن کان 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کانت إرادته تابعة لإرادة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 بها إلاّ علی القول بالأصل المثبت،کما هو واضح،فافهم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خالفه المحقّق الأصفهانی قدّس سرّه فی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نتیجة الاستصحاب و أصالة العدم الواجب الأصلی،فإنّ الواجب التبعی عبارة عمّا کانت إرادته مترشّحة عن غیره و معلولة لإرادة غیره،و مترتّبا علی إرادة غیره،و معلوم أنّها من الامور الوجودیّة،و الواجب الأصلی ما لم یکن کذلک،فإذا علمنا أنّ هذا الشیء متعلّق للإرادة و شککنا فی أنّ إرادته مترشّحة عن إرادة غیره أم لا فیجری استصحاب عدم الترشّح بأنّ هذا الشیء لم تکن إرادته مترشّحة عن إرادة الغیر،فالآن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الاستصحاب فی هذه الموارد رأسا کما مرّ فی استصحاب عدم قرشیّة المرأة؛بمغایرة القضیّة المتیقّنة مع القضیّة المشکوکة بلحاظ انتفاء الموضوع فی الاولی و تحقّقه فی الثانیة،و إذا لم یکن اتّحاد بینهما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قائل بتحقّق الحالة السابقة العدمیّة للواجب التبعی، بمعنی أنّه لم یتعلّق به إرادة مستقلّة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الحالة السابقة المتیقّنة تکون مع فرض انتفاء الموضوع و عدم تعلّق الإرادة،و الشکّ یکون مع فرض تحقّق الموضوع و تعلّق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الأصفهانی قدّس سرّه أیضا قائل بترشّح الحالة السابقة العدمیّة،و الحال أنّها مع فرض</w:t>
      </w:r>
    </w:p>
    <w:p>
      <w:pPr>
        <w:pStyle w:val="BookText"/>
        <w:rPr/>
      </w:pPr>
      <w:r>
        <w:rPr>
          <w:rFonts w:ascii="IRNazanin" w:hAnsi="IRNazanin" w:eastAsia="IRNazanin"/>
          <w:color w:val="111111"/>
          <w:sz w:val="28"/>
          <w:sz w:val="28"/>
          <w:szCs w:val="28"/>
          <w:rtl w:val="true"/>
          <w:lang w:bidi="fa-IR"/>
        </w:rPr>
        <w:t>انتفاء الموضوع و عدم تعلّق الإرادة رأسا،و الشکّ مع فرض تعلّق الإرادة، و لذا لا یکون هنا مجری الاستصحاب بعنوان الأصل الکلّی،بل یختلف جریان الاصول بحسب اختلاف الموارد،فقد تکون نتیجته الواجب الأصلی،و قد تکون نتیجته الواجب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تمّت المباحث المقدّماتیّة لمسألة مقدّمة الواجب،مع أنّه یترتّب علیها أیضا فوائد مستقلّة کثیرة،فلنشرع فی المباحث الأصلیّة لهذه المسألة، و منها بحث الثمرة،فما هی ثمرة بحث مقدّمة الواجب بعنوان مسألة اصولیّة فی أبواب الفقه؟</w:t>
      </w:r>
    </w:p>
    <w:p>
      <w:pPr>
        <w:pStyle w:val="BookText"/>
        <w:rPr/>
      </w:pPr>
      <w:r>
        <w:rPr>
          <w:rFonts w:ascii="IRNazanin" w:hAnsi="IRNazanin" w:eastAsia="IRNazanin"/>
          <w:color w:val="111111"/>
          <w:sz w:val="28"/>
          <w:sz w:val="28"/>
          <w:szCs w:val="28"/>
          <w:rtl w:val="true"/>
          <w:lang w:bidi="fa-IR"/>
        </w:rPr>
        <w:t>بعد ما عرفت أنّ ملاک اصولیّة المسألة لیس إلاّ أن تکون نتیجتها صالحة للوقوع فی طریق الاجتهاد و استنباط حکم فرعی کلّی،فتکون الثمرة کما قال به صاحب الکفایة قدّس سرّه أنّه علی القول بالملازمة و ضمیمة مقدّمة کون شیء مقدّمة لواجب یستنتج أنّه واجب،مثلا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لواجب،و کلّ ما هو مقدّمة لواجب واجب،فینتج أنّ الوضوء واجب،و علی القول بإنکار الملازمة یستنتج عدم وجوبه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محضة؛بأنّ ذی المقدّمة إذا صار واجبا بالوجوب الشرعی المولوی من المولی،هل یستلزم أن یکون وجوب المقدّمة وجوبا شرعیّا مولویّا،أم لا؟و الحاکم بالملازمة و عدمها لیس إلاّ العقل،و هذا النزاع یقع طریقا لاستنباط حکم فرعی کلّی فی جمیع أبواب الفقه،فإنّ القائل بالملازمة یستنبط أنّ تطهیر الثوب مثلا واجب،و منکرها یستنبط عدم وجوبه بوجوب شرعی مولوی،و هکذا فی سائر مقدّمات أبواب الفقه</w:t>
      </w:r>
      <w:r>
        <w:rPr>
          <w:rFonts w:eastAsia="IRNazanin" w:cs="IRNazanin"/>
          <w:color w:val="111111"/>
          <w:sz w:val="28"/>
          <w:szCs w:val="28"/>
          <w:rtl w:val="true"/>
          <w:lang w:bidi="fa-IR"/>
        </w:rPr>
        <w:t>.</w:t>
      </w:r>
      <w:bookmarkStart w:id="51" w:name="pg13659_140676"/>
    </w:p>
    <w:p>
      <w:pPr>
        <w:pStyle w:val="Heading4"/>
        <w:numPr>
          <w:ilvl w:val="3"/>
          <w:numId w:val="1"/>
        </w:numPr>
        <w:rPr/>
      </w:pPr>
      <w:bookmarkStart w:id="52" w:name="__RefHeading___Toc1521087_3830689328"/>
      <w:bookmarkStart w:id="53" w:name="_Toc20"/>
      <w:bookmarkEnd w:id="51"/>
      <w:bookmarkEnd w:id="52"/>
      <w:r>
        <w:rPr>
          <w:rtl w:val="true"/>
        </w:rPr>
        <w:t>الأمر الخامس</w:t>
      </w:r>
      <w:r>
        <w:rPr>
          <w:rtl w:val="true"/>
        </w:rPr>
        <w:t xml:space="preserve">: </w:t>
      </w:r>
      <w:r>
        <w:rPr>
          <w:rtl w:val="true"/>
        </w:rPr>
        <w:t>فی بیان الثمرة فی مسألة مقدّمة الواجب</w:t>
      </w:r>
      <w:bookmarkEnd w:id="53"/>
    </w:p>
    <w:p>
      <w:pPr>
        <w:pStyle w:val="BookText"/>
        <w:rPr/>
      </w:pPr>
      <w:r>
        <w:rPr>
          <w:rFonts w:ascii="IRNazanin" w:hAnsi="IRNazanin" w:eastAsia="IRNazanin"/>
          <w:color w:val="111111"/>
          <w:sz w:val="28"/>
          <w:sz w:val="28"/>
          <w:szCs w:val="28"/>
          <w:rtl w:val="true"/>
          <w:lang w:bidi="fa-IR"/>
        </w:rPr>
        <w:t>فی بیان الثمرة فی مسألة مقدّمة الواجب</w:t>
      </w:r>
    </w:p>
    <w:p>
      <w:pPr>
        <w:pStyle w:val="BookText"/>
        <w:rPr/>
      </w:pPr>
      <w:r>
        <w:rPr>
          <w:rFonts w:ascii="IRNazanin" w:hAnsi="IRNazanin" w:eastAsia="IRNazanin"/>
          <w:color w:val="111111"/>
          <w:sz w:val="28"/>
          <w:sz w:val="28"/>
          <w:szCs w:val="28"/>
          <w:rtl w:val="true"/>
          <w:lang w:bidi="fa-IR"/>
        </w:rPr>
        <w:t>و منه یتّضح أنّه لیس من الثمرة لمثل هذه المسألة الاصولیّة الموارد التی ذکروها ثمرة لها،مثل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النذر بإتیان مقدّمة واجب لمن نذر واجبا علی القول بالملازمة،و عدم حصول البرء بذلک علی القول بإنکارها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حصول الفسق بترک واجب واحد بمقدّماته إذا کانت له مقدّمات کثیرة؛لأنّه بناء علی وجوب المقدّمة یصدق الإصرار علی ارتکاب الصغائر، و عدم تحقّق الإصرار بترک واجب له مقدّمات علی القول بإنکار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أخذ الاجرة علی المقدّمة بناء علی وجوبها،و عدم حرمة أخذ الاجرة علیها علی القول بعدم وجوبها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عدم کونها من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الوفاء و عدم الوفاء بالنذر لیس بحکم شرعی،بل الحاکم به هو العقل،فإنّه یقول بحصول الوفاء به بلحاظ موافقة المأتی به مع المأمور به،و ما یرتبط بالشارع عبارة عن وجوب الوفاء بالنذر و وجوب المقدّمة،و لا یکون له حکم ثالث؛بأنّک إذا أتیت بمقدّمة الواجب وفیت بنذرک،فلیس هذا بحکم فقهی،فلا تکون ثمرة للبحث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حصول الفسق بترک المقدّمات،فإنّ للشارع حکما بأنّ الإصرار علی الصغائر یوجب الفسق،و أنّ مقدّمة الواجب واجبة،و أمّا ترک واجب کذا مع مقدّماته یوجب تحقّق الفسق،فلا یکون حکما شرعیّا،بل هو تطبیق بین الحکمین من ناحیة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مسألة أخذ الاجرة علی الواجب،فإنّ ما یرتبط بالشارع عبارة عن وجوب المقدّمة،و أنّ أخذ الاجرة علی الواجب حرام،و العقل یستفید منهما أنّه إذا کانت المقدّمة واجبة فأخذ الاجرة علیها حرام،و هذا لا یرتبط بالشارع،فلا تکون هذه الموارد من الثمرة،و لا نحتاج إلی أجوبة صاحب الکفایة قدّس سرّه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سواء قلنا بالملازمة أو بعدمها لا بدّ من إتیان المقدّمة، و یلزم علی المکلّف بحکم العقل أو الشرع،فما هی الثمرة التی تترتّب علی هذا النزاع عملا؟</w:t>
      </w:r>
    </w:p>
    <w:p>
      <w:pPr>
        <w:pStyle w:val="BookText"/>
        <w:rPr/>
      </w:pPr>
      <w:r>
        <w:rPr>
          <w:rFonts w:ascii="Amiri" w:hAnsi="Amiri" w:eastAsia="Amiri" w:cs="Amiri"/>
          <w:color w:val="111111"/>
          <w:sz w:val="28"/>
          <w:sz w:val="28"/>
          <w:szCs w:val="28"/>
          <w:rtl w:val="true"/>
          <w:lang w:bidi="ar-SA"/>
        </w:rPr>
        <w:t xml:space="preserve">و أجاب عنه المحقّق العراقی قدّس سرّه </w:t>
      </w:r>
      <w:r>
        <w:rPr>
          <w:rStyle w:val="FootnoteAnchor"/>
          <w:rtl w:val="true"/>
        </w:rPr>
        <w:footnoteReference w:id="8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فالأولی جعل الثمرة التوسعة فی التقرّب،فإنّه بناء علی الملازمة کما یتحقّق القرب بإتیان المقدّمة بقصد التوصّل بها إلی ذیها کذلک یتحقّق بإتیانها بداعی أمرها و مطلوبیّتها لدی المولی و لو غیریّا،بناء علی ما عرفت من صلاحیة الأمر الغیری أیضا للمقرّبیّة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بعدم الملازمة فلا یکاد یصحّ التقرّب بالمقدّمة إلاّ بإتیانها بقصد التوصّل بها إلی ذیها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أیضا إلی ثمرة اخری،توضیح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یوجب تحقّق الضمان و ثبوت اجرة المثل عبارة عن أمر الآمر للحمّال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وسائله إلی</w:t>
      </w:r>
    </w:p>
    <w:p>
      <w:pPr>
        <w:pStyle w:val="BookText"/>
        <w:rPr/>
      </w:pPr>
      <w:r>
        <w:rPr>
          <w:rFonts w:ascii="IRNazanin" w:hAnsi="IRNazanin" w:eastAsia="IRNazanin"/>
          <w:color w:val="111111"/>
          <w:sz w:val="28"/>
          <w:sz w:val="28"/>
          <w:szCs w:val="28"/>
          <w:rtl w:val="true"/>
          <w:lang w:bidi="fa-IR"/>
        </w:rPr>
        <w:t>مکان کذا،فإنّه یستحقّ اجرة المثل بعد الحمل بدون عقد الإجارة،و استفاد المحقّق العراقی من هذه القاعدة ثمرة عملیّة؛بأنّه إذا أمره بإتیان عمل کان له مقدّمات،و علی القول بالملازمة یکون الأمر بشیء أمرا بمقدّماته أیضا،و علی هذا فإن أتی بالمقدّمات بدون ذی المقدّمة یستحقّ الاجرة فی مقابلها؛لأنّه عمل عملا بأمر غیره مع عدم کون العمل بعنوان المجّانیّة و التبرّع،و علی القول بإنکار الملازمة لا یستحقّ الاجرة؛لعدم کون المقدّمة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یرد علیه الإشکال الذی أورده صاحب الکافیة قدّس سرّه علی الثمرات الثلاث المذکورة،من عدم ارتباط هذه التطبیقات العقلیّة بالشارع و عدم کونها ثمرة للمسألة الاصولیّة،و هکذا إمکان قصد القربة بالمقدّمة علی القول بوجوبه واجبا شرعیّا،و إمکان تبدیلها بالواجب التعبّدی لا یرتبط بالشارع بل هو حکم العقل،و هکذا فی الثمرة الثانیة،فإنّ للشارع حکما کلّیّا بأنّه إذا أمر الآمر بعمل یوجب الاجرة إن لم یکن العمل بعنوان التبرّع و المجّانیّة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وقوع عمل خاصّ مأمورا به من ناحیة شخص یوجب استحقاق الاجرة فلا یرتبط بالشارع،بل هو من التطبیقات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القائلین بتحقّق الثمرات الثلاث المذکورة کانوا فی مقام جعلها ثمرة مستقیمة للبحث الاصولی،و لکنّ المحقّق العراقی قدّس سرّه بعد إنکارها و القول بأنّ الثمرة عبارة عن الوجوب الشرعی للمقدّمات قال فی المرحلة الثانیة فی مقام الجواب عن فائدة هذه الثمرة عملا بأنّ فائدتها تظهر عملا فی هذین الموردین،و لذا لا یرد علیه الإشکال المذکور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بعد هذا التوضیح و الدفاع أیضا لا یخلو عن مناقشة،أمّا مسألة قصد القربة فی الواجب التوصّلی فیرد علیه أنّه إن کان</w:t>
      </w:r>
    </w:p>
    <w:p>
      <w:pPr>
        <w:pStyle w:val="BookText"/>
        <w:rPr/>
      </w:pPr>
      <w:r>
        <w:rPr>
          <w:rFonts w:ascii="IRNazanin" w:hAnsi="IRNazanin" w:eastAsia="IRNazanin"/>
          <w:color w:val="111111"/>
          <w:sz w:val="28"/>
          <w:sz w:val="28"/>
          <w:szCs w:val="28"/>
          <w:rtl w:val="true"/>
          <w:lang w:bidi="fa-IR"/>
        </w:rPr>
        <w:t>واجبا نفسیّا مثل أداء الدین فیمکن قصد القربة به و استحقاق المثوبة،و إن کان واجبا غیریّا فلا یصلح وجوبه للداعویّة و المقرّبیّة،و لذا أشکل و صعب علینا تصحیح عبادیّة الطهارات الثلاث کما مرّ مفصّلا،و لعلّه نسی هذه المباحث و قال بإمکان قصد القربة به بعنوان الثمرة العملیّة مع أنّه لا یمکن به قصد القربة؛لعدم صلاحیّة الأمر الغیری للداعویّة و المقرّبیّة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مسألة أخذ الاجرة،فإنّ مورد القاعدة الکلّیّة المذکورة فی باب الضمان عبارة عمّا إذا أتی المأمور العمل بداعی الأمر فقط؛إذ الحمّال لو نذر أن یحمل فی کلّ یوم حملا فی سبیل اللّه و حمله فی المثال بهذا الداعی فلا شکّ فی عدم استحقاقه،و علی هذا یمکن أن یکون الداعی لإتیانه بالمقدّمات عبارة عن اللابدّیّة العقلیّة لا أمر الآمر،فهو یأتی بها و إن قلنا بعدم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المثال و ما نحن فیه فرقا؛إذ الحمّال نذر أن یحمله مجّانا،و هاهنا إن لم یکن الأمر بذی المقدّمة من ناحیته لم یکن من اللابدّیّة العقلیّة أثر و لا خبر،فهو علی أیّ حال مستند إلی أمر الآمر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بالمقدّمة بدون ذی المقدّمة،فلا دخل للآمر فی إیجادها أصلا؛إذ لو کان له دخل لدعاه إلی ذی المقدّمة أیضا،فنستفید من ذلک أنّ تمام المحرّک و الداعی عبارة عن اللابدّیّة العقلیّة،و لذا لا یستحقّ الاجرة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نرجع إلی الثمرات الثلاث المذکورة فی الکفایة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ثمرة مستقیمة للمسألة الاصولیّة کما قال به المحقّق الخراسانی قدّس سرّه،و لکن لا بأس فی کونها ثمرة عملیّة و ثمرة مع الواسطة للمسألة،فتکون ثمرة البحث الاصولی عبارة عن وجوب الوضوء شرعا،و ثمرته عملا عبارة عن الوفاء بالنذر بعد إتیانه علی القول بالملازمة،و عدمه علی القول بإنکارها،و ما أورد علیها صاحب الکفایة من الإشکال یکون قابلا للجواب</w:t>
      </w:r>
      <w:r>
        <w:rPr>
          <w:rFonts w:eastAsia="IRNazanin" w:cs="IRNazanin"/>
          <w:color w:val="111111"/>
          <w:sz w:val="28"/>
          <w:szCs w:val="28"/>
          <w:rtl w:val="true"/>
          <w:lang w:bidi="fa-IR"/>
        </w:rPr>
        <w:t>.</w:t>
      </w:r>
      <w:bookmarkStart w:id="54" w:name="pg13659_140680"/>
    </w:p>
    <w:p>
      <w:pPr>
        <w:pStyle w:val="Heading4"/>
        <w:numPr>
          <w:ilvl w:val="3"/>
          <w:numId w:val="1"/>
        </w:numPr>
        <w:rPr/>
      </w:pPr>
      <w:bookmarkStart w:id="55" w:name="__RefHeading___Toc1521089_3830689328"/>
      <w:bookmarkStart w:id="56" w:name="_Toc21"/>
      <w:bookmarkEnd w:id="54"/>
      <w:bookmarkEnd w:id="55"/>
      <w:r>
        <w:rPr>
          <w:rtl w:val="true"/>
        </w:rPr>
        <w:t>الأمر السادس</w:t>
      </w:r>
      <w:r>
        <w:rPr>
          <w:rtl w:val="true"/>
        </w:rPr>
        <w:t xml:space="preserve">: </w:t>
      </w:r>
      <w:r>
        <w:rPr>
          <w:rtl w:val="true"/>
        </w:rPr>
        <w:t>فی تأسیس الأصل فی المسألة</w:t>
      </w:r>
      <w:bookmarkEnd w:id="56"/>
    </w:p>
    <w:p>
      <w:pPr>
        <w:pStyle w:val="Heading5"/>
        <w:numPr>
          <w:ilvl w:val="4"/>
          <w:numId w:val="1"/>
        </w:numPr>
        <w:rPr/>
      </w:pPr>
      <w:bookmarkStart w:id="57" w:name="__RefHeading___Toc1521091_3830689328"/>
      <w:bookmarkStart w:id="58" w:name="_Toc22"/>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فی تأسیس الأصل فی المسألة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المباحث الأصلیّة فی هذه المسألة عبارة عن تأسیس الأصل إن لم یحرز لنا طرف النفی أو الإثبات فی باب الملازمة و کنّا فی حالة الشکّ،فهل یتحقّق أصل عملی لإثبات أحد الطرفین أم لا؟قد یقع مجری الأصل ما هو محلّ النزاع فی بحث مقدّمة الواجب،یعنی الملازمة و عدمها،و علی هذا لا یکون هنا أصل؛إذ الملازمة تکون من المسائل العقلیّة کما مرّ،و لیست لها حالة سابقة عدمیّة حتّی یحتمل تبدّلها بالوجودیّة،بل هی أزلیّة و أبدیّة،مثل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بامتناع اجتماع النقیضین،فإن تحقّقت الملازمة یکون تحقّقها من الأزل إلی الأبد،و إن لم تتحقّق یکون عدم تحقّقها أیضا کذلک،فلا أصل فی أصل المسألة، و قد یقع مجری الأصل نتیجة المسألة،یعنی ما جعلناه ثمرة اصولیّة،و هی عبارة عن وجوب المقدّمات شرعا،و علی هذا یتحقّق استصحاب العدم،فإنّ الأحکام الشرعیّة حادثة و تکون لها حالة سابقة عدمیّة،کالحجّ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وجوبه حدث بعد نزول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عَلَی النّاسِ حِجُّ الْبَیْتِ مَنِ اسْتَطاعَ إِلَیْهِ سَبِیلاً </w:t>
      </w:r>
      <w:r>
        <w:rPr>
          <w:rStyle w:val="FootnoteAnchor"/>
          <w:rtl w:val="true"/>
        </w:rPr>
        <w:footnoteReference w:id="89"/>
      </w:r>
      <w:r>
        <w:rPr>
          <w:rFonts w:ascii="IRNazanin" w:hAnsi="IRNazanin" w:eastAsia="IRNazanin"/>
          <w:color w:val="111111"/>
          <w:sz w:val="28"/>
          <w:sz w:val="28"/>
          <w:szCs w:val="28"/>
          <w:rtl w:val="true"/>
          <w:lang w:bidi="fa-IR"/>
        </w:rPr>
        <w:t>،و إذا شکّ فی وجوب بعض مقدّماته یجری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مجرّد تحقّق حالة سابقة عدمیّة لا یکفی فی جریان الاستصحاب،و یلزم أیضا أن یکون المستصحب حکما شرعیّا أو موضوعا له،و هذا الشرط مفقود فیما نحن فیه،لا بلحاظ أنّ عدم الوجوب لیس بمجعول شرعی،بل بلحاظ أنّ الملازمة تکون عقلیّة و قهریّة بین الوجوبین و لیس بمجعول للشارع؛إذ لا یکون وجوب المقدّمة نفیا و إثباتا بید الشارع،و لا یمکن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أوجبت الصلاة بخلاف مقدّماتها؛لأنّ وجوبها أمر قهریّ و ممّا لا بدّ منه،فکیف یجری الاستصحاب؟</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الشرعی قد یکون بالذات و بلا واسطة،و قد یکون بالتبع مثل جزئیّة أجزاء المأمور به المرکّب،و ما یعتبر فی جریان الاستصحاب عبارة عن مطلق المجعول الشرعی،سواء کان بالذات أم بالتبع،و لذا یجری استصحاب عدم جزئیّة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الشکّ فیها،فعلی القول بالملازمة یکون وجوب المقدّمة مجعولا للشارع و لکنّه بالتبع،و لا إشکال فی جریانه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القول بعدم ترتّب ثمرة عملیّة علی بحث مقدّمة الواجب یرد علیه أنّ الغرض من جریان الاستصحاب و سائر الاصول العملیّة عبارة عن ترتّب ثمرة عملیّة علیها فی مقام العمل،و إن لم تترتّب علیها ثمرة فی هذا المقام فلا داعی لجریانها،فما الذی یترتّب علی الاستصحاب هاهنا من الأثر فی مقام العمل؟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مبنائی فقد مرّ اختیار ترتّب بعض الثمرات علیه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من نذر إتیان الواجب الشرعی و شکّ فی وجوب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الاستصحاب فیه لا یحصل الوفاء بالنذر بإتیانه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یثبت بالاستصحاب أنّ المقدّمة بحسب الحکم الظاهری لا تکون واجبة،مع أنّ وجوب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شبهة فیه، و جریان الاستصحاب یوجب التفکیک بینهما من حیث الحکم،فإن تحقّقت بحسب الواقع بین وجوبهما ملازمة کیف یجتمع هذا مع الاستصحاب الذی ینفیها؟</w:t>
      </w:r>
    </w:p>
    <w:p>
      <w:p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90"/>
      </w:r>
      <w:r>
        <w:rPr>
          <w:rFonts w:ascii="IRNazanin" w:hAnsi="IRNazanin" w:eastAsia="IRNazanin"/>
          <w:color w:val="111111"/>
          <w:sz w:val="28"/>
          <w:sz w:val="28"/>
          <w:szCs w:val="28"/>
          <w:rtl w:val="true"/>
          <w:lang w:bidi="fa-IR"/>
        </w:rPr>
        <w:t>بأنّ دعوی الملازمة إن کان محدودا فی وجوبین واقعیّین فلا ینافی الاستصحاب مع الملازمة أصلا؛إذ لا مانع من کون الحکم الظاهری مخالفا للحکم الواقعی،و إن کانت دائرة الملازمة موسّعة و تحقّقت الملازمة بین وجوب ذی المقدّمة و وجوب المقدّمة فی مرحلة الفعلیّة کتحقّقها فی مرحلة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متن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التمسّک بذلک فی إثبات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یصحّ التمسّک بالاستصحاب فی إثبات بطلان الملازمة،و لکنّه فی نسخة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التمسّک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العبارة یقتضی صحّة ما فی النسخة،و أن یکون ما ذکره فی الحاشیة جزء کلامه،فإنّ وعاء الملازمة هو الواقع و القائل بها عالم بتحقّقها،و ربما یدّعی شهادة الوجدان علیها،فکیف یمکن بطلانها بالاستصحاب الذی یکون مجراه عبارة عن الشکّ فی الملازمة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بالنتیجة لا یصحّ التمسّک بالاستصحاب علی القول بالملازمة المطلقة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استاذنا السیّد الإمام قدّس سرّه </w:t>
      </w:r>
      <w:r>
        <w:rPr>
          <w:rStyle w:val="FootnoteAnchor"/>
          <w:rtl w:val="true"/>
        </w:rPr>
        <w:footnoteReference w:id="91"/>
      </w:r>
      <w:r>
        <w:rPr>
          <w:rFonts w:ascii="IRNazanin" w:hAnsi="IRNazanin" w:eastAsia="IRNazanin"/>
          <w:color w:val="111111"/>
          <w:sz w:val="28"/>
          <w:sz w:val="28"/>
          <w:szCs w:val="28"/>
          <w:rtl w:val="true"/>
          <w:lang w:bidi="fa-IR"/>
        </w:rPr>
        <w:t>بأنّ الاستصحاب وظیفة الشاکّ</w:t>
      </w:r>
    </w:p>
    <w:p>
      <w:pPr>
        <w:pStyle w:val="BookText"/>
        <w:rPr/>
      </w:pPr>
      <w:r>
        <w:rPr>
          <w:rFonts w:ascii="IRNazanin" w:hAnsi="IRNazanin" w:eastAsia="IRNazanin"/>
          <w:color w:val="111111"/>
          <w:sz w:val="28"/>
          <w:sz w:val="28"/>
          <w:szCs w:val="28"/>
          <w:rtl w:val="true"/>
          <w:lang w:bidi="fa-IR"/>
        </w:rPr>
        <w:t>و توسعة دائرة الملازمة و عدم محدودیّتها مربوط بالقائل بالملازمة،فکیف یمکن أن یکون دعوی التوسعة منه مانعا عن تمسّکه بالاستصحاب؟</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استاذنا السیّد البروجردی </w:t>
      </w:r>
      <w:r>
        <w:rPr>
          <w:rStyle w:val="FootnoteAnchor"/>
          <w:rtl w:val="true"/>
        </w:rPr>
        <w:footnoteReference w:id="92"/>
      </w:r>
      <w:r>
        <w:rPr>
          <w:rFonts w:ascii="IRNazanin" w:hAnsi="IRNazanin" w:eastAsia="IRNazanin"/>
          <w:color w:val="111111"/>
          <w:sz w:val="28"/>
          <w:sz w:val="28"/>
          <w:szCs w:val="28"/>
          <w:rtl w:val="true"/>
          <w:lang w:bidi="fa-IR"/>
        </w:rPr>
        <w:t>فی مقام توجیه کلام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مجری الاصول العملیّة عبارة عمّا إذا کان الحکم الواقعی مشکوکا و فعلیّته مقطوعة العدم علی جمیع التقادیر،مثلا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نجری أصالة الحلّیّة فی صورة الشکّ فی حلّیّة شرب الدخانیات و حرمته بحسب الحکم الظاهری، و نقطع بعدم فعلیّة الحرمة الواقعیّة لنا إن کان فی الواقع حراما،فإن لم یکن الحکم الواقعی مقطوع العدم فی بعض التقادیر فلا یجری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القبیل؛لأنّ فی صورة محدودیّة الملازمة بالحکمین الواقعیّین سلّمنا أنّ الحکم الظاهری حاکم فی مرحلة الفعلیّة بلحاظ عدم إیصالهما فی هذه المرحلة،و أمّا فی صورة توسعة دائرة الملازمة فلا شکّ فی فعلیّة أحد طرفی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الملازمة یتحقّق وجوب المقدّمة أیضا فی مرحلة الفعلیّة،فلا یمکن للشاکّ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بعدم الوجوب الفعلیّ للمقدّمة مطلقا،فإنّه عالم بعدم الفعلیّة علی تقدیر عدم الملازمة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فی صورة العلم بفعلیّة وجوب المقدّمة علی أحد التقدیرین لما صحّ التمسّک بالأصل،و لا یبقی إشکال بعد هذا التوضیح اللطیف و الدقیق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 العملیّة تجری فی مورد القطع بعدم فعلیّة التکلیف الواقعی علی تقدیر ثبوته،و هذه الخصوصیّة لا تتحقّق فیما نحن فیه، فإنّ بعد العلم بفعلیّة وجوب ذی المقدّمة و العلم بفعلیّة وجوب المقدّمة علی</w:t>
      </w:r>
      <w:bookmarkStart w:id="59" w:name="pg13659_140684"/>
    </w:p>
    <w:p>
      <w:pPr>
        <w:pStyle w:val="BookText"/>
        <w:rPr/>
      </w:pPr>
      <w:bookmarkEnd w:id="59"/>
      <w:r>
        <w:rPr>
          <w:rFonts w:ascii="IRNazanin" w:hAnsi="IRNazanin" w:eastAsia="IRNazanin"/>
          <w:color w:val="111111"/>
          <w:sz w:val="28"/>
          <w:sz w:val="28"/>
          <w:szCs w:val="28"/>
          <w:rtl w:val="true"/>
          <w:lang w:bidi="fa-IR"/>
        </w:rPr>
        <w:t>تقدیر الملازمة لا یبقی للاستصحاب مجال،و هذا نظیر عدم جریان أصالة الحلّیّة فی باب الفروج و الدماء التی یکون نفس الاحتمال فیها موجب لتنجّز التکلیف</w:t>
      </w:r>
      <w:r>
        <w:rPr>
          <w:rFonts w:eastAsia="IRNazanin" w:cs="IRNazanin"/>
          <w:color w:val="111111"/>
          <w:sz w:val="28"/>
          <w:szCs w:val="28"/>
          <w:rtl w:val="true"/>
          <w:lang w:bidi="fa-IR"/>
        </w:rPr>
        <w:t>.</w:t>
      </w:r>
    </w:p>
    <w:p>
      <w:pPr>
        <w:pStyle w:val="Heading5"/>
        <w:numPr>
          <w:ilvl w:val="4"/>
          <w:numId w:val="1"/>
        </w:numPr>
        <w:rPr/>
      </w:pPr>
      <w:bookmarkStart w:id="60" w:name="__RefHeading___Toc1521093_3830689328"/>
      <w:bookmarkStart w:id="61" w:name="_Toc23"/>
      <w:bookmarkEnd w:id="60"/>
      <w:r>
        <w:rPr>
          <w:rtl w:val="true"/>
        </w:rPr>
        <w:t>مسألة مقدّمة الواجب و الأقوال فیها</w:t>
      </w:r>
      <w:bookmarkEnd w:id="61"/>
    </w:p>
    <w:p>
      <w:pPr>
        <w:pStyle w:val="BookText"/>
        <w:rPr/>
      </w:pPr>
      <w:r>
        <w:rPr>
          <w:rFonts w:ascii="Amiri" w:hAnsi="Amiri" w:eastAsia="Amiri" w:cs="Amiri"/>
          <w:color w:val="111111"/>
          <w:sz w:val="28"/>
          <w:sz w:val="28"/>
          <w:szCs w:val="28"/>
          <w:rtl w:val="true"/>
          <w:lang w:bidi="ar-SA"/>
        </w:rPr>
        <w:t>هل تتحقّق الملازمة أم لا؟</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93"/>
      </w:r>
      <w:r>
        <w:rPr>
          <w:rFonts w:ascii="IRNazanin" w:hAnsi="IRNazanin" w:eastAsia="IRNazanin"/>
          <w:color w:val="111111"/>
          <w:sz w:val="28"/>
          <w:sz w:val="28"/>
          <w:szCs w:val="28"/>
          <w:rtl w:val="true"/>
          <w:lang w:bidi="fa-IR"/>
        </w:rPr>
        <w:t>فی مقام الاستدلال علی تحقّق الملازمة بین وجوب ذی المقدّمة و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إحالة ذلک إلی الوجدان حیث إنّه أقوی شاهد علی أنّ الإنسان إذا أراد شیئا له مقدّمات أراد تلک المقدّمات أیضا لو التفت إلیها،بحیث ربما یجعلها فی قالب الطلب مثله،و یقول مولویّا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الطلب المنشأ بخطاب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المنشأ بخطاب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بعثا مولویّا،و لا فرق بینهما إلاّ فی النفسیّة و الغیریّة،و لا یعقل أن یکون الأمر بدخول السوق أمرا إرشادیّا،فإنّه فی مورد لا یلتفت المکلّف إلی المأمور به مثل أوامر الطبیب،و لا شکّ فی التفات المکلّف هاهنا إلی عدم إمکان شراء اللحم بدون دخول السوق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من أوضح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الأوامر الغیریّة فی الشرعیّات و العرفیّات،کالأمر بالوضوء و الغسل و الأمر بدخول السوق؛لوضوح أنّه لا یکاد یتعلّق بمقدّمة أمر غیری إلاّ إذا کان فیها مناطه، و إذا کان فیها کان فی مثلها،فیصحّ تعلّقه به أیضا؛لتحقّق ملاک الأمر الغیری و مناطه،و هو التوصّل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ممّا لا یمکن نفیه و إثباته؛إذ لا دلیل لتحقّق حکمه فیما نحن فیه و عدمه،بل هو مثل التبادر یدّعی بعض تحقّق الملازمة وجدانا و الآخر عدمه وجدانا،فلا بدّ لنا من التحقیق فی الشواهد و القرائن التی ذکرت لتحقّقه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یستفاد من صدر کلامه من أنّ المولی إذا التفت إلی مقدّمة یجعلها متعلّقا للطلب فی عرض ذی المقدّمة،مثل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غایة ما یستفاد من ذلک أنّه یمکن للمولی و یجوز له أن یجعل المقدّمات أو بعضها مأمورا به بالأمر المولوی،و بهذا لا یثبت المدّعی،فإنّه عبارة عن الملازمة و عدم الانفکاک بین وجوبی المقدّمة و ذی المقدّمة،و معناها التحتّم لا الجواز و الإمکان،و معلوم أنّ منکر الملازمة أیضا یقول بهذا المعنی،و أنّه یمکن له جعل المقدّمة مأمورا بها بالأمر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عمّا ذکره فی ذیل کلامه بعنوان التأیید من تعلّق الأوامر الشرعیّة بالمقدّمات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الأوامر إرشادیّة،و أمّا فی باب المعاملات فقد اعترف صاحب الکفایة قدّس سرّه </w:t>
      </w:r>
      <w:r>
        <w:rPr>
          <w:rStyle w:val="FootnoteAnchor"/>
          <w:rtl w:val="true"/>
        </w:rPr>
        <w:footnoteReference w:id="94"/>
      </w:r>
      <w:r>
        <w:rPr>
          <w:rFonts w:ascii="IRNazanin" w:hAnsi="IRNazanin" w:eastAsia="IRNazanin"/>
          <w:color w:val="111111"/>
          <w:sz w:val="28"/>
          <w:sz w:val="28"/>
          <w:szCs w:val="28"/>
          <w:rtl w:val="true"/>
          <w:lang w:bidi="fa-IR"/>
        </w:rPr>
        <w:t>فی مسألة النهی عن المعاملة و هل یقتضی الفساد أم لا؟ بأنّه لا یبعد القول بکون النواهی المتعلّقة بالمعاملات إرشادیّة،و لیس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أنّه إذا بعت ما لیس عندک فقد ارتکبت محرّما،بل معناه أنّه لا یقع صحیحا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العبادات إذا تعلّق الأمر أو النهی بمجموعة العبادة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 ظهورهما فی الوجوب</w:t>
      </w:r>
    </w:p>
    <w:p>
      <w:pPr>
        <w:pStyle w:val="BookText"/>
        <w:rPr/>
      </w:pPr>
      <w:r>
        <w:rPr>
          <w:rFonts w:ascii="IRNazanin" w:hAnsi="IRNazanin" w:eastAsia="IRNazanin"/>
          <w:color w:val="111111"/>
          <w:sz w:val="28"/>
          <w:sz w:val="28"/>
          <w:szCs w:val="28"/>
          <w:rtl w:val="true"/>
          <w:lang w:bidi="fa-IR"/>
        </w:rPr>
        <w:t>و الحرمة و المولویّة،و إذا تعلّق بخصوصیّات العبادة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إرشادیّته؛إذ یرشد المولی إلی أنّ النجاسة مانعة عن تحقّق عنوان الصلاة،فیکون لهذه الأوامر ظهور فی الإرشاد سیّما مع التوجّه إلی معلومیّة المقدّمات و الموانع فی الامور التکوینیّة،بخلاف الشرعیّات فإنّ المقدّمات و الموانع فیها تحتاج إلی البیان و الإرشاد،فالظاهر أنّ الأوامر المتعلّقة بالوضوء و الغسل و أمثال ذلک إرشادیّة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یؤیّده تعلیق الأمر بالوضوء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فإنّه یرشد إلی أنّ الصلاة لا تصحّ بدون الوضوء،و إن أبیت عن هذا الظهور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لا نکون فی مقام الاستدلال،و مجرّد إثبات هذا الظهور لها و عدم الدلیل علی خلافه یکفینا،فما ذکره صاحب الکفایة قدّس سرّه بعنوان الدلیل للملازمة قابل للمناقشة،کما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للقول بالملازمة بأنّ الإرادة التشریعیّة فی جمیع الموارد تابعة للإرادة التکوینیّة،ففی کلّ مورد تحقّقت و أمکنت الإرادة التکوینیّة یمکن فیه تحقّق الإرادة التشریعیّة أیضا،و لذا لا یتعلّق الأمر و الإرادة التشریعیّة بمثل اجتماع الضدّین و المثلین،کأنّه یتحقّق بین الإرادتین نوع من الملازمة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من أراد الإتیان بعمل یتوقّف علی مقدّمة تتعلّق إرادته بها قطعا بعد التفاته إلیها و عدم إمکان تحقّق ذی المقدّمة بدونها إذا کان الأمر فی الإرادة الفاعلیّة و التشریعیّة،و یکون فی الإرادة التشریعیّة بلحاظ التبعیّة أیضا کذلک،کما أنّ المولی إذا أراد إیجاد الکون علی السطح بنفسه کان له إرادتان،</w:t>
      </w:r>
    </w:p>
    <w:p>
      <w:pPr>
        <w:pStyle w:val="BookText"/>
        <w:rPr/>
      </w:pPr>
      <w:r>
        <w:rPr>
          <w:rFonts w:ascii="IRNazanin" w:hAnsi="IRNazanin" w:eastAsia="IRNazanin"/>
          <w:color w:val="111111"/>
          <w:sz w:val="28"/>
          <w:sz w:val="28"/>
          <w:szCs w:val="28"/>
          <w:rtl w:val="true"/>
          <w:lang w:bidi="fa-IR"/>
        </w:rPr>
        <w:t>کذلک إذا أمر بشخص آخر بإتیانه کان له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یتعلّق بذی المقدّمة و الآخر بالمقدّمة،و لا یصحّ التفکیک بینهما،فتقتضی تبعیّة الإرادة التشریعیّة للإرادة التکوینیّة القول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الدلیل علی هذه التبعیّة؟</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التوجّه إلی أنّ الإرادة المتعلّقة بالمقدّمة لا تکون معلولة للإرادة المتعلّقة بذی المقدّمة بحیث لا تحتاج إلی المبادئ کما مرّ مرارا،و لا شکّ فی أنّ المولی إذا أراد إیجاد الکون علی السطح بنفسه تتعلّق إرادته بجمیع مبادیه أوّلا و بالمقدّمة ثانیا،إن التفت إلیها یلتفت إلی أنّه لا یمکن عادة بدونها الکون علی السطح،و لکنّه إذا کان فی مقام التشریع و صدور الأمر بذلک تتعلّق إرادته التشریعیّة بذی المقدّمة،و مع ذلک یمکن عدم تعلّق إرادته التشریعیّة بالمقدّمة،بل یصحّ قوله بعدم تعلّق الأمر الوجوبی بها لعدم الاحتیاج إلیه،فإنّ المکلّف إذا التفت إلیها یوجدها فی الخارج بحکم العقل،و منکر الملازمة أیضا قائل بتحقّق اللابدّیّة العقلیّة،فیتحقّق بین الإرادتین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بلغویّة تعلّق الإرادة التشریعیّة بالمقدّمة،فإنّها تحتاج إلی المبادئ و منها التصدیق بالفائدة،و إذا لاحظ المولی أنّ العبد یأتی بها بحکم العقل و اللابدّیّة العقلیّة،فما فائدة أمره و إرادته التشریعیّة؟نعم،لا إشکال فی صدوره عن المولی الحکیم فی بعض الموارد،مثل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بغرض التأکید إن لم یمکن حمله علی الإرشاد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بذکر الاستدلال الذی هو کالأصل لغیره ممّا ذکره الأفاضل من الاستدلالات،و هو ما ذکره أبو الحسن البصری،</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تجب المقدّمة لجاز ترکها،و حینئذ فإن بقی الواجب علی وجوبه یلزم التکلیف بما لا یطاق،و إلاّ خرج الواجب المطلق عن 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من إصلاحه قبل الإفساد و الجواب عنه؛إذ المراد من الوجوب فی القضیّة الشرطیّة الاولی هو الوجوب الشرعی،فمعناها أنّ المقدّمة لو لم تجب شرعا لجاز ترکها شرعا،مع أنّ الجواز بالمعنی الأخصّ عبارة عن الإباحة،و الجواز بالمعنی الأعمّ إن نسب إلی الفعل عبارة عن غیر الحرمة،و إن نسب إلی الترک عبارة عن غیر الوجوب،فیوافق الحرمة أیضا،فما هو المراد من الجواز هاهنا؟إن کان بمعنی الإباحة فلا شکّ فی بطلانها،فإنّ معناها أنّه إذا لم یکن الشیء واجبا شرعا کان مباحا شرعا،مع أنّ الحرمة و الکراهة و الاستحباب مع کونها غیر الواجب لا یکون مباحا،فلا تتحقّق الملازمة بین الشرط و الجزاء و المقدّم و التالی،و إن کان جواز الترک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الملازمة إلاّ علی القول بعدم خلوّ المقدّمة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بخلوّها عن الحکم الشرعی کما هو الحقّ فلا تتحقّق الملازمة بینهما؛إذ یمکن أن تکون المقدّمة خالیة عن الحکم الشرعی بعد حکم العقل بلزوم الإتیان بها،و نظیرها خلوّ أحد المتلازمین عن الحکم الشرعی و إطاعة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إصلاح التالی بأنّ المراد منه عدم المنع،فمعنی الشرطیّة الاولی أنّه لو لم تجب المقدّمة شرعا لا مانع من ترکها شرعا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یکون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إذ جاز ترکها کما یقتضیه سیاق العبارة،مع أنّ لازم ذلک کذب الشرطیّة الثانیة؛إذ یلزم من مجرّد جواز ترک المقدّمة مع بقاء ذی المقدّمة علی وجوبه محذور التکلیف بما لا یطاق،و إنّما</w:t>
      </w:r>
    </w:p>
    <w:p>
      <w:pPr>
        <w:pStyle w:val="BookText"/>
        <w:rPr/>
      </w:pPr>
      <w:r>
        <w:rPr>
          <w:rFonts w:ascii="IRNazanin" w:hAnsi="IRNazanin" w:eastAsia="IRNazanin"/>
          <w:color w:val="111111"/>
          <w:sz w:val="28"/>
          <w:sz w:val="28"/>
          <w:szCs w:val="28"/>
          <w:rtl w:val="true"/>
          <w:lang w:bidi="fa-IR"/>
        </w:rPr>
        <w:t>یلزم هذا المحذور إذا ترکت المقدّمة،فلا بدّ من إصلاحه بأنّ المقصود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إذ ترکت المقدّمة عن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ترکت المقدّمة بالاستناد إلی الجواز الشرعی یلزم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الاستدلال أنّه لو لم تجب المقدّمة شرعا فلا مانع من ترکها شرعا، و حینئذ فإن بقی الواجب المطلق بوجوبه یلزم التکلیف بما لا یطاق،و إن خرج عن هذا العنوان و بدّل بالواجب المشروط معناه دخالة جمیع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أوقات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الصلاة و وجودها معا،و الحال أنّه خلاف بداهة الفقه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لنا قبل بیان مناقشته من ملاحظة المسألة وجدانا؛بأنّه علی فرض إنکار الملازمة و عدم تعلّق وجوب شرعی بالمقدّمة لا شکّ فی أنّ العقل الذی یقول بوجوب إطاعة اللّه تعالی یحکم بوجوبها أیضا؛حذرا من الوقوع فی عقاب ترک المأمور به بلحاظ ترک مقدّمته،و علی هذا إن ترکها المکلّف فقد اختار ترکه بسوء اختیاره بترک مقدّمته،فلا تحتاج المقدّمة إلی الحکم اللزومی الشرعی بعد إلزام العقل بإتیانها؛إذ لا فرق وجدانا بین وجوب المقدّمة شرعا و عدمه فی تحقّق العصیان المستتبع للعقاب بسبب ترک المأمور به الناشئ من ترک مقدّمته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الجواز و عدم المنع الشرعی إن کان عدم المنع و عدم الإشکال المحدود فی دائرة الشرع فقط سلّمنا صحّة الشرطیّة الاولی،و لکنّه لا یوجب صدق إحدی الشرطیّتین،و لا یلزم منه أحد المحذورین،فإنّه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إذ ترکت المقدّمة عن عدم المنع الشرعی، فإن بقی الواجب علی وجوبه یلزم التکلیف بما لا یطاق،و الحال أنّ الأمر لیس</w:t>
      </w:r>
    </w:p>
    <w:p>
      <w:pPr>
        <w:pStyle w:val="BookText"/>
        <w:rPr/>
      </w:pPr>
      <w:r>
        <w:rPr>
          <w:rFonts w:ascii="IRNazanin" w:hAnsi="IRNazanin" w:eastAsia="IRNazanin"/>
          <w:color w:val="111111"/>
          <w:sz w:val="28"/>
          <w:sz w:val="28"/>
          <w:szCs w:val="28"/>
          <w:rtl w:val="true"/>
          <w:lang w:bidi="fa-IR"/>
        </w:rPr>
        <w:t>کذلک؛لأنّ العقل یحکم بعدم جواز ترک المقدّمة،فإنّه ینتهی إلی ترک المأمور به،فمن ناحیة الشرع و إن لم یتحقّق المنع من ترکها و لکنّه یتحقّق من ناحیة العقل؛إذ هو حاکم بالاستقلال بلزوم الإتیان بالمقدّمة للتوصّل إلی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الجواز عدم المنع من الترک شرعا و عقلا سلّمنا صدق الشرطیّتین،إلاّ أنّ الملازمة فی الشرطیّة الاولی ممنوعة؛بداهة أنّه لو لم تجب المقدّمة شرعا لا یستلزم عدم المنع من ترکها شرعا و عقلا؛لإمکان أن لا یکون محکوما بحکم شرعا،و إن کان واجبا عقلا إرشادا فالمقدّمة و إن لم تکن واجبة بالوجوب الشرعی و لکنّها لازمة باللزوم العقلی،فلا تصحّ أدلّة القائلین بالملازمة بما ذکرناه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أنّه لا تتحقّق الملازمة،و هو المستفاد من کلام استاذنا السیّد الإمام قدّس سرّه </w:t>
      </w:r>
      <w:r>
        <w:rPr>
          <w:rStyle w:val="FootnoteAnchor"/>
          <w:rtl w:val="true"/>
        </w:rPr>
        <w:footnoteReference w:id="98"/>
      </w:r>
      <w:r>
        <w:rPr>
          <w:rFonts w:ascii="IRNazanin" w:hAnsi="IRNazanin" w:eastAsia="IRNazanin"/>
          <w:color w:val="111111"/>
          <w:sz w:val="28"/>
          <w:sz w:val="28"/>
          <w:szCs w:val="28"/>
          <w:rtl w:val="true"/>
          <w:lang w:bidi="fa-IR"/>
        </w:rPr>
        <w:t>،و لنا دلیل علی إنکارها؛إذ لو فرض تحقّقها إمّا یتحقّق بین البعثین و إمّا یتحقّق بین الإرادتین،و علی کلا التقدیرین إمّا تلاحظ الفعلیّة فی جانب المقدّمة،و إمّا تلاحظ التقدیریّة فیه،و یتحقّق الدلیل علی منع الملازمة علی جمیع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تحقّق الملازمة بین الوجوب الفعلی لذی المقدّمة و الوجوب الفعلی للمقدّمة،و کان المراد منه أنّه إذا بعث المولی إلی شیء یجب له البعث إلی مقدّماته رعایة لشئون المولویّة،فهو فاسد ضرورة؛لأنّا نری عدم البعث إلیها من الموالی غالبا،بل البعث إلیها لغو جدّا،و ما یری وقوعه هو إرشاد إلی حکم العقل أو إرشاد إلی الشرائط الشرعیّة أو تأکید للأمر النفسی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الملازمة بینهما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بذی المقدّمة یکون أمرا</w:t>
      </w:r>
    </w:p>
    <w:p>
      <w:pPr>
        <w:pStyle w:val="BookText"/>
        <w:rPr/>
      </w:pPr>
      <w:r>
        <w:rPr>
          <w:rFonts w:ascii="IRNazanin" w:hAnsi="IRNazanin" w:eastAsia="IRNazanin"/>
          <w:color w:val="111111"/>
          <w:sz w:val="28"/>
          <w:sz w:val="28"/>
          <w:szCs w:val="28"/>
          <w:rtl w:val="true"/>
          <w:lang w:bidi="fa-IR"/>
        </w:rPr>
        <w:t>بالمقدّمة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أمران یتعلّق أحدهما بذی المقدّمة و الآخر بالمقدّمة، فهو أوضح فسادا و مخالف للعقل و الوجدان و الأدبیّة،فإنّ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هیئة و لا مادّة علی وجوب دخول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الملازمة بینهما من قبیل لوازم الماهیّة مثل الزوجیّة بالنسبة إلی الأربعة،فهو أیضا باطل،فإنّ المسائل المربوطة بلازم الماهیّة لا تقع موردا للاختلاف أصلا،و الحال أنّ الأعاظم أنکروا الملازمة بین الوجوبین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خصوصیّة لازم الماهیّة أنّ بمجرّد الالتفات إلی الملزوم یتحقّق الالتفات إلی اللازم أیضا،و هذه الخصوصیّة مفقودة فیما نحن فیه،فإنّ کثیرا ما تقع المقدّمة مغفولا عنها للمولی فضلا عن الحکم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منها أنّ البعث إلی ذی المقدّمة علّة للبعث إلی المقدّمة بحیث یتولّد قهرا من البعث إلیه البعث إلیها و من إیجابه إیجابها،فهو أیضا باطل؛لأنّ مقتضی العلّیّة و المعلولیّة عدم انفکاک إیجاب المقدّمة عن إیجاب ذی المقدّمة أصلا،مع أنّا نری أنّه لیس کذلک،فإن احتمل إیجاب المقدّمة من ناحیة المولی و عدم إیصاله إلینا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الالتزام به فی الموالی العرفیّة وجدانا؛إذ ربما تکون المقدّمة مغفول عنها لها،و لا یمکن تعلّق الإیجاب من ناحیتها بالمقدّمة المغفول عنها،فلا تصحّ هذه الاحتمالات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البعث المتعلّق بالمقدّمة البعث التقدیری،أی تعلّق الإیجاب من المولی إلی ذی المقدّمة فعلا،و یتعلّق بالمقدّمة بعد التفاته إلی المقدّمیّة،فهو أوضح فسادا؛لأنّ عنوان الملازمة یکون من مصادیق التضایف، و لا یمکن أن یکون أحد طرفیها أمر وجودی و الآخر عدمی،فإن کان لأحد طرفی الملازمة فعلیّة فلا محالة لطرفها الآخر من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الملازمة استلزام الإرادة المتعلّقة بالبعث إلی ذی المقدّمة للإرادة المتعلّقة بالبعث إلی المقدّمة،بمعنی أنّه یتولّد و یترشّح من إرادته إرادة اخری قهرا بدون أن تکون ناشئة من المبادئ،فبطلانها أوضح من أن یبیّن کما مرّ مکرّرا،فإنّ قاعدة احتیاج الإرادة إلی المبادئ لا یکون قابلا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بمعنی سببیّة الإرادة المتعلّقة بالبعث إلی ذی المقدّمة لإرادة اخری ناشئة من المبادئ،فهو مردود بعد ترتّب الثمرة علیها،مع أنّ من مبادئ الإرادة التصدیق بالفائدة؛إذ المولی لا یری للإرادة فائدة بعد التفات المکلّف إلی المقدّمیّة،فهذا دلیل علی عدم تحقّق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السبب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العلّة التامّة و 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استدلّ علی وجوب السبب بأنّ التکلیف لا یکاد یتعلّق إلاّ بالمقدور،و المقدور لا یکون إلاّ هو السبب،و إنّما المسبّب من آثاره المترتّبة علیه قهرا،و لا یکون من أفعال المکلّف و حرکاته و سکناته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کالإحراق المترتّب علی الإلقاء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صرف الأمر المتوجّه إلیه عنه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فیه،فإنّه لیس بدلیل علی التفصیل،بل علی أنّ الأمر النفسی إنّما یکون متعلّقا بالسبب دون المسبّب مع وضوح فساده؛ضرورة أنّ المسبّب مقدور للمکلّف،و هو متمکّن منه بواسطة السبب،و لا یعتبر فی التکلیف أزید من القدرة،سواء کانت بلا واسطة أو معها کما لا یخفی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التفصیل بین الشرط الشرعی و غیره فقد استدلّ علی الوجوب فی الأوّل بأنّه لو لا وجوبه شرعا لما کان شرطا،حیث إنّه لیس ممّا لا بدّ منه عقلا أو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عرفت من رجوع الشرط الشرعی إلی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یکاد یتعلّق الأمر الغیری إلاّ بما هو مقدّمة الواجب،فلو کانت مقدّمیّته متوقّفة علی تعلّقه بها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عدم الشرطیّة بحسب الواقع و مقام الثبوت،أی لو لا الوجوب الغیری للوضوء لما کان الوضوء شرطا واقعا،فمعناه أنّ الشرطیّة الشرعیّة الواقعیّة للوضوء متوقّفة علی وجوبه الغیری،و لا شکّ فی أنّ ملاک تعلّق الوجوب الغیری به عبارة عن شرطیّته للصلاة،و هذا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عدم الشرطیّة بحسب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لا الوجوب الغیری للوضوء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لنا طریق لاستکشاف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الدلیل لا ینطبق علی المدّعی؛إذ المدّعی عبارة عن تعلّق الوجوب الغیری بالشرائط الشرعیّة بواسطة الملازمة العقلیّة،بخلاف غیرها، و مفاد الدلیل عبارة عن أنّه لا طریق لإثبات الشرطیّة سوی الوجوب الغیری،و الحال أنّا لا نبحث فی طرق استکشاف الشرطیّة،بل نبحث فی أنّ بعد إحراز مقدّمیّة شیء و شرطیّته هل یلازم وجوب ذی المقدّمة و المشروط مع وجوب المقدّمة و الشرط أم 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لاستکشاف الشرطیّة الشرعیّة طرق متعدّدة و مختلفة،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الإرشادیّة،فقد ذکرنا فیما سبق أنّ الشرائط الشرعیّة و الموانع الشرعیّة تستفاد من الأوامر و النواهی الإرشادیّة نوعا،مثل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w:t>
      </w:r>
    </w:p>
    <w:p>
      <w:pPr>
        <w:pStyle w:val="BookText"/>
        <w:rPr/>
      </w:pPr>
      <w:r>
        <w:rPr>
          <w:rFonts w:ascii="Amiri" w:hAnsi="Amiri" w:eastAsia="Amiri" w:cs="Amiri"/>
          <w:color w:val="111111"/>
          <w:sz w:val="28"/>
          <w:sz w:val="28"/>
          <w:szCs w:val="28"/>
          <w:rtl w:val="true"/>
          <w:lang w:bidi="ar-SA"/>
        </w:rPr>
        <w:t xml:space="preserve">وُجُوهَکُمْ وَ أَیْدِیَکُمْ إِلَی الْمَرافِقِ </w:t>
      </w:r>
      <w:r>
        <w:rPr>
          <w:rStyle w:val="FootnoteAnchor"/>
          <w:rtl w:val="true"/>
        </w:rPr>
        <w:footnoteReference w:id="100"/>
      </w:r>
      <w:r>
        <w:rPr>
          <w:rFonts w:ascii="IRNazanin" w:hAnsi="IRNazanin" w:eastAsia="IRNazanin"/>
          <w:color w:val="111111"/>
          <w:sz w:val="28"/>
          <w:sz w:val="28"/>
          <w:szCs w:val="28"/>
          <w:rtl w:val="true"/>
          <w:lang w:bidi="fa-IR"/>
        </w:rPr>
        <w:t>،فإنّ الأوّل یرشد إلی أنّ وبر ما لا یؤکل لحمه مانع من صحّة الصلاة،و الثانی یرشد إلی أنّ تحقّق الصلاة الصحیحة فی الخارج یتوقّف علی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المأمور به مقیّدا بالشرط،مثل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العبارة متکفّلة لبیان قیدیّة الطهارة و شرطیّتها،مع أنّها خارجة عن دائرة المأمور به بالأمر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القیدیّة بصورة الاستثناء،مثل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عمّا ذکرناه و فرض انحصار طریق استکشاف الشرطیّة بالوجوب الغیری لا طریق لنا لاستکشاف الوجوب الغیری،و من أین یعلم أنّ الوجوب المتعلّق بالوضوء وجوب غیریّ؟إذ یحتمل أن یکون قول الشارع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فی الوجوب الإرشادی،و لذا لا یمکن حمله علی الوجوب الغیری قبل إحراز شرطیّته،فلا بدّ من إحراز شرطیّته أوّلا،ثمّ حمله علی الوجوب الغیری،و هذا أیضا فی الحقیقة یشبه بالدور،فهذا الدلیل لیس بصحیح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أنّ مقدّمة المستحبّ کمقدّمة الواجب،فتکون مستحبّة لو قیل بالملازمة بین استحباب ذی المقدّمة و استحباب المقدّمة،إلاّ أنّه فرق بین مقدّمة الواجب و مقدّمة المستحبّ،فی أنّ</w:t>
      </w:r>
      <w:bookmarkStart w:id="62" w:name="pg13659_140695"/>
    </w:p>
    <w:p>
      <w:pPr>
        <w:pStyle w:val="BookText"/>
        <w:rPr/>
      </w:pPr>
      <w:bookmarkEnd w:id="62"/>
      <w:r>
        <w:rPr>
          <w:rFonts w:ascii="IRNazanin" w:hAnsi="IRNazanin" w:eastAsia="IRNazanin"/>
          <w:color w:val="111111"/>
          <w:sz w:val="28"/>
          <w:sz w:val="28"/>
          <w:szCs w:val="28"/>
          <w:rtl w:val="true"/>
          <w:lang w:bidi="fa-IR"/>
        </w:rPr>
        <w:t>منکر الملازمة یقول بتحقّق رجحان عقلی هاهنا مکان اللابدیّة العقلیّة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الصلاة الواجبة و المستحبّة فی وجوب الوضوء فیهما،فلا یصحّ القول بأنّ مقدّمة المستحبّ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خلط بین الوجوب الشرطی و الوجوب الغیری؛إذ لا شکّ فی أنّ الوجوب المذکور وجوب شرطیّ،کأنّه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أتیت بصلاة اللیل فاعلم أنّ الوضوء شرط لها،و هذا یرتبط بمرحلة الموضوع و جعل المقدّمیّة، و نحن لا نبحث فی هذه المرحلة،بل نبحث بعد إحراز المقدّمیّة و الشرطیّة فی أنّ استحباب صلاة اللیل ملازم لاستحباب الوضوء أم لا،و علی القول بالملازمة فهو مستحبّ غیری</w:t>
      </w:r>
      <w:r>
        <w:rPr>
          <w:rFonts w:eastAsia="IRNazanin" w:cs="IRNazanin"/>
          <w:color w:val="111111"/>
          <w:sz w:val="28"/>
          <w:szCs w:val="28"/>
          <w:rtl w:val="true"/>
          <w:lang w:bidi="fa-IR"/>
        </w:rPr>
        <w:t>.</w:t>
      </w:r>
    </w:p>
    <w:p>
      <w:pPr>
        <w:pStyle w:val="Heading5"/>
        <w:numPr>
          <w:ilvl w:val="4"/>
          <w:numId w:val="1"/>
        </w:numPr>
        <w:rPr/>
      </w:pPr>
      <w:bookmarkStart w:id="63" w:name="__RefHeading___Toc1521095_3830689328"/>
      <w:bookmarkStart w:id="64" w:name="_Toc24"/>
      <w:bookmarkEnd w:id="63"/>
      <w:r>
        <w:rPr>
          <w:rtl w:val="true"/>
        </w:rPr>
        <w:t>تتمّة</w:t>
      </w:r>
      <w:r>
        <w:rPr>
          <w:rtl w:val="true"/>
        </w:rPr>
        <w:t>:</w:t>
      </w:r>
      <w:r>
        <w:rPr>
          <w:rtl w:val="true"/>
        </w:rPr>
        <w:t>فی مقدّمة الحرام</w:t>
      </w:r>
      <w:bookmarkEnd w:id="64"/>
    </w:p>
    <w:p>
      <w:pPr>
        <w:pStyle w:val="BookText"/>
        <w:rPr/>
      </w:pPr>
      <w:r>
        <w:rPr>
          <w:rFonts w:ascii="Amiri" w:hAnsi="Amiri" w:eastAsia="Amiri" w:cs="Amiri"/>
          <w:color w:val="111111"/>
          <w:sz w:val="28"/>
          <w:sz w:val="28"/>
          <w:szCs w:val="28"/>
          <w:rtl w:val="true"/>
          <w:lang w:bidi="ar-SA"/>
        </w:rPr>
        <w:t>مقدّمة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تتحقّق الحرمة الغیریّة لمقدّمات الحرام أم لا؟و الأقوال هنا متعدّدة و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 مقدّمات الحرام یتّصف بوصف الحرمة من باب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اتّصافها بالحرمة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کانت المقدّمة علّة تامّة للحرام بحیث لم تکن إرادة الإنسان أیضا مانعة عن تحقّقه بعدها کالأفعال التولیدیّة و التسبیبیّة،مثل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الإحراق بعد الإلقاء فی النار،و بین ما لم تکن کذلک،بل یتمکّن المکلّف مع فعلها من ترک الحرام،فإن کانت المقدّمة من قبیل القسم الأوّل تکون</w:t>
      </w:r>
    </w:p>
    <w:p>
      <w:pPr>
        <w:pStyle w:val="BookText"/>
        <w:rPr/>
      </w:pPr>
      <w:r>
        <w:rPr>
          <w:rFonts w:ascii="IRNazanin" w:hAnsi="IRNazanin" w:eastAsia="IRNazanin"/>
          <w:color w:val="111111"/>
          <w:sz w:val="28"/>
          <w:sz w:val="28"/>
          <w:szCs w:val="28"/>
          <w:rtl w:val="true"/>
          <w:lang w:bidi="fa-IR"/>
        </w:rPr>
        <w:t xml:space="preserve">حراما،و إن کانت من قبیل القسم الثانی فلا تکون حراما،إلاّ أنّ مقدّمات الحرام کثیرا ما تکون من قبیل القسم الثانی،و القائل بهذا القول هو صاحب الکفایة قدّس سرّه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مقدّمة الحرام إن کانت موصلة إلی الحرام نستکشف أنّها کانت حراما،و إن لم تکن موصلة و لم یترتّب علیها ذو المقدّمة و لو بإعراض المکلّف عنه باختیاره فنستکشف عدم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إذا قصد بالمقدّمة التوصّل إلی ذی المقدّمة فهی حرام، و إن لم یترتّب علیها ذو المقدّمة،و أمّا إذا لم یقصد بها التوصّل إلیه فهی لیست بحرام،و إن ترتّب علیها ذو المقدّمة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المحقّق الخراسانی قدّس سرّه بعد قوله بوجوب مطلق المقدّمة فی مقدّمة الواجب فقد استدلّ للتفصیل المذکور هنا بأنّ متعلّق غرض المولی و مطلوبه فی باب الواجب عبارة عن وجود المأمور به و تحقّقه خارجا،و إذا لاحظناه مع المقدّمات نری أنّه یرتبط بوجود کلّ واحدة من المقدّمات،بحیث إن لم یتحقّق أحد منها لم یتحقّق المأمور به،و لذا یتّصف کلّ واحدة منها بالوجوب الغیری من باب الملازمة،و لکن مطلوب المولی فی ناحیة المحرّمات عبارة عن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لاحظناه مع المقدّمات فهو لا یتوقّف علی ترک جمیع المقدّمات، بخلاف الواجب،بل هو یتوقّف علی ترک إحدی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المکلّف فی غیر الأفعال التولیدیّة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أکثر المحرّمات بعد الإتیان بجمیع مقدّمات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مختارا فی فعل الحرام و ترکه،فإنّ الجزء الأخیر لعلّته التامّة عبارة عن الإرادة،و هی مکمّلة لها،فلا بدّ من کونها</w:t>
      </w:r>
    </w:p>
    <w:p>
      <w:pPr>
        <w:pStyle w:val="BookText"/>
        <w:rPr/>
      </w:pPr>
      <w:r>
        <w:rPr>
          <w:rFonts w:ascii="IRNazanin" w:hAnsi="IRNazanin" w:eastAsia="IRNazanin"/>
          <w:color w:val="111111"/>
          <w:sz w:val="28"/>
          <w:sz w:val="28"/>
          <w:szCs w:val="28"/>
          <w:rtl w:val="true"/>
          <w:lang w:bidi="fa-IR"/>
        </w:rPr>
        <w:t>محکومة بحکم الحرمة،و لکن قد أثبتنا سابقا أنّها أمر غیر اختیاری،و لا یتعلّق بها الحکم أصلا و لو کان غیریّا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أشکل علیه سیّدنا استاذنا السیّد قدّس سرّه </w:t>
      </w:r>
      <w:r>
        <w:rPr>
          <w:rStyle w:val="FootnoteAnchor"/>
          <w:rtl w:val="true"/>
        </w:rPr>
        <w:footnoteReference w:id="104"/>
      </w:r>
      <w:r>
        <w:rPr>
          <w:rFonts w:ascii="IRNazanin" w:hAnsi="IRNazanin" w:eastAsia="IRNazanin"/>
          <w:color w:val="111111"/>
          <w:sz w:val="28"/>
          <w:sz w:val="28"/>
          <w:szCs w:val="28"/>
          <w:rtl w:val="true"/>
          <w:lang w:bidi="fa-IR"/>
        </w:rPr>
        <w:t>بأنّ الإرادة لا تکون جزء أخیرا للعلّة فی الأفعال الاختیاریّة أیضا،بل هی وقعت فی مرحلة متقدّمة علی المقدّمات المتعدّدة،فتکون جمیع الأفعال کالأفعال التولیدیّة فی ترتّب ذی المقدّمة علی المقدّمة بلا فصل بینهما،فإذا حرم الشرب الإرادی یتوقّف تحقّقه علی الشرب و الإرادة المتعلّقة به،فمع إرادة الشرب یتحقّق جزء من الموضوع، و جزؤه الآخر یتوقّف علی أفعال اختیاریّة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إناء الماء و جعله محاذیا للفم،و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عضلات الحلقوم و قبضها حتّی یتحقّق البلع،و الجزء الأخیر لتحقّق الشرب هو هذا الفعل الاختیاری،فتتعیّن الحرمة فیه بعد تحقّق سائر المقدّمات،فلا بدّ من تعلّق الإرادة بذی المقدّمة أوّلا ثمّ ترشّحها و تعلّقها بالمقدّمات واحدة بعد اخری،فکیف تکون الإرادة الجزء الأخیر للعلّة التامّة فی الأفعال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إیجاد المقدّمة الأخیرة لیس إلاّ عن إرادة،فثبت ما ذکره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نبحث فی الإرادة المتعلّقة بذی المقدّمة بأنّها تکون الجزء الأخیر للعلّة أو متقدّمة علی سائر المقدّمات،و متعلّق الجزء الأخیر من العلّة عبارة عن إرادة مقدّمی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الأفعال التولیدیّة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کالإلقاء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الإرادة المقدّمی،فکما أنّ الجزء الأخیر فی الأفعال الاختیاریّة یحتاج إلی الإرادة کذلک</w:t>
      </w:r>
    </w:p>
    <w:p>
      <w:pPr>
        <w:pStyle w:val="BookText"/>
        <w:rPr/>
      </w:pPr>
      <w:r>
        <w:rPr>
          <w:rFonts w:ascii="IRNazanin" w:hAnsi="IRNazanin" w:eastAsia="IRNazanin"/>
          <w:color w:val="111111"/>
          <w:sz w:val="28"/>
          <w:sz w:val="28"/>
          <w:szCs w:val="28"/>
          <w:rtl w:val="true"/>
          <w:lang w:bidi="fa-IR"/>
        </w:rPr>
        <w:t>فی الأفعال التولیدیّة یحتاج إلیها،فلا فرق بینهما من هذه الناحیة،و إذا اتّصفت مقدّمة الأخیر بالحرمة فلا بدّ من کونها فی کلیهما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بیان الإمام قدّس سرّه مع صحّته و دقّته یحتاج إلی تبصرة بأنّه تتحقّق لنا موارد لا فاصلة بین الإرادة و المراد،کما إذا کانت العلّة التامّة لتحقّق المراد عبارة عن نفس الإرادة،مثل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العین و فتحها و حرکة الید و أمثال ذلک، فما قال به من تحقّق الفاصلة بین الإرادة و المراد صحیح،و لکنّه لا بصورة الموجبة الکلّیّة،و لذا قال المشهور فی تعریف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عبارة عن الشوق المؤکّد المحرّک للعضلات نحو المراد،و معلوم أنّها إذا تعلّقت بنفس تحریک العضلات لا یتحقّق بینهما فاصلة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الحائری قدّس سرّه </w:t>
      </w:r>
      <w:r>
        <w:rPr>
          <w:rStyle w:val="FootnoteAnchor"/>
          <w:rtl w:val="true"/>
        </w:rPr>
        <w:footnoteReference w:id="105"/>
      </w:r>
      <w:r>
        <w:rPr>
          <w:rFonts w:ascii="IRNazanin" w:hAnsi="IRNazanin" w:eastAsia="IRNazanin"/>
          <w:color w:val="111111"/>
          <w:sz w:val="28"/>
          <w:sz w:val="28"/>
          <w:szCs w:val="28"/>
          <w:rtl w:val="true"/>
          <w:lang w:bidi="fa-IR"/>
        </w:rPr>
        <w:t>فصّل بین ما یکون العنوان بما هو مبغوضا من دون تقیید بالاختیار و إن کان له دخل فی استحقاق العقاب،مثل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النفس،و بین ما یکون المبغوض الفعل الصادر عن إرادة و اختیار،ففی الأوّل تکون إحدی المقدّمات لا بعینها محرّمة،إلاّ إذا وجد باقی الأجزاء و انحصر اختیار المکلّف فی واحدة منها فتحرم علیه هذه الباقیة بعینها،و فی الثانی لا تتّصف الأجزاء الخارجیّة بالحرمة؛لأنّ العلّة التامّة للحرام هی المجموع المرکّب منها و من الإرادة،و لا یصحّ إسناد الترک إلاّ إلی عدم الإرادة؛لأنّه أسبق رتبة من سائر المقدّمات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کلامه فی القسم الأوّل أنّ المقدّمة إن کانت منحصرة بمقدّمة واحدة فهی تتّصف بالحرمة الغیریّة بعنوان العلّة التامّة للحرام،و أمّا فی القسم الثانی إن کانت الإرادة عنده من الامور الاختیاریّة فهی تتّصف بالحرمة الغیریّة،</w:t>
      </w:r>
    </w:p>
    <w:p>
      <w:pPr>
        <w:pStyle w:val="BookText"/>
        <w:rPr/>
      </w:pPr>
      <w:r>
        <w:rPr>
          <w:rFonts w:ascii="IRNazanin" w:hAnsi="IRNazanin" w:eastAsia="IRNazanin"/>
          <w:color w:val="111111"/>
          <w:sz w:val="28"/>
          <w:sz w:val="28"/>
          <w:szCs w:val="28"/>
          <w:rtl w:val="true"/>
          <w:lang w:bidi="fa-IR"/>
        </w:rPr>
        <w:t>و إن کانت من الامور الغیر الاختیاریّة عنده فهی لا تتّصف بالحرمة الغیریّة بلحاظ عدم قابلیّتها لتعلّق التکلیف بها،و سائر المقدّمات لا تکون محرّمة بلحاظ عدم استناد الحرام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أورد علیه استاذنا السیّد </w:t>
      </w:r>
      <w:r>
        <w:rPr>
          <w:rStyle w:val="FootnoteAnchor"/>
          <w:rtl w:val="true"/>
        </w:rPr>
        <w:footnoteReference w:id="106"/>
      </w:r>
      <w:r>
        <w:rPr>
          <w:rFonts w:ascii="IRNazanin" w:hAnsi="IRNazanin" w:eastAsia="IRNazanin"/>
          <w:color w:val="111111"/>
          <w:sz w:val="28"/>
          <w:sz w:val="28"/>
          <w:szCs w:val="28"/>
          <w:rtl w:val="true"/>
          <w:lang w:bidi="fa-IR"/>
        </w:rPr>
        <w:t>بأنّ لازم العنوان الذی ذکره قدّس سرّه للقسم الثانی خروج الإرادة عن ردیف سائر المقدّمات و دخولها فی دائرة ذی المقدّمة و تعلّق الحرمة النفسیّة بها،فإنّه عبارة عن فعل کان للإرادة دخل فی مبغوضیّته؛بحیث إن وقع لا عن إرادة لا یتحقّق مبغوضا للمولی کشرب المسکر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بوارد علیه؛لأنّ دخالة الإرادة فی المبغوضیّة قد تکون بصورة الجزئیّة،مثل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المولی بأنّ شرب المسکر و إرادته معا حرام،و قد تکون بصورة القیدیّة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الصادر عن إرادة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معناه أن تکون الإرادة جزء المنهی عنه و المحرّم،بل هی خارجة عن دائرة الحرام النفسی،و التقیّد بها جزء 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البحث فی مقدّمة الحرام أنّا ننکر الملازمة رأسا کما تقدّم فی بحث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تکون حرمتها بعنوان التجرّی،و علی فرض تسلیم الملازمة یکون المحرّم هو الجزء الأخیر للعلّة التامّة،و هو قد یکون عبارة عن الإرادة،و قد یکون عبارة عن غیرها کما مرّ بیانه</w:t>
      </w:r>
      <w:r>
        <w:rPr>
          <w:rFonts w:eastAsia="IRNazanin" w:cs="IRNazanin"/>
          <w:color w:val="111111"/>
          <w:sz w:val="28"/>
          <w:szCs w:val="28"/>
          <w:rtl w:val="true"/>
          <w:lang w:bidi="fa-IR"/>
        </w:rPr>
        <w:t>.</w:t>
      </w:r>
      <w:bookmarkStart w:id="65" w:name="pg13659_140700"/>
    </w:p>
    <w:p>
      <w:pPr>
        <w:pStyle w:val="Heading3"/>
        <w:numPr>
          <w:ilvl w:val="2"/>
          <w:numId w:val="1"/>
        </w:numPr>
        <w:rPr/>
      </w:pPr>
      <w:bookmarkStart w:id="66" w:name="__RefHeading___Toc1521097_3830689328"/>
      <w:bookmarkStart w:id="67" w:name="_Toc25"/>
      <w:bookmarkEnd w:id="65"/>
      <w:bookmarkEnd w:id="66"/>
      <w:r>
        <w:rPr>
          <w:rtl w:val="true"/>
        </w:rPr>
        <w:t>الفصل الخامس</w:t>
      </w:r>
      <w:r>
        <w:rPr>
          <w:rtl w:val="true"/>
        </w:rPr>
        <w:t xml:space="preserve">: </w:t>
      </w:r>
      <w:r>
        <w:rPr>
          <w:rtl w:val="true"/>
        </w:rPr>
        <w:t>فی اقتضاء الأمر بالشیء النهی عن ضدّه،و عدمه</w:t>
      </w:r>
      <w:bookmarkEnd w:id="67"/>
    </w:p>
    <w:p>
      <w:pPr>
        <w:pStyle w:val="BookText"/>
        <w:rPr/>
      </w:pPr>
      <w:r>
        <w:rPr>
          <w:rFonts w:ascii="IRNazanin" w:hAnsi="IRNazanin" w:eastAsia="IRNazanin"/>
          <w:color w:val="111111"/>
          <w:sz w:val="28"/>
          <w:sz w:val="28"/>
          <w:szCs w:val="28"/>
          <w:rtl w:val="true"/>
          <w:lang w:bidi="fa-IR"/>
        </w:rPr>
        <w:t>فی اقتضاء الأمر بالشیء النهی عن ضدّه،و عدمه</w:t>
      </w:r>
    </w:p>
    <w:p>
      <w:pPr>
        <w:pStyle w:val="BookText"/>
        <w:rPr/>
      </w:pPr>
      <w:r>
        <w:rPr>
          <w:rFonts w:ascii="IRNazanin" w:hAnsi="IRNazanin" w:eastAsia="IRNazanin"/>
          <w:color w:val="111111"/>
          <w:sz w:val="28"/>
          <w:sz w:val="28"/>
          <w:szCs w:val="28"/>
          <w:rtl w:val="true"/>
          <w:lang w:bidi="fa-IR"/>
        </w:rPr>
        <w:t xml:space="preserve">هل یقتضی الأمر بالشیء النهی عن ضدّه أم لا؟عنونت المسألة بهذه الکیفیّة فی کلمات الاصولیّین،فالمحقّق النائینی قدّس سرّه </w:t>
      </w:r>
      <w:r>
        <w:rPr>
          <w:rStyle w:val="FootnoteAnchor"/>
          <w:rtl w:val="true"/>
        </w:rPr>
        <w:footnoteReference w:id="107"/>
      </w:r>
      <w:r>
        <w:rPr>
          <w:rFonts w:ascii="IRNazanin" w:hAnsi="IRNazanin" w:eastAsia="IRNazanin"/>
          <w:color w:val="111111"/>
          <w:sz w:val="28"/>
          <w:sz w:val="28"/>
          <w:szCs w:val="28"/>
          <w:rtl w:val="true"/>
          <w:lang w:bidi="fa-IR"/>
        </w:rPr>
        <w:t>ذکر قبل الورود فی البحث امورا بعنوان المقدّمة،و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المسألة من المسائل الاصولیّة؛لأنّ ملاک الاصولیّة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وقوع نتیجتها فی طریق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فیها؛بأنّ القائل بالاقتضاء یقول بأنّ الصلاة الواجبة إذا تزاحمت مع واجب 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منهیّا عنها و محرّمة،و هذا حکم فرعی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بعدم الاقتضاء یقول بأنّ الصلاة فی مقام المزاحمة مع واجب أهمّ لا تکون محرّمة و لا منهیّا عنها، و هذا أیضا حکم فرعیّ کلّی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مراده لا یکون انحصار المسألة بالاصول؛إذ یمکن أن تکون المسألة مسألة لغویّة؛بأنّ الأمر بالشیء لغة عین النهی عن ضدّه أم لا؟أی الواضع حین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الوجوب کان مراده وجوب الشیء فقط أو حرمة ترکه أیضا،و لذا مرّ فی ابتداء البحث أنّه لا مانع من</w:t>
      </w:r>
    </w:p>
    <w:p>
      <w:pPr>
        <w:pStyle w:val="BookText"/>
        <w:rPr/>
      </w:pPr>
      <w:r>
        <w:rPr>
          <w:rFonts w:ascii="IRNazanin" w:hAnsi="IRNazanin" w:eastAsia="IRNazanin"/>
          <w:color w:val="111111"/>
          <w:sz w:val="28"/>
          <w:sz w:val="28"/>
          <w:szCs w:val="28"/>
          <w:rtl w:val="true"/>
          <w:lang w:bidi="fa-IR"/>
        </w:rPr>
        <w:t>تداخل علمین فی بعض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المسألة لیست من المباحث اللفظیّة؛لوضوح أنّ المراد من الأمر العنوان الأعمّ من اللفظی و اللبّی المستکشف من الإجماع و نحوه،بل هی من المباحث العقلیّة،و ذکرها فی المباحث اللفظیّة لکون الغالب فی الأوامر کونها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الاقتضاء فی العنوان الأعمّ من کونه علی نحو العینیّة،و ما یعبّر عنه بالدلالة المطابقیّة أو التضمّنیّة أو الالتزامیّة بالمعنی الأخصّ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یتحقّق هاهنا إشکالان،و الأوّل مختصّ بکلام النائینی قدّس سرّه،و الثانی مشترک بین کلام النائینی و المحقّق الخراسانی 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الأوّل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بین کلامه فی الأمر الأوّل و کلامه فی الأمر الثانی تهافتا،فإنّ القول بعقلیّة المسألة فی الأمر الأوّل و القول بشمول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للدلالات الثلاث اللفظیّة لا یکون قابلا للاجتماع معا،و لذا مرّ فی ابتداء بحث مقدّمة الواجب من صاحب الکفایة قدّس سرّه أنّ صاحب المعالم قائل بلفظیّة هذه المسألة بلحاظ نفیه الدلالات الثلاث فی مقام نفی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شمول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للعینیّة و الجزئیّة، و التضمّن ینافی معناه الحقیقی،فإنّ معناه و جمیع مشتقّاته عبارة عن التأثیر و التأثّر؛إذ المؤثّر الأصلی و الموجد فی أجزاء العلّة التامّة بعد وجدان الشرط و فقدان المانع هو المقتضی،فما یعتبر فی معناه الحقیقی عبارة عن خصوصیّتین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یستعمل فیما تحقّق فیه أمران متغایران،و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الأمرین مؤثّرا فی الآخر،مثلا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شیء و الإحراق شیء آخر،و لا یعقل</w:t>
      </w:r>
    </w:p>
    <w:p>
      <w:pPr>
        <w:pStyle w:val="BookText"/>
        <w:rPr/>
      </w:pPr>
      <w:r>
        <w:rPr>
          <w:rFonts w:ascii="IRNazanin" w:hAnsi="IRNazanin" w:eastAsia="IRNazanin"/>
          <w:color w:val="111111"/>
          <w:sz w:val="28"/>
          <w:sz w:val="28"/>
          <w:szCs w:val="28"/>
          <w:rtl w:val="true"/>
          <w:lang w:bidi="fa-IR"/>
        </w:rPr>
        <w:t>القول بأنّهما شیء واحد،و لا شکّ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تستعمل فیما نحن فیه بمعناه الحقیقی؛إذ لا یکون بین الأمر بالشیء و النهی عن ضدّه العلّیّة و المعلولیّة و التأثیر و التأثّر،فإنّهما أمران اعتباریّان،فلا بدّ من استعماله بعنوان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 اللفظ فی غیر الموضوع له یحتاج إلی العلاقة،سواء کان المجاز بمعنی المشهور أو بالمعنی الذی اختاره الإمام قدّس سرّه أی جعل المعنی المجازی مصداقا ادّعائیّا للمعنی الحقیقی،فکیف یمکن ادّعاء العینیّة بین الأمر بالشیء و النهی عن ضدّه؟و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مع فقدان کلتا الخصوصیّتین المعتبرتین فی معناه الحقیقی،ففی مورد العینیّة لا یکون مجوّزا و مصحّحا لاستعمال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إن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النهی عن الضدّ یکون بعض مدلول الأمر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استعماله و لو مجازا،و لا یصحّ القول بأنّ الکلّ مقتض لجزئه؛إذ یشترط فی الاقتضاء المغایرة،و الجزء و الکلّ مشتمل أحدهما للآخر و لیس بمتغایرین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بمعنی العینیّة و الجزئیّة أصلا،فإنّ معنی العینیّة فی المثال أنّ ما یفهم من الأمر بالإزالة عین ما یفهم من النهی عن الصلاة،مع أنّه لا یتبادر منه أصلا،بل لا یصحّ هذا المعنی بالنسبة إلی الضدّ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الضدّ الخاصّ،فادّعاء العینیّة واضح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ادّعاء الجزئیّة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قاله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الوجوب هو طلب الفعل مع المنع عن الترک </w:t>
      </w:r>
      <w:r>
        <w:rPr>
          <w:rStyle w:val="FootnoteAnchor"/>
          <w:rtl w:val="true"/>
        </w:rPr>
        <w:footnoteReference w:id="108"/>
      </w: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علی فرض صحّته فی الضدّ العامّ لا یصحّ فی الضدّ</w:t>
      </w:r>
    </w:p>
    <w:p>
      <w:pPr>
        <w:pStyle w:val="BookText"/>
        <w:rPr/>
      </w:pP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فی الضدّ العامّ أیضا؛إذ العرف لا یفهم من الوجوب سوی المعنی البسیط،و لا ینتقل الذهن عند سماع کلمة الوجوب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المنع عن الترک،فإن کان هو جزء معناه فلا بدّ من الانتقال إلیه،فهذا القول أیضا واضح البطلان،فلا بدّ لنا إمّا من الالتزام بخروج هذین القولین عن محلّ النزاع،و إمّا تبدیل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یکشف فی عنوان المسألة، حتّی یشمل العینیّة و الجزئیّة و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بخروج هذین القولین و بقاء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العنوان یرفع الإشکال من حیث اعتبار التعدّد و المغایرة فی مورد استعماله،و لکن یبقی الإشکال من حیث عدم تحقّق الخصوصیّة الثانیة المعتبرة فیه،أی السببیّة و المسبّبیّة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استعماله هاهنا استعمالا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للاستعمالات المجازیّة مع کثرتها محسّنات لا تتحقّق فی الاستعمالات الحقیقیّة،إلاّ أنّه لا یناسب الاستفادة منها فی عناوین المسائل، سیّما فی عنوان ما نحن فیه الذی تترتّب علیه ثمرات متعدّدة فقهیّة و إن تحقّق الاستعمال المجازی مجوّزا و مصحّحا،و لذا لا تصحّ الاستفادة من الاستعمال المجازی فی ألفاظ المعاملات کالنکاح و الطلاق و نحو ذلک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هاهنا استعمالا حقیقیّا؛بأنّ الخصوصیّة المغایرة متحقّقة لا شبهة فیه،و أمّا الخصوصیّة المعتبرة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السببیّة و المسبّبیّة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متحقّقة؛لأنّ القائل بالاقتضاء یقول فی باب الضدّین بأنّ عدم الضدّ مقدّمة للضدّ الآخر،فعدم الإتیان بالصلاة من مقدّمات الإزالة،</w:t>
      </w:r>
    </w:p>
    <w:p>
      <w:pPr>
        <w:pStyle w:val="BookText"/>
        <w:rPr/>
      </w:pPr>
      <w:r>
        <w:rPr>
          <w:rFonts w:ascii="IRNazanin" w:hAnsi="IRNazanin" w:eastAsia="IRNazanin"/>
          <w:color w:val="111111"/>
          <w:sz w:val="28"/>
          <w:sz w:val="28"/>
          <w:szCs w:val="28"/>
          <w:rtl w:val="true"/>
          <w:lang w:bidi="fa-IR"/>
        </w:rPr>
        <w:t>و علی هذا یکون وجوب الإزالة سببا لترک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قد مرّ الجواب عنه فی باب مقدّمة الواجب،و أنّ التعبیر بالعلّیّة و المعلولیّة و الترشّح فی هذه الموارد لیس بصحیح،فعلی القول بخروج العینیّة و الجزئیّة عن محلّ النزاع أیضا لا یمکن رفع عنوان المجازیّة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لا بدّ من تبدیله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 بدّ لنا قبل الخوض فی الاستدلال و نقل الأقوال من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الضدّ العامّ هاهنا هو النقیض،إن کان المأمور به هو الفعل فنقیضه هو الترک،و إن کان المأمور به هو الترک فنقیضه هو الفعل بعد الاختلاف المذکور فی ثمرة القول بالمقدّمة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الضدّ الخاصّ فهو عبارة عمّا یکون المأمور به معه مشترکا فی کونهما أمرین وجودیّین،إلاّ أنّهما لا یکونان قابلین للاجتماع فی آن واحد،و لذا یقولون فی تعریف المتضادّین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أمران وجودیّان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المعروف فی المثال المذکور فیما نحن فیه أنّ الإزالة واجب أهمّ و الصلاة واجب مهمّ،و لا یخفی أنّ أهمّیّتها تکون بلحاظ فوریّتها فی صورة وسعة وقت الصلاة،و أمّا فی صورة ضیق الوقت فلا أهمّیّة لها فی مقابل الصلاة،و لا إشکال فی تأخیرها فی هذا المورد؛إذ الصلاة لا تترک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بالاقتضاء فی هذا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القول بمقدّمیّة عدم الضدّ لتحقّق ضدّ آخر أوّلا،و القول بالملازمة فی مسألة مقدّمة الواجب ثانیا،فإنّ منکر الملازمة لا یمکن له القول بالاقتضاء</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الأمر بالشیء یقتضی النهی عن ضدّه العامّ ثالثا،فإنّ ترک الصلاة</w:t>
      </w:r>
    </w:p>
    <w:p>
      <w:pPr>
        <w:pStyle w:val="BookText"/>
        <w:rPr/>
      </w:pPr>
      <w:r>
        <w:rPr>
          <w:rFonts w:ascii="IRNazanin" w:hAnsi="IRNazanin" w:eastAsia="IRNazanin"/>
          <w:color w:val="111111"/>
          <w:sz w:val="28"/>
          <w:sz w:val="28"/>
          <w:szCs w:val="28"/>
          <w:rtl w:val="true"/>
          <w:lang w:bidi="fa-IR"/>
        </w:rPr>
        <w:t>إذا کانت مقدّمة للإزالة و واجبا من باب الملازمة فلا یستفاد منه کون الصلاة منهیّا عنها،مع أنّ مدّعی القائل بالاقتضاء عبارة عن کونها منهیّا عنها،فمن ینکر أحد هذه الامور لا یمکنه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بالاقتضاء یدّعی أنّ الأمر بالشیء یقتضی النهی عن ضدّه الخاصّ فحسب،و الضدّ الخاصّ قد یکون أمرا غیر عبادی،و قد یکون أمرا عبادیّا،و علی الثانی یبحث أنّ هذا النهی المتعلّق بالعبادة یقتضی الفساد أم لا یقتضیه بلحاظ کونه نهیا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بادئ الأمر عمّا هو الأساس فی هذه المسألة أی کون عدم أحد الضدّین من مقدّمات وجود ضدّ آخر،و یتحقّق فی هذه المقدّمیّة ثلاثة أقوال، کما یستفاد من کلام صاحب الکفایة قدّس سرّه صدرا و ذیلا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بالمقدّمیّة مطلقا، و القول بإنکار المقدّمیّة مطلقا،و القول بالتفصیل بین ما تحقّق أحد الضدّین و أردنا تحقّق الضدّ الآخر محلّه،و بین عدم تحقّقهما أصلا؛بأنّه تتحقّق المقدّمیّة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القول بالمقدّمیّة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مقدّمات العلّة التامّة عدم المانع،و أنّه یتحقّق بین الضدّین التمانع،یعنی وجود أحد الضدّین مانع عن وجود الضدّ الآخر، فعدم أحد الضدّین بعنوان عدم المانع مقدّمة لتحقّق الضدّ الآخر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قال المحقّق الخراسانی قدّس سرّه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توهّم فاسد،و ذلک لأنّ المعاندة و المنافرة بین الشیئین لا تقتضی إلاّ عدم اجتماعهما فی التحقّق،و حیث لا منافاة أصلا بین أحد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نقیض الآخر و بدیله بل بینهما کمال الملاءمة کان أحد العینین مع نقیض الآخر و ما هو بدیله فی مرتبة واحدة من</w:t>
      </w:r>
    </w:p>
    <w:p>
      <w:pPr>
        <w:pStyle w:val="BookText"/>
        <w:rPr/>
      </w:pPr>
      <w:r>
        <w:rPr>
          <w:rFonts w:ascii="IRNazanin" w:hAnsi="IRNazanin" w:eastAsia="IRNazanin"/>
          <w:color w:val="111111"/>
          <w:sz w:val="28"/>
          <w:sz w:val="28"/>
          <w:szCs w:val="28"/>
          <w:rtl w:val="true"/>
          <w:lang w:bidi="fa-IR"/>
        </w:rPr>
        <w:t>دون أن یکون فی البین ما یقتضی تقدّم أحدهما علی الآخر،کما لا یخفی،فلا بدّ للمقدّمة أن تکون متقدّمة علی ذیها زمانا،و لا أقلّ من التقدّم الرتبی،و هذه الملاءمة تقتضی التقارن الرتبی و نفی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مع قطع النظر عن ذیله قابل للمناقشة؛لأنّ غایة ما یستفاد منه عبارة عن أنّ الملاءمة تتحقّق بین وجوب الإزالة و ترک الصلاة، و لا یکون لازم ذلک التقارن بینهما؛إذ یمکن أن تتحقّق الملاءمة بین الشیئین من دون أن یکون بینهما تقارن أصلا،فإنّه یتحقّق کمال الملاءمة بین عدم العلّة و عدم المعلول،بحیث قالوا فی باب 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العلّة علّة لعدم المعلول، و مع ذلک لا یصحّ القول بالتقارن بینهما،و ینفیه صاحب الکفایة قدّس سرّه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الضدّ کما سیأتی قوله بأنّ النقیضین فی رتبة واحدة،فإن کان وجود العلّة متقدّما علی وجود المعلول یکون عدمها أیضا متقدّما علی عدمه،و إلاّ یلزم أن یتحقّق النقیضان فی رتبتین،و هذا دلیل علی بطلان برهانه قدّس سرّه؛إذ الملاءمة لا تستلزم التقارن،کما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الخراسانی قدّس سرّه أضاف فی ذیل کلامه تشبیها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المنافاة بین المتناقضین لا تقتضی تقدّم ارتفاع أحدهما فی ثبوت الآخر کذلک فی المتضادّین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تلمیذه الشیخ علیّ القوچانی قدّس سرّه </w:t>
      </w:r>
      <w:r>
        <w:rPr>
          <w:rStyle w:val="FootnoteAnchor"/>
          <w:rtl w:val="true"/>
        </w:rPr>
        <w:footnoteReference w:id="110"/>
      </w:r>
      <w:r>
        <w:rPr>
          <w:rFonts w:ascii="IRNazanin" w:hAnsi="IRNazanin" w:eastAsia="IRNazanin"/>
          <w:color w:val="111111"/>
          <w:sz w:val="28"/>
          <w:sz w:val="28"/>
          <w:szCs w:val="28"/>
          <w:rtl w:val="true"/>
          <w:lang w:bidi="fa-IR"/>
        </w:rPr>
        <w:t>فی توضیح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لیس صرف التشبیه،بل هو استدلال مستحکم،و نصّ کلامه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خفاء فی أنّ النقیض للوجود هو العدم البدلی الکائن فی مرتبته،و إلاّ لزم ارتفاع النقیضین فی مرتبة سلب أحدهما مقدّمة للآخر،فظهر أنّ هذا النحو من</w:t>
      </w:r>
    </w:p>
    <w:p>
      <w:pPr>
        <w:pStyle w:val="BookText"/>
        <w:rPr/>
      </w:pPr>
      <w:r>
        <w:rPr>
          <w:rFonts w:ascii="IRNazanin" w:hAnsi="IRNazanin" w:eastAsia="IRNazanin"/>
          <w:color w:val="111111"/>
          <w:sz w:val="28"/>
          <w:sz w:val="28"/>
          <w:szCs w:val="28"/>
          <w:rtl w:val="true"/>
          <w:lang w:bidi="fa-IR"/>
        </w:rPr>
        <w:t>التعاند لا یقتضی إلاّ تبادلهما فی التحقّق،لا ارتفاع أحدهما أوّلا ثمّ تحقّق الآخر ثانیا،و حیث عرفت ذلک فی النقیضین فکذلک الوجودان المتقابلان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النقیضین فی رتبة واحدة؛بمعنی أنّ الوجود فی ظرف معیّن من الزمان أو فی مرتبة من مراتب الواقع لیس نقیضه إلاّ العدم فی ذلک الظرف أو المرتبة؛إذ لا تعاند فی غیر هذا الوجه،فإنّ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 لا یعاند وجوده فی الیوم،و عدم المعلول فی رتبة العلّة لا یباین وجوده فی مرتبة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نقیض الشیء بدیله،فنقیض شیء فی زمان أو رتبة هو عدمه الذی فی ذلک الزمان و فی تلک الرتبة،و إلاّ یلزم اجتماع النقیضین، فالمعلول معدوم فی رتبة العلّة،و موجود فی رتبة متأخّرة منها،فنقیض الوجود فی رتبة العلّة هو العدم فی رتبتها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الضدّین أیضا فی مرتبة واحدة؛إذ لو فرضنا تحقّق أحد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 من الزمان و فی موضوع معیّن فضدّه هو السواد فی تلک القطعة و فی هذا الموضوع المتعیّن؛لعدم المنافاة لو تحقّقا فی قطعتین أو موضوعین،فالبینونیّة الحقیقیّة بین الضدّین لا تتحقّق إلاّ بالمطاردة،و هی تتوقّف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مناط امتناع اجتماع الضدّین هو لزوم اجتماع النقیضین الذی هو أمّ القضایا،و مناط الامتناع فیه إنّما یکون مع وحدة الرتبة کما تقدّم فکذلک فی اجتماع الضدّین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هاتین المقدّمتین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أحد الضدّین مع نقیض الآخر فی رتبة واحدة،فعلم أنّ البیاض مع نقیضه فی رتبة واحدة،کما علم أنّ البیاض مع السواد واقعان مرتبة واحدة أیضا،و القائل بالاقتضاء یدّعی مقدّمیّة ترک</w:t>
      </w:r>
    </w:p>
    <w:p>
      <w:pPr>
        <w:pStyle w:val="BookText"/>
        <w:rPr/>
      </w:pPr>
      <w:r>
        <w:rPr>
          <w:rFonts w:ascii="IRNazanin" w:hAnsi="IRNazanin" w:eastAsia="IRNazanin"/>
          <w:color w:val="111111"/>
          <w:sz w:val="28"/>
          <w:sz w:val="28"/>
          <w:szCs w:val="28"/>
          <w:rtl w:val="true"/>
          <w:lang w:bidi="fa-IR"/>
        </w:rPr>
        <w:t>الصلاة للإزالة و تقدّمه علیها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هذا الاستدلال بأنّه لا شکّ فی أنّ الصلاة و الإزالة أمران متضادّان، و لازم التضادّ بینهما أن یکون المتضادّان فی رتبة واحدة،فقد ثبت أنّ الأمر فی المتناقضین أیضا یکون کذلک،أی الصلاة مع ترکها تکون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الصلاة مع الإزالة تکون فی رتبة واحدة،و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الصلاة لیست مقدّمة للإزالة؛لأنّ معنی المقدّمیّة التقدّم فی الرتبة و أثبتنا وحدتهما رتبة،فبیانه لنفی مقدّمیة أحد الضدّین للضدّ الآخر مرکّب من ثلاث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المتناقضین،و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المتضادّین،و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اقتضاء مجموع حکم المتناقضین و المتضادّین عدم المقدّمیّة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استشکل علیها استاذنا السیّد الإمام قدّس سرّه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أوّلها بأنّ المستفاد منها أنّ الزمان إن کان دخیلا بعنوان القیدیّة فی جهة الوجود یکون کذلک فی جهة نقیضه أیضا،یعنی نقیض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هذا الیوم عبارة عن عدمه فی هذا الیوم بصورة القید،مع أنّ واقع المسألة لیس کذلک،فإنّ نقیض المقیّد لا یکون عبارة عن عدم تحقّق المقیّد و تحقّق القید،بل هو عبارة عن عدم المقیّد بصورة سالبة محصّلة،و هی قد تصدق مع تحقّق المقیّد و عدم قیده، و قد تصدق مع عدم تحقّق ذات المقیّد،کقولنا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أعمی لیس فی هذه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،فنقیض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 هو عدم کونه فیه لا کون العدم فیه؛إذ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موضوع،و فرض وجود الموضوع فی کلّ من طرفی الوجود و العدم ینافی معنی المتناقضین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الفرق بین قضیّتی المعدولة و المحصّلة؛بأنّ المحمول فی المعدولة أمر</w:t>
      </w:r>
    </w:p>
    <w:p>
      <w:pPr>
        <w:pStyle w:val="BookText"/>
        <w:rPr/>
      </w:pPr>
      <w:r>
        <w:rPr>
          <w:rFonts w:ascii="IRNazanin" w:hAnsi="IRNazanin" w:eastAsia="IRNazanin"/>
          <w:color w:val="111111"/>
          <w:sz w:val="28"/>
          <w:sz w:val="28"/>
          <w:szCs w:val="28"/>
          <w:rtl w:val="true"/>
          <w:lang w:bidi="fa-IR"/>
        </w:rPr>
        <w:t>سلبی،مثل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 فیها القاعدة الفرعیّة،و مع انتفاء الموضوع لا صلاحیة للحمل،بخلاف سالبة محصّلة فإنّ فیها سلب الحمل لا حمل السلب،مثل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یصدق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اتّصافه بوصف القیام و عدم وجوده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یستفاد من کلامه أزید من کون المتضادّین أمرین وجودیّین لا یجتمعان فی زمان واحد،مع أنّا نبحث فی المقدّمیّة و عدمها و التقدّم الرتبی،و أنّ عدم المانع بما أنّه جزء العلّة التامّة مقدّم علی المعلول من حیث الرتبة،و البیان المذکور لا یقتضی أن یکون المتضادّان فی 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التقدّم الزمانی قابل للرؤیة،بخلاف التقدّم الرتبی فإنّها مسألة عقلیّة،و المترتّبان عقلا مجتمعان خارجا و متّحدان زمانا،و العقل یحکم بتقدّم العلّة علی المعلول فإنّها تفیضه،و الحاکم بالتقارن أیضا هو العقل،کما إذا تحقّق لعلّة واحدة المعلولان فی عرض واحد،و ملاک حکم العقل بتقارنهما هو أنّ کلاّ منهما معلول،و لا ینقص أحدهما فی المعلولیّة عن الآخر،و لا یزید فیها علی الآخر،و لا یتحقّق الملاک العقلی للحکم بالتقارن الرتبی فی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فرضنا صحّة ما ذکره فی المتناقضین و المتضادّین و أنّ الصلاة و ترکها فی رتبة کما أنّ الصلاة و الإزالة فی رتبة واحدة فلا نسلّم أن یکون ترک الصلاة و الإزالة فی رتبة واحدة؛إذ لا یتحقّق الملاک العقلی لوحدة رتبتهما،فلا یمکن نفی المقدّمیّة بهذا الکلام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لاستاذنا السیّد الإمام قدّس سرّه </w:t>
      </w:r>
      <w:r>
        <w:rPr>
          <w:rStyle w:val="FootnoteAnchor"/>
          <w:rtl w:val="true"/>
        </w:rPr>
        <w:footnoteReference w:id="112"/>
      </w:r>
      <w:r>
        <w:rPr>
          <w:rFonts w:ascii="IRNazanin" w:hAnsi="IRNazanin" w:eastAsia="IRNazanin"/>
          <w:color w:val="111111"/>
          <w:sz w:val="28"/>
          <w:sz w:val="28"/>
          <w:szCs w:val="28"/>
          <w:rtl w:val="true"/>
          <w:lang w:bidi="fa-IR"/>
        </w:rPr>
        <w:t>هاهنا تحقیق مفید فی موارد کثیرة بعد التوجّه إلی أنّ مسألة مقدّمیّة أحد الضدّین و عدمها لضدّ الآخر مسألة عقلیّة</w:t>
      </w:r>
    </w:p>
    <w:p>
      <w:pPr>
        <w:pStyle w:val="BookText"/>
        <w:rPr/>
      </w:pPr>
      <w:r>
        <w:rPr>
          <w:rFonts w:ascii="IRNazanin" w:hAnsi="IRNazanin" w:eastAsia="IRNazanin"/>
          <w:color w:val="111111"/>
          <w:sz w:val="28"/>
          <w:sz w:val="28"/>
          <w:szCs w:val="28"/>
          <w:rtl w:val="true"/>
          <w:lang w:bidi="fa-IR"/>
        </w:rPr>
        <w:t>محضة عند القائل بالمقدّمیّة و نافیها،فاللازم عدم خروج البحث عن محدودة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القضایا ما هو علی الظاهر قضیّة موجبة،و إن کانت بحسب الواقع أیضا موجبة لا بدّ من جریان قاعدة فرعیّة فیها،أی ثبوت شیء لشیء فرع ثبوت مثبت له،إلاّ أنّ ثبوت الموضوع و المثبت له یتفاوت بتناسب المحمول،إن کان المحمول أمرا خارجیّا،مثل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لموضوعه من التحقّق الخارجی،و إن کان المحمول أمرا ذهنیّا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لموضوعه من التحقّق الذهنی،و إن کان المحمول أمرا مربوطا بعالم التقرّر و الثبوت و ما یعبّر عنه بنفس الأمر لا بدّ لموضوعه أیضا أن یکون کذلک،مثل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ماهیّة من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 من القضایا ما تکون علی الظاهر موجبة،مثل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القاعدة الفرعیّة وجود الموضوع فی الخارج،و القول بأنّ اجتماع النقیضین الموجود فی الخارج محال؛إذ لا شکّ فی أنّ وجوده الذهنی لا یتّصف بالمحالیة،فکیف تجری القاعدة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النحو من القضایا و إن کانت بحسب الظاهر موجبة و لکنّها بحسب الواقع قضیّة سالبة محصّلة،و قد مرّ أنّها مع انتفاء الموضوع أیضا تکون صادقة،و معناه أنّ اجتماع النقیضین لا یتحقّق فی الخارج أصلا،و هکذا فی مثل شریک الباری ممتنع،فلا بدّ للقضیّة الموجبة الحملیّة من موضوع حقیقی و واقعی یناسب المحمول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الفریقین فیما نحن فیه فی مقام تشکیل القضیّة؛ إذ القائل بالمقدّمیّة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أحد الضدّین مقدّمة للضدّ الآخر،و القائل بوحدة الرتبة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أحد الضدّین متّحد رتبة مع الضدّ الآخر،و فی</w:t>
      </w:r>
    </w:p>
    <w:p>
      <w:pPr>
        <w:pStyle w:val="BookText"/>
        <w:rPr/>
      </w:pPr>
      <w:r>
        <w:rPr>
          <w:rFonts w:ascii="IRNazanin" w:hAnsi="IRNazanin" w:eastAsia="IRNazanin"/>
          <w:color w:val="111111"/>
          <w:sz w:val="28"/>
          <w:sz w:val="28"/>
          <w:szCs w:val="28"/>
          <w:rtl w:val="true"/>
          <w:lang w:bidi="fa-IR"/>
        </w:rPr>
        <w:t>کلتا القضیتین یثبت المحمول للموضوع،و الموضوع فیهما عبارة عن عدم أحد الضدّین،و معلوم أنّه لا واقعیّة للعدم لا فی الخارج و لا فی الذهن و لا فی نفس الأمر،سیّما علی القول بأصالة الوجود،فکیف تجری القاعدة الفرعیّة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للعدم حظّا من الواقعیّة،و لذا یقال فی الفلسفة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العلّة علّة لوجود المعلول،و عدم العلّة علّة لعدم المعلول،فالتأثیر و التأثّر لا ینحصر بدائرة الوجود،بل للعدم أیضا العلّیّة و التأثیر،فلا مانع من القول بأنّ عدم أحد الضدّین مقدّمة للضدّ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لا واقعیّة له؛إذ کیف یمکن أن تکون العلّة عدما و المعلول أیضا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أحد العدمین مؤثّرا فی عدم الآخر،و لکنّه لیس إغراء بالجهل بعد إثبات أنّ العدم لیس بشیء،بل هو تأکید للجملة الاولی،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شدّة ارتباط المعلول بالعلّة و قوّته بحدّ ینعدم المعلول بانعدام العلّة،لا أنّ له العلّیّة و التأثیر،و لذا القضیّة الحملیّة التی کان موضوعها أمرا عدمیّا و محمولها أمرا وجودیّا لیست بقضیّة صادقة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للمحقّق الأصفهانی قدّس سرّه </w:t>
      </w:r>
      <w:r>
        <w:rPr>
          <w:rStyle w:val="FootnoteAnchor"/>
          <w:rtl w:val="true"/>
        </w:rPr>
        <w:footnoteReference w:id="113"/>
      </w:r>
      <w:r>
        <w:rPr>
          <w:rFonts w:ascii="IRNazanin" w:hAnsi="IRNazanin" w:eastAsia="IRNazanin"/>
          <w:color w:val="111111"/>
          <w:sz w:val="28"/>
          <w:sz w:val="28"/>
          <w:szCs w:val="28"/>
          <w:rtl w:val="true"/>
          <w:lang w:bidi="fa-IR"/>
        </w:rPr>
        <w:t>هاهنا کلام مخالف لکلام الإمام قدّس سرّه و ذکر فی الابتداء مسألة بعنوان المقدّمة،و هی فی نفسها قابلة للدقّة و لا تخلو عن فائدة،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التقدّم قد یکون تقدّما علّیا،و قد یکون تقدّما طبعیّا،و ما فیه التقدّم فی الأوّل عبارة عن ضرورة الوجود،و فی الثانی عبارة عن نفس الوجود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التقدّم الطبعی علی أقسام؛لأنّ المتقدّم قد یکون دخیلا فی قوام المتأخّر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الجزء علی الکلّ،و قد یکون للمتقدّم عنوان المؤثّریّة فی المتأخّر کتقدّم المقتضی بالنسبة إلی المقتضی،مثل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النار علی الإحراق،</w:t>
      </w:r>
    </w:p>
    <w:p>
      <w:pPr>
        <w:pStyle w:val="BookText"/>
        <w:rPr/>
      </w:pPr>
      <w:r>
        <w:rPr>
          <w:rFonts w:ascii="IRNazanin" w:hAnsi="IRNazanin" w:eastAsia="IRNazanin"/>
          <w:color w:val="111111"/>
          <w:sz w:val="28"/>
          <w:sz w:val="28"/>
          <w:szCs w:val="28"/>
          <w:rtl w:val="true"/>
          <w:lang w:bidi="fa-IR"/>
        </w:rPr>
        <w:t>و قد یکون المتقدّم مصحّحا لفاعلیّة الفاعل،مثل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مجاورة الجسم و محاذاته للنار فإنّه مصحّح لتأثیر النار فی الإحراق،و قد یکون للمتقدّم دخل فی أنّه متمّم لقابلیّة القابل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الجسم عن الرطوبة،و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سواد الجسم لعروض البیاض علیه،فخلوّ الجسم من عرض السواد متمّم لقابلیّة الجسم لعروض البیاض علیه،کما أنّ عدم الرطوبة متمّم لقابلیّته للإحراق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المحقّق الخراسانی قدّس سرّه تمسّک لنفی المقدّمیّة بلزوم الدور؛بأنّه لو توقّف وجود أحد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الضدّ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الشیء علی عدم مانعة،فعدم البیاض أیضا متوقّف علی وجود السواد توقّف العدم علی وجود مانعة؛لأنّ التوقّف لأجل التمانع من الطرفین،و عدم البیاض قد یکون لعدم المقتضی،و قد یکون لعدم الشرط،و فی بعض الأحیان یکون لوجود المانع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السواد،و لازم ذلک أن یکون کلاهما فی رتبة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بأنّه سلّمنا أنّ وجود السواد متوقّف علی عدم البیاض،و هو متمّم لقابلیّة القابل،و لکن عدم البیاض لا یتوقّف علی وجود السواد،و لا یصدق فیه أیّ نوع من أنواع التقدّم المذکورة؛إذ العدم لا یکون فاعلا و لا قابلا حتّی یکون السواد متمّما لقابلیّته أو مصحّحا لفاعلیّته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علیه بأنّ لازم القول بتوقّف وجود أحد الضدّین علی عدم الضدّ الآخر تشکیل قضیّة حملیّة؛بأنّ عدم أحد الضدّین یکون مقدّمة لوجود الضدّ الآخر،فکیف تجری هاهنا القاعدة الفرعیّة مع أنّ العدم لا ثبوت له و لا ذات 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جوابه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سنخ من الواقعیّة الذی لا یکون قابلا</w:t>
      </w:r>
    </w:p>
    <w:p>
      <w:pPr>
        <w:pStyle w:val="BookText"/>
        <w:rPr/>
      </w:pPr>
      <w:r>
        <w:rPr>
          <w:rFonts w:ascii="IRNazanin" w:hAnsi="IRNazanin" w:eastAsia="IRNazanin"/>
          <w:color w:val="111111"/>
          <w:sz w:val="28"/>
          <w:sz w:val="28"/>
          <w:szCs w:val="28"/>
          <w:rtl w:val="true"/>
          <w:lang w:bidi="fa-IR"/>
        </w:rPr>
        <w:t>للإنکار مع أنّه لا یکون قابلا للإدراک و المشاهدة بالحواس،مثلا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للجسم المتحقّق فی الخارج واقعیّات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الجسم موجود،الثانی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الجسم قابل لعروض اللون علیه،الثالث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المتمّم لقابلیّته و استعداده، و هو أنّ شرط عروض السواد علیه کونه بحیث لم یکن معروضا للبیاض،فإنّ معروضیّة البیاض مانع عن عروض السواد علیه،و هذه الواقعیّة من الامور العدمیّة،بخلاف واقعیّة الاولی و الثانیة،فعدم الضدّ من مصحّحات قابلیّة المحلّ لقبول الضدّ الآخر،و القابلیّات و الاستعدادات و الإضافات و أعدام الملکات و إن لم یکن لها مطابق فی الخارج لکنّها من الامور الانتزاعیّة و حیثیّات و شئون الامور الخارجیّة،و ثبوت شیء لشیء لا یقتضی أزید من ثبوت المثبت له بنحو یناسب ثبوت الثابت و المحمول،فعدم أحد الضدّین مقدّمة للضدّ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عدم المطلق و عدم المضاف و عدم الملکة فی عدم حظّها عن الواقعیّة و التحقّق،فإن کانت القضیّة بصورة السالبة المحصّلة التی تصدق مع انتفاء الموضوع فیعود السؤال أیضا بأنّ القاعدة المذکورة کیف تجری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للقائل بالاقتضاء من إثبات ثلاث مراحل،و أثبتنا إلی هنا أنّ المرحلة الاولی منها لا تکون قابلة للإثبات؛إذ لا یمکن اتّصاف الموضوع العدمی بالوصف الوجودی بدون الفرق بین المقدّمیّة و التقارن فی الرتبة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و فرضنا أنّ عدم أحد الضدّین مقدّمة لوجود الضدّ الآخر فلا بدّ من القول بالملازمة فی باب مقدّمة الواجب حتّی یکون ترک الصلاة واجبا بلحاظ تحقّق الملازمة بین وجوب الإزالة و وجوبه فی المثال،فلا یمکن لمنکریها القول بالاقتضاء،و علی فرض القول بالملازمة لا یتمّ المطلب أیضا،فإنّ ادّعاء</w:t>
      </w:r>
    </w:p>
    <w:p>
      <w:pPr>
        <w:pStyle w:val="BookText"/>
        <w:rPr/>
      </w:pPr>
      <w:r>
        <w:rPr>
          <w:rFonts w:ascii="IRNazanin" w:hAnsi="IRNazanin" w:eastAsia="IRNazanin"/>
          <w:color w:val="111111"/>
          <w:sz w:val="28"/>
          <w:sz w:val="28"/>
          <w:szCs w:val="28"/>
          <w:rtl w:val="true"/>
          <w:lang w:bidi="fa-IR"/>
        </w:rPr>
        <w:t>القائل بالاقتضاء لا یکون وجوب ترک الصلاة بعنوان مقدّمیّته للإزالة،بل مدّعاه حرمة الصلاة،و أنّ الأمر بالشیء یقتضی النهی عن ضدّه،فلا بدّ له من إثبات أنّ الأمر بالشیء یقتضی النهی عن ضدّه العامّ،یعنی إذا کان ترک الصلاة بعنوان مقدّمة الواجب واجبا یکون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منهیّا عنه، و کثیر من العلماء قائل بهذه المرحلة،و استدلّوا لإثباتها بطرق مختلفة،فیدّعی بعض أنّ الأمر بالشیء عین النهی عن نقیضه،و البعض الآخر أنّ النهی عن النقیض مدلول تضمّنی للأمر بالشیء،و الثالث أنّه لازم بیّن بالمعنی الأخصّ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مدّعی العینیّة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أراد إیجاد شیء فی الخارج فلا فرق بین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شراء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کعدم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کالمترادفین،فإذا کان ترک الصلاة مقدّمة للإزالة و واجبا من باب الملازمة فلا فرق بین وجوبه و النهی عن فعله،کما أنّه لا فرق بین الأمر بالإزالة و النهی عن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یتحقّق حکم واحد فیما یقع شیء مأمور به،إلاّ أنّ ظهوره قد یکون بصورة الأمر بالشیء،و قد یکون بصورة النهی عن ترکه،و یؤیّده تشبیهه بالمترادفین فی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یتحقّق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بالفعل و الآخر بالترک،و یؤیّده قوله بعدم الفرق بین الضدّ الخاصّ و الضدّ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یتحقّق فی الضدّ الخاصّ حکمان؛إذ الأمر بالإزالة غیر النهی عن الصلاة،و نحن نبحث علی کلا الاحتمالین إن کان مراد القائل بالعینیّة القول بتعدّد الحکم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تعدّد العقاب فی صورة العصیان و المخالفة،أحدهما</w:t>
      </w:r>
    </w:p>
    <w:p>
      <w:pPr>
        <w:pStyle w:val="BookText"/>
        <w:rPr/>
      </w:pPr>
      <w:r>
        <w:rPr>
          <w:rFonts w:ascii="IRNazanin" w:hAnsi="IRNazanin" w:eastAsia="IRNazanin"/>
          <w:color w:val="111111"/>
          <w:sz w:val="28"/>
          <w:sz w:val="28"/>
          <w:szCs w:val="28"/>
          <w:rtl w:val="true"/>
          <w:lang w:bidi="fa-IR"/>
        </w:rPr>
        <w:t>لترک الإزالة و الآخر لفعل الصلاة،مع أنّه لا یمکنه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القول بوحدة الحکم 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اشتراک بین الأمر و النهی لا فی مرحلة الهیئة و لا فی مرحلة المادّة و لا فی مقام الملاک و العلّة،و أمّا من حیث الملاک فلأنّه فی باب الواجبات عبارة عن اشتمالها علی مصلحة لازمة الاستیفاء،و فی باب المحرّمات عبارة عن اشتمالها علی مفسدة لازمة الاجتناب، و معلوم أنّه من ترک الصلاة تفوته المصلحة،لا أنّه تعود إلیه المفسدة المذکورة، و هکذا من ترک شرب الخمر اجتنب عن المفسدة،لا أنّه تعود إلیه المصلحة، فتغایر الملاک ینفی العینیّة بین الأمر بالشیء و النهی عن ترکه،هذا من حیث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مراحل الهیئة و المادّة 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الوجوب،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الحرمة،و لا اشتراک بین الوجوب و الحرمة أصلا، و أنّ الأمر متعلّق بالفعل و النهی متعلّق بالترک،فکیف یمکن ادّعاء العینیّة؟</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ثبت فی محلّه أنّ القضیّة الحملیّة بالحمل الأوّلی الذاتی عبارة عمّا کان بین الموضوع و المحمول اتّحاد مفهومی،فإن کان بینهما تغایر من حیث المفهوم فلا یکون حملا أوّلیّا ذاتیّا،و إن کان الموضوع و المحمول متّحدا من حیث الماهیّة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ما یفهم من الإنسان غیر ما یفهم من الحیوان الناطق عرفا،فکیف یمکن ادّعاء العینیّة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بالعینیّة باطل رأسا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للقائل بالاقتضاء القول بأنّ الأمر بالشیء یدلّ بدلالة تضمّنیّة علی النهی عن نقیضه،و لکنّه مبتن علی أن یکون معنی الوجوب أمرا مرکّبا من</w:t>
      </w:r>
    </w:p>
    <w:p>
      <w:pPr>
        <w:pStyle w:val="BookText"/>
        <w:rPr/>
      </w:pPr>
      <w:r>
        <w:rPr>
          <w:rFonts w:ascii="IRNazanin" w:hAnsi="IRNazanin" w:eastAsia="IRNazanin"/>
          <w:color w:val="111111"/>
          <w:sz w:val="28"/>
          <w:sz w:val="28"/>
          <w:szCs w:val="28"/>
          <w:rtl w:val="true"/>
          <w:lang w:bidi="fa-IR"/>
        </w:rPr>
        <w:t>جزءین کالإذن فی الفعل و المنع عن الترک،و هذا المعنی للوجوب یکون عبارة اخری عن النهی عن الضدّ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باطل؛إذ الوجدان حاکم بأنّ الوجوب أمر و الحرمة أمر آخر، و سیأتی من المحقّق الخراسانی قدّس سرّه القول بالتضادّ بین الأحکام،و معلوم أنّ الوجوب و الحرمة فی أعلی درجة من التضادّ،فلا معنی لأخذ الحرمة فی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أمر بسیط لا ترکّب فیه کالحرمة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یستفاد من کلام المحقّق النائینی قدّس سرّه </w:t>
      </w:r>
      <w:r>
        <w:rPr>
          <w:rStyle w:val="FootnoteAnchor"/>
          <w:rtl w:val="true"/>
        </w:rPr>
        <w:footnoteReference w:id="114"/>
      </w:r>
      <w:r>
        <w:rPr>
          <w:rFonts w:ascii="IRNazanin" w:hAnsi="IRNazanin" w:eastAsia="IRNazanin"/>
          <w:color w:val="111111"/>
          <w:sz w:val="28"/>
          <w:sz w:val="28"/>
          <w:szCs w:val="28"/>
          <w:rtl w:val="true"/>
          <w:lang w:bidi="fa-IR"/>
        </w:rPr>
        <w:t>أنّ الأمر بالشیء یدلّ بدلالة التزامیّة علی النهی عن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اللزوم قد یکون بیّنا،و قد یکون غیر بیّن،و البیّن قد یکون بمعنی الأخصّ و هو ما یوجب تصوّر الملزوم الانتقال إلی اللازم،و قد یکون بمعنی الأعمّ،و هو ما ینتقل الذهن بعد تصوّر اللازم و الملزوم معا إلی تحقّق الارتباط بینهما،و لزوم غیر البیّن ما یحتاج إلی إقامة الدلیل،و لا یکفی صرف التصوّرین لإثبات الارتباط بین اللازم و الملزوم،و المحقّق النائینی قدّس سرّه یدّعی أنّ الذهن ینتقل بمجرّد تصوّر وجوب شیء إلی حرمة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الوجدان یشهد علی خلاف ذلک،فإنّ انتقال الذهن إلی حرمة الترک عند استماع کلمة الوجوب قلیلا ما یتّفق،و لا یکون هذا الانتقال بصورة الدائم و عدم الانفکاک بینهما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تحقّق هذه الملازمة فی مقام التصوّر فههنا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یکون مراده قدّس سرّه أنّه یلزم علی المولی إصدار النهی عن الترک لفظا عقیب الأمر بالشیء،و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قدّس سرّه أنّه یتحقّق لنفس الأمر بالشیء مدلولان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مطابقی،و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التزامی،نظیر ما مرّ من القائل بالملازمة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مراده الاحتمال الأوّل 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الوجدان حاکم علی خلافه کما ذکرناه آنفا،و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الدلیل علی وجوب هذا المعنی علی المولی؟فمجرّد انتقال ذهن المخاطب من الوجوب إلی الترک لا یقتضی أن یکون المولی ملزما بإصدار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الاحتمال الثانی الذی هو القریب من کلامه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ذی المقدّمة و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مقدّمة الواجب لا یوجب أزید من استحقاق عقوبة واحدة،فإنّ مخالفة الوجوب الغیری لا یوجب استحقاق العقوبة،و لکنّ الأمر بالصلاة إن دلّ علی النهی عن ترکها بدلالة 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أنّ اللازم و الملزوم أمران متغایران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إذا تحقّق من المکلّف ترک الصلاة فقد خالف التکلیفین النفسیّین،و لذا یستحقّ العقوبتین،مع أنّ مذاق المتشرّعة و فهمهم یأبی عن ذلک،فالأمر بالشیء لا یقتضی النهی عن نقیضه،لا بصورة عینیّة و لا بصورة تضمّنیة و لا بدلالة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نبحث فی مرحلة سابقة علی الزجر و البعث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المتعلّقة بإیجاد شیء یقتضی أن تتعلّق إرادة اخری بترک نقیضه، و الاقتضاء فی هذا المقام لا یکون قابلا للإنکار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الفرض خارج عن محلّ النزاع،فإنّ البحث فی أنّ</w:t>
      </w:r>
    </w:p>
    <w:p>
      <w:pPr>
        <w:pStyle w:val="BookText"/>
        <w:rPr/>
      </w:pPr>
      <w:r>
        <w:rPr>
          <w:rFonts w:ascii="IRNazanin" w:hAnsi="IRNazanin" w:eastAsia="IRNazanin"/>
          <w:color w:val="111111"/>
          <w:sz w:val="28"/>
          <w:sz w:val="28"/>
          <w:szCs w:val="28"/>
          <w:rtl w:val="true"/>
          <w:lang w:bidi="fa-IR"/>
        </w:rPr>
        <w:t>الأمر بالشیء هل یقتضی النهی عن ضدّه أم لا؟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الإرادة هل هی الإرادة التکوینیّة أو الإرادة التشریعیّة؟إن کان المراد منها الإرادة التکوینیّة فلا شکّ فی أنّها تحتاج إلی المبادئ،و لا تتحقّق بدونها أصلا،فإذا تعلّقت إرادة شخص بدخول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تصوّره و التصدیق بفائدته و العزم و الجزم حتّی تتحقّق الإرادة،و تتعلّق الإرادة المذکورة بوجوب دخول السوق،و الوجدان أقوی شاهد علی عدم تصوّره عنوان ترکه و التصدیق بفائدته و سائر المبادئ،فکیف تتحقّق إرادة ثانیة متعلّقة بترک النقیض،فلا تتحقّق هنا إلاّ إرادة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منها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إرادة المولی أن یبعث عبده إلی الدخول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 من تصوّر البعث إلی دخول السوق و التصدیق بفائدته و سائر المبادئ قبل صدور الأمر حتّی تتحقّق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المتوهّم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تعلّق الإرادة التشریعیّة بالبعث إلی دخول السوق تتعلّق إرادة تشریعیّة اخری بالزجر عن ترکه،و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تحتاج إلی المبادئ التی کان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بفائدته،فبعد أمر المولی بوجوب دخول السوق فما الذی یترتّب علی الزجر عن ترکه من فائدة؟</w:t>
      </w:r>
    </w:p>
    <w:p>
      <w:pPr>
        <w:pStyle w:val="BookText"/>
        <w:rPr/>
      </w:pPr>
      <w:r>
        <w:rPr>
          <w:rFonts w:ascii="IRNazanin" w:hAnsi="IRNazanin" w:eastAsia="IRNazanin"/>
          <w:color w:val="111111"/>
          <w:sz w:val="28"/>
          <w:sz w:val="28"/>
          <w:szCs w:val="28"/>
          <w:rtl w:val="true"/>
          <w:lang w:bidi="fa-IR"/>
        </w:rPr>
        <w:t>و لا یتوهّم أنّه تتحقّق له فائدة تأکیدیّة،فإنّ التأکید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بالنهی عن النقیض،بل له طرق متعدّدة منها تأکید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التأکید خارج عن محلّ النزاع؛إذ القائل بالاقتضاء قائل بتعدّد الحکم،و التأکید مخالف لمدّعاه،فلا یصحّ هذا المعنی لا فی الإرادة التکوینیّة و لا فی الإرادة التشریعیّة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باقتضاء الأمر بالشیء النهی عن ضدّه الخاصّ یتوقّف</w:t>
      </w:r>
    </w:p>
    <w:p>
      <w:pPr>
        <w:pStyle w:val="BookText"/>
        <w:rPr/>
      </w:pPr>
      <w:r>
        <w:rPr>
          <w:rFonts w:ascii="IRNazanin" w:hAnsi="IRNazanin" w:eastAsia="IRNazanin"/>
          <w:color w:val="111111"/>
          <w:sz w:val="28"/>
          <w:sz w:val="28"/>
          <w:szCs w:val="28"/>
          <w:rtl w:val="true"/>
          <w:lang w:bidi="fa-IR"/>
        </w:rPr>
        <w:t>علی إثبات المراحل الثلاث المذکورة،و أثبتنا إلی هنا بطلانها جمیعا،فلا یمکن إثبات القول بالاقتضاء عن طریق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الثانی عبارة عن مسألة الملازمة؛بأنّ ترک أحد الضدّین ملازم لوجود الضدّ الآخر،و إثبات القول بالاقتضاء من هذا الطریق أیضا یتوقّف علی إثبات المراحل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أصل الملازمة،و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اتّحاد المتلازمین من حیث الحکم،و إثبات أنّ وجوب الإزالة ملازم لوجوب ترک الصلاة،و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أنّ الأمر بالشیء یقتضی النهی عن ضدّه العامّ و نقیضه بعد القول بالتوسعة فی معنی النقیض،یعنی نقیض کلّ شیء رفعه أو کونه مرفوعا به حتّی یکون الفعل نقیض الترک،کما مرّ تفصیله فی المقدّمة الموصلة،و لا نحتاج إلی البحث عن المرحلة الثالثة بلحاظ اشتراک هذا الطریق مع الطریق الأوّل فی هذه المرحلة،و لا بدّ لنا من البحث عن المرحلة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أصل الملازمة لا یحتاج إلی البحث،فإنّه أمر بدیهی سیّما فی مورد لم یکن ثالثا للضدّین بلحاظ استحالة اجتماع الضدّین، و معلوم أنّ فعل أحد الضدین ملازم لترک الضد الآخر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عدم اجتماع الضدّین لا یکفی لتحقّق الملازمة بینهما،فإنّ التلازم من المسائل العقلیّة،و لا یمکن تحقّقها بدون المنشأ و الملاک،و منشأ الملازمة قد یکون عبارة عن العلّیّة و المعلولیّة؛إذ لا ینفک عقلا وجود العلّة عن وجود المعلول،کما لا ینفکّ وجود أحد المعلولین لعلّة واحدة عن معلول آخر،و قد یکون عبارة عن المصداقیّة للکلّی،مثل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مصداقیّة زید للإنسان؛إذ لا یمکن انفکاک المصداق عن الکلّی،و معلوم أنّ منشأ الملازمة فیما نحن فیه</w:t>
      </w:r>
    </w:p>
    <w:p>
      <w:pPr>
        <w:pStyle w:val="BookText"/>
        <w:rPr/>
      </w:pPr>
      <w:r>
        <w:rPr>
          <w:rFonts w:ascii="IRNazanin" w:hAnsi="IRNazanin" w:eastAsia="IRNazanin"/>
          <w:color w:val="111111"/>
          <w:sz w:val="28"/>
          <w:sz w:val="28"/>
          <w:szCs w:val="28"/>
          <w:rtl w:val="true"/>
          <w:lang w:bidi="fa-IR"/>
        </w:rPr>
        <w:t>لا یکون عبارة عن العلّیّة و المعلولیّة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الإزالة من مصادیق ترک الصلاة کما أنّ البیاض من مصادیق عدم السواد،فمنشأ الملازمة فیما نحن فیه عبارة عن المصداقیّة،و لذا تکون الإزالة ملازمة لترک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مفصّلا فی الطریق الأوّل أنّه لا یمکن جعل العدم موضوعا فی القضیّة الحملیّة بلحاظ القاعدة الفرعیّة،و لذا لا یصحّ القول بأنّ عدم أحد الضدّین ملازم للضدّ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للمتوهّم أن یعکس القضیّة بأنّ الإزالة ملازمة لترک الصلاة، و حینئذ یکون الموضوع أمرا وجودیّا و تجری القاعدة الفرعیّة بلا إشکال، و یصحّ جعل الإزالة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الحمل هو الاتّصاف و التطبیق،و لا یمکن أن یکون العدم وصفا للوجود؛إذ لا حظّ للعدم عن الوجود،بلا فرق بین عدم المطلق و عدم المضاف و عدم الملکة،فلا یتحقّق منشأ الملازمة بین وجود أحد الضدّین و عدم الضدّ الآخر،إلاّ أن تکون القضیّة بصورة سالبة محصّلة،فإنّها صادقة مع انتفاء الموضوع أیضا،فالمرحلة الاولی لیس بتامّة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ثبوت الملازمة فلا بدّ من إثبات اتّحاد المتلازمین فی الحکم،مثلا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المتلازمین واجبا فلا بدّ أن یکون الملازم الآخر أیضا واجبا،و الدلیل علی ذلک أنّ بعد وجوب أحد المتلازمین إمّا أن یکون الملازم الآخر واجبا أو لیس بواجب،فإن کان واجبا فبها و نعم المطلوب،و إن قلنا بأنّه لیس بواجب فلا شکّ فی أنّ هذا العنوان یشمل الإباحة و الکراهة</w:t>
      </w:r>
    </w:p>
    <w:p>
      <w:pPr>
        <w:pStyle w:val="BookText"/>
        <w:rPr/>
      </w:pPr>
      <w:r>
        <w:rPr>
          <w:rFonts w:ascii="IRNazanin" w:hAnsi="IRNazanin" w:eastAsia="IRNazanin"/>
          <w:color w:val="111111"/>
          <w:sz w:val="28"/>
          <w:sz w:val="28"/>
          <w:szCs w:val="28"/>
          <w:rtl w:val="true"/>
          <w:lang w:bidi="fa-IR"/>
        </w:rPr>
        <w:t>و الاستحباب و الحرمة،و جمیعها یشترک فی جواز الترک،فإن کان ملازم الثانی جائز الترک فتقتضی قاعدة الملازمة أن یکون ملازم الأوّل أیضا جائز الترک، و هذا خلف و یوجب خروج الواجب عن کونه واجبا،و لذا لا بدّ لنا لدفع هذا المحذور من القول بوجوب ملازم الثانی بعد وجوب ملازم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لا ضرورة تقتضی لکون ملازم الثانی محکوما بحکم،بل هو خال عن الحکم،فالملازم الأوّل واجب،و الملازم الثانی لیس بواجب و لا غیر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له من حکم؛لدلالة الجملة المعروفة المسلّمة علی أنّ للّه فی کلّ واقعة حکما یشترک فیه العالم و الجاهل،و لا إشکال فی أنّ الملازم الثانی من مصادیق کلّ واقعة،فلا بدّ له من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یجری فی الحرمة أیضا،بخلاف سائر الأحکام؛إذ لا إشکال فی کون أحد المتلازمین مباحا و الآخر مستحبّا أو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للّه فی کلّ واقعة حکما یشترک فیه العالم و الجاهل، و لکن عنوان الواقعة عبارة عن فعل المکلّف و ما یکون موضوعا للأحکام الخمسة التکلیفیّة،و هو عبارة عن الوجودات،مثل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الصلاة،و وجود شرب الخمر،و أمثال ذلک،فهذا العنوان لا یشمل الامور العدمیّة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ترک الصلاة فیما نحن فیه؛إذ المدّعی أنّ الإزالة إذا کانت واجبة فترک الصلاة أیضا یکون واجبا من باب الملازمة،مع أنّ عدم الصلاة لیس بواقعة حتّی یکون محکوما بحکم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شمول کلمة الواقعة للامور الوجودیّة و العدمیّة معا فإنّه یستلزم التالی الفاسد الذی لا یکون قابلا للالتزام به،و هو اجتماع الحکمین</w:t>
      </w:r>
    </w:p>
    <w:p>
      <w:pPr>
        <w:pStyle w:val="BookText"/>
        <w:rPr/>
      </w:pPr>
      <w:r>
        <w:rPr>
          <w:rFonts w:ascii="IRNazanin" w:hAnsi="IRNazanin" w:eastAsia="IRNazanin"/>
          <w:color w:val="111111"/>
          <w:sz w:val="28"/>
          <w:sz w:val="28"/>
          <w:szCs w:val="28"/>
          <w:rtl w:val="true"/>
          <w:lang w:bidi="fa-IR"/>
        </w:rPr>
        <w:t>النفسیّین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بفعلها،و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بترکها، فیستحقّ تارک الصلاة عقابان لمخالفة الحکمین النفسیّین،و لا یمکن الالتزام بتعذّر الحکمین،سواء قلنا بشمول الروایة للامور العدمیّة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التطابق بین الدلیل و المدّعی،فإنّ العبارة المعروفة و ما هو المسلّم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للّه فی کلّ واقعة حکما یشترک فیه العالم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بالواقع و اللوح المحفوظ،و لا یستفاد منها وجوب ترک الصلاة بعد وجوب الإزالة فی مرحلة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نعم،ترک الصلاة واجب فی المرحلة الفعلیّة من باب الملازمة،و لا نعلم أنّه فی الواقع أیضا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جمیع ما ذکرناه یکون أصل الاستدلال مصادرة للمطلوب،فإنّک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أحد المتلازمین واجبا و الملازم الثانی إمّا یکون واجبا أیضا و إمّا لیس بواجب،و علی الثانی یجوز ترک الملازم الثانی، و لازم ذلک جواز ترک الملازم الأوّل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عین المدّعی و عین الکلام؛لأنّ سرایة جواز الترک من الملازم الثانی إلی الأوّل مبتن علی تسلیم اتّحاد المتلازمین فی الحکم،فلا دلیل لسرایة الجواز،و لا یلزم الخلف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إطلاق عنوان التکلیفیّة علی الأحکام الخمسة یکون من باب التغلیب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للواجب 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إیجابه یکون من الشارع،و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یشتمل علی مصلحة لازمة الاستیفاء،و هکذا فی المستحبّ یکون استحبابه من ناحیة الشارع و یشتمل علی مصلحة غیر لازمة الاستیفاء،و هکذا فی الحرام 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المباح یکون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منه ما یکون الحاکم به عبارة عن الشارع بلحاظ کونه خالیا عن المفسدة و المصلحة معا أو بلحاظ کون المصلحة و المفسدة فیه متساویتین،و نوع منه ما لا یکون للشارع فیه حکم،بل هو خال عن الحکم؛لأنّ الشارع لم یحکم بحرمته و کراهته و لا وجوبه و استحبابه،فإن کان هذا نوعا من المباح فیتحقّق أمر وجودی مستقلّ خال عن الحکم،فجواز الفعل و الترک فی المباح لیس بمستند إلی حکم الشارع،بل مستند إلی عدم حکم الشارع فیه،فالعبارة المعروفة تقع موردا للمناقشة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الآخر فی المسألة عبارة عن بحث ترتّب الثمرة علی القول بالاقتضاء،و معلوم أنّ ضدّ الإزالة قد یکون أمرا عبادیّا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أمرا غیر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بالاقتضاء یقول بحرمة کلّ ما یکون مضادّا للإزالة،و إذا کان الضدّ عبادة فیوجب الأمر بالإزالة تعلّق النهی بالعبادة،و هو یقتضی الفساد أیضا،فتکون الصلاة باطلة علی القول بالاقتضاء و صحیحة علی القول بعدم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أنکر الثمرة بعض بأنّ الصلاة مکان الإزالة علی کلا القولین صحیحة حتّی علی القول بالاقتضاء،و بعض آخر بأنّها علی کلا القولین باطلة حتّی علی القول بعدم الاقتضاء،و القائل بالصحّة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النهی فی العبادة لا یقتضی الفساد؛إذ لا یدلّ علیه دلیل تعبّدی کالآیة و الروایة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کان النهی إرشادیّا فلا شکّ فی اقتضائه ذلک،مثل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فرض إرشادیّته یرشد من الابتداء إلی الفساد و البطلان،و لکنّه خارج عن محلّ البحث بعد ما کان مفاد لفظه إرشادا إلی الفساد،فإنّا نبحث فیما تعلّق النهی التحریمی المولوی بالعبادة،مثل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p>
    <w:p>
      <w:pPr>
        <w:pStyle w:val="BookText"/>
        <w:rPr/>
      </w:pPr>
      <w:r>
        <w:rPr>
          <w:rFonts w:ascii="IRNazanin" w:hAnsi="IRNazanin" w:eastAsia="IRNazanin"/>
          <w:color w:val="111111"/>
          <w:sz w:val="28"/>
          <w:sz w:val="28"/>
          <w:szCs w:val="28"/>
          <w:rtl w:val="true"/>
          <w:lang w:bidi="fa-IR"/>
        </w:rPr>
        <w:t>النهی المتعلّق بصلاة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 تحریمیّا مولویّا؛إذ هو لا یدلّ من حیث اللفظ علی أزید من الحرمة،و علی القول بالفساد یحکم العقل بأنّ العبادة إن کانت مشتملة علی مفسدة لازمة الاجتناب یکون مبعّدا عن المولی،و المبعّد لا یمکن أن یکون مقرّبا،و المبغوض لا یمکن أن یکون محبوبا و مطلوبا،و لذا تکون العبادة باطلة؛إذ لا یتحقّق هنا عنوانان مستقلاّن کالصلاة فی الدار المغصوبة،بل النهی متعلّق بنفس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فنسأل بأنّه هل یتحقّق فیما نحن فیه الملاک المعتبر فی فساد المنهیّ عنه أم لا؟فقد مرّ أنّ أکثر القائلین بالاقتضاء استدلّوا بالمقدّمیّة،و أنّ ترک الصلاة مقدّمة للإزالة،و مقدّمة الواجب واجبة،و لا شکّ فی أنّ وجوب المقدّمة أبدا وجوب غیریّ،و من خصوصیّاته أنّ موافقته لا توجب استحقاق الثواب،و مخالفته لا توجب استحقاق العقاب کما مرّ،و لا یکون فی فعله مصلحة و لا فی ترکه مفسدة،فالوجوب الغیری لا یکون مقرّبا و لا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النهی المتعلّق بفعل الصلاة الناشئ عن الوجوب الغیری المتعلّق بترکها أیضا یکون نهیا غیریّا،فلا یمکن أن تکون حرمته نفسیّة،و علی هذا لا یتحقّق فی النهی الغیری المبعّدیّة و المقرّبیة،فما الدلیل لأن یکون تعلّق مثل هذا النهی فی العبادة مقتضیا لفسادها؟فملاک الفساد الموجود فی مثل صلاة الحائض لا یتحقّق هاهنا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بالتلازم یکون الأمر أیضا کذلک،فإنّ بعد فرض تلازمهما و اتّحاد المتلازمین فی الحکم لا تتحقّق فی ترک الصلاة فی نفسه مصلحة أصلا، و تعلّق الوجوب به یکون من ملازمته للإزالة،و فوریّة وجوب الإزالة یوجب أهمّیّتها و أولویّتها،لا أنّه یتحقّق فی فعل الصلاة فی هذا المقام مفسدة کتحقّقها</w:t>
      </w:r>
    </w:p>
    <w:p>
      <w:pPr>
        <w:pStyle w:val="BookText"/>
        <w:rPr/>
      </w:pPr>
      <w:r>
        <w:rPr>
          <w:rFonts w:ascii="IRNazanin" w:hAnsi="IRNazanin" w:eastAsia="IRNazanin"/>
          <w:color w:val="111111"/>
          <w:sz w:val="28"/>
          <w:sz w:val="28"/>
          <w:szCs w:val="28"/>
          <w:rtl w:val="true"/>
          <w:lang w:bidi="fa-IR"/>
        </w:rPr>
        <w:t>فی صلاة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کلا القولین لا تکون الصلاة مکان الإزالة باطلة،و لا نسلّم ترتّب هذه الثمرة الخاصّة کما قال به استاذنا السیّد الإمام قدّس سرّه </w:t>
      </w:r>
      <w:r>
        <w:rPr>
          <w:rStyle w:val="FootnoteAnchor"/>
          <w:rtl w:val="true"/>
        </w:rPr>
        <w:footnoteReference w:id="115"/>
      </w:r>
      <w:r>
        <w:rPr>
          <w:rFonts w:ascii="IRNazanin" w:hAnsi="IRNazanin" w:eastAsia="IRNazanin"/>
          <w:color w:val="111111"/>
          <w:sz w:val="28"/>
          <w:sz w:val="28"/>
          <w:szCs w:val="28"/>
          <w:rtl w:val="true"/>
          <w:lang w:bidi="fa-IR"/>
        </w:rPr>
        <w:t xml:space="preserve">،و أمّا ترتّب الثمرة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حرمة الضدّ علی القول بالاقتضاء و عدم حرمته علی 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بعض العلماء ترتّب الثمرة الخاصّة،یعنی بطلان الضدّ إن کان أمرا عبادیّا بنحو آخر،و هو أنّ الصلاة مکان الإزالة تکون باطلة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بالاقتضاء فمعلوم أنّ النهی المتعلّق بالعبادة یقتضی الفساد، و لا فرق بین هذا النهی و النهی عن الصلاة المتوجّه إلی الحائض،و أمّا علی القول بعدم الاقتضاء فلأنّ القائل بعدم الاقتضاء لا یقول أیضا بأنّ کلا الضدّین فی آن واحد یکونان مأمور بهما،و لا یمکن للمولی بعد فرض تحقّق المضادّة بین الصلاة و الإزالة أن یتعلّق التکلیف الفعلی بهما،بل الأمر الفعلی یتوجّه إلی الإزالة بلحاظ أهمّیّتها بالنسبة إلی الصلاة فی سعة الوقت،فالصلاة لیست بمأمور بها و لا بمنهیّ عنها،و هذا یکفی لبطلانها؛إذ یشترط فی صحّة العبادة تعلّق الأمر بها،سیّما علی القول بأن یکون قصد القربة بمعنی إتیان المأمور به بداعی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قال به الشیخ البهائی قدّس سرّه </w:t>
      </w:r>
      <w:r>
        <w:rPr>
          <w:rStyle w:val="FootnoteAnchor"/>
          <w:rtl w:val="true"/>
        </w:rPr>
        <w:footnoteReference w:id="116"/>
      </w:r>
      <w:r>
        <w:rPr>
          <w:rFonts w:ascii="Amiri" w:hAnsi="Amiri" w:eastAsia="Amiri" w:cs="Amiri"/>
          <w:color w:val="111111"/>
          <w:sz w:val="28"/>
          <w:sz w:val="28"/>
          <w:szCs w:val="28"/>
          <w:rtl w:val="true"/>
          <w:lang w:bidi="ar-SA"/>
        </w:rPr>
        <w:t>و جماعة من العلماء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الخراسانی قدّس سرّه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نحتاج فی صحّة العبادة إلی الأمر،بل یکفی مجرّد الرجحان و المحبوبیّة للمولی لصحّتها،فإنّه یصحّ من العبد أن یتقرّب بمجرّد الرجحان إلی المولی کما لا یخفی،فالصلوات التی تکون ضدّا</w:t>
      </w:r>
    </w:p>
    <w:p>
      <w:pPr>
        <w:pStyle w:val="BookText"/>
        <w:rPr/>
      </w:pPr>
      <w:r>
        <w:rPr>
          <w:rFonts w:ascii="IRNazanin" w:hAnsi="IRNazanin" w:eastAsia="IRNazanin"/>
          <w:color w:val="111111"/>
          <w:sz w:val="28"/>
          <w:sz w:val="28"/>
          <w:szCs w:val="28"/>
          <w:rtl w:val="true"/>
          <w:lang w:bidi="fa-IR"/>
        </w:rPr>
        <w:t>للإزالة بناء علی عدم حرمتها تکون راجحة و محبوبة للمولی،فتکون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فقدان الأمر یدلّ علی فقدان الرجحان و المحبوبیّة؛لأنّ طریق استکشافها عبارة عن نفس الأمر،فإذا لم تکن الصلاة مکان الإزالة مأمورا بها فلا طریق لاستکشاف محبوبیّتها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محبوبیّتها،فإنّ المزاحمة علی قول عدم حرمة الضدّ لا توجب إلاّ ارتفاع الأمر المتعلّق به فعلا مع بقائه علی ما هو علیه؛لبقاء ملاکه من المصلحة کما هو مذهب العدلیّة،أو غیرها من أیّ شیء کان کما هو مذهب الأشاعرة،و عدم حدوث ما یوجب مبغوضیّته و خروجه عن قابلیّة التقرّب به کما حدث بناء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ثانیا فی ذیل بحث الترتّب بما قال به المحقّق الکرکی قدّس سرّه </w:t>
      </w:r>
      <w:r>
        <w:rPr>
          <w:rStyle w:val="FootnoteAnchor"/>
          <w:rtl w:val="true"/>
        </w:rPr>
        <w:footnoteReference w:id="118"/>
      </w:r>
      <w:r>
        <w:rPr>
          <w:rFonts w:ascii="IRNazanin" w:hAnsi="IRNazanin" w:eastAsia="IRNazanin"/>
          <w:color w:val="111111"/>
          <w:sz w:val="28"/>
          <w:sz w:val="28"/>
          <w:szCs w:val="28"/>
          <w:rtl w:val="true"/>
          <w:lang w:bidi="fa-IR"/>
        </w:rPr>
        <w:t>قبله،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صحیح فیما إذا فرض وجوب کلا الضدّین فوریّا و مضیّقا،مثل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إنقاذ الغریق المهمّ بعد فرض کونه عبادة،و ترک إنقاذ الغریق الأهمّ بلحاظ عدم القدرة علی إنقاذهما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المهمّ هاهنا خارج عن دائرة الأمر، و تکون العبادة باطلة بلحاظ فقدان الأمر بالمهمّ فی هذا الفرض،و لکن فیما إذا کانت العبادة موسّعة و کانت مزاحمة بالأهمّ فی بعض الوقت لا فی تمامه،مثل الصلاة مکان الإزالة،فلا شکّ فی أنّ المزاحمة تتحقّق بین الإزالة و مصداق من مصادیق الصلاة،لا بین نفس طبیعة الصلاة و بینها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حیث کان الأمر بالطبیعة علی حاله و إن صارت مضیّقة بخروج ما زاحمه الأهمّ من أفرادها من تحتها أمکن أن یؤتی بما زوحم</w:t>
      </w:r>
    </w:p>
    <w:p>
      <w:pPr>
        <w:pStyle w:val="BookText"/>
        <w:rPr/>
      </w:pPr>
      <w:r>
        <w:rPr>
          <w:rFonts w:ascii="IRNazanin" w:hAnsi="IRNazanin" w:eastAsia="IRNazanin"/>
          <w:color w:val="111111"/>
          <w:sz w:val="28"/>
          <w:sz w:val="28"/>
          <w:szCs w:val="28"/>
          <w:rtl w:val="true"/>
          <w:lang w:bidi="fa-IR"/>
        </w:rPr>
        <w:t>منها بداعی ذاک الأمر و إن کان الفرد خارجا عن تحتها بما هی مأمور بها،إلاّ أنّه لمّا کان الفرد المزاحم وافیا بغرض المولی و تتحقّق فیه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کالباقی تحت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عقلا مثله فی الإتیان به فی مقام الامتثال و الإتیان به بداعی ذلک الأمر بلا تفاوت فی نظره بینهما أصلا،و سیأتی أنّ الأوامر و النواهی تتعلّق بالطبائع لا بالمصادیق،فعلی فرض احتیاج العبادة إلی الأمر یصحّ الإتیان بالفرد المزاحم بداعی الأمر المتعلّق بطبیعة الصلاة؛إذ الإتیان بالصلاة بداعی الأمر المتعلّق بهذا المصداق باطل قطعا و إن لم تکن المزاحمة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تصدّی به جماعة من الأفاضل لتصحیح الأمر بالضدّ بنحو الترتّب علی العصیان و عدم إطاعة الأمر بالأهمّ بنحو الشرط المتأخّر،أو البناء علی المعصیة بنحو الشرط المتقدّم أو المقارن،بدعوی أنّه لا مانع عقلا عن تعلّق الأمر بالضدّین کذلک،أی بأن یکون الأمر بالأهمّ مطلقا و الأمر بالمهمّ معلّقا علی عصیان ذاک الأمر أو البناء و العزم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عصیان التکلیف و العزم علیه متأخّر عن التکلیف،فالأمر بالصلاة متأخّر عن الأمر بالإزالة من حیث الرتبة،و إن کان مقارنا له من حیث الزمان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المحقّق الخراسانی قدّس سرّه </w:t>
      </w:r>
      <w:r>
        <w:rPr>
          <w:rStyle w:val="FootnoteAnchor"/>
          <w:rtl w:val="true"/>
        </w:rPr>
        <w:footnoteReference w:id="119"/>
      </w:r>
      <w:r>
        <w:rPr>
          <w:rFonts w:ascii="IRNazanin" w:hAnsi="IRNazanin" w:eastAsia="IRNazanin"/>
          <w:color w:val="111111"/>
          <w:sz w:val="28"/>
          <w:sz w:val="28"/>
          <w:szCs w:val="28"/>
          <w:rtl w:val="true"/>
          <w:lang w:bidi="fa-IR"/>
        </w:rPr>
        <w:t>عن الترتّب بأنّ ما هو ملاک استحالة طلب الضدّین فی عرض واحد آت فی طلبهما بنحو الترتّب أیضا،فإنّه و إن لم یکن فی مرتبة طلب الأهمّ اجتماع طلبهما،إلاّ أنّه کان فی مرتبة الأمر بالمهمّ اجتماعهما، بداهة فعلیّة الأمر بالأهمّ فی هذه المرتبة،و عدم سقوطه بمجرّد المعصیة فیما بعد ما لم یعص أو العزم علیها مع فعلیّة الأمر بالمهمّ أیضا؛لتحقّق ما هو شرط فعلیّته فرضا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هذا الاجتماع بسوء اختیار المکلّف حیث یعصی فیما بعد بالاختیار،فلولاه لما کان متوجّها إلیه إلاّ الطلب بالأهمّ،و لا برهان علی امتناع الاجتماع إذا کان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طلب الضدّین لیس إلاّ لأجل استحالة طلب المحال، و استحالة طلبه من الحکیم الملتفت إلی محالیّته لا تختصّ بحال دون حال،و إلاّ لصحّ فیما علّق علی أمر اختیاری فی عرض واحد بلا حاجة فی تصحیحه إلی 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اختصّت الاستحالة بغیر حال الاختیار و کان التعلیق علی سوء الاختیار مصحّحا لطلب الضدّین لزم أیضا صحّة تعلیق طلب الضدّین علی فعل اختیاری غیر عصیان الأمر بالأهمّ،مثل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تفّاحا فصلّ و أزل النجاسة عن المسجد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محال بلا ریب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سمّی بعنوان الواجب المشروط و شرطه عبارة عن العصیان بنحو الشرط المتأخّر أو العزم علی العصیان بنحو الشرط المقارن،هل یکون هذا الشرط شرطا شرعیّا أو شرطا عقلیّا؟</w:t>
      </w:r>
    </w:p>
    <w:p>
      <w:pPr>
        <w:pStyle w:val="BookText"/>
        <w:rPr/>
      </w:pPr>
      <w:r>
        <w:rPr>
          <w:rFonts w:ascii="IRNazanin" w:hAnsi="IRNazanin" w:eastAsia="IRNazanin"/>
          <w:color w:val="111111"/>
          <w:sz w:val="28"/>
          <w:sz w:val="28"/>
          <w:szCs w:val="28"/>
          <w:rtl w:val="true"/>
          <w:lang w:bidi="fa-IR"/>
        </w:rPr>
        <w:t>إن کان المراد منه هو الأوّل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تبیین الشرائط الشرعیّة منحصر ببیان الشارع،مثل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شرطیّة الاستطاعة لوجوب الحجّ، و شرطیّة النصاب لوجوب الزکاة،و نحو ذلک،و لا نری فی آیة و لا روایة تعلیق الأمر بالصلاة علی عصیان الأمر بالإزالة أو العزم علیه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لهذا الشرط فیما نحن فیه خصوصیّة توجب افتراقه عن الشرائط الشرعیّة المذکورة،بل یمتنع عقلا أن یکون هذا الشرط شرطا شرعیّا، توضیح ذلک یتوقّف علی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التکالیف الإلهیّة من الأوامر و النواهی هل تتعلّق بالطبائع و الماهیّات أو تتعلّق بالأفراد و المصادیق،یعنی الوجودات الماهیّة بضمیمة الخصوصیّات الفردیّة و العوارض المشخّصة؟سیأتی تحقیق هذا البحث فی محلّه مفصّلا،و لکنّ المختار تبعا للأعاظم و الفحول فی هذا الفنّ أنّها تتعلّق بالطبائع و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سیأتی فی باب المطلق و المقیّد بحث حول معنی الإطلاق، و ذکر المحقّق الخراسانی قدّس سرّه </w:t>
      </w:r>
      <w:r>
        <w:rPr>
          <w:rStyle w:val="FootnoteAnchor"/>
          <w:rtl w:val="true"/>
        </w:rPr>
        <w:footnoteReference w:id="120"/>
      </w:r>
      <w:r>
        <w:rPr>
          <w:rFonts w:ascii="IRNazanin" w:hAnsi="IRNazanin" w:eastAsia="IRNazanin"/>
          <w:color w:val="111111"/>
          <w:sz w:val="28"/>
          <w:sz w:val="28"/>
          <w:szCs w:val="28"/>
          <w:rtl w:val="true"/>
          <w:lang w:bidi="fa-IR"/>
        </w:rPr>
        <w:t>له معنی،و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یکون بمعنی الشمول و سریان الحکم المتعلّق بالطبیعة لجمیع الأفراد و المصادیق،کأنّ المولی لاحظ شمول الطبیعة بالنسبة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اجیب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یبقی علی هذا فرق بین المطلق و العامّ،فلا فرق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کلّ 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أنّ دلالة أحدهما علی العموم بالدلالة الوضعیّة،و دلالة الآخر علیه من طریق مقدّمات الحکمة لا یکون فرقا بینهما،بل الفرق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کلّ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العموم و سریان الأفراد،بخلاف أَحَلَّ اللّهُ الْبَیْعَ؛ إذ لا دلالة له علی العموم و الشمول أصلا،و دلیل ذلک ما یکون بعنوان الجواب الثانی عن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لیس بالمعنی المذکور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 البیع و إن کان معرّفا باللاّم وضع لماهیّة البیع،مثل لفظ الإنسان الذی وضع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الجنس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مدخلیّة لعنوان الوجود أیضا فیها،و لذا لا یکون حمل الموجود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أوّلیّا ذاتیّا،فإنّ الوجود لا یکون جنسا لماهیّة</w:t>
      </w:r>
    </w:p>
    <w:p>
      <w:pPr>
        <w:pStyle w:val="BookText"/>
        <w:rPr/>
      </w:pPr>
      <w:r>
        <w:rPr>
          <w:rFonts w:ascii="IRNazanin" w:hAnsi="IRNazanin" w:eastAsia="IRNazanin"/>
          <w:color w:val="111111"/>
          <w:sz w:val="28"/>
          <w:sz w:val="28"/>
          <w:szCs w:val="28"/>
          <w:rtl w:val="true"/>
          <w:lang w:bidi="fa-IR"/>
        </w:rPr>
        <w:t>الإنسان و لا فصلا له،فالوجود خارج عن ماهیّته،و أفراد الإنسان عبارة عن وجوداته بضمیمة الخصوصیّات الفردیّة و العوارض المشخّصة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هذا،کیف یمکن حکایة ما وضع للماهیّة عن الوجود،و تعدّده فضلا عن عوارضه المشخّصة مع أنّ نسبة الماهیّة إلی الوجود و العدم سواء؟کیف یمکن القول بدلالة ماهیّة الإنسان علی وجودات متعدّدة بل علی خصوصیّات فردیّتها؟و معلوم أنّها لا تدلّ علیها بإحدی الدلالات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بمعنی السریان و الشمول أمر غیر صحیح؛إذ السریان لا یکون تمام الموضوع له لکلمة البیع و لا جزء الموضوع له و لا ملازم له،بل معناه أنّ المولی قد لاحظ فی مقام تعلّق الحکم نفس طبیعة البیع و جعلها تمام الموضوع له للحکم بالحلّیّة،و لذا نتمسّک به بعد تمامیّة مقدّمات الحکمة إن شککنا فی جزئیّة شیء أو قیدیّته،فلا دخل للخصوصیّات الفردیّة فی ماهیّة مطلقة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شکّ فی أنّ المزاحمة فی المثال المعروف لبحث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فی مرحلة الماهیّة،فإنّ لازم ذلک تحقّق المزاحمة بینهما بصورة دائمیّة کدائمیّة تعاند الإنسانیّة مع الناهقیّة،و الحال أنّه لا نری المزاحمة بینهما فی مرحلة الماهیّة وجدانا،بل لا تتحقّق المزاحمة بینهما فی أکثر الموارد و الحالات،فتتحقّق المزاحمة بینهما فی بعض الحالات و الموارد،کما إذا ورد شخص فی المسجد بغرض إقامة الصلاة فی سعة الوقت و التفت إلی أنّه یکون ملوّثا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الامور أنّ الأمر بالإزالة متعلّق بطبیعة الإزالة أوّلا، و نفس الإزالة تکون تمام الموضوع له ثانیا،و المزاحمة تتحقّق بین الصلاة و بینها</w:t>
      </w:r>
    </w:p>
    <w:p>
      <w:pPr>
        <w:pStyle w:val="BookText"/>
        <w:rPr/>
      </w:pPr>
      <w:r>
        <w:rPr>
          <w:rFonts w:ascii="IRNazanin" w:hAnsi="IRNazanin" w:eastAsia="IRNazanin"/>
          <w:color w:val="111111"/>
          <w:sz w:val="28"/>
          <w:sz w:val="28"/>
          <w:szCs w:val="28"/>
          <w:rtl w:val="true"/>
          <w:lang w:bidi="fa-IR"/>
        </w:rPr>
        <w:t>فی بعض الحالات ثالثا،و علی هذا کیف یعقل اشتراط الشارع الأمر بالصلاة علی عصیان الأمر بالإزالة أو العزم علیه؟إذ لا یمکن تعلیقه الأمر بها بحالة خاصّة و خصوصیّة فردیّة بعد فرض الصحّة و تسلیم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الاشتراط المذکور شرطا 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شرطیّة العلم و القدرة علی التکالیف،و هذا هو الظاهر من القول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أیضا یتوقّف علی بیان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صاحب الکفایة قدّس سرّه </w:t>
      </w:r>
      <w:r>
        <w:rPr>
          <w:rStyle w:val="FootnoteAnchor"/>
          <w:rtl w:val="true"/>
        </w:rPr>
        <w:footnoteReference w:id="121"/>
      </w:r>
      <w:r>
        <w:rPr>
          <w:rFonts w:ascii="IRNazanin" w:hAnsi="IRNazanin" w:eastAsia="IRNazanin"/>
          <w:color w:val="111111"/>
          <w:sz w:val="28"/>
          <w:sz w:val="28"/>
          <w:szCs w:val="28"/>
          <w:rtl w:val="true"/>
          <w:lang w:bidi="fa-IR"/>
        </w:rPr>
        <w:t>قائل بأنّ کلّ حکم له مراتب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مرتبة الاقتضاء،و هی مرتبة اشتمال الواجب علی مصلحة کاملة، و اشتمال الحرام علی مفسدة کاملة،و اشتمال المستحبّ علی مصلحة راجحة، و اشتمال المکروه علی مفسدة 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مرتبة الإنشاء،و هی مرتبة جعل الحکم علی وفق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مرتبة الفعلیّة،و هی تتحقّق بعد علم المکلّف بالحکم و القدرة علی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مرتبة التنجّز،و هی مرتبة استحقاق العقوبة و المثوبة علی مخالفة الحکم و موافقته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المشهور بأنّ نفس الاقتضاء لیس بحکم،بل هو فی مرتبة متقدّمة علی الحکم،و لذا لا ینبغی أن یجعل من مراتب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مرتبة التنجّز و استحقاق الثواب و العقاب لیس من مراتب الحکم،بل هی متأخّرة عن الحکم،و لذا لا ینبغی أن یجعل منها،فتتحقّق لکلّ حکم مرتبتان،یعنی</w:t>
      </w:r>
    </w:p>
    <w:p>
      <w:pPr>
        <w:pStyle w:val="BookText"/>
        <w:rPr/>
      </w:pPr>
      <w:r>
        <w:rPr>
          <w:rFonts w:ascii="IRNazanin" w:hAnsi="IRNazanin" w:eastAsia="IRNazanin"/>
          <w:color w:val="111111"/>
          <w:sz w:val="28"/>
          <w:sz w:val="28"/>
          <w:szCs w:val="28"/>
          <w:rtl w:val="true"/>
          <w:lang w:bidi="fa-IR"/>
        </w:rPr>
        <w:t>مرتبة الإنشاء و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استنکره شدیدا استاذنا السیّد الإمام قدّس سرّه </w:t>
      </w:r>
      <w:r>
        <w:rPr>
          <w:rStyle w:val="FootnoteAnchor"/>
          <w:rtl w:val="true"/>
        </w:rPr>
        <w:footnoteReference w:id="122"/>
      </w:r>
      <w:r>
        <w:rPr>
          <w:rFonts w:ascii="IRNazanin" w:hAnsi="IRNazanin" w:eastAsia="IRNazanin"/>
          <w:color w:val="111111"/>
          <w:sz w:val="28"/>
          <w:sz w:val="28"/>
          <w:szCs w:val="28"/>
          <w:rtl w:val="true"/>
          <w:lang w:bidi="fa-IR"/>
        </w:rPr>
        <w:t>و استدلّ علی بطلان کلام المشهور صاحب الکفایة قدّس سرّه بأنّ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الإنشائیّة إذا حصل العلم و القدرة علیها تصل إلی مرحلة التنجّز و الفعلیّة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منها الأحکام المدوّنة فی الکتاب و السنّة کما هو الظاهر من کلامهم؟و معناه أنّ ما یدلّ علیه قوله تعالی و قول رسوله و الأئمّة علیهم السّلام من الأحکام منحصر بالعالم و القادر،مع أنّه لا فرق فی أدلّة الأحکام بین الجاهل و العالم و القادر و العاجز، إلاّ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جهر فی موضع الإخفات أو أخفت فی موضع الجهر،و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أتمّ فی موضع القصر أو قصّر فی موضع الإتمام،و لم یقل أحد بأنّ المخاطب بالأحکام هو العالم و القادر فقط إلاّ فی هذین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تکلیف الجاهل و العاجز عبارة عن دلیل البراءة العقلیّة و هی قاعدة قبح العقاب بلا بیان،و معناها أنّ القبیح هو المؤاخذة و العقوبة بلا بیان، لا التکلیف بلا بیان،فالتکلیف محقّق للجاهل و لکنّه لا یعاقب مع الجهل،فلا شرطیّة للعلم علی خلاف ما هو المعروف للتکلیف إن کان المراد منه الأحکام المدوّنة،بل الجهل عذر یمنع العقاب،و هکذا القدرة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الحکم و التکلیف إرادة تشریعیّة ذات الباری فلازم کلام صاحب الکفایة قدّس سرّه دوران الإرادة التشریعیّة مدار علم المکلّف،و جهله و قدرته و عجزه وجودا و عدما و تبدّلها باختلاف حالات المکلّف،و هو کما تری،فلیس لکلّ حکم مرتبتان و لا مراتب أربعة،بل التحقیق کما یستفاد من الروایات أنّ الأحکام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منهما مشترک بین العالم و الجاهل</w:t>
      </w:r>
    </w:p>
    <w:p>
      <w:pPr>
        <w:pStyle w:val="BookText"/>
        <w:rPr/>
      </w:pPr>
      <w:r>
        <w:rPr>
          <w:rFonts w:ascii="IRNazanin" w:hAnsi="IRNazanin" w:eastAsia="IRNazanin"/>
          <w:color w:val="111111"/>
          <w:sz w:val="28"/>
          <w:sz w:val="28"/>
          <w:szCs w:val="28"/>
          <w:rtl w:val="true"/>
          <w:lang w:bidi="fa-IR"/>
        </w:rPr>
        <w:t>و القادر و العاجز،و یعبّر عنه بالأحکام الفعلیّة،و هو ما اوحی إلی رسول اللّه صلّی اللّه علیه و آله و وصل إلینا إمّا بلسانه و إمّا بلسان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 ما لا یظهر بلسان رسول اللّه صلّی اللّه علیه و آله و الأئمّة علیهم السّلام لاقتضاء بعض المصالح،و إظهاره موکول إلی عصر ظهور صاحب الزمان عجّل اللّه تعالی فرجه،و هو الآن فی مرحلة الإنشاء،و جمیع الأحکام تصل بعد الظهور فی مرحلة الفعلیّة کالحکم بنجاسة بعض الأشیاء و الفرق،و لذا عبّر فی بعض الروایات بأنّه یأتی بدین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تترتّب علیه آثار متعدّدة،و هو أنّ الخطابات العامّة مثل أَقِیمُوا الصَّلاةَ و آتُوا الزَّکاةَ هل تنحلّ و تتعدّد بتعدّد المکلّفین أو تکون خطابا واحدا بنحو العموم؟و الفرق بینهما أنّ الخطاب إن کان شخصیّا یلزم أن لا یکون المولی الآمر عالما بعدم الانبعاث،فإن علم بعدم تأثیر البعث فی المکلّف،أو علم إتیانه بالمأمور به و إن لم یبعثه المولی لا یصحّ البعث بالمعنی الحقیقی؛لأنّه لغو لا یصدر من المولی الحکیم،و هکذا فی النهی،بخلاف الخطابات العامّة؛إذ لا یشترط فیها علم المولی بانبعاث جمیع المخاطبین، و یکفی فی التکلیف بنحو العموم علمه بانبعاث أکثر المکلّفین بل عدّة منهم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قرینة مهمّة علی عدم انحلال الخطابات العامّة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هی أنّ من خالفها فی مقام العمل نعبّر عنه بالعاصی،و هو عبارة عمّن توجّه إلیه الخطاب و لکنّه خالف التکلیف،و من لا یتوجّه إلیه التکلیف لا ینطبق علیه عنوان العاصی،و نستکشف من ذلک العنوان أنّ العصاة مکلّفون بها کالمطیعین،و بعد کون الآمر هو الباری تعالی الذی یکون عالما بمخالفة العصاة،فإن قلنا بانحلالها یکون تکلیف العصاة و بعثهم لغوا،فتوجّه</w:t>
      </w:r>
    </w:p>
    <w:p>
      <w:pPr>
        <w:pStyle w:val="BookText"/>
        <w:rPr/>
      </w:pPr>
      <w:r>
        <w:rPr>
          <w:rFonts w:ascii="IRNazanin" w:hAnsi="IRNazanin" w:eastAsia="IRNazanin"/>
          <w:color w:val="111111"/>
          <w:sz w:val="28"/>
          <w:sz w:val="28"/>
          <w:szCs w:val="28"/>
          <w:rtl w:val="true"/>
          <w:lang w:bidi="fa-IR"/>
        </w:rPr>
        <w:t>التکلیف إلیهم قرینة علی عدم انحلال الخطابات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فی الکفّار؛إذ تتحقّق قاعدة فقهیّة بأنّ الکفّار مکلّفون بالفروع کتکلیفهم بالاصول،و تخصیص بعض الخطابات العامّة بالمؤمنین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w:t>
      </w:r>
      <w:r>
        <w:rPr>
          <w:rStyle w:val="FootnoteAnchor"/>
          <w:rtl w:val="true"/>
        </w:rPr>
        <w:footnoteReference w:id="123"/>
      </w:r>
      <w:r>
        <w:rPr>
          <w:rFonts w:ascii="IRNazanin" w:hAnsi="IRNazanin" w:eastAsia="IRNazanin"/>
          <w:color w:val="111111"/>
          <w:sz w:val="28"/>
          <w:sz w:val="28"/>
          <w:szCs w:val="28"/>
          <w:rtl w:val="true"/>
          <w:lang w:bidi="fa-IR"/>
        </w:rPr>
        <w:t>یکون بعنوان التجلیل لهم أو لعلل آخر؛إذ الحقّ أنّ الکفّار مکلّفون بجمیع الفروع،فإن قلنا بانحلال الخطابات العامّة یکون الخطاب الشخصی بالنسبة إلیهم لغوا،فلا بدّ من الالتزام بعمومیّتها و عدم انحلالها،سیّما بعد عدم انحصار الکفّار و العصاة بمنطقة خاصّة أو لسان خاصّ أو قبیلة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الثمرات المترتّبة علی هذه المسألة عبارة عمّا تعرّضه الشیخ الأنصاری </w:t>
      </w:r>
      <w:r>
        <w:rPr>
          <w:rStyle w:val="FootnoteAnchor"/>
          <w:rtl w:val="true"/>
        </w:rPr>
        <w:footnoteReference w:id="124"/>
      </w:r>
      <w:r>
        <w:rPr>
          <w:rFonts w:ascii="Amiri" w:hAnsi="Amiri" w:eastAsia="Amiri" w:cs="Amiri"/>
          <w:color w:val="111111"/>
          <w:sz w:val="28"/>
          <w:sz w:val="28"/>
          <w:szCs w:val="28"/>
          <w:rtl w:val="true"/>
          <w:lang w:bidi="ar-SA"/>
        </w:rPr>
        <w:t xml:space="preserve">و المحقّق الخراسانی قدّس سرّهما </w:t>
      </w:r>
      <w:r>
        <w:rPr>
          <w:rStyle w:val="FootnoteAnchor"/>
          <w:rtl w:val="true"/>
        </w:rPr>
        <w:footnoteReference w:id="125"/>
      </w:r>
      <w:r>
        <w:rPr>
          <w:rFonts w:ascii="IRNazanin" w:hAnsi="IRNazanin" w:eastAsia="IRNazanin"/>
          <w:color w:val="111111"/>
          <w:sz w:val="28"/>
          <w:sz w:val="28"/>
          <w:szCs w:val="28"/>
          <w:rtl w:val="true"/>
          <w:lang w:bidi="fa-IR"/>
        </w:rPr>
        <w:t>فی بحث الاشتغال،من أنّه یتحقّق لمنجّزیّة العلم الإجمالی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جمیع أطراف العلم الإجمالی مورد ابتلاء المکلّف،و إلاّ لا أثر للعلم؛إذ لا یعقل الخطاب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الموجود فی بلد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خروجه عن محلّ ابتلاء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یصحّ علی القول بانحلال الخطابات العامّة و توجّه الخطاب الشخصی إلیه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الموجود فی أقصی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الانحلال فلا ضرورة لأن تکون أطراف العلم الإجمالی مورد ابتلاء المکلّف،و فی الخطابات العامّة لا یتحقّق هذا الشرط،بل یکفی لصدورها و تحقّقها تبعیّة عدّة من المکلّفین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المعروف و المشهور بین العلماء أنّ العلم و القدرة</w:t>
      </w:r>
    </w:p>
    <w:p>
      <w:pPr>
        <w:pStyle w:val="BookText"/>
        <w:rPr/>
      </w:pPr>
      <w:r>
        <w:rPr>
          <w:rFonts w:ascii="IRNazanin" w:hAnsi="IRNazanin" w:eastAsia="IRNazanin"/>
          <w:color w:val="111111"/>
          <w:sz w:val="28"/>
          <w:sz w:val="28"/>
          <w:szCs w:val="28"/>
          <w:rtl w:val="true"/>
          <w:lang w:bidi="fa-IR"/>
        </w:rPr>
        <w:t>من الشرائط العامّة للتکلیف،و الحاکم بهما هو العقل،فالعلم شرط للتکلیف بحیث إن لم یبیّن المولی أو لم یصل بیانه إلی المکلّف لا یکون العبد مکلّفا، و هکذا مسألة القدرة،و إذا کان العبد عاجزا فلیس بمکلّف،و المراد من القدرة هی القدرة العقلیّة،بخلاف کلمة الوسع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Style w:val="FootnoteAnchor"/>
          <w:rtl w:val="true"/>
        </w:rPr>
        <w:footnoteReference w:id="126"/>
      </w:r>
      <w:r>
        <w:rPr>
          <w:rFonts w:ascii="IRNazanin" w:hAnsi="IRNazanin" w:eastAsia="IRNazanin"/>
          <w:color w:val="111111"/>
          <w:sz w:val="28"/>
          <w:sz w:val="28"/>
          <w:szCs w:val="28"/>
          <w:rtl w:val="true"/>
          <w:lang w:bidi="fa-IR"/>
        </w:rPr>
        <w:t>إذ المراد منه هو القدرة العرفیّة،و یکون الباری هاهنا فی مقام التفضّل،و الظاهر أنّه لا فرق فی معنی الشرطیّة بین هذین الشرطین و سائر الشرائط الشرعیّة،مثل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 بالنسبة إلی الحجّ،و هو أنّ الواجد لهذا الشرط یکون مکلّفا،و فاقده لا یکون مکلّفا،فلا بدّ أن یکون العلم و القدرة أیضا کذلک،أی العالم بالتکلیف مکلّف و الجاهل به غیر مکلّف،و القادر علی إتیان المکلّف به مکلّف و العاجز عنه لیس بمکلّف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الشرائط الشرعیّة یکون بیانها بید الشارع و لا دخل للعقل فیها،و أمّا إذا کان الشرط عقلیّا فلا بدّ له من ملاک عقلی،و بعد مراجعة العقل فیما نحن فیه نری تحقّق قاعدة مسلّمة عنده،و هی قاعدة قبح العقاب بلا بیان،یعنی یحکم العقل بقبح مؤاخذة العبد الجاهل لمخالفته تکلیف لم یبیّن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نفهم أنّ التکلیف متوجّه إلی الجاهل أیضا،و لا یکون مثل غیر المستطیع؛إذ لا یصحّ التعبیر بأنّه یقبح مؤاخذة غیر المستطیع لمخالفة الحجّ،فإنّه لیس بمکلّف أصلا،و لکن الجاهل مکلّف،و تتحقّق منه مخالفة التکلیف،إلاّ أنّه لا یصحّ للمولی أن یؤاخذه و یعاقبه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127"/>
      </w:r>
      <w:r>
        <w:rPr>
          <w:rFonts w:ascii="IRNazanin" w:hAnsi="IRNazanin" w:eastAsia="IRNazanin"/>
          <w:color w:val="111111"/>
          <w:sz w:val="28"/>
          <w:sz w:val="28"/>
          <w:szCs w:val="28"/>
          <w:rtl w:val="true"/>
          <w:lang w:bidi="fa-IR"/>
        </w:rPr>
        <w:t>،و هو أیضا</w:t>
      </w:r>
    </w:p>
    <w:p>
      <w:pPr>
        <w:pStyle w:val="BookText"/>
        <w:rPr/>
      </w:pPr>
      <w:r>
        <w:rPr>
          <w:rFonts w:ascii="IRNazanin" w:hAnsi="IRNazanin" w:eastAsia="IRNazanin"/>
          <w:color w:val="111111"/>
          <w:sz w:val="28"/>
          <w:sz w:val="28"/>
          <w:szCs w:val="28"/>
          <w:rtl w:val="true"/>
          <w:lang w:bidi="fa-IR"/>
        </w:rPr>
        <w:t>ناظر إلی حکم العقل،فلا شرطیّة للعلم؛إذ لا ینتفی المشروط بانتفاء الشرط، مع أنّه لا فرق فی معنی الشرطیّة بین الشرط الشرعی و الشرط العقلی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من ناحیة القدرة بعد شمول خطاب عامّ،مثل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w:t>
      </w:r>
      <w:r>
        <w:rPr>
          <w:rStyle w:val="FootnoteAnchor"/>
          <w:rtl w:val="true"/>
        </w:rPr>
        <w:footnoteReference w:id="128"/>
      </w:r>
      <w:r>
        <w:rPr>
          <w:rFonts w:ascii="IRNazanin" w:hAnsi="IRNazanin" w:eastAsia="IRNazanin"/>
          <w:color w:val="111111"/>
          <w:sz w:val="28"/>
          <w:sz w:val="28"/>
          <w:szCs w:val="28"/>
          <w:rtl w:val="true"/>
          <w:lang w:bidi="fa-IR"/>
        </w:rPr>
        <w:t>للقادر و العاجز بحکم العقل بعد الرجوع إلیه بأنّ العاجز معذور فی المخالفة،لا أنّه لیس بمکلّف،فلا فرق فی أصل توجّه التکلیف إلیهما،فالقدرة أیضا لا تکون من شرائط التکلیف العامّة،مع أنّه یتحقّق دلیلان لنفی شرطیّة کلّ من 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 بالنسبة إلی نفی شرطیّة العلم فهو عبارة عن أنّه إذا شککنا فی تحقّق الشرط فی سائر الواجبات المشروطة یکون معناه الشکّ فی تحقّق المشروط،و بعد الفحص عن تحقّق الشرط تجری البراءة عن المشروط کالشکّ فی تحقّق الاستطاعة و عدمه،فإنّه یرجع إلی الشکّ فی وجوب الحجّ، فیکون مجری للبراءة،و إذا کان العلم شرطا للتکلیف ینتج الشکّ فی التکلیف القطع بعدم التکلیف من دون احتیاج إلی جریان أصالة البراءة،فإنّ القول بشرطیّة العلم للتکلیف من ناحیة و الشکّ فیه من ناحیة اخری،معناه أنّه لیس بعالم،فهو متیقّن بأنّ الشرط لیس بموجود،فشرطیّة العلم للتکلیف و جریان أصالة البراءة فی مورد الشکّ فیه لا یکون قابلا للجمع،و من هنا نستکشف عدم شرطیّة العلم للتکلیف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الثانی بالنسبة إلیه فهو مبنی علی ما قلناه من أنّ الأحکام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أحکام فعلیّة و هو أکثر الأحکام،و قسم منها أحکام إنشائیّة و فعلیّتها متوقّف علی ظهور إمام العصر علیه السّلام،و الأحکام المدوّنة فی</w:t>
      </w:r>
    </w:p>
    <w:p>
      <w:pPr>
        <w:pStyle w:val="BookText"/>
        <w:rPr/>
      </w:pPr>
      <w:r>
        <w:rPr>
          <w:rFonts w:ascii="IRNazanin" w:hAnsi="IRNazanin" w:eastAsia="IRNazanin"/>
          <w:color w:val="111111"/>
          <w:sz w:val="28"/>
          <w:sz w:val="28"/>
          <w:szCs w:val="28"/>
          <w:rtl w:val="true"/>
          <w:lang w:bidi="fa-IR"/>
        </w:rPr>
        <w:t>الکتاب و السنّة و ما بأیدینا أحکام فعلیّة،و إن کان العلم شرطا لفعلیّة الأحکام یلزم الدور علی هذا المبنی،فإنّ معنی الشرطیّة أنّ فعلیّة الأحکام تتوقّف علی العلم بها،و العلم أیضا یتوقّف علی الفعلیّة؛إذ لا بدّ للعلم من المعلوم بعد کون البحث فی العلم بالواقع لا فی العلم بخلاف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 بالنسبة إلی نفی شرطیّة القدرة فإنّه مرّت فی بحث مقدّمة الواجب تقسیمات للمقدّمة،و أنّها تارة تکون مقدّمة الوجود،و اخری تکون مقدّمة الصحّة،و ثالثة تکون مقدّمة العلم،و رابعة تکون مقدّمة الوجوب،و مرّ أیضا أنّه لا یجب تحصیل مقدّمة الوجوب کالاستطاعة مثلا،و إن قلنا بشرطیّة القدرة للتکلیف بعنوان المقدّمة الوجوبیّة فلا بدّ من القول بجواز اتّخاذ طریق العجز حتّی لا یقدر علی إتیان التکلیف،مثل جواز اتّخاذ طریق غیر الاستطاعة حتّی لا یجب علیه الحجّ،و الحال أنّه لا یمکن الالتزام بذلک عقلا، بل العقل یحکم بتحصیل القدرة لإتیان أوامر المولی،و من هنا نستکشف أنّ القدرة لا تکون کسائر الشرائط مقدّمة وجوبیّة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 بالنسبة إلیه فإنّه قد مرّ آنفا جریان أصالة البراءة فی صورة الشکّ فی الشرطیّة عند المشهور،و فی صورة الشکّ فی القدرة،و أنّه قادر علی إتیان المأمور به أم لیس بقادر فیجری الاحتیاط عندهم،و یستفاد من ذلک أنّه لا شرطیّة للقدرة،و تحقّق التضادّ فی کلام المشهور و قولهم بالفرق بین القدرة و سائر الشرائط أقوی دلیل علی عدم شرطیّة القدرة،فتحصّل أنّ العلم و کذا القدرة لا تکون من الشرائط العامّة للتکلیف،بل الجهل عذر و مانع عن المؤاخذة،و هکذا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مقدّمات مسألة الترتّب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نحتاج فی تصحیح عبادیّة ما هو المهمّ إلی مسألة</w:t>
      </w:r>
    </w:p>
    <w:p>
      <w:pPr>
        <w:pStyle w:val="BookText"/>
        <w:rPr/>
      </w:pPr>
      <w:r>
        <w:rPr>
          <w:rFonts w:ascii="IRNazanin" w:hAnsi="IRNazanin" w:eastAsia="IRNazanin"/>
          <w:color w:val="111111"/>
          <w:sz w:val="28"/>
          <w:sz w:val="28"/>
          <w:szCs w:val="28"/>
          <w:rtl w:val="true"/>
          <w:lang w:bidi="fa-IR"/>
        </w:rPr>
        <w:t>الترتّب و أن یکون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بعصیان الأمر بالإزالة،أم لا نحتاج إلیها،إذ الأمر موجود علی الإطلاق فی ناحیة الأهمّ و المهمّ معا؟ و العمدة من المقدّمات ثلاثة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انحلال الخطابات العامّة، و کونها خطابا واحدا متوجّها إلی عامّة المکلّفین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شرطیّة العلم و القدرة للتکالیف،و کون الجهل و العجز بعنوان العذر و المانع عن العقاب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التزاحم و التضادّ بین ماهیّة الصلاة و الإزالة،و تحقّقه فی بعض حالات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نستفید من ذلک بأنّه تارة یتوجّه إلی المکلّف خطاب واحد بنحو العموم،مثل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 النجاسة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دخوله فیه و رؤیته ملوّثا، فإن وافقه یستحقّ المثوبة،و إن خالفه مع کونه عالما و قادرا یستحقّ العقوبة، و إن لم یکن کذلک یکون معذورا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یتوجّه إلیه أمران متساویان من حیث الأهمّیّة،کالأمر بإنقاذ الغریقین المتساویین فی الأهمّیّة مع عدم قدرة المکلّف إلاّ علی إنقاذ أحدهما، فإن استفاد من قدرته لإنقاذ أحدهما یستحقّ المثوبة لما وافقه و یکون معذورا لما خالفه عقلا،و إن لم یستفید من قدرته و خالف کلا الأمرین فلا إشکال عقلا فی أصل استحقاق العقوبة،بل الظاهر أنّه یستحقّ العقوبتین؛إذ لا شکّ فی استقلال کلا التکلیفین،و عدم عذره فی مخالفتهما،فلا حجّة له فی مقابل المولی بعد فرض عدم توجّه خطاب شخصی إلیه بأنّه جمع بین الإنقاذین،بل توجّه کلا التکلیفین بنحو العامّ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یتوجّه إلیه أمران مع أولویّة أحدهما و أهمّیّته بالنسبة إلی الآخر،</w:t>
      </w:r>
    </w:p>
    <w:p>
      <w:pPr>
        <w:pStyle w:val="BookText"/>
        <w:rPr/>
      </w:pPr>
      <w:r>
        <w:rPr>
          <w:rFonts w:ascii="IRNazanin" w:hAnsi="IRNazanin" w:eastAsia="IRNazanin"/>
          <w:color w:val="111111"/>
          <w:sz w:val="28"/>
          <w:sz w:val="28"/>
          <w:szCs w:val="28"/>
          <w:rtl w:val="true"/>
          <w:lang w:bidi="fa-IR"/>
        </w:rPr>
        <w:t>کالأمر بإزالة النجاسة عن المسجد بالنسبة إلی الأمر بالصلاة فی سعة الوقت، أو الأمر بإنقاذ الغریق بالنسبة إلی الأمر بالإزالة،فإن وافق الأمر بالأهمّ و استفاد من قدرته فی إنقاذ نفس محترمة فیستحقّ المثوبة لما وافقه و یکون معذورا لما خالفه،و لا یستحقّ العقوبة لمخالفة الأمر بالمهمّ قطعا من حیث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وافق الأمر بالمهمّ و خالف الأمر بالأهمّ فیستحقّ المثوبة لما وافقه أیضا؛إذ لا نقص فی الأمر بالمهمّ،فإنّ الأمر بالصلاة کما ذکرناه متعلّق بماهیّة الصلاة و طبیعتها بنحو العموم بدون دخالة الخصوصیّات الفردیّة فیها،کما أنّ الأمر بالإزالة متعلّق بماهیّتها بنحو العموم،و تحقّق التزاحم و التضادّ بینهما خارج عن دائرة تعلّق الحکم بالماهیّة و الطبیعة،و کما أنّ الأمر المتعلّق بالإزالة مطلق کذلک الأمر المتعلّق بالصلاة مطلق لا یکون مشروطا بالعصیان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معنی الأهمّ و المهمّ لا یکون اختلافهما فی الرتبة من حیث تعلّق الأمر،و الشاهد علی ذلک قول منکر الترتّب بأهمّیّة الإزالة بالنسبة إلی الصلاة،فالأهمّ و المهمّ لا یکون ملازما للترتّب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الواجب المهمّ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العبادة تحتاج 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صحّة هذه العبادة؛إذ لا نقص فیها أصلا،و أهمّیّة الإزالة لا تقتضی بطلان الصلاة،إلاّ أنّه یستحقّ العقوبة فی مقابل مخالفة الأمر بالأهمّ،فیستحقّ المثوبة علی إتیان الصلاة،و یستحقّ العقوبة علی ترک الإزالة،و إن لم یستفید من قدرته أصلا و خالف کلا الأمرین فیستحقّ العقوبتین بلحاظ تساوی القدرة بالنسبة إلی کلا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 صحّة قول المشهور و قلنا بانحلال الإطلاقات العامّة إلی خطابات شخصیّة و شرطیّة العلم و القدرة للتکلیف فهل تصحّ مسألة الترتّب أم لا؟و نبحث تارة فی مقام الثبوت،و اخری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المقام الأوّل فقد مرّ أن ذکرنا أنّ الترتّب یکون بمعنی الطولیّة و تأخّر رتبة الأمر بالمهمّ عن رتبة الأمر بالأهمّ،مثل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رتبة المعلول عن العلّة و المؤثّر و المتأثّر عن المؤثّر،و دلیل تأخّر رتبته أنّه مشروط بشرط متأخّر عن الأمر بالأهمّ،و هو عبارة عن عصیان الأمر بالأهمّ،و عصیانه متأخّر عنه،فالأمر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 عن الأمر بالإزالة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تأخّر عصیانه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الإطاعة و العصیان أمران متناقضان؛لأنّ الإطاعة عبارة عن فعل المأمور به،و العصیان عبارة عن ترک المأمور به، و معلوم أنّ إطاعة الأمر متأخّر عنه فالعصیان أیضا کذلک؛إذ النقیضان فی رتبة واحدة،و المشروط بالمتأخّر لا محالة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نقلنا ما ذکره المحقّق القوچانی قدّس سرّه فی توضیح تشبیه صاحب الکفایة قدّس سرّه مسألة الضدّین بمسألة النقیضین،و محصّل کلامه فی مقام نفی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فعل الصلاة و ترک الصلاة فی رتبة واحدة،و یتحقّق بین ترک الصلاة و فعل الإزالة کمال الملاءمة التی تقتضی أن یکون فعل الصلاة و الإزالة أیضا فی رتبة واحدة،فلا مقدّمیّة فی البین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 و العدم لا یمکن أن یقع موضوعا لأمر وجودی؛ لأنّه لیس بشیء حتّی یحکم علیه بشیء وجودی کالحکم بالتأخّر أو الاتّحاد و نحو ذلک،فإنّها أحکام ثبوتیّة تحتاج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قطع النظر عن هذا الجواب و فرض کون عدم الصلاة مع فعلها فی رتبة واحدة فما الدلیل علی أن یکون عدم الصلاة مع فعل الإزالة فی رتبة واحدة؟و تأخّر الرتبة و تقدّمها من المسائل العقلیّة و تابع لملاک عقلیّ،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لمعلولین علّة واحدة و کان أحد المعلولین علّة لأمر ثالث، و معلوم أنّ المعلولین بعد تأخّرهما عن العلّة فی رتبة واحدة،و المعلول الثالث متأخّر عن علّته بلحاظ و ملاک العلّیّة،و من البدیهی أنّ رتبة المعلول الثالث مع المعلول الذی یکون فی رتبة علّته،لا یکون التقدّم و التأخّر عقلا بلحاظ فقدان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ممّا ذکرناه فیما نحن فیه أیضا مع إضافة،و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الإطاعة متأخّرة عن الأمر بالإزالة،و لکنّه لا دلیل علی تأخّر العصیان عنه،فإنّه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عدمیّ لا یکون قابلا لحمل حکم وجودی علیه،و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التأخّر الرتبی یحتاج إلی ملاک عقلی،و هو یتحقّق فی الإطاعة دون العصیان؛إذ الإطاعة عبارة عن فعل المأمور به فی الخارج،و العصیان عبارة عن الترک،و من لم یصلّ عن عمد یعدّ عاصیا بأیّ داع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القائل بالترتّب فیما نحن فیه حمل الحکمین الوجودیین علی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العدم مع الوجود و الإطاعة مع العصیان فی الرتبة،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العصیان للأمر بالمهمّ،و الحال أنّه لا بدّ أن یکون الشرط أمرا وجودیّا،فالترتّب یکون محلاّ للإشکال و النظر ثبوتا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صحّته فی مقام الثبوت فهل یصحّ فی مقام الإثبات أم لا؟لا شکّ فی أنّ غرض القائل بالترتّب عبارة عن رفع استحالة طلب الضدّین فی آن واحد،فإنّه أیضا قائل و معترف بأنّ الأمر بالإزالة و الأمر بالصلاة فی زمان</w:t>
      </w:r>
    </w:p>
    <w:p>
      <w:pPr>
        <w:pStyle w:val="BookText"/>
        <w:rPr/>
      </w:pPr>
      <w:r>
        <w:rPr>
          <w:rFonts w:ascii="IRNazanin" w:hAnsi="IRNazanin" w:eastAsia="IRNazanin"/>
          <w:color w:val="111111"/>
          <w:sz w:val="28"/>
          <w:sz w:val="28"/>
          <w:szCs w:val="28"/>
          <w:rtl w:val="true"/>
          <w:lang w:bidi="fa-IR"/>
        </w:rPr>
        <w:t>واحد لا یکون کلاهما قابلا للجمع بل هو غیر معقول،و مراده من الترتّب إمکان جمعهما بدون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ملاحظة أنّه یتحقّق مع الترتّب طریق إلی الإمکان و یسدّ طریق الاستحالة أم لا؟توضیح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یتصوّر لما هو شرط للأمر المهمّ ثلاثة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لنفس العصیان الخارجی للأمر بالأهمّ شرطیّة بنحو الشرط المقارن،و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لها شرطیّة بنحو الشرط المتأخّر،نظیر الإجازة فی البیع الفضولی بناء علی الکشف الحقیقی،و ما یعبّر عنه بشرطیّة تعقّب الإجازة،و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عبارة عن العزم علی العصیان أو التلبّس به أو الشروع فیه،و هو یتحقّق بإرادة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فی أنّ بعد مضیّ آناً ما من الزمان فی الواجب المضیّق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مثل الصلاة و الإزالة بلحاظ کونه وجوبها 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العصیان،فیسقط الأمر بالأهمّ؛إذ العصیان کالإطاعة مسقط للتکلیف،فلا یتحقّق فی کلا الزمانین أزید من أمر واحد،فإنّ قبل تحقّق العصیان یتحقّق الأمر بالأهمّ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تحقّقه فیتحقّق الأمر بالمهمّ فقط،فلا یمکن اجتماع الأمرین مع الترتّب و الطولیّة علی هذا المبنی فضلا عن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یتحقّق کلا الأمرین فی زمان واحد؛إذ العصیان فی ظرفه مسقط للتکلیف لا قبله،و شرط الأمر بالمهمّ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تعقّب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أیضا،فیتحقّق الأمر بالأهمّ و الأمر بالمهمّ فی آن واحد،و لکنّه لا ترتفع بهذا الاشتراط غائلة الاستحالة،و لا أثر له إلاّ فعلیّة الأمر المهمّ،و تعقّب العصیان لا یکون مسقطا للأمر بالأهمّ،فتبقی استحالة طلب الضدّین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علی الثالث،فإنّ العزم علی العصیان لا یکون مسقطا للتکلیف،</w:t>
      </w:r>
    </w:p>
    <w:p>
      <w:pPr>
        <w:pStyle w:val="BookText"/>
        <w:rPr/>
      </w:pPr>
      <w:r>
        <w:rPr>
          <w:rFonts w:ascii="IRNazanin" w:hAnsi="IRNazanin" w:eastAsia="IRNazanin"/>
          <w:color w:val="111111"/>
          <w:sz w:val="28"/>
          <w:sz w:val="28"/>
          <w:szCs w:val="28"/>
          <w:rtl w:val="true"/>
          <w:lang w:bidi="fa-IR"/>
        </w:rPr>
        <w:t>مع أنّ شرط الأمر بالمهمّ حاصل،و حصول الشرط موجب لتحقّقه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تحقّق من المولی طلب الضدّین فی آن واحد،و هو مستحیل، و لا یمکن ارتفاعه بواسطة الاشتراط،فلا یحصل غرض القول بالترتّب،أی تحقّق طلب الضدّین فی زمان واحد،و رفع استحالته مع الترتّب و تقدّم رتبة أحدهما علی الآخر،فإنّ استحالة طلب الضدّین أمر مطلق لا ینحصر بزمان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رافع الاستحالة إمّا أن یکون أصل اشتراط الواجب المهمّ،و إمّا أن یکون اشتراطه بأمر ناشئ عن سوء اختیار المکلّف،و إمّا أن یکون اختلاف الرتبة و تأخّر رتبته عن رتبة الواجب الأهمّ،مع أنّه لا یمکن رفع الاستحالة بأیّ وجه من الوجوه؛إذ بناء علی الأوّل یصحّ بطریق أولی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 الیوم خبزا یجب علیک الجمع بین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الثانی 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 واجب کذا یجب علیک الجمع بین الصلاة و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سوء الاختیار یرتبط بالمکلّف،و طلب الضدّین یرتبط بالمولی،و ما یرتبط بالمکلّف کیف یمکن أن یکون رافعا لاستحالة ما یرتبط بالمولی؟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الرتبة لا یکون مؤثّرا فی رفع الاستحالة،فإنّ هذه المسألة مسألة زمانیّة،و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طلب الضدّین فی زمان واحد أم لا؟و لا یرتبط بالرتبة حتّی یکون اختلافها رافعا لاستحالته،فلا طریق لإثبات القول بالترتّب من حیث مقام الإثبات أیضا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129"/>
      </w:r>
      <w:r>
        <w:rPr>
          <w:rFonts w:ascii="Amiri" w:hAnsi="Amiri" w:eastAsia="Amiri" w:cs="Amiri"/>
          <w:color w:val="111111"/>
          <w:sz w:val="28"/>
          <w:sz w:val="28"/>
          <w:szCs w:val="28"/>
          <w:rtl w:val="true"/>
          <w:lang w:bidi="ar-SA"/>
        </w:rPr>
        <w:t>ذکر عدّة من الفروع الفقهیّة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فقیه</w:t>
      </w:r>
    </w:p>
    <w:p>
      <w:pPr>
        <w:pStyle w:val="BookText"/>
        <w:rPr/>
      </w:pPr>
      <w:r>
        <w:rPr>
          <w:rFonts w:ascii="IRNazanin" w:hAnsi="IRNazanin" w:eastAsia="IRNazanin"/>
          <w:color w:val="111111"/>
          <w:sz w:val="28"/>
          <w:sz w:val="28"/>
          <w:szCs w:val="28"/>
          <w:rtl w:val="true"/>
          <w:lang w:bidi="fa-IR"/>
        </w:rPr>
        <w:t>لاحظها لا بدّ له من الالتزام بمسألة الترتّب،و أدلّ دلیل علی إمکان الشیء وقوعه،و نحن نذکر فرعا واحدا منها و نبحثه حتّی تظهر حقیقة الحال،و لا بدّ لنا قبل بحثه من طرح أمرین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الفرع الذی یستدلّ به لوقوع الترتّب لا بدّ أن یکون واجدا لخصوصیّات ما نحن فیه،و هما 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بین الواجبین التضادّ فی مقام العمل،و لا یمکن الجمع بینهما،مثل عدم إمکان اجتماع السواد و البیاض فی جسم واحد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الواجب المهمّ مشروطا بشرط متأخّر عن الواجب الأهمّ من حیث الرتبة لا من حیث الزمان،کما أنّ الأمر بالتوبة و اشتراطه بعصیان الأمر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یتخیّل أن یکون من مصادیق مسألة الترتّب،مع أنّه لیس کذلک،فإنّ قبل تحقّق عنوان العصیان یتحقّق الأمر بالصلاة فقط،و بعد تحقّقه یسقط هذا الأمر و یتحقّق الأمر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الفرع الذی یستدلّ به فیما نحن فیه لا بدّ أن یکون فرعا فقهیّا مسلّما بین الفقهاء،لا من الامور الفقهیّة الاختلافیّة بین القائل بالترتّب و منکره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فنذکر ما هو المهمّ من الفروع المذکورة فی کلام المحقّق النائینی قدّس سرّه </w:t>
      </w:r>
      <w:r>
        <w:rPr>
          <w:rStyle w:val="FootnoteAnchor"/>
          <w:rtl w:val="true"/>
        </w:rPr>
        <w:footnoteReference w:id="130"/>
      </w: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حرمة إقامة عشرة أیّام فی بلد علی المسافر لنهی الوالد أو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فرضنا رجحان متعلّقه شرعا،و لکنّه خالف النذر عملا و أقام فیه،فلا إشکال فی أنّه یجب علیه صوم شهر رمضان و إتمام الصلوات الیومیّة،فقد توجّه إلیه حرمة الإقامة و وجوب الصوم،إلاّ أنّ</w:t>
      </w:r>
    </w:p>
    <w:p>
      <w:pPr>
        <w:pStyle w:val="BookText"/>
        <w:rPr/>
      </w:pPr>
      <w:r>
        <w:rPr>
          <w:rFonts w:ascii="IRNazanin" w:hAnsi="IRNazanin" w:eastAsia="IRNazanin"/>
          <w:color w:val="111111"/>
          <w:sz w:val="28"/>
          <w:sz w:val="28"/>
          <w:szCs w:val="28"/>
          <w:rtl w:val="true"/>
          <w:lang w:bidi="fa-IR"/>
        </w:rPr>
        <w:t>وجوب الصوم یکون مترتّبا علی عصیان حرمة الإقامة،فیکون عین الخطاب الترتّبی فیما نحن فیه من مسألة الضدّین،و هذا واقع فی الشریعة،و أدلّ دلیل علی إمکان شیء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ما ذکرناه بعنوان المقدّمة أنّ هذا الفرع فرع فرضی و جعلی لا واقعی،فإنّ وجوب الصوم و الإتمام لا یترتّب علی الإقامة، بل یترتّب علی قصد الإقامة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أن یکون متعلّق نذره عدم قصد عشرة أیّام فی بلد کذا لا عدم الإقامة الخارجیّة فلا تتحقّق مسألة الترتّب أیضا،فإنّ غرض القائل بالترتّب إثبات کلا التکلیفین فی آن واحد و رفع استحالته بالاشتراط،و أمّا فی هذا المثال فلا یکون کلاهما قابلا للاجتماع،فإنّ قبل تحقّق قصد الإقامة منه لا یتحقّق التکلیف بوجوب الصیام و إتمام الصلاة،و بعد تحقّقه یسقط الأمر بوجوب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التضادّ فی مقام العمل بین عدم قصد الإقامة و الصوم و إتمام الصلاة؛إذ یمکن الجمع بینهما،و إن کان الصوم باطلا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فی هذا المثال الترتّب الظاهری فضلا عن الواقعی،فإنّ الدلیل الثانی مطلق مثل الدلیل الأوّل،و لا یکون مشروطا بعصیان الأمر الأوّل،کشرطیّة الأمر بالتوبة بعصیان الأمر بالصلاة مثلا؛إذ الأوّل یحکم بوجوب الوفاء بالنذر مطلقا،و الثانی یحکم بوجوب الصوم و الإتمام علی قاصد إقامة عشرة أیّام مطلقا،و لا یتحقّق بینهما التقدّم و التأخّر و لو من حیث الظاهر،إلاّ أنّه وقع قصد عشرة أیّام فی مورد مصداقا 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یوجب الالتزام بالحکم الفقهی فی هذا الفرع الالتزام بالقول</w:t>
      </w:r>
    </w:p>
    <w:p>
      <w:pPr>
        <w:pStyle w:val="BookText"/>
        <w:rPr/>
      </w:pPr>
      <w:r>
        <w:rPr>
          <w:rFonts w:ascii="Amiri" w:hAnsi="Amiri" w:eastAsia="Amiri" w:cs="Amiri"/>
          <w:color w:val="111111"/>
          <w:sz w:val="28"/>
          <w:sz w:val="28"/>
          <w:szCs w:val="28"/>
          <w:rtl w:val="true"/>
          <w:lang w:bidi="ar-SA"/>
        </w:rPr>
        <w:t>بالترتّب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ملخّص الکلام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اخترنا فی أصل البحث أنّ الأمر بالشیء لا یقتضی النهی عن ضدّه حتّی فی الضدّ العامّ بمعنی النقیض و الترک؛إذ القائل بالاقتضاء تمسّک لإثباته من طریق الملازمة أو المقدّمیّة،فقد مرّ مفصّلا أنّ عدم الضدّ لا یتّصف بالمقدّمیّة و لا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هذا البحث عبارة عن حرمة الضدّ علی القول بالاقتضاء،سواء کان الضدّ أمرا عبادیّا أم غیر عبادی،و عدم حرمته علی القول بعدم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اخری تظهر فیما إذا کان الضدّ أمرا عبادیّا عند المشهور،و هی أنّ الأمر بالإزالة إن اقتضی النهی عن الصلاة فتقع هذه منهیّا عنها و تصیر باطلة؛إذ النهی المتعلّق بالعبادة یقتضی فسادها،و هذه الثمرة وقعت مورد النفی و الإنکار،و قد مرّ أنّ العبادة صحیحة سواء قلنا بالاقتضاء أم قلنا بعدم الاقتضاء،أمّا علی الأوّل فإنّ النهی مقدّمی و غیری لا نفسی،و هو لیس بکاشف عن مبغوضیّة العبادة و لا یقتضی فسادها،و علی الثانی لا وجه لبطلانها،فعلی کلا القولین تکون الصلاة مکان الإزالة صحیحة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ما ذکرناه عن الشیخ البهائی قدّس سرّه </w:t>
      </w:r>
      <w:r>
        <w:rPr>
          <w:rStyle w:val="FootnoteAnchor"/>
          <w:rtl w:val="true"/>
        </w:rPr>
        <w:footnoteReference w:id="131"/>
      </w:r>
      <w:r>
        <w:rPr>
          <w:rFonts w:ascii="IRNazanin" w:hAnsi="IRNazanin" w:eastAsia="IRNazanin"/>
          <w:color w:val="111111"/>
          <w:sz w:val="28"/>
          <w:sz w:val="28"/>
          <w:szCs w:val="28"/>
          <w:rtl w:val="true"/>
          <w:lang w:bidi="fa-IR"/>
        </w:rPr>
        <w:t>من إنکار الثمرة بطریق آخر،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مکان الإزالة باطلة علی کلا القولین،أمّا علی القول بالاقتضاء فلأنّها منهیّا عنها،و النهی یقتضی الفساد،و أمّا علی القول بعدم الاقتضاء فلأنّ العبادة تحتاج إلی الأمر،و لا یمکن أن تکون الصلاة و الإزالة معا مأمورا بها فی آن واحد،فبطلان الصلاة مستند إلی عدم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132"/>
      </w:r>
      <w:r>
        <w:rPr>
          <w:rFonts w:ascii="IRNazanin" w:hAnsi="IRNazanin" w:eastAsia="IRNazanin"/>
          <w:color w:val="111111"/>
          <w:sz w:val="28"/>
          <w:sz w:val="28"/>
          <w:szCs w:val="28"/>
          <w:rtl w:val="true"/>
          <w:lang w:bidi="fa-IR"/>
        </w:rPr>
        <w:t>بأنّ العبادة لا یحتاج فی صحّتها إلی الأمر؛لأنّ تحقّق الملاک و المصلحة التامّة یکفی لصحّتها،و مزاحمة الإزالة لا یوجب نقصا فی الملاک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آخر للجواب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الأمر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الذی اخترناه لوجدان الأمر عبارة عن عدم انحلال الخطابات العامّة و عدم شرطیّة العلم و القدرة للتکالیف،و أنّه لا یتحقّق التضادّ بین الصلاة و الإزالة من حیث الطبیعة و الماهیّة،و یتحقّق الأمر بهما فی عرض واحد بصورة الکلّی،لا بخطاب شخصی بدون الترتّب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الأهمّ و المهمّ عبارة عن أنّ المکلّف إن استفاد من قدرته بالنسبة إلی الأهمّ یکون معذورا بالنسبة إلی الأمر بالمهمّ، و إن استفاد منها بالنسبة إلی المهمّ فلا یحکم العقل بمعذوریّته بالنسبة إلی الأمر بالأهمّ بعد إحراز الأهمّیة،بل یستحقّ العقوبة بالنسبة إلیه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 فرض رفع الید عن هذا المبنی و اختیار قول المشهور قلنا بأنّه لا یمکن تحقّق غرض القائل بالترتّب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الأمرین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استحالته بالإطلاق و الاشتراط،فلا یمکن أن یقع الترتّب جوابا عن الشیخ البهائی قدّس سرّه فی مقام إنکار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بحث الترتّب،و لا یخفی أنّه من المباحث المهمّة فی علم الاصول</w:t>
      </w:r>
      <w:r>
        <w:rPr>
          <w:rFonts w:eastAsia="IRNazanin" w:cs="IRNazanin"/>
          <w:color w:val="111111"/>
          <w:sz w:val="28"/>
          <w:szCs w:val="28"/>
          <w:rtl w:val="true"/>
          <w:lang w:bidi="fa-IR"/>
        </w:rPr>
        <w:t>.</w:t>
      </w:r>
      <w:bookmarkStart w:id="68" w:name="pg13659_140748"/>
    </w:p>
    <w:p>
      <w:pPr>
        <w:pStyle w:val="Heading3"/>
        <w:numPr>
          <w:ilvl w:val="2"/>
          <w:numId w:val="1"/>
        </w:numPr>
        <w:rPr/>
      </w:pPr>
      <w:bookmarkStart w:id="69" w:name="__RefHeading___Toc1521099_3830689328"/>
      <w:bookmarkStart w:id="70" w:name="_Toc26"/>
      <w:bookmarkEnd w:id="68"/>
      <w:bookmarkEnd w:id="69"/>
      <w:r>
        <w:rPr>
          <w:rtl w:val="true"/>
        </w:rPr>
        <w:t>الفصل السادس</w:t>
      </w:r>
      <w:r>
        <w:rPr>
          <w:rtl w:val="true"/>
        </w:rPr>
        <w:t xml:space="preserve">: </w:t>
      </w:r>
      <w:r>
        <w:rPr>
          <w:rtl w:val="true"/>
        </w:rPr>
        <w:t>فی أنّه هل یجوز الأمر للآمر مع علمه بانتفاء شرطه أم لا؟</w:t>
      </w:r>
      <w:bookmarkEnd w:id="70"/>
    </w:p>
    <w:p>
      <w:pPr>
        <w:pStyle w:val="BookText"/>
        <w:rPr/>
      </w:pPr>
      <w:r>
        <w:rPr>
          <w:rFonts w:ascii="IRNazanin" w:hAnsi="IRNazanin" w:eastAsia="IRNazanin"/>
          <w:color w:val="111111"/>
          <w:sz w:val="28"/>
          <w:sz w:val="28"/>
          <w:szCs w:val="28"/>
          <w:rtl w:val="true"/>
          <w:lang w:bidi="fa-IR"/>
        </w:rPr>
        <w:t>فی أنّه هل یجوز الأمر للآمر مع علمه بانتفاء شرطه أم لا؟</w:t>
      </w:r>
    </w:p>
    <w:p>
      <w:p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133"/>
      </w:r>
      <w:r>
        <w:rPr>
          <w:rFonts w:ascii="IRNazanin" w:hAnsi="IRNazanin" w:eastAsia="IRNazanin"/>
          <w:color w:val="111111"/>
          <w:sz w:val="28"/>
          <w:sz w:val="28"/>
          <w:szCs w:val="28"/>
          <w:rtl w:val="true"/>
          <w:lang w:bidi="fa-IR"/>
        </w:rPr>
        <w:t>بعدم الجواز،خلافا لأکثر المخالفین،إنّما الإشکال فی أصل محلّ البحث قبل تحقیق المسألة،و لا شکّ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المسألة لیس بمعنی الإباحة و الجواز الذی یستعمل فی لسان الفقهاء،بل یکون بمعنی الإمکان،و الإمکان علی نوعین فی مقابل الاستحالة،یعنی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الإمکان الذاتی و الإمکان الوقوعی،فی مقابل الاستحالة الذاتیّة و الاستحالة الوقوعیّة،و الاستحالة الذاتیّة عبارة عمّا یکون محورا لجمیع الاستدلالات فی العالم،و الاستحالة الوقوعیّة ترتبط بممکن الوجود،فإنّه إذا لم تتحقّق علّته یستحیل و یمتنع أن یقع فی الخارج و إن کان بحسب الذات ممکنا متساویا النسبة إلی الوجود و العدم،و إن تحقّقت علّته یجب أن یقع فی الخارج،و لکن یعبّر عنه بواجب الوجود بالغیر و ممتنع الوجود بالغیر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أنّ المراد من الإمکان هل هو الإمکان الوقوعی أو الإمکان الذاتی؟و الظاهر أنّ کلیهما لا یخلو من إشکال؛إذ البحث عن الإمکان الذاتی لا یکون من شأن الاصولی،و لا یناسب المباحث الاصولیّة،بلحاظ ارتباطه</w:t>
      </w:r>
    </w:p>
    <w:p>
      <w:pPr>
        <w:pStyle w:val="BookText"/>
        <w:rPr/>
      </w:pPr>
      <w:r>
        <w:rPr>
          <w:rFonts w:ascii="IRNazanin" w:hAnsi="IRNazanin" w:eastAsia="IRNazanin"/>
          <w:color w:val="111111"/>
          <w:sz w:val="28"/>
          <w:sz w:val="28"/>
          <w:szCs w:val="28"/>
          <w:rtl w:val="true"/>
          <w:lang w:bidi="fa-IR"/>
        </w:rPr>
        <w:t>بالمباحث الفلسفیّة،هذا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علیهما إشکال مشترک،و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المسألة یوجب إخراجها عن الإمکان الوقوعی و الذاتی؛إذ الممکن تابع لعلّته من حیث الوجود و العدم،و لا دخل للعلم و الجهل فیه،مع أنّ معنی العنوان المذکور بعد إرجاع الضمیر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 یمکن أمر الآمر مع علمه بانتفاء شرط الأمر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أنّ المعلول بدون تمامیّة علّته هل یمکن وقوعه أم لا؟و من المعلوم بدیهیّة الاستحالة وقوعا،فتحریر محلّ النزاع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الخراسانی قدّس سرّه بعد القول بعدم الجواز فی عنوان المسألة و صدر کلامه قال فی مقام التوجیه و تصحیح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کان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ببعض مراتبه و من الضمیر الراجع إلیه بعض مراتبه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النزاع فی أنّ أمر الآمر یجوز إنشاؤه مع علمه بانتفاء شرطه بمرتبة فعلیّته،و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النزاع فی جواز إنشائه مع العلم بعدم بلوغه إلی مرتبة الفعلیّة؛لعدم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سابقا أنّ داعی إنشاء الطلب لا ینحصر بالبعث و التحریک الجدّی حقیقة،بل قد یکون صوریّا امتحانیّا،و ربما یکون غیر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مبتن علی القول بتحقّق المراتب أو المرتبتین للحکم، و قد أنکرنا هذا المبنی تبعا لاستاذنا السیّد الإمام قدّس سرّه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إنشائیّة و تتوقّف فعلیّتها علی زمان ظهور ولیّ اللّه الأعظم الحجّة الثانی عشر علیه السّلام،و قسم منها فعلیّة و هی الأحکام التی وصلت إلینا</w:t>
      </w:r>
    </w:p>
    <w:p>
      <w:pPr>
        <w:pStyle w:val="BookText"/>
        <w:rPr/>
      </w:pPr>
      <w:r>
        <w:rPr>
          <w:rFonts w:ascii="IRNazanin" w:hAnsi="IRNazanin" w:eastAsia="IRNazanin"/>
          <w:color w:val="111111"/>
          <w:sz w:val="28"/>
          <w:sz w:val="28"/>
          <w:szCs w:val="28"/>
          <w:rtl w:val="true"/>
          <w:lang w:bidi="fa-IR"/>
        </w:rPr>
        <w:t>بالکتاب و السنّة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استاذنا السیّد الإمام قدّس سرّه بأنّه علی القول بالاستخدام فی مرجع الضمیر الأولی رجوعه إلی المکلّف أو المکلّف به،فیرجع محلّ النزاع إلی أنّه هل یجوز الأمر للآمر الحکیم مع علمه بأنّ المکلّف به لا یکون واجدا لشرط تعلّق التکلیف به؛لعدم مقدوریّته للمکلّف،و علی هذا یکون هذا شعبة من شعب النزاع بین الأشاعرة و العدلیّة فی أنّ التکلیف بمحال جائز من المولی الحکیم أم لا؟مثل أن یقول المولی بخطاب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الجمع بین الضدّین بعد اتّفاقهما علی استحالة تکلیف محال له،مثل جعله شیئا واحدا مأمورا به و منهیّا عنه فی آن واحد،فالأشاعرة قالوا بجوازه،و العدلیّة قالوا بالعدم،و لکن بعد ملاحظة ما ذکرناه فی بحث الترتّب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بخطاب شخصی لیس بجائز،و هکذا أمره بخطاب عامّ علی القول بالانحلال،و هکذا علی القول بعدم الانحلال فی صورة فاقدیّة أکثر المکلّفین لشرط تعلّق التکلیف بهم،و أمّا علی القول بعدم الانحلال و واجدیّة أکثرهم للشرط یجوز أمر الآمر بخطاب عامّ و لا مانع منه</w:t>
      </w:r>
      <w:r>
        <w:rPr>
          <w:rFonts w:eastAsia="IRNazanin" w:cs="IRNazanin"/>
          <w:color w:val="111111"/>
          <w:sz w:val="28"/>
          <w:szCs w:val="28"/>
          <w:rtl w:val="true"/>
          <w:lang w:bidi="fa-IR"/>
        </w:rPr>
        <w:t>.</w:t>
      </w:r>
      <w:bookmarkStart w:id="71" w:name="pg13659_140752"/>
    </w:p>
    <w:p>
      <w:pPr>
        <w:pStyle w:val="Heading3"/>
        <w:numPr>
          <w:ilvl w:val="2"/>
          <w:numId w:val="1"/>
        </w:numPr>
        <w:rPr/>
      </w:pPr>
      <w:bookmarkStart w:id="72" w:name="__RefHeading___Toc1521101_3830689328"/>
      <w:bookmarkStart w:id="73" w:name="_Toc27"/>
      <w:bookmarkEnd w:id="71"/>
      <w:bookmarkEnd w:id="72"/>
      <w:r>
        <w:rPr>
          <w:rtl w:val="true"/>
        </w:rPr>
        <w:t>الفصل السابع</w:t>
      </w:r>
      <w:r>
        <w:rPr>
          <w:rtl w:val="true"/>
        </w:rPr>
        <w:t xml:space="preserve">: </w:t>
      </w:r>
      <w:r>
        <w:rPr>
          <w:rtl w:val="true"/>
        </w:rPr>
        <w:t>فی أنّه هل تتعلّق الأوامر و النواهی بالطبائع أو بالأفراد؟</w:t>
      </w:r>
      <w:bookmarkEnd w:id="73"/>
    </w:p>
    <w:p>
      <w:pPr>
        <w:pStyle w:val="BookText"/>
        <w:rPr/>
      </w:pPr>
      <w:r>
        <w:rPr>
          <w:rFonts w:ascii="IRNazanin" w:hAnsi="IRNazanin" w:eastAsia="IRNazanin"/>
          <w:color w:val="111111"/>
          <w:sz w:val="28"/>
          <w:sz w:val="28"/>
          <w:szCs w:val="28"/>
          <w:rtl w:val="true"/>
          <w:lang w:bidi="fa-IR"/>
        </w:rPr>
        <w:t>فی أنّه هل تتعلّق الأوامر و النواهی بالطبائع أو بالأفراد؟</w:t>
      </w:r>
    </w:p>
    <w:p>
      <w:pPr>
        <w:pStyle w:val="BookText"/>
        <w:rPr/>
      </w:pPr>
      <w:r>
        <w:rPr>
          <w:rFonts w:ascii="IRNazanin" w:hAnsi="IRNazanin" w:eastAsia="IRNazanin"/>
          <w:color w:val="111111"/>
          <w:sz w:val="28"/>
          <w:sz w:val="28"/>
          <w:szCs w:val="28"/>
          <w:rtl w:val="true"/>
          <w:lang w:bidi="fa-IR"/>
        </w:rPr>
        <w:t>تجری فی تحریر محلّ النزاع فی هذا البحث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من الأفراد المذکورة فی مقابل الطبائع و الماهیّات فی عنوان البحث وجودات الطبیعة بدون خصوصیّات فردیّة،فیرجع النزاع إلی أنّ الأوامر و النواهی متعلّقة بالماهیّات أو متعلّقة بالوجودات،و هذا البحث متفرّع علی بحث أصالة الوجود و أصالة الماهیّة فی الفلسفة،و القائل بأصالة الوجود یقول بتعلّقها بالوجودات،و القائل بأصالة الماهیّة یقول بتعلّقها بالماهیّات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یتحقّق لهذا الاحتمال مبعّدات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عنوان البحث الاصولی،و الأفراد عبارة عن الوجودات مع خصوصیّات 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المبعّد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بهذه الکیفیّة لا یکون بحثا اصولیّا بما هو اصولی، بل هو بحث فلسفی،و یظهر أحد نتائج الاختلاف بین أصالة الوجود و أصالة الماهیّة فیما نحن فیه،مع أنّ ظاهر عنوان المسألة أنّه بحث اصولی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المبعّد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الکفایة قدّس سرّه و عدّة من المحقّقین یقولون بتعلّق الأوامر و النواهی بالطبائع مع تصریحهم بأنّ القول بأصالة الماهیّة،و أصالة</w:t>
      </w:r>
    </w:p>
    <w:p>
      <w:pPr>
        <w:pStyle w:val="BookText"/>
        <w:rPr/>
      </w:pPr>
      <w:r>
        <w:rPr>
          <w:rFonts w:ascii="IRNazanin" w:hAnsi="IRNazanin" w:eastAsia="IRNazanin"/>
          <w:color w:val="111111"/>
          <w:sz w:val="28"/>
          <w:sz w:val="28"/>
          <w:szCs w:val="28"/>
          <w:rtl w:val="true"/>
          <w:lang w:bidi="fa-IR"/>
        </w:rPr>
        <w:t>الوجود فی الفلسفة لا یوجب فرقا فی مختارنا فی هذه المسألة،و هذا دلیل علی الفرق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 أیضا مبتن علی البحث الفلسفی و المنطقی،و هو البحث فی وجود الکلّی الطبیعی؛إذ المشهور قائل بأنّ وجوده عین وجود أفراده،و لذا یصحّ التعبیر بعد تولّد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الإنسان کما یصحّ التعبیر بأنّه وجد زید،بخلاف الرجل الهمدانی فإنّه قائل بأنّ نسبة الکلّی إلی الأفراد و المصادیق مثل نسبة الأب إلی الأبناء،فیحتمل أن یقول المشهور فیما نحن فیه بتعلّق الأوامر و النواهی بالأفراد؛إذ الطبیعی لا یکون متلبّسا بالوجود الاستقلالی فی مقابل وجود الأفراد،و القائلون بتعلّقها بالطبائع لا بدّ من تبعیّتهم للرجل الهمدانی من القول بأنّ الطبیعی بمنزلة الأب للأفراد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خروج المسألة عن المباحث الاصولیّة و جعلها من ثمرات ما یبحث فی المنطق و الفلسفة،و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الاحتمال أن یکون القائل بتعلّق الأوامر و النواهی فیما نحن فیه تابعا للرجل الهمدانی فی المنطق،مع أنّ المشهور بعد مخالفته قائل بتعلّقها بالطبائع،و هذا أیضا لا یکون محلاّ للنزاع</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النزاع متفرّعا علی مسألة لغویّة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فی أسماء الأجناس التی تقع معروضة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کالصوم و الصلاة فی الشریعة یکون عامّا،و الاختلاف فیها یکون فی الموضوع له،و القائل بتعلّق الأوامر و النواهی بالطبائع یقول بأنّ الموضوع له فیها أیضا یکون عامّا،و أمّا القائل بأنّ الوضع فیها عامّ و الموضوع له خاصّ؛فلا بدّ له من القول بتعلّقها بالأفراد،فإنّ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 البعث و الطلب و یتعلّق بالمادّة،و إذا</w:t>
      </w:r>
    </w:p>
    <w:p>
      <w:pPr>
        <w:pStyle w:val="BookText"/>
        <w:rPr/>
      </w:pPr>
      <w:r>
        <w:rPr>
          <w:rFonts w:ascii="IRNazanin" w:hAnsi="IRNazanin" w:eastAsia="IRNazanin"/>
          <w:color w:val="111111"/>
          <w:sz w:val="28"/>
          <w:sz w:val="28"/>
          <w:szCs w:val="28"/>
          <w:rtl w:val="true"/>
          <w:lang w:bidi="fa-IR"/>
        </w:rPr>
        <w:t>کان الوضع و الموضوع فیها عامّا فلا بدّ من تعلّقها بالطبائع،و إذا کان الوضع فیها عامّا و الموضوع له خاصّا فلا بدّ من تعلّقها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الوضع العامّ و الموضوع له الخاصّ أمر غیر معقول کما مرّ؛إذ لا یمکن ملاحظة الأفراد من ناحیة العامّ بعد فرض تقوّمها بعوارض فردیّة و مشخّصات شخصیّة،فلا ارتباط و لا سنخیّة بینها و بین ماهیّة الإنسان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ابتناء هذه المسألة علی البحث اللغوی فلا بدّ من الإشارة إلیه فی کلمات المستدلّین،مع أنّه لیس فی استدلالاتهم أثر و لا خبر من هذا الابتناء،بل یستفاد من ظاهر کلامهم أنّ المسألة تکون مسألة عقلیّة لا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أن یکون الوضع فی أسماء الأجناس عامّا و الموضوع له فیها خاصّا فلا یستلزم أن لا یکون للوضع العامّ و الموضوع له العامّ مصداق،بل یمکن أن یتحقّق له مصداق آخر حتّی یستدلّ به القائل بتعلّقها بالطبائع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صاحب الکفایة قدّس سرّه </w:t>
      </w:r>
      <w:r>
        <w:rPr>
          <w:rStyle w:val="FootnoteAnchor"/>
          <w:rtl w:val="true"/>
        </w:rPr>
        <w:footnoteReference w:id="134"/>
      </w:r>
      <w:r>
        <w:rPr>
          <w:rFonts w:ascii="IRNazanin" w:hAnsi="IRNazanin" w:eastAsia="IRNazanin"/>
          <w:color w:val="111111"/>
          <w:sz w:val="28"/>
          <w:sz w:val="28"/>
          <w:szCs w:val="28"/>
          <w:rtl w:val="true"/>
          <w:lang w:bidi="fa-IR"/>
        </w:rPr>
        <w:t>حکی عن السکّاکی ادّعاء الاتّفاق علی أنّ المصدر المجرّد من الألف و اللام و التنوین لا یدلّ إلاّ علی الماهیّة،فقد مرّ البحث فی أنّ المصدر لیس مادّة للمشتقّات،فإنّ هیئته أیضا تدلّ علی معنی زائد علی ما تدلّ علیه مادّته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رفع الید عن هذا المبنی و التسلیم بقول کون المصدر أصل الکلام و شمول ادّعاء اتّفاق السکّاکی للمصدر الذی یتحقّق فی ضمن فعل الأمر،فإذا کان المصدر مجرّدا أو غیر معروض 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دخل للوجود أیضا فیه،و أمّا إذا کان معروضا لها</w:t>
      </w:r>
    </w:p>
    <w:p>
      <w:pPr>
        <w:pStyle w:val="BookText"/>
        <w:rPr/>
      </w:pPr>
      <w:r>
        <w:rPr>
          <w:rFonts w:ascii="IRNazanin" w:hAnsi="IRNazanin" w:eastAsia="IRNazanin"/>
          <w:color w:val="111111"/>
          <w:sz w:val="28"/>
          <w:sz w:val="28"/>
          <w:szCs w:val="28"/>
          <w:rtl w:val="true"/>
          <w:lang w:bidi="fa-IR"/>
        </w:rPr>
        <w:t>فیوجب هذه المعروضیّة لإشراب عنوان الوجود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نحتاج فی هیئة الماضی و المضارع إلی هذا الإشراب لدلالتهما علی التحقّق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بتعلّق الأوامر و النواهی بالأفراد،و لا یوجب إشراب الوجود فیه علی القول بتعلّقها بالطبائع،و لا یوجب انقلاب معنی المصدر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هذه المسألة لا ینحصر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البحث فی تعلّق الأحکام بالعناوین من دون الفرق بین بیان الحکم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 و النهی،و إن کان المذکور فی عنوان البحث کلمة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ظاهر البحث أنّه بحث عقلیّ،مع أنّ البحث بهذه الکیفیّة یوجب إرجاعه إلی البحث اللغوی؛بأنّ المادّة لا تدلّ إلاّ علی الماهیّة، و لکن تتحقّق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خصوصیّة،و هی وضعها و دلالتها علی طلب الوجود،علی أنّه أساس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المصدر مادّة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المحقّق الخراسانی قدّس سرّه </w:t>
      </w:r>
      <w:r>
        <w:rPr>
          <w:rStyle w:val="FootnoteAnchor"/>
          <w:rtl w:val="true"/>
        </w:rPr>
        <w:footnoteReference w:id="135"/>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تعلّق الأحکام بالطبائع هو وجود الطبائع و الماهیّات لا نفسها،و المقصود من تعلّقها بالأفراد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الخصوصیّات الفردیّة و العوارض المشخّصة زائدا علی وجود الطبیعة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دلیله علی هذا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الطبیعة و الماهیّة من حیث هی هی لیست إلاّ هی،یعنی لا موجودة و لا معدومة،لا مطلوبة و لا غیر مطلوبة،و إذا کان کذلک فلا معنی للقول بأنّ مقصود القائلین بتعلّق الأوامر و النواهی بالطبائع</w:t>
      </w:r>
    </w:p>
    <w:p>
      <w:pPr>
        <w:pStyle w:val="BookText"/>
        <w:rPr/>
      </w:pPr>
      <w:r>
        <w:rPr>
          <w:rFonts w:ascii="IRNazanin" w:hAnsi="IRNazanin" w:eastAsia="IRNazanin"/>
          <w:color w:val="111111"/>
          <w:sz w:val="28"/>
          <w:sz w:val="28"/>
          <w:szCs w:val="28"/>
          <w:rtl w:val="true"/>
          <w:lang w:bidi="fa-IR"/>
        </w:rPr>
        <w:t>هی نفس الطبیعة،فیکون مرادهم وجود الطبیعة،کما أنّ مراد القائل بتعلّقها بالأفراد هو دخول خصوصیّات فردیّة أیضا فی دائرة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الفلاسفة من العبارة المذکورة أنّ الماهیّة فی مقام الذات و الذاتیّات لیست إلاّ هی،یعنی ما کان خارجا عن دائرة الجنس و الفصل یکون قابلا للنفی عنها،و لذا یصحّ سلب المتناقضین کالوجود و العدم عنها فی هذا المقام؛لخروجهما عن دائرة الماهیّة،کما أنّ الطلب و غیره خارج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البدیهیّات أنّه لا یستفاد من ذلک عدم إمکان تعلّق الطلب بالطبیعة فی مقام الخارج،و لا یدّعی القائل بتعلّقه بالطبیعة و الماهیّة أن یکون الطلب جزءها، فوقع منه قدّس سرّه الخلط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بمعنی کون الوجود جزء لها و حمل الوجود علیها بالحمل الذاتی،فهی قضیّة کاذبة؛إذ المحمول لا یکون تمام الماهیّة و لا جزء الماهیّة للموضوع،و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 بمعنی عروض الوجود علیها و حمله علیها بالحمل الشائع،فهی قضیّة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یتحقّق فی کلامه نوع من التناقض،فإنّه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تعلّق الطلب بالطبیعة و لا بدّ من إضافة الوجود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 إضافة الوجود إلیها فلم لا یمکن إضافة الطلب إلیها بعد نفیهما معا فی العبارة المعروفة و خروجهما معا عن دائرة الماهیّة،فلا فرق بینهما فی العروض علی الماهیّة،و لکنّه صرّح بصحّة تعلّق الأمر بالطبیعة؛لأنّه طلب الوجود و عدم صحّة تعلّق الطلب بها؛لأنّه لیس کذلک،و الحال أنّه لا یصحّ التفکیک بینهما أصلا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تحریر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تعلّق</w:t>
      </w:r>
    </w:p>
    <w:p>
      <w:pPr>
        <w:pStyle w:val="BookText"/>
        <w:rPr/>
      </w:pPr>
      <w:r>
        <w:rPr>
          <w:rFonts w:ascii="IRNazanin" w:hAnsi="IRNazanin" w:eastAsia="IRNazanin"/>
          <w:color w:val="111111"/>
          <w:sz w:val="28"/>
          <w:sz w:val="28"/>
          <w:szCs w:val="28"/>
          <w:rtl w:val="true"/>
          <w:lang w:bidi="fa-IR"/>
        </w:rPr>
        <w:t>الأوامر و النواهی بالطبیعة هو تعلّقها بنفس الطبیعة،و المراد من تعلّقها بالأفراد هو تعلّقها بوجودات الطبائع بعد أنّ دخول الخصوصیّات الفردیّة و العوارض المشخّصة فی دائرة الطلب أمر بدیهیّ البطلان،و إن کان جعل کلمة الأفراد بهذا المعنی فی عنوان البحث فی مقابل کلمة 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منها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من باب المقدّمة لما هو الحقّ فی المسألة أنّه قد مرّ النزاع بین الشیخ و المشهور فی الواجب المشروط،و قول المشهور برجوع القید فیه إلی الهیئة، و قول الشیخ برجوعه إلی المادّة بعد الاتّفاق بأنّ ظاهر القواعد الأدبیّة یقتضی رجوعه إلی الهیئة،و لکنّ الشیخ یدّعی تحقّق قرینة عقلیّة التی توجب التصرّف فی الظاهر و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النزاع یتحقّق فیما نحن فیه،فإنّ القائل بتعلّق الأحکام بوجودات الطبائع کالقائل بتعلّقها بنفس الطبائع معترف،بأنّ ظاهر العبارة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تعلّقها بنفس الطبائع،و لکنّ القائل بتعلّقها بوجود الطبیعة قائل بتحقّق قرینة عقلیّة توجب التصرّف فی الظاهر و إضافة کلمة الوجود إلیها،و القرینة إمّا عبارة عمّا استفاده صاحب الکفایة قدّس سرّه من العبارة المعروفة بین الفلاسفة،و قد عرفت الجواب عنها آنفا،و إمّا عبارة عن أنّ المقصود من التکلیف تحقّق المکلّف به و إیجاده فی الخارج،و لذا تعلّق الأمر بوجود الماهیّة لا نفسها،و هذا یکون أساس المشکلة فی المسألة؛إذ الوجود منشأ لترتّب الآثار،فلا محالة تتعلّق الأحکام به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یوجب ابتناء المسألة علی أصالة الوجود،فإنّ</w:t>
      </w:r>
    </w:p>
    <w:p>
      <w:pPr>
        <w:pStyle w:val="BookText"/>
        <w:rPr/>
      </w:pPr>
      <w:r>
        <w:rPr>
          <w:rFonts w:ascii="IRNazanin" w:hAnsi="IRNazanin" w:eastAsia="IRNazanin"/>
          <w:color w:val="111111"/>
          <w:sz w:val="28"/>
          <w:sz w:val="28"/>
          <w:szCs w:val="28"/>
          <w:rtl w:val="true"/>
          <w:lang w:bidi="fa-IR"/>
        </w:rPr>
        <w:t>ترتّب الخواصّ و الآثار علی الوجود لا یکون إلاّ علی القول بأصالته،و ینکره القائل بأصالة الماهیّة،فقد تقدّم نفی هذا الابتناء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نسبة الحکم إلی الموضوع نسبة العرض إلی المعروض،و تجری هاهنا أیضا قاعدة فرعیّة،فنسأل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مفهوم وجود الطبیعة مطلوب للمولی أو واقعیّته مطلوبة له؟و علی الأوّل لا فرق بینه و بین مفهوم الطبیعة، و لا وجه لإضافة الوجود إلیه،و علی الثانی لا بدّ من تحقّق المتعلّق مثل الصلاة أوّلا فی الخارج،ثمّ تعلّق الحکم به بلحاظ تقدّم الموضوع علی الحکم تقدّم المعروض علی العرض،مع أنّه لا یمکن الالتزام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الإشکال بعینه یرد علی القول بتعلّق الأحکام بالأفراد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بعد القول بتعلّق الأحکام بالطبائع و أنّ المقصود منها وجود الطبائع توجّه إلی أنّ ذلک مستلزم لتحصیل الحاصل،و أجاب عنه بأنّ المولی أراد صدور الطبیعة و إیجادها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الإیجاد و الوجود إلاّ من حیث الاعتبار،فیعود الإشکال ثانیا،بأنّ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فی الخارج فلا معنی لتعلّق الأمر بها؛إذ الخارج یکون ظرف سقوط التکلیف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قد یکون البحث فی مقام جعل الحکم و وضعه و إثباته،و قد یکون فی مقام إجراء الحکم و امتثاله،و الأوّل مقام تعلّق الحکم و مقدّم علی مقام امتثاله،و الثانی مقام سقوط الحکم و ظرف امتثاله و إتیان المکلّف به، فلا یتحقّق فی مرحلة تقنین الحکم و جعله شیئا سوی الطبیعة حتّی یتعلّق الحکم به،فلا محالة یکون متعلّق الحکم نفس الطبیعة بعد عدم إمکان تعلّقه بالوجودات و الأفراد،فیصحّ قضیّة الماهیّة مطلوبة بمعنی کون الماهیّة معروضة للطلب لا بمعنی کونه جزء للماهیّة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w:t>
      </w:r>
      <w:r>
        <w:rPr>
          <w:rFonts w:eastAsia="IRNazanin" w:cs="IRNazanin"/>
          <w:color w:val="111111"/>
          <w:sz w:val="28"/>
          <w:szCs w:val="28"/>
          <w:rtl w:val="true"/>
          <w:lang w:bidi="fa-IR"/>
        </w:rPr>
        <w:t>.</w:t>
      </w:r>
      <w:bookmarkStart w:id="74" w:name="pg13659_140760"/>
    </w:p>
    <w:p>
      <w:pPr>
        <w:pStyle w:val="Heading3"/>
        <w:numPr>
          <w:ilvl w:val="2"/>
          <w:numId w:val="1"/>
        </w:numPr>
        <w:rPr/>
      </w:pPr>
      <w:bookmarkStart w:id="75" w:name="__RefHeading___Toc1521103_3830689328"/>
      <w:bookmarkStart w:id="76" w:name="_Toc28"/>
      <w:bookmarkEnd w:id="74"/>
      <w:bookmarkEnd w:id="75"/>
      <w:r>
        <w:rPr>
          <w:rtl w:val="true"/>
        </w:rPr>
        <w:t>الفصل الثامن</w:t>
      </w:r>
      <w:r>
        <w:rPr>
          <w:rtl w:val="true"/>
        </w:rPr>
        <w:t xml:space="preserve">: </w:t>
      </w:r>
      <w:r>
        <w:rPr>
          <w:rtl w:val="true"/>
        </w:rPr>
        <w:t>فی نسخ الوجوب</w:t>
      </w:r>
      <w:bookmarkEnd w:id="76"/>
    </w:p>
    <w:p>
      <w:pPr>
        <w:pStyle w:val="BookText"/>
        <w:rPr/>
      </w:pPr>
      <w:r>
        <w:rPr>
          <w:rFonts w:ascii="IRNazanin" w:hAnsi="IRNazanin" w:eastAsia="IRNazanin"/>
          <w:color w:val="111111"/>
          <w:sz w:val="28"/>
          <w:sz w:val="28"/>
          <w:szCs w:val="28"/>
          <w:rtl w:val="true"/>
          <w:lang w:bidi="fa-IR"/>
        </w:rPr>
        <w:t>فی نسخ الوجوب</w:t>
      </w:r>
    </w:p>
    <w:p>
      <w:pPr>
        <w:pStyle w:val="BookText"/>
        <w:rPr/>
      </w:pPr>
      <w:r>
        <w:rPr>
          <w:rFonts w:ascii="IRNazanin" w:hAnsi="IRNazanin" w:eastAsia="IRNazanin"/>
          <w:color w:val="111111"/>
          <w:sz w:val="28"/>
          <w:sz w:val="28"/>
          <w:szCs w:val="28"/>
          <w:rtl w:val="true"/>
          <w:lang w:bidi="fa-IR"/>
        </w:rPr>
        <w:t>إذا نسخ الوجوب فهل یدلّ الدلیل الناسخ أو المنسوخ علی بقاء الجواز أم لا؟</w:t>
      </w:r>
    </w:p>
    <w:p>
      <w:pPr>
        <w:pStyle w:val="BookText"/>
        <w:rPr/>
      </w:pPr>
      <w:r>
        <w:rPr>
          <w:rFonts w:ascii="IRNazanin" w:hAnsi="IRNazanin" w:eastAsia="IRNazanin"/>
          <w:color w:val="111111"/>
          <w:sz w:val="28"/>
          <w:sz w:val="28"/>
          <w:szCs w:val="28"/>
          <w:rtl w:val="true"/>
          <w:lang w:bidi="fa-IR"/>
        </w:rPr>
        <w:t>و هذا البحث بهذه الصورة عنوان فی الکلمات،و لکن لا بدّ فی الابتداء من البحث فی مقام الثبوت،و بعد القول بالإمکان فی هذا المقام تصل النوبة إلی مقام الإثبات،و عنوان البحث فی مقام الإثبات أیضا لا یکون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مقام الثبوت بأنّه هل یمکن بقاء الجواز بالمعنی الأعمّ أو بالمعنی الأخصّ بعد ارتفاع الوجوب أم لا؟و المرتکز فی الأذهان أنّ للوجوب ماهیّة 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صاحب المعالم قدّس سرّه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الإذن فی الفعل و المنع من الترک، و هکذا الاستحباب و الکراهة و الإباحة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أمر اعتباری بسیط ینشأ عن إرادة المولی الحتمیّة، کما أنّ الاستحباب أمر بسیط اعتباری ناشئ عن إرادة غیر حتمیة،و یکون التفاوت بینهما بالشدّة و الضعف،کالتفاوت بین أفراد الکلّی المشکّک،مثل أفراد الوجود،و کان ما به الامتیاز فیها عین ما به الاشتراک،فالوجوب هو أمر بسیط و قد نسخ علی ما هو المفروض،فلم یکن هنا جواز حتّی یکون باقیا</w:t>
      </w:r>
    </w:p>
    <w:p>
      <w:pPr>
        <w:pStyle w:val="BookText"/>
        <w:rPr/>
      </w:pPr>
      <w:r>
        <w:rPr>
          <w:rFonts w:ascii="IRNazanin" w:hAnsi="IRNazanin" w:eastAsia="IRNazanin"/>
          <w:color w:val="111111"/>
          <w:sz w:val="28"/>
          <w:sz w:val="28"/>
          <w:szCs w:val="28"/>
          <w:rtl w:val="true"/>
          <w:lang w:bidi="fa-IR"/>
        </w:rPr>
        <w:t>بعد نسخ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إنکار لأمر بدیهیّ؛إذ لا شکّ فی أنّ الشیء إذا کان واجبا یتحقّق معه جواز الفعل،بل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أنّه یتحقّق مع وجوب شیء جواز و رجحان فعله،و لکنّه لا یکون جزء ماهیّة الوجوب و لا تمام ماهیّته،بل الوجوب یدلّ بدلالة التزامیّة علی الجواز بنحو دلالة الملزوم علی ثبوت اللازم؛بمعنی تبعیّته له مثل تبعیّة وجوب المقدّمة لوجوب ذی المقدّمة،فلا یعقل بقاء اللازم بعد ارتفاع الملزوم و نسخه،فنحکم فی هذا المقام بالاستحالة،و أنّه یستحیل بقاء الجواز بعد نسخ الوجوب،و لا تصل النوبة إلی مقام الإثبات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إمکان بقاء الجواز فی هذا المقام ففی مقام الإثبات لا بدّ من تغییر عنوان البحث بأنّ ملاحظة دلیل الناسخ و المنسوخ و الجمع بینهما هل یقتضی بقاء الجواز أم لا؟لا ملاحظة کلّ منهما مستقلاّ کما یستفاد من کلام صاحب الکفایة قدّس سرّه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بینهما یقتضی بقاء الجواز،بل یقتضی بقاء الرجحان، نظیره 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ضمن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بعد مواجهة هذین الدلیلین یحمل الأمر علی خلاف ظاهره،بقرینة الدلیل الثانی؛إذ الدلیل الظاهر علی الوجوب یدلّ علی الرجحان و الجواز أیضا،و القرینة توجب التصرّف فی دلالته علی الوجوب فقط،و تبقی دلالته علی أصل الجواز و الرجحان بقوّتها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فیما نحن فیه، فإنّ دلیل الناسخ یوجب نسخ وجوب دلیل المنسوخ فقط،و یبقی جوازه و رجحانه بقوّته،فما نسخ وجوبه محکوم برجحان الفعل و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تصحّ هذه المقایسة أم لا؟أمّا فیما نحن فیه بعد ملاحظة ما ذکرناه فی مقام الثبوت من أنّ الوجوب أمر بسیط غیر مرکّب کما قال به المحقّق الخراسانی قدّس سرّه،إلاّ أنّ وجوب الشیء یدلّ بالدلالة الالتزامیّة علی الجواز، و لکنّها دلالة تبعیّة و فرعیّة،بخلاف الدلالة المطابقیّة و التضمّنیّة،و لذا لا معنی لبقاء الدلالة الفرعیّة بعد ارتفاع الدلالة الأصلیّة،فلا یعقل بقاء الجواز بعد نسخ الوجوب،فلو فرض عدم استحالة المسألة فی مقام الثبوت لا یمکن الالتزام بها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اختلاف الدلیلین فی أصل الوجوب،فالمشهور قائل 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الوجوب و مجاز فی غیره،و إن استعمل اللفظ فإنّه یحمل علی الحقیقة إن لم تکن قرینة علی خلاف المعنی الحقیقی،و أمّا إذا کانت القرینة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توجب التصرّف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علی غیر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ما اخترناه فی هذه المسألة من أنّه لا یکون من الحقیقة و المجاز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و لا خبر،بل مفادها عبارة عن البعث إلی المبعوث إلیه،إلاّ أنّ البعث الناشئ عن الإرادة الحتمیّة من دون ترخیص فی مخالفته من ناحیة المولی نسمّیه بالوجوب،و أمّا إذا استعملت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الترخیص فی مخالفته من ناحیته فنستکشف أنّ البعث لا یکون ناشئا عن الإرادة الحتمیّة و نسمّیه بالاستحباب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المبنی استعملت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الحقیقی،إلاّ أنّ ترخیص المولی بمخالفته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هذا البعث</w:t>
      </w:r>
    </w:p>
    <w:p>
      <w:pPr>
        <w:pStyle w:val="BookText"/>
        <w:rPr/>
      </w:pPr>
      <w:r>
        <w:rPr>
          <w:rFonts w:ascii="IRNazanin" w:hAnsi="IRNazanin" w:eastAsia="IRNazanin"/>
          <w:color w:val="111111"/>
          <w:sz w:val="28"/>
          <w:sz w:val="28"/>
          <w:szCs w:val="28"/>
          <w:rtl w:val="true"/>
          <w:lang w:bidi="fa-IR"/>
        </w:rPr>
        <w:t>لا یکون ناشئا عن الإرادة الحتمیّة،و لذا یحمل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فبمجرّد المشابهة الصوریّة بین هذه المسألة و بین ما نحن فیه لا یمکن القول ببقاء الجواز و الرجحان بعد نسخ الوجوب،و لا دلیل علی 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الآخر لبقاء الجواز عبارة عن استصحابه،و لکن لا مجال له إلاّ بناء علی جریانه فی القسم الثالث من أقسام الاستصحاب الکلّی،و هو ما إذا شکّ فی حدوث فرد کلّی مقارنا لارتفاع فرده الآخر،و بعد جریان الاستصحاب تترتّب علیه آثار الکلّی لا الفرد،و فیما نحن فیه تحقّق الجواز فی ضمن الوجوب قطعا یحتمل أن یتحقّق مقارنا لارتفاع وجوب فرد آخر من الجواز،فنستصحب کلّی الجواز و لا مانع منه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استصحاب الکلّی من القسم الثالث محلّ إشکال کما سیأتی تحقیقه فی باب الاستصحاب إن شاء اللّه،و لکن علی فرض جریانه فیه لا مجال له فیما نحن فیه؛إذ الجواز المستصحب لا یکون حکما شرعیّا و لا موضوعا للحکم الشرعی،فإنّ الجواز الذی یتحقّق حین الوجوب لیس بحکم شرعی،و إلاّ یستلزم أن یکون فی کلّ واجب للشارع حکمان شرعیّان،مع أنّه لیس کذلک بلا إشکال؛إذ المجعول الشرعی عبارة عن الوجوب،و هو أمر واحد بسیط غیر مرکّب،و الجواز حکم عقلی یدلّ علیه الوجوب بدلالة التزامیّة عقلیّة،فإذا نسخ وجوب شیء فلا یمکن بقاء جوازه،بل یمکن أن یکون محکوما بالحرمة</w:t>
      </w:r>
      <w:r>
        <w:rPr>
          <w:rFonts w:eastAsia="IRNazanin" w:cs="IRNazanin"/>
          <w:color w:val="111111"/>
          <w:sz w:val="28"/>
          <w:szCs w:val="28"/>
          <w:rtl w:val="true"/>
          <w:lang w:bidi="fa-IR"/>
        </w:rPr>
        <w:t>.</w:t>
      </w:r>
      <w:bookmarkStart w:id="77" w:name="pg13659_140764"/>
    </w:p>
    <w:p>
      <w:pPr>
        <w:pStyle w:val="Heading3"/>
        <w:numPr>
          <w:ilvl w:val="2"/>
          <w:numId w:val="1"/>
        </w:numPr>
        <w:rPr/>
      </w:pPr>
      <w:bookmarkStart w:id="78" w:name="__RefHeading___Toc1521105_3830689328"/>
      <w:bookmarkStart w:id="79" w:name="_Toc29"/>
      <w:bookmarkEnd w:id="77"/>
      <w:bookmarkEnd w:id="78"/>
      <w:r>
        <w:rPr>
          <w:rtl w:val="true"/>
        </w:rPr>
        <w:t>الفصل التاسع</w:t>
      </w:r>
      <w:r>
        <w:rPr>
          <w:rtl w:val="true"/>
        </w:rPr>
        <w:t xml:space="preserve">: </w:t>
      </w:r>
      <w:r>
        <w:rPr>
          <w:rtl w:val="true"/>
        </w:rPr>
        <w:t>فی الواجب التعیینی و التخییری و کیفیّة تعلّق الحکم بهما</w:t>
      </w:r>
      <w:bookmarkEnd w:id="79"/>
    </w:p>
    <w:p>
      <w:pPr>
        <w:pStyle w:val="Heading4"/>
        <w:numPr>
          <w:ilvl w:val="3"/>
          <w:numId w:val="1"/>
        </w:numPr>
        <w:rPr/>
      </w:pPr>
      <w:bookmarkStart w:id="80" w:name="__RefHeading___Toc1521107_3830689328"/>
      <w:bookmarkStart w:id="81" w:name="_Toc30"/>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فی الواجب التعیینی و التخییری و کیفیّة تعلّق الحکم بهما</w:t>
      </w:r>
    </w:p>
    <w:p>
      <w:pPr>
        <w:pStyle w:val="BookText"/>
        <w:rPr/>
      </w:pPr>
      <w:r>
        <w:rPr>
          <w:rFonts w:ascii="IRNazanin" w:hAnsi="IRNazanin" w:eastAsia="IRNazanin"/>
          <w:color w:val="111111"/>
          <w:sz w:val="28"/>
          <w:sz w:val="28"/>
          <w:szCs w:val="28"/>
          <w:rtl w:val="true"/>
          <w:lang w:bidi="fa-IR"/>
        </w:rPr>
        <w:t>أمّا تعلّق الواجب التعیینی فیتعلّق بنفس الواجب کصلاة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تترتّب آثار الوجوب علیها من عدم جواز الترک،و استحقاق المثوبة علی الموافقة،و استحقاق العقوبة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الحکم فی الواجب التخییری فیحتمل أن یکون نظیر تعلّقه بالواجب التعیینی،بأن یکون الواجب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منه الواجب التعیینی و نوع منه الواجب التخییری،أی یتعلّق الحکم فیه بکلا الشیئین تعیینا،إلاّ أنّ امتثال أحدهما مسقط لغیره کما أنّه قد یسقط الواجب بأمر مباح،و مخالفتهما معا توجب استحقاق عقوبة واحدة،و کذا موافقتهما توجب استحقاق مثوبة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الواجب التخییری واجبا تعیینیّا فی الواقع و معیّنا عند اللّه،فإن امتثل المکلّف ما هو المعیّن عند اللّه یسقط التکلیف بعنوان إتیان الواجب،و إن امتثل ما لیس بواجب بحسب الواقع فیسقط التکلیف بغیر الواجب</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الواجب فیه عنوان أحد الشیئین لا بعینه،أو مصداق</w:t>
      </w:r>
    </w:p>
    <w:p>
      <w:pPr>
        <w:pStyle w:val="BookText"/>
        <w:rPr/>
      </w:pPr>
      <w:r>
        <w:rPr>
          <w:rFonts w:ascii="IRNazanin" w:hAnsi="IRNazanin" w:eastAsia="IRNazanin"/>
          <w:color w:val="111111"/>
          <w:sz w:val="28"/>
          <w:sz w:val="28"/>
          <w:szCs w:val="28"/>
          <w:rtl w:val="true"/>
          <w:lang w:bidi="fa-IR"/>
        </w:rPr>
        <w:t>أحدهما لا علی التعیین،و هو ما یعبّر عنه بالفرد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الواجب فیه عبارة عمّا یختاره المکلّف فی مقام العمل، و لازم ذلک اختلاف الواجب بحسب اختیار المکلّفین،بل بحسب تعدّد اختیار مکلّف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 ما یختاره المکلّف بعنوان الواجب التعیینی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فی المسألة التفصیل الذی ذکره صاحب الکفایة قدّس سرّه </w:t>
      </w:r>
      <w:r>
        <w:rPr>
          <w:rStyle w:val="FootnoteAnchor"/>
          <w:rtl w:val="true"/>
        </w:rPr>
        <w:footnoteReference w:id="137"/>
      </w:r>
      <w:r>
        <w:rPr>
          <w:rFonts w:ascii="IRNazanin" w:hAnsi="IRNazanin" w:eastAsia="IRNazanin"/>
          <w:color w:val="111111"/>
          <w:sz w:val="28"/>
          <w:sz w:val="28"/>
          <w:szCs w:val="28"/>
          <w:rtl w:val="true"/>
          <w:lang w:bidi="fa-IR"/>
        </w:rPr>
        <w:t>،و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الواجب التخییری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الواجبات التعیینیّة و أکثر الواجبات التخییریّة یکون من هذا القبیل،و هو الذی یکون الأمر بأحد الشیئین بملاک أنّه هناک غرض واحد یقوم به کلّ واحد منهما بحیث إذا أتی بأحدهما حصل به تمام الغرض،و لذا یسقط به الأمر،فالواجب فی الحقیقة هو الجامع بینهما،و کان التخییر بینهما بحسب الواقع عقلیّا،و ذلک لوضوح أنّ الواحد لا یکاد یصدر من الاثنین بما هما اثنان ما لم یکن بینهما جامع فی البین؛ لاعتبار نحو من السنخیّة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الأمر بأحد الشیئین بملاک أنّه یکون فی کلّ واحد منهما غرض لا یکاد یحصل مع حصول الغرض فی الآخر بإتیانه،و لذا یکون کلّ واحد منهما واجبا،و لکن یتحقّق بین الغرضین نوع من التضادّ؛بحیث لا یمکن الجمع بینهما،و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 بأنّ الواجب التخییری سنخ من الوجوب تترتّب علیه آثاره الخاصّة من عدم جواز ترکه،و ترتّب الثواب علی فعل الواحد منهما،و العقاب علی ترکهما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عبارة عن الاحتمال الأوّل فی المسألة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بیانه بالنسبة إلی النوع الأوّل من الواجب التخییری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w:t>
      </w:r>
    </w:p>
    <w:p>
      <w:pPr>
        <w:pStyle w:val="BookText"/>
        <w:rPr/>
      </w:pPr>
      <w:r>
        <w:rPr>
          <w:rFonts w:ascii="IRNazanin" w:hAnsi="IRNazanin" w:eastAsia="IRNazanin"/>
          <w:color w:val="111111"/>
          <w:sz w:val="28"/>
          <w:sz w:val="28"/>
          <w:szCs w:val="28"/>
          <w:rtl w:val="true"/>
          <w:lang w:bidi="fa-IR"/>
        </w:rPr>
        <w:t>المسلّمة المتحقّقة فی الفلسفة عبارة عن أنّ الواحد لا یصدر منه إلاّ واحد،و لذا یکون البحث بین الفلاسفة فی الصادر الأوّل عن الواحد الحقیقی،و هو عبارة عن وجود محمّد صلّی اللّه علیه و آله کما ورد فی روایات معتبرة،بخلاف قاعدة الواحد لا یصدر إلاّ من واحد؛إذ الظاهر من الفلاسفة الالتزام بوجود العلّتین لمعلول واحد،و لکن علی فرض تمامیّة هذه القاعدة و عمومیّتها لما نحن فیه،و أنّ القدر الجامع المشترک بین الشیئین یکون مؤثّرا فی غرض واحد لا ضرورة تقتضی لرفع الید عن التخییر الشرعی الذی یکون الظاهر من الأدلّة اللفظیّة،مع أنّه لا طریق سوی الواجب التخییری لتبیین المولی،و لا تتحقّق قرینة عقلیّة توجب التصرّف فی الظاهر و الالتزام بالتخییر العقلی،کالتصرّف فی ظاهر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w:t>
      </w:r>
      <w:r>
        <w:rPr>
          <w:rStyle w:val="FootnoteAnchor"/>
          <w:rtl w:val="true"/>
        </w:rPr>
        <w:footnoteReference w:id="138"/>
      </w:r>
      <w:r>
        <w:rPr>
          <w:rFonts w:ascii="IRNazanin" w:hAnsi="IRNazanin" w:eastAsia="IRNazanin"/>
          <w:color w:val="111111"/>
          <w:sz w:val="28"/>
          <w:sz w:val="28"/>
          <w:szCs w:val="28"/>
          <w:rtl w:val="true"/>
          <w:lang w:bidi="fa-IR"/>
        </w:rPr>
        <w:t>،فهذا التفصیل لیس بصحیح؛إذ لا فرق فی الواجبات التخییریة بین غرض واحد أو أغراض متعدّدة غیر قابلة للاجتماع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فنرجع إلی أصل مسألة الواجب التخییری،و تتحقّق فیه شبهة الاستحالة، و هناک أقوال متعدّدة فی المسألة للتخلّص منها،و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الوجوب و البعث الذی یعبّر عنه بالإرادة التشریعیّة یشترک مع الإرادة التکوینیّة فی خصوصیّات الإرادة،و لا فرق بینهما إلاّ بالمباشرة و التسبیب،و معلوم أنّ الإرادة التکوینیّة و نظائرها من الصفات النفسانیّة کانت ذات إضافة کالعلم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تشخّصها و تعیّنها بتعیّن طرف إضافتها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المراد 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البدیهی أنّه لا یمکن تعلّق الإرادة التکوینیّة بشیء مبهم غیر معیّن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 تعلّق الإرادة بأمر مبهم و العلم الإجمالی کالعلم بأنّ أحد هذین المائعین خمر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الدقّة فیه تقتضی خلاف ذلک،فإنّ فی العلم التفصیلی بخمریّة شیء یعلم أوّلا بأنّ الخمر هنا موجود بصورة کلّی،و ثانیا بأنّ ذلک الخمر الموجود هو هذا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العلم الإجمالی فما یتعلّق به العلم لا إبهام فیه،و لکنّ العلم محدود،فإنّه یعلم بأنّ الخمر هنا موجود بصورة الکلّی،إلاّ أنّ تطبیق هذا الکلّی علی أحد المائعین غیر معلوم له،فالمعلوم فیه أیضا مشخّص،و أمّا فی الإرادة التکوینیّة فلا یعقل أن یکون المراد مبهما و مردّدا،و لا فرق فی مثل هذه الموارد بین الإرادة التکوینیّة و التشریعیّة،فالواجب التخییری یکون مستحیلا،فإنّ معناه تحقّق الإرادة بدون تشخّص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الشبهة و المختار فی المسألة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الوجوب و البعث فی الواجب التخییری یکون متعدّدا لا واحدا متعلّقا بالشیئین علی نحو التخییر،و لا فرق فی التعدّد بینه و بین وجوب صلاة الظهر و العصر،إلاّ أنّ فی أحدهما مصلحة مستقلّة لازمة الاستیفاء،و تتحقّق بین المصلحتین کمال الملاءمة،و یمکن اجتماعهما،و لکنّه فی الواجب التخییری نوع خاصّ من التعدّد کما فی کفّارة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تتحقّق مصلحة واحدة،و یکون کلّ واحد من الخصال الثلاثة مؤثّرا فی تحقّقها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یتحقّق فی کلّ من الواجبین مصلحة مستقلّة لازمة الاستیفاء، و لکن لا یمکن اجتماعهما بلحاظ التضادّ المتحقّق بینهما،و یمکن أن تکون المصلحتان قابلتین للاجتماع،و لکن کان لزوم استیفاء إحداهما متوقّفا علی عدم استیفاء الاخری،فیکون البعث و الإرادة التشریعیّة فی جمیع الأقسام متعدّدة،فالمختار فی المسألة هو القول فی الواجب التخییری،و هو أنّه نوع خاصّ من الوجوب بأنّ الواجب و الوجوب متعدّد،و لکن هذا التعدّد غیر</w:t>
      </w:r>
      <w:bookmarkStart w:id="82" w:name="pg13659_140768"/>
    </w:p>
    <w:p>
      <w:pPr>
        <w:pStyle w:val="BookText"/>
        <w:rPr/>
      </w:pPr>
      <w:bookmarkEnd w:id="82"/>
      <w:r>
        <w:rPr>
          <w:rFonts w:ascii="IRNazanin" w:hAnsi="IRNazanin" w:eastAsia="IRNazanin"/>
          <w:color w:val="111111"/>
          <w:sz w:val="28"/>
          <w:sz w:val="28"/>
          <w:szCs w:val="28"/>
          <w:rtl w:val="true"/>
          <w:lang w:bidi="fa-IR"/>
        </w:rPr>
        <w:t>التعدّد المتحقّق فی الواجب التعیینی</w:t>
      </w:r>
      <w:r>
        <w:rPr>
          <w:rFonts w:eastAsia="IRNazanin" w:cs="IRNazanin"/>
          <w:color w:val="111111"/>
          <w:sz w:val="28"/>
          <w:szCs w:val="28"/>
          <w:rtl w:val="true"/>
          <w:lang w:bidi="fa-IR"/>
        </w:rPr>
        <w:t>.</w:t>
      </w:r>
    </w:p>
    <w:p>
      <w:pPr>
        <w:pStyle w:val="Heading4"/>
        <w:numPr>
          <w:ilvl w:val="3"/>
          <w:numId w:val="1"/>
        </w:numPr>
        <w:rPr/>
      </w:pPr>
      <w:bookmarkStart w:id="83" w:name="__RefHeading___Toc1521109_3830689328"/>
      <w:bookmarkStart w:id="84" w:name="_Toc31"/>
      <w:bookmarkEnd w:id="83"/>
      <w:r>
        <w:rPr>
          <w:rtl w:val="true"/>
        </w:rPr>
        <w:t>تذنیب</w:t>
      </w:r>
      <w:r>
        <w:rPr>
          <w:rtl w:val="true"/>
        </w:rPr>
        <w:t>:</w:t>
      </w:r>
      <w:bookmarkEnd w:id="84"/>
    </w:p>
    <w:p>
      <w:pPr>
        <w:pStyle w:val="BookText"/>
        <w:rPr/>
      </w:pPr>
      <w:r>
        <w:rPr>
          <w:rFonts w:ascii="IRNazanin" w:hAnsi="IRNazanin" w:eastAsia="IRNazanin"/>
          <w:color w:val="111111"/>
          <w:sz w:val="28"/>
          <w:sz w:val="28"/>
          <w:szCs w:val="28"/>
          <w:rtl w:val="true"/>
          <w:lang w:bidi="fa-IR"/>
        </w:rPr>
        <w:t>هل یمکن التخییر بین الأقلّ و الأکثر إذا کان الأقلّ لا بشرط بالنسبة إلی الزیادة أو لا؟ربما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مستحیل،فإنّ الأقلّ إذا وجد کان هو الواجب لا محالة و لو کان فی ضمن الأکثر؛لحصول الغرض به،و کان الزائد علیه من أجزاء الأکثر زائدا علی الواجب،بلا فرق بین کون الأقلّ و الأکثر تدریجیّ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التسبیحات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دفعیّ الوجود کالخط الطویل المتحقّق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لکن لا بدّ لنا من ملاحظة کلّ واحد من القسمین مستقلاّ،و نبحث أوّلا فی تدریجیّ الوجود،فکان لصاحب الکفایة قدّس سرّه </w:t>
      </w:r>
      <w:r>
        <w:rPr>
          <w:rStyle w:val="FootnoteAnchor"/>
          <w:rtl w:val="true"/>
        </w:rPr>
        <w:footnoteReference w:id="139"/>
      </w:r>
      <w:r>
        <w:rPr>
          <w:rFonts w:ascii="IRNazanin" w:hAnsi="IRNazanin" w:eastAsia="IRNazanin"/>
          <w:color w:val="111111"/>
          <w:sz w:val="28"/>
          <w:sz w:val="28"/>
          <w:szCs w:val="28"/>
          <w:rtl w:val="true"/>
          <w:lang w:bidi="fa-IR"/>
        </w:rPr>
        <w:t>جوابا عنه،و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الأقلّ یکون محصّلا للغرض إذا لم یوجد فی ضمن الأکثر،و إلاّ یکون المحصّل للغرض هو الأکثر،فإن اقتصر فی التسبیحات بمرّة واحدة کان کافیا و إلاّ یکون المؤثّر فی الغرض هو مجموعتها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الآخر عنه لاستاذنا المرحوم السیّد البروجردی قدّس سرّه </w:t>
      </w:r>
      <w:r>
        <w:rPr>
          <w:rStyle w:val="FootnoteAnchor"/>
          <w:rtl w:val="true"/>
        </w:rPr>
        <w:footnoteReference w:id="140"/>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 المشکّک لا ینحصر فیما إذا کان التفاوت بین الأفراد بالشدّة و الضعف أو النقص و الکمال،بل یشمل لما یکون التفاوت بینها بالقلّة و الکثرة،فکلّی الخطّ یشمل الخطّ القصیر و الطویل معا،و حینئذ إذا شرع المکلّف برسم الخطّ فلا یصحّ الحکم بأنّه أوجد فردا قصیرا منه قبل رفع یده و توقّفه عنه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لم یستمرّ برسمه یتحقّق الأقلّ و یحصل غرض المولی و یسقط</w:t>
      </w:r>
    </w:p>
    <w:p>
      <w:pPr>
        <w:pStyle w:val="BookText"/>
        <w:rPr/>
      </w:pPr>
      <w:r>
        <w:rPr>
          <w:rFonts w:ascii="IRNazanin" w:hAnsi="IRNazanin" w:eastAsia="IRNazanin"/>
          <w:color w:val="111111"/>
          <w:sz w:val="28"/>
          <w:sz w:val="28"/>
          <w:szCs w:val="28"/>
          <w:rtl w:val="true"/>
          <w:lang w:bidi="fa-IR"/>
        </w:rPr>
        <w:t>التکلیف به،و إن استمرّ حتّی یتحقّق الأکثر یکون المؤثّر فی تحصیل الغرض هو الأکثر؛إذ یتحقّق وجود واحد من ماهیّة الخطّ فی ضمن الأکثر لا وجودان منها،فلا استحالة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حلّ الإشکال بهذا البیان،فإنّ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إذا کان الأقلّ لا بشرط بالنسبة إلی الزائد،و معلوم أنّ اللابشرط یجتمع مع ألف شرط،لا الأقلّ المقیّد بعدم الزیادة؛إذ هو مباین للأکثر و خارج عن محلّ النزاع،و علی هذا إذا تحقّق الأکثر تدریجا فی الخارج یتحقّق الأقلّ فی ضمنه أیضا،و هو یتحقّق فی التدریجیّات قبل الأکثر،و یحصل بتحقّقه غرض المولی و یسقط الأمر،فلا یترتّب علی الزائد عنه غرض،إلاّ أن یکون بصورة المباح أو المستحبّ،و القول بأنّ التسبیحة الواحدة تکون محصّلة للغرض إذا کانت واحدة لیس بصحیح،فإنّه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فی الأقلّ و الأکثر إذا تحقّقا دفعة فقد مرّ فی أصل الواجب التخییری أنّ له ثلاث صور،و نلاحظ کلّ واحد من الصور مستقلاّ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للمولی غرض واحد و تعلّق بماهیّة رسم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یحصل بإیجاد الخطّ الطویل و القصیر فی الخارج،و هل یمکن إیجابهما بصورة الواجب التخییری أم لا؟یتوهّم فی بادئ النظر أنّه لا مانع منه،و لکن بعد دقّة النظر یظهر أنّه مستحیل؛لأنّه إذا تحقّق الخطّ الطویل دفعة فی الخارج فالمؤثّر فی الغرض هل هو الطویل أو القصیر المتحقّق فی ضمنه؟إن کان المؤثّر هو الأوّل یکون معناه خروج الأقلّ عن عنوان اللابشرط،فلا محالة یکون المؤثّر هو الثانی،فلا معنی للتخییر بینهما،بل هو أمر ممتنع،فلا بدّ من القول بأنّ الزائد علی القصیر یکون مباحا أو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للمولی غرضان غیر قابلین للاجتماع مع کون کلیهما لازم الاستیفاء،و فیما نحن فیه غرض واحد لازم التحصیل یترتّب علی الأقلّ و مثله علی الأکثر،و لکن لا یمکن اجتماعهما،و علی هذا إذا تحقّق الخطّ الطویل فی الخارج فهل یترتّب غرض واحد علی المجموع أو علی القصیر؟ و کلاهما یحتاج إلی الدلیل هاهنا،أو یترتّب علیهما معا،و المفروض أنّهما لا یجتمعان أو لا یترتّب علیهما أصلا،مع أنّه لا یمکن الالتزام به،فالتخییر لا یکاد یعقل بینهما،فالزائد علی الأقلّ إمّا أن یکون مستحبّا أو مباحا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للمولی غرضان قابلان للاجتماع،إلاّ أنّ مع تحقّق أحدهما لا ضرورة لتحصیل الآخر،ففی هذه الصورة یمکن التخییر بینهما،فإنّه إذا تحقّق الخطّ الطویل دفعة واحدة لا مانع من أن یکون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الطویل و القصیر المتحقّق فی ضمنه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مؤثّران فی الغرض،فإنّهما قابلان للاجتماع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الواجب التخییری</w:t>
      </w:r>
      <w:r>
        <w:rPr>
          <w:rFonts w:eastAsia="IRNazanin" w:cs="IRNazanin"/>
          <w:color w:val="111111"/>
          <w:sz w:val="28"/>
          <w:szCs w:val="28"/>
          <w:rtl w:val="true"/>
          <w:lang w:bidi="fa-IR"/>
        </w:rPr>
        <w:t>.</w:t>
      </w:r>
      <w:bookmarkStart w:id="85" w:name="pg13659_140772"/>
    </w:p>
    <w:p>
      <w:pPr>
        <w:pStyle w:val="Heading3"/>
        <w:numPr>
          <w:ilvl w:val="2"/>
          <w:numId w:val="1"/>
        </w:numPr>
        <w:rPr/>
      </w:pPr>
      <w:bookmarkStart w:id="86" w:name="__RefHeading___Toc1521111_3830689328"/>
      <w:bookmarkStart w:id="87" w:name="_Toc32"/>
      <w:bookmarkEnd w:id="85"/>
      <w:bookmarkEnd w:id="86"/>
      <w:r>
        <w:rPr>
          <w:rtl w:val="true"/>
        </w:rPr>
        <w:t>الفصل العاشر</w:t>
      </w:r>
      <w:r>
        <w:rPr>
          <w:rtl w:val="true"/>
        </w:rPr>
        <w:t xml:space="preserve">: </w:t>
      </w:r>
      <w:r>
        <w:rPr>
          <w:rtl w:val="true"/>
        </w:rPr>
        <w:t>فی وجوب الواجب الکفائی</w:t>
      </w:r>
      <w:bookmarkEnd w:id="87"/>
    </w:p>
    <w:p>
      <w:pPr>
        <w:pStyle w:val="BookText"/>
        <w:rPr/>
      </w:pPr>
      <w:r>
        <w:rPr>
          <w:rFonts w:ascii="IRNazanin" w:hAnsi="IRNazanin" w:eastAsia="IRNazanin"/>
          <w:color w:val="111111"/>
          <w:sz w:val="28"/>
          <w:sz w:val="28"/>
          <w:szCs w:val="28"/>
          <w:rtl w:val="true"/>
          <w:lang w:bidi="fa-IR"/>
        </w:rPr>
        <w:t>فی وجوب الواجب الکفائی</w:t>
      </w:r>
    </w:p>
    <w:p>
      <w:pPr>
        <w:pStyle w:val="BookText"/>
        <w:rPr/>
      </w:pPr>
      <w:r>
        <w:rPr>
          <w:rFonts w:ascii="IRNazanin" w:hAnsi="IRNazanin" w:eastAsia="IRNazanin"/>
          <w:color w:val="111111"/>
          <w:sz w:val="28"/>
          <w:sz w:val="28"/>
          <w:szCs w:val="28"/>
          <w:rtl w:val="true"/>
          <w:lang w:bidi="fa-IR"/>
        </w:rPr>
        <w:t>و من تقسیمات الواجب تقسیمه إلی العینی و الکفائی،و محور البحث فی هذا التقسیم عبارة عن الواجب الکفائی،و لا بدّ لنا قبل تعریفه من ملاحظة آثاره و خصوصیّاته،و من البدیهی أنّ التکلیف فی الواجب العینی یتعلّق بکلّ واحد من المکلّفین استقلالا بلحاظ تعدّد التکلیف بحسب تعدّد المکلّفین و إن کان خطاب العامّ واحدا،و تترتّب علیه آثاره من استحقاق المثوبة لمن وافقه بلا دخل لسائر المکلّفین،و استحقاق العقوبة لمن خالفه هکذا،و معلوم أنّ عدم انحلال الخطابات العامّة لا یمنع من تعدّد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الواجب الکفائی فإنّه أیضا یتعلّق بکلّ واحد من المکلّفین و لکنّه یسقط التکلیف فیه بفعل بعضهم،سواء کان الواجب قابلا للتعدّد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صلاة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لم یکن کذلک کدفنه،و مقتضی تعلّق الوجوب بکلّ واحد هو استحقاق الجمیع للعقوبة علی تقدیر مخالفتهم جمیعا،لا أنّ عقوبة واحدة تنقسم علیهم،بل کلّ واحد منهم یستحقّ عقوبة مستقلّة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ملاحظة هذه الخصوصیّات وقع الخلاف فی حقیقة الواجب الکفائی؛ إذ التکلیف متقوّم بالآمر المکلّف و المأمور المکلّف و المکلّف به،و الإشکال</w:t>
      </w:r>
    </w:p>
    <w:p>
      <w:pPr>
        <w:pStyle w:val="BookText"/>
        <w:rPr/>
      </w:pPr>
      <w:r>
        <w:rPr>
          <w:rFonts w:ascii="IRNazanin" w:hAnsi="IRNazanin" w:eastAsia="IRNazanin"/>
          <w:color w:val="111111"/>
          <w:sz w:val="28"/>
          <w:sz w:val="28"/>
          <w:szCs w:val="28"/>
          <w:rtl w:val="true"/>
          <w:lang w:bidi="fa-IR"/>
        </w:rPr>
        <w:t>هاهنا فی ناحیة المکلّف،و یتحقّق فی تصویره احتمالات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مجموع المکلّفین من حیث المجموع، و فیه ثلاثة احتمالات بالنظر الدقّی؛إذ یحتمل أن یکون المقصود منه جمیع المکلّفین،و علی هذا لا یکون فرقا بین الواجب العینی و الواجب الکفائی،مع أنّه لا یمکن تکلیف جمیع المکلّفین فی بعض الموارد،مثل دفن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المقصود منه تحقّق المکلّف به فی الخارج بلا فرق بین تحقّقه من شخص واحد أو مجموع المکلّفین،و هذا یرجع إلی صرف الوجود الذی یقول به المحقّق النائینی قدّس سرّه فی مقابل مطلق الوجود،و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المقصود منه تکلیف جمیع المکلّفین بإتیان فرد واحد من المأمور به،و هذا المعنی مع عدم إمکانه فی بعض الموارد لم یلتزم به أحد فی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واحد غیر معیّن فی الواقع لا مفهومه،بل واقعیّته و مصداقه،و تحقّق استحالة هذا المعنی فی الفلسفة؛إذ التحقّق فی الخارج مع وصف عدم التعیّن و التشخّص أمر مستحیل،فإنّ التحقّق و الوجود مساوق للتشخّص،فلا یمکن أن یکون المکلّف عبارة عن واقعیّة أحد المکلّفین مع وصف غیر المعیّن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واحد مردّد،کما أن یکون المکلّف به فی الواجب التخییری فردا مردّدا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الواحد الغیر المعیّن أنّ المکلّف هاهنا معیّن و لکنّ الإبهام یکون فی طرف إضافة التشخّص، بخلاف الواحد غیر المعیّن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أیضا مستحیل کما مرّ نظیره فی الواجب التخییری؛بأنّ تشخّص</w:t>
      </w:r>
    </w:p>
    <w:p>
      <w:pPr>
        <w:pStyle w:val="BookText"/>
        <w:rPr/>
      </w:pPr>
      <w:r>
        <w:rPr>
          <w:rFonts w:ascii="IRNazanin" w:hAnsi="IRNazanin" w:eastAsia="IRNazanin"/>
          <w:color w:val="111111"/>
          <w:sz w:val="28"/>
          <w:sz w:val="28"/>
          <w:szCs w:val="28"/>
          <w:rtl w:val="true"/>
          <w:lang w:bidi="fa-IR"/>
        </w:rPr>
        <w:t>الإرادة التکوینیّة یکون بالمراد،و لا یعقل تحقّق الإرادة بدون تشخّص المراد، و هکذا فی الإرادة التشریعیّة لا یمکن أن یکون طرف إضافة الإرادة فردا مردّدا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عبارة عن صرف الوجود من المکلّفین، فیتحقّق التکلیف بفعل بعضهم،کما یتحقّق بفعل عدّة منهم،و کما یتحقّق بفعل جمیعهم فی مقابل الوجود الساری و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الفرق بین الواجب العینی و الکفائی من ناحیة المکلّف به،بلا فرق بینهما من حیث المکلّف؛بأنّ محصّل غرض المولی فی الواجب العینی هو حصول المأمور به عن کلّ واحد من المکلّفین بالمباشرة، و أمّا محصّل الغرض فی الواجب الکفائی فهو تحقّق المأمور به فی الخارج،بلا فرق بین تحقّقه بالمباشرة أو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الواجب الکفائی علی ثلاثة أقسام،و تصویره بالنسبة إلیها مختلف،و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التکلیف بطبیعة المأمور به،و معلوم أنّ الطبیعة بما هی هی قد لا یکون لها مصداق أصلا،مثل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ینحصر مصداقها بفرد واحد،مثل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واجب الوجود،و دفن المیّت فیما نحن فیه، فإنّه لا یکون قابلا للتعدّد،و هکذا قتل سابّ النبیّ صلّی اللّه علیه و آله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البعث و التکلیف فی مثل هذه الموارد هو انبعاث المکلّف، فلا یصحّ تصویر الواجب الکفائی بما قال به المحقّق النائینی قدّس سرّه؛لأنّ أحد مصادیقه صرف الوجود عبارة عن جمیع المکلّفین،و لا یعقل انبعاثهم جمیعا لقتل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جواب الاحتمال الخامس أیضا،فإنّ المکلّف بناء علی هذا عبارة عن جمیع المکلّفین،و الفرق بینه و بین الواجب العینی فی مدخلیّة قید المباشرة و عدمه،و أیّ مناسبة تقتضی انبعاث جمیع المکلّفین لقتل شخص واحد،و لو مع عدم قید المباشرة،فکیف یمکن تصویر الواجب الکفائی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تصویره إمّا أن یکون نظیر ما مرّ منّا فی الواجب التخییری؛ بأنّ غرض المولی مترتّب علی کفّارة الإفطار،و یتحقّق لتحصیله ثلاث طرق، فلا مجال له إلاّ بیان التکلیف بصورة الواجب التخییری،و تؤیّده المسائل العقلائیّة،و هکذا فیما نحن فیه تعلّق غرض المولی بتحقّق قتل سابّ النبیّ صلّی اللّه علیه و آله فی الخارج و جمیع المکلّفین مأمورون بتحقّقه خارجا،و لکن یعبّر فی مقام التکلیف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الفرق بین الواجب العینی و الکفائی بالإطلاق و التقیید،بأنّ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علی کلّ واحد من المکلّفین،سواء صلّی الغیر أم لا، بخلاف دفن المیّت فإنّه واجب بشرط عدم إتیان الغیر به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التکلیف بطبیعة المأمور به و لها أفراد متعدّدة، و لکنّ الواجب و محصّل غرض المولی عبارة عن الفرد الواحد،کالصلاة علی المیّت فإنّها قابلة للتعدّد،و من البدیهی أنّه لا یعقل هاهنا أیضا أن یکون المکلّف جمیع أفراد المکلّفین بدون قید المباشرة،أو صرف الوجود الذی أحد مصادیقه عبارة عن جمیع أفراد المکلّفین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من الواجب الکفائی یرجع إلی القسم الأوّل منه من حیث التصویر،فلا بدّ من تصویره إمّا من طریق الإطلاق و التقیید،و إمّا شبیه الواجب التخییری،کما مرّ تفصیله آنفا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یتعلّق التکلیف بطبیعة المأمور به التی تکون قابلة للتعدّد، و المکلّف عبارة عن صرف الوجود،و له ثلاثة مصادیق کما مرّ،و کلّ واحد منها محصّل للغرض،و تصویر الواجب الکفائی فی هذا القسم یمکن أن یکون من الطریق الذی اختاره النائینی قدّس سرّه بأن یکون المکلّف به و المکلّف معا صرف الوجود منهما،و یتحقّق صرف الوجود من الطبیعة بإیجاد فرد واحد منها کما یتحقّق بإیجاد عدّة من أفرادها،و کما یتحقّق بإیجاد جمیع أفراد المکلّفین جمیع أفرادها،و لکن لا یوجد فی الفقه مثال لذلک</w:t>
      </w:r>
      <w:r>
        <w:rPr>
          <w:rFonts w:eastAsia="IRNazanin" w:cs="IRNazanin"/>
          <w:color w:val="111111"/>
          <w:sz w:val="28"/>
          <w:szCs w:val="28"/>
          <w:rtl w:val="true"/>
          <w:lang w:bidi="fa-IR"/>
        </w:rPr>
        <w:t>.</w:t>
      </w:r>
      <w:bookmarkStart w:id="88" w:name="pg13659_140778"/>
    </w:p>
    <w:p>
      <w:pPr>
        <w:pStyle w:val="Heading3"/>
        <w:numPr>
          <w:ilvl w:val="2"/>
          <w:numId w:val="1"/>
        </w:numPr>
        <w:rPr/>
      </w:pPr>
      <w:bookmarkStart w:id="89" w:name="__RefHeading___Toc1521113_3830689328"/>
      <w:bookmarkStart w:id="90" w:name="_Toc33"/>
      <w:bookmarkEnd w:id="88"/>
      <w:bookmarkEnd w:id="89"/>
      <w:r>
        <w:rPr>
          <w:rtl w:val="true"/>
        </w:rPr>
        <w:t>الفصل الحادی عشر</w:t>
      </w:r>
      <w:r>
        <w:rPr>
          <w:rtl w:val="true"/>
        </w:rPr>
        <w:t xml:space="preserve">: </w:t>
      </w:r>
      <w:r>
        <w:rPr>
          <w:rtl w:val="true"/>
        </w:rPr>
        <w:t>فی الواجب الموقّت و الموسع</w:t>
      </w:r>
      <w:bookmarkEnd w:id="90"/>
    </w:p>
    <w:p>
      <w:pPr>
        <w:pStyle w:val="BookText"/>
        <w:rPr/>
      </w:pPr>
      <w:r>
        <w:rPr>
          <w:rFonts w:ascii="IRNazanin" w:hAnsi="IRNazanin" w:eastAsia="IRNazanin"/>
          <w:color w:val="111111"/>
          <w:sz w:val="28"/>
          <w:sz w:val="28"/>
          <w:szCs w:val="28"/>
          <w:rtl w:val="true"/>
          <w:lang w:bidi="fa-IR"/>
        </w:rPr>
        <w:t>فی الواجب الموقّت و الموسع</w:t>
      </w:r>
    </w:p>
    <w:p>
      <w:pPr>
        <w:pStyle w:val="BookText"/>
        <w:rPr/>
      </w:pPr>
      <w:r>
        <w:rPr>
          <w:rFonts w:ascii="IRNazanin" w:hAnsi="IRNazanin" w:eastAsia="IRNazanin"/>
          <w:color w:val="111111"/>
          <w:sz w:val="28"/>
          <w:sz w:val="28"/>
          <w:szCs w:val="28"/>
          <w:rtl w:val="true"/>
          <w:lang w:bidi="fa-IR"/>
        </w:rPr>
        <w:t>و من تقسیمات الواجب تقسیمه إلی الموقّت و غیر الموقّت،و تقسیم الموقّت إلی الموسّع و المضیّق،و قد یعبّر عن غیر الموقّت بالمطلق،فالمطلق قد یستعمل فی مقابل المشروط،و قد یستعمل فی مقابل الموقّت،و معلوم أنّ الموضوع للأحکام الفقهیّة عبارة عن 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تبعیّة العمل الصادر عنه للمکلّف من حیث الزمان و المکان ممّا لا بدّ منه عقلا،إلاّ أنّه تارة ممّا له دخل فی الواجب شرعا فیکون موقّتا،و اخری لا دخل له فیه شرعا فهو غیر موقّت، و الموقّت إمّا أن یکون الزمان المأخوذ فیه بقدره فمضیّق،و إمّا أن یکون أوسع منه فموسّع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الزمان بما هو هو إمّا لا دخل له فی ترتّب الآثار و المصالح، بحیث لو أمکن تحقّق المأمور به خالیا عن الزمان یحصل غرض المولی،و إمّا تکون له مدخلیّة فیه،لا الزمان بخصوصیّة کذا و شهر کذا و یوم کذا،بل لماهیّة الزمان بما هو زمان مدخلیّة فی حصول الغرض و ترتّب الآثار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الصورة الاولی مصداق أظهر للواجب غیر الموقّت،و أمّا الصورة الثانیة فالظاهر أنّها أیضا مصداق له،فإنّ مدخلیّة الزمان بدون الخصوصیّة لا تحتاج</w:t>
      </w:r>
    </w:p>
    <w:p>
      <w:pPr>
        <w:pStyle w:val="BookText"/>
        <w:rPr/>
      </w:pPr>
      <w:r>
        <w:rPr>
          <w:rFonts w:ascii="IRNazanin" w:hAnsi="IRNazanin" w:eastAsia="IRNazanin"/>
          <w:color w:val="111111"/>
          <w:sz w:val="28"/>
          <w:sz w:val="28"/>
          <w:szCs w:val="28"/>
          <w:rtl w:val="true"/>
          <w:lang w:bidi="fa-IR"/>
        </w:rPr>
        <w:t>إلی بیان الشارع بعد علمه؛بأنّ فعل المکلّف لا یمکن وقوعه فی خارج الزمان، و لعلّه کان منافیا لحکمة الشارع بعنوان اللغویّة،و الحال أنّ الواجب الموقّت عبارة عمّا کان بیان أصل الواجب و تقیّده بالزمان معا من ناحیة الشارع؛ بحیث إن لم یمکن بیانه لا یستفاد التوقیت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بعض علماء العامّة فی تصویر الواجب الموسّع؛بأنّ بعد السؤال عن أنّ الصلاة فی أوّل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أم لا؟إن قلت بعدم وجوبها فهو المطلوب،و إن قلت بوجوبها فلم تکون جائزة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کلّ جزء من أجزاء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یصحّ وضع الید علی أجزاء الزمان؛إذ الواجب و المأمور به عبارة عن الصلاة بین الحدّین،و لذا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141"/>
      </w:r>
      <w:r>
        <w:rPr>
          <w:rFonts w:ascii="IRNazanin" w:hAnsi="IRNazanin" w:eastAsia="IRNazanin"/>
          <w:color w:val="111111"/>
          <w:sz w:val="28"/>
          <w:sz w:val="28"/>
          <w:szCs w:val="28"/>
          <w:rtl w:val="true"/>
          <w:lang w:bidi="fa-IR"/>
        </w:rPr>
        <w:t>،و یظهر من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هو المعروف فی الألسنة من أنّ الواجب الموسّع فی آخر الوقت یصیر مضیّقا لیس بصحیح،فإنّهما نوعان من الواجب الموقّت،و لا یمکن أن یکون تکلیف واحد موسّعا و مضیّقا معا؛إذ المکلّف به فی کلّ أجزاء الزمان هو الصلاة بین الزوال و الغروب،و لا یکون قابلا للتغییر،إلاّ أنّه فی آخر الوقت یلزم العقل بإتیان الصلاة حتّی تقع بین الحدّین،فلا یمکن أن یصیر الواجب الموسّع مضیّقا،و هکذا العکس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فی الواجب الموسّع أزید من تکلیف واحد،و هو لزوم إقامة الصلاة بین الحدّین مثلا،و التخییر فی الأفراد الطولیّة التدریجیّة الزمانیّة کالتخییر فی الأفراد الدفعیّة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أمکنة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 بعض الکتب فی الواجب الموقّت المضیّق؛بأنّه کیف یمکن تطابق أوّل جزء من الزمان مع أوّل جزء التکلیف و آخره مع آخره عقلا؟ و هو ناش عن فرض المولی غیر محیط و عاجز عن انطباقه معه،و فرض جمیع الواجبات مثل الصلاة،و الحال أنّ البحث فی هذه الموارد یدور مدار الاعتبارات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البحث فی أنّ الواجب الموقّت إذا فات فی الوقت هل یدلّ دلیل أصل الوجوب المقیّد علی إتیانه فی خارج الوقت أم لا؟و بعبارة اخری هل یدلّ دلیل علی وجوب الأداء علی القضاء أم لا؟و معلوم أنّه لا دلالة للأمر بالموقّت بوجه علی الأمر به فی خارج الوقت،فإنّ معنی التوقیت یرجع إلی أنّ الزمان قید للمأمور به و دخیل فیه کسائر القیود،فکما أنّه لا یستفاد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مطلوبیّة الصلاة مع فقدانها،کذلک فیما نحن فیه؛إذ المقیّد أمر واحد و لا یرجع إلی المرکّب،و جزئیّة التقیّد عقلی محض،و لذا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مرکّب من الطهارة و استقبال القبلة و أمثال ذلک،و إذا کان المقیّد مأمورا به فلا مجال للأمر بالمقیّد بما هو مقیّد بعد زوال قیده،فلا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142"/>
      </w:r>
      <w:r>
        <w:rPr>
          <w:rFonts w:ascii="IRNazanin" w:hAnsi="IRNazanin" w:eastAsia="IRNazanin"/>
          <w:color w:val="111111"/>
          <w:sz w:val="28"/>
          <w:sz w:val="28"/>
          <w:szCs w:val="28"/>
          <w:rtl w:val="true"/>
          <w:lang w:bidi="fa-IR"/>
        </w:rPr>
        <w:t>استثنی موردا من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التوقیت بدلیل منفصل لم یکن له إطلاق علی التقیید بالوقت و کان لدلیل الواجب إطلاق لکان قضیّة إطلاقه ثبوت الوجوب بعد انقضاء الوقت،فإنّ دلیل التوقیت مهمل،و إن کان له الإطلاق فلا بدّ من الأخذ به؛لحکومته علی إطلاق دلیل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هذا البیان صحیح،و أنّ بعد اجتماع هذه الخصوصیّات یمکن القول بأنّ الدلیل الذی یدلّ علی أصل المأمور به یدلّ علی قضائه فی خارج الوقت،و لکنّه استثناء منقطع و خارج عن الفرض؛إذ التمسّک بدلیل أصل الواجب لا یکون محلّ البحث،بل النزاع فی أنّ الدلیل المقیّد هل یدلّ علی وجوبه بعد زوال القید أم لا؟و لا دلالة فی هذا الفرض أیضا للأمر بالموقّت علی وجوبه فی خارج الوقت،فالأمر بالموقّت بما هو موقّت لا یدلّ علی الوجوب فی خارج الوقت إذا أخلّ به فی الوقت،و هکذا لا یدلّ علی عدم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بالاستصحاب لإثبات وجوب الموقّت فی خارج الوقت؛بأنّ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غروب الشمس معلوما،فیستصحب وجوبها بعد غروبها،فهذا الاستصحاب الحکمی یثبت وجوبها بعد الوقت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الاستصحاب لیس قابلا للتمسّک؛لفقدان ما هو الرکن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اتّحاد القضیّة المتیقّنة و المشکوکة من حیث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الدلیل المعتمد فی باب الاستصحاب عبارة عن الروایات التی ذکر فیها کلمة الیقین و الشکّ،أی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تعلّقهما بالأمر التصدیقی و القضیّة؛إذ الموضوع بوحدته و المحمول بوحدته لا یتعلّق به الیقین و لا الشکّ،و نستکشف من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المورد اتّحاد القضیّة المشکوکة و المتیقّنة،و تحقّق الشکّ و الیقین بلحاظ الزمان، و لا یتحقّق فیما نحن فیه اتّحاد القضیّتین؛إذ المتیقّن هو وجوب الصلاة المقیّدة بالوقت،و المشکوک وجوب نفس الصلاة،فالصلاة المقیّدة بالوقت کانت واجبة،و لا شکّ فی عدم بقائها،و ما نشکّ فی بقائه لا یتحقّق له حالة سابقة</w:t>
      </w:r>
    </w:p>
    <w:p>
      <w:pPr>
        <w:pStyle w:val="BookText"/>
        <w:rPr/>
      </w:pPr>
      <w:r>
        <w:rPr>
          <w:rFonts w:ascii="Amiri" w:hAnsi="Amiri" w:eastAsia="Amiri" w:cs="Amiri"/>
          <w:color w:val="111111"/>
          <w:sz w:val="28"/>
          <w:sz w:val="28"/>
          <w:szCs w:val="28"/>
          <w:rtl w:val="true"/>
          <w:lang w:bidi="ar-SA"/>
        </w:rPr>
        <w:t>متیقّنة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یتمسّکون بالاستصحاب فی مثل ما نحن فیه،مثلا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الدلیل علی أنّ الماء الکرّ إذا تغیّر أحد أوصافه الثلاثة بملاقاة النجس یصیر متنجّسا،ثمّ وقع البحث فی أنّه إذا زال تغیّره من قبل نفسه هل تکون نجاسته باقیة أم لا؟و المحقّقون قائلون ببقاء نجاسته للاستصحاب،فلا فرق بین هذا المثال و ما نحن فیه؛إذ الموضوع فی کلیهما عبارة عن الشیء المقیّد بما هو مقیّد، کالماء المقیّد بحصول التغیّر فی أحد أوصافه الثلاثة کان نجسا،فتستصحب نجاسته بعد زوال تغیّره من قبل نفسه،فلم لا یجری الاستصحاب فی الواجب الموقّت بعد زوال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الجواب بأنّ بین المثالین فرق فی أنّ الحکم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تکلیفی،و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أحد أوصافه الثلاثة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أنّ الأحکام التکلیفیّة متعلّقة بنفس الطبائع و الماهیّات لا بوجودها،و ما یقول به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الماهیّة من حیث هی هی لیست إلاّ هی،لا موجودة و لا غیر موجودة،لا مطلوبة و لا غیر مطلوبة،لیس معناه ما استفاد صاحب الکفایة قدّس سرّه،بل معناه أنّ فی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مدخلیّة لأیّ شیء سوی الجنس و الفصل حتّی الوجود و العدم خارجان عن دائرة الماهیّة،و لا یکون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متعلّق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جزء لها، بل معناه أنّ الطلب عارض علیها،فلا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تعلّق الحکم بالطبیعة،و العنوان یکون من خصوصیّاته أنّ العنوان إذا</w:t>
      </w:r>
    </w:p>
    <w:p>
      <w:pPr>
        <w:pStyle w:val="BookText"/>
        <w:rPr/>
      </w:pPr>
      <w:r>
        <w:rPr>
          <w:rFonts w:ascii="IRNazanin" w:hAnsi="IRNazanin" w:eastAsia="IRNazanin"/>
          <w:color w:val="111111"/>
          <w:sz w:val="28"/>
          <w:sz w:val="28"/>
          <w:szCs w:val="28"/>
          <w:rtl w:val="true"/>
          <w:lang w:bidi="fa-IR"/>
        </w:rPr>
        <w:t>کان مقیّدا بقید أو موصوفا بوصف لا یمکن انطباقه فی غیر مورد الوصف و القید؛إذ القید یوجب محدودیّة المقیّد،و لا یعقل أن یصدق عنوان الإنسان الأبیض علی غیر الأبیض،و عنوان الرجل العالم علی غیر العالم،و المأمور به فیما نحن فیه عبارة عن الطبیعة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المقیّدة بالوقت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انطباق هذا العنوان علی الصلاة خارج الوقت،و القضیّة المتیقّنة عبارة عن وجوب الصلاة المقیّدة بالوقت،و القضیّة المشکوکة عبارة عن أنّ الصلاة فی خارج الوقت هل تکون واجبة أم لا؟و لا یتحقّق الاتّحاد بین القضیّتین بنظر العرف،فلا مجال لجریان الاستصحاب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جریان الاستصحاب فی مثل الماء الذی زال تغیّره من قبل نفسه فهو عبارة عن کون الحکم فیه حکما وضعیّا،و معلوم أنّه یتعلّق بالوجود الخارجی،بخلاف الحکم التکلیفی؛إذ الوجود الخارجی یکون ظرف سقوطه لا ثبوته،و متعلّق الحکم الوضعی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Style w:val="FootnoteAnchor"/>
          <w:rtl w:val="true"/>
        </w:rPr>
        <w:footnoteReference w:id="143"/>
      </w:r>
      <w:r>
        <w:rPr>
          <w:rFonts w:ascii="IRNazanin" w:hAnsi="IRNazanin" w:eastAsia="IRNazanin"/>
          <w:color w:val="111111"/>
          <w:sz w:val="28"/>
          <w:sz w:val="28"/>
          <w:szCs w:val="28"/>
          <w:rtl w:val="true"/>
          <w:lang w:bidi="fa-IR"/>
        </w:rPr>
        <w:t>هو البیع المحقّق فی الخارج مع الشرائط المعتبرة الشرعیّة،و هکذا الماء المتغیّر أحد أوصافه الثلاثة فی الخارج نجس،لا مفهومه و لا وجوده الذهنی،فلا بدّ من تحقّق الماء المتغیّر أوّلا،ثمّ اتّصافه بالنجاسة،و لذا یتحقّق الاتّحاد بین القضیّتین؛ إذ الماء الموجود فی الحوض بعد تغیّر أحد أوصافه الثلاثة صار نجسا،و بعد زوال تغیّره من قبل نفسه یحکم العرف بأنّ هذا الماء کان بالأمس نجسا و الیوم یکون مشکوک النجاسة،فتستصحب نجاسته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فیرجع الفرق بین المثالین إلی الفرق بین الحکم التکلیفی و الوضعی،و هو أنّ الحکم التکلیفی یتحقّق قبل وجود الطبیعة و یسقط به،بخلاف الحکم الوضعی</w:t>
      </w:r>
    </w:p>
    <w:p>
      <w:pPr>
        <w:pStyle w:val="BookText"/>
        <w:rPr/>
      </w:pPr>
      <w:r>
        <w:rPr>
          <w:rFonts w:ascii="IRNazanin" w:hAnsi="IRNazanin" w:eastAsia="IRNazanin"/>
          <w:color w:val="111111"/>
          <w:sz w:val="28"/>
          <w:sz w:val="28"/>
          <w:szCs w:val="28"/>
          <w:rtl w:val="true"/>
          <w:lang w:bidi="fa-IR"/>
        </w:rPr>
        <w:t>فإنّه یترتّب علی وجود الموضوع فی الخارج،فبعد عدم دلالة الأمر بالموقّت علی الوجوب فی خارج الوقت و عدم جریان الاستصحاب لا بدّ من التمسّک بأصالة البراءة،إلاّ أن یتحقّق دلیل خاصّ کما ورد فی باب الصلاة و الصوم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باب الأوامر</w:t>
      </w:r>
      <w:r>
        <w:rPr>
          <w:rFonts w:eastAsia="IRNazanin" w:cs="IRNazanin"/>
          <w:color w:val="111111"/>
          <w:sz w:val="28"/>
          <w:szCs w:val="28"/>
          <w:rtl w:val="true"/>
          <w:lang w:bidi="fa-IR"/>
        </w:rPr>
        <w:t>.</w:t>
      </w:r>
      <w:bookmarkStart w:id="91" w:name="pg13659_140786"/>
    </w:p>
    <w:p>
      <w:pPr>
        <w:pStyle w:val="Heading2"/>
        <w:numPr>
          <w:ilvl w:val="1"/>
          <w:numId w:val="1"/>
        </w:numPr>
        <w:rPr/>
      </w:pPr>
      <w:bookmarkStart w:id="92" w:name="__RefHeading___Toc1521115_3830689328"/>
      <w:bookmarkStart w:id="93" w:name="_Toc34"/>
      <w:bookmarkEnd w:id="91"/>
      <w:bookmarkEnd w:id="92"/>
      <w:r>
        <w:rPr>
          <w:rtl w:val="true"/>
        </w:rPr>
        <w:t>المقصد الثانی</w:t>
      </w:r>
      <w:r>
        <w:rPr>
          <w:rtl w:val="true"/>
        </w:rPr>
        <w:t xml:space="preserve">: </w:t>
      </w:r>
      <w:r>
        <w:rPr>
          <w:rtl w:val="true"/>
        </w:rPr>
        <w:t>فی النواهی</w:t>
      </w:r>
      <w:bookmarkEnd w:id="93"/>
    </w:p>
    <w:p>
      <w:pPr>
        <w:pStyle w:val="Heading3"/>
        <w:numPr>
          <w:ilvl w:val="2"/>
          <w:numId w:val="1"/>
        </w:numPr>
        <w:rPr/>
      </w:pPr>
      <w:bookmarkStart w:id="94" w:name="__RefHeading___Toc1521117_3830689328"/>
      <w:bookmarkStart w:id="95" w:name="_Toc35"/>
      <w:bookmarkEnd w:id="94"/>
      <w:r>
        <w:rPr>
          <w:rtl w:val="true"/>
        </w:rPr>
        <w:t>اشارة</w:t>
      </w:r>
      <w:bookmarkEnd w:id="9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النواهی</w:t>
      </w:r>
      <w:bookmarkStart w:id="96" w:name="pg13659_140788"/>
    </w:p>
    <w:p>
      <w:pPr>
        <w:pStyle w:val="Heading3"/>
        <w:numPr>
          <w:ilvl w:val="2"/>
          <w:numId w:val="1"/>
        </w:numPr>
        <w:rPr/>
      </w:pPr>
      <w:bookmarkStart w:id="97" w:name="__RefHeading___Toc1521119_3830689328"/>
      <w:bookmarkStart w:id="98" w:name="_Toc36"/>
      <w:bookmarkEnd w:id="96"/>
      <w:bookmarkEnd w:id="97"/>
      <w:r>
        <w:rPr>
          <w:rtl w:val="true"/>
        </w:rPr>
        <w:t>فی دلالة صیغة النهی</w:t>
      </w:r>
      <w:bookmarkEnd w:id="98"/>
    </w:p>
    <w:p>
      <w:pPr>
        <w:pStyle w:val="BookText"/>
        <w:rPr/>
      </w:pPr>
      <w:r>
        <w:rPr>
          <w:rFonts w:ascii="IRNazanin" w:hAnsi="IRNazanin" w:eastAsia="IRNazanin"/>
          <w:color w:val="111111"/>
          <w:sz w:val="28"/>
          <w:sz w:val="28"/>
          <w:szCs w:val="28"/>
          <w:rtl w:val="true"/>
          <w:lang w:bidi="fa-IR"/>
        </w:rPr>
        <w:t>الظاهر أنّ النهی بمادّته و صیغته فی الدلالة علی الطلب مثل الأمر بمادّته و صیغته،غیر أنّ متعلّق الطلب فی أحدهما الوجود و فی الآخر العدم،فیعتبر فیه ما استظهرنا اعتباره فی الأمر بلا تفاوت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نعم،یختصّ النهی بخلاف ما هو فی الأمر،و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الطلب فیه هل هو الکفّ أو مجرّد الترک و أن لا یفعل؟و الظاهر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قال به المحقّق الخراسانی قدّس سرّه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هذا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 علی ما هو مسلّم عندهم من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الطلب مثل دلالة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علیه،إلاّ أنّ المطلوب فی الأوامر عبارة عن طلب إیجاد الطبیعة، و فی النواهی عبارة عن طلب ترک الطبیعة أو طلب کفّ النفس عن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اختلافهما اختلاف ماهوی و حقیقی،و لا یرجع إلی الاختلاف فی المطلوب،و لا دلالة لهما علی الطلب أصلا،فإنّ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للبعث الاعتباری إلی إیجاد الطبیعة المأمور بها،و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للزجر الاعتباری عن إیجاد الطبیعة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القادر بعد إرادة عمل من عبده قد یبعثه تکوینا</w:t>
      </w:r>
    </w:p>
    <w:p>
      <w:pPr>
        <w:pStyle w:val="BookText"/>
        <w:rPr/>
      </w:pPr>
      <w:r>
        <w:rPr>
          <w:rFonts w:ascii="IRNazanin" w:hAnsi="IRNazanin" w:eastAsia="IRNazanin"/>
          <w:color w:val="111111"/>
          <w:sz w:val="28"/>
          <w:sz w:val="28"/>
          <w:szCs w:val="28"/>
          <w:rtl w:val="true"/>
          <w:lang w:bidi="fa-IR"/>
        </w:rPr>
        <w:t>إلیه،مثل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یده و بعثه إلی إتیان المطلوب،و قد یبعثه اعتبارا إلیه بعد إیجاد أرضیّة البعث فی ذهن المکلّف؛بأنّ إطاعة المولی تجب عقلا أو شرعا و أنّ مخالفته توجب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البعث الاعتباری یوجب الانبعاث کثیرا،و ربما یخالفه و یستحقّ العقاب،و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لهذا البعث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النهی،فقد یمنع و ینهی العبد تکوینا،مثل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المانع التکوینی بین الطفل و حوض الماء،و قد ینهی و یزجر اعتبارا بعد إیجاد أرضیّة النهی الاعتباری،و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یتحقّق الانزجار من المکلّف اختیارا و عن إرادة کتحقّق الانبعاث الاعتباری بعد الأمر منه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بین الأمر و النهی یرجع إلی الهیئة لا إلی المادّة کما مرّ تفصیله فی باب الأوامر،فهیئة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 العبد اعتبارا إلی إیجاد الفعل،و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تزجره اعتبارا عن إیجاد هذا الفعل،و لا معنی لأن یتحقّق فی مادّة واحدة الوجود إذا جعلت تحت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العدم إذا جعلت تحت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الذی ذکرناه متداول بین العقلاء،فلا مجال للنزاع فی أنّ متعلّق النواهی هو الأعدام و التروک أو کفّ النفس</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صحّة المبنی الذی یکون متّفق علیه بین صاحب الکفایة قدّس سرّه و سائر العلماء من دلالة الأوامر و النواهی علی الطلب،إلاّ أنّ متعلّق الطلب عبارة عن الأمر الوجودی،و متعلّق النهی یحتمل أن یکون کفّ النفس عن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عدّة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ترک الطبیعة و عدمها کما قال به المحقّق الخراسانی قدّس سرّه،و لا یصحّ الالتزام بما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الترک و مجرّد أن لا یفعل خارج عن الاختیار،و الحال أنّه لا بدّ من کون المأمور به مقدورا للمکلّف،فلا یصحّ أن یتعلّق به البعث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الترک أیضا یکون مقدورا،و إلاّ لما کان الفعل مقدورا و صادرا بالإرادة و الاختیار،و کون العدم الأزلی لا بالاختیار لا یوجب أن یکون کذلک بحسب البقاء و الاستمرار الذی یکون بحسبه محلاّ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صحّة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بحث الضدّ أنّ عدم أحد الضدّین و ترکه لا یمکن أن یکون مقدّمة لفعل الضدّ الآخر؛إذ العدم لیس بشیء حتّی یتّصف بشیء آخر،و إثبات المقدّمیّة بعنوان الوصف و الحالة له فرع ثبوته،فإنّ ثبوت شیء لشیء فرع ثبوت المثبت له،و لا یمکن اتّصاف العدم بالتقدّم و التأخّر و التقارن؛إذ لا حظّ له من الوجود،من دون فرق بین عدم المطلق و عدم المضاف و عدم الملکة،و لذا لا یمکن أن یکون متعلّق الطلب فی النواهی عبارة عن ترک الطبیعة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البعث و الزجر من الامور الاعتباریّة،و لکن لا وسعة لدائرتها بحیث یجوز الاعتبار بأیّ نحو کان؛إذ الملکیّة أمر اعتباری و لکن لا یمکن جعل المالک أمرا عدمیّا،فلا بدّ علی هذا القول أن یکون متعلّق الطلب فی النواهی عبارة عن کفّ النفس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دلالة لصیغة النهی علی الدوام و التکرار کما لا دلالة لصیغة الأمر، إلاّ أنّ سقوط الأمر و حصول الغرض فی باب الأوامر یتحقّق بوجود فرد واحد من الطبیعة فی الخارج،و فی باب النواهی لا یتحقّق عدم الطبیعة إلاّ</w:t>
      </w:r>
    </w:p>
    <w:p>
      <w:pPr>
        <w:pStyle w:val="BookText"/>
        <w:rPr/>
      </w:pPr>
      <w:r>
        <w:rPr>
          <w:rFonts w:ascii="IRNazanin" w:hAnsi="IRNazanin" w:eastAsia="IRNazanin"/>
          <w:color w:val="111111"/>
          <w:sz w:val="28"/>
          <w:sz w:val="28"/>
          <w:szCs w:val="28"/>
          <w:rtl w:val="true"/>
          <w:lang w:bidi="fa-IR"/>
        </w:rPr>
        <w:t>بترک جمیع أفراد الطبیعة المنهی عنها،فدلالة النهی علی الاستمرار و الدوام إنّما هی بحکم العقلاء لا العقل و لا الوضع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منشأ هذا الفرق و السؤال عنه علی جمیع المبانی،سواء کان الأمر بمعنی البعث إلی إیجاد الطبیعة و النهی بمعنی الزجر عنه،أو الأمر بمعنی طلب وجود الطبیعة و النهی بمعنی طلب ترکها و عدمها،أو الأمر بمعنی طلب الوجود و النهی بمعنی کفّ النفس عن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منشأ الفرق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ینسب إلی الوضع،فیقال بأنّ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فی مقام الوضع للطلب أو البعث إلی إیجاد الطبیعة و لو بوجود واحد،و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للترک أو الزجر عن إیجاد جمیع أفراد الطبیعة،و لکنّه لیس بصحیح؛إذ یتحقّق فی الهیئات جهة مشترکة،و هی عبارة عن الاشتراک فی المادّة،و المادّة التی تکون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خاصّ تکون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الهیئة فقد مرّ عن المحقّق الخراسانی قدّس سرّه أنّ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یشترکان فی معنی واحد،و هو دلالتهما علی الطلب،إلاّ أنّ المطلوب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الوجود المضاف إلی الطبیعة،و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العدم المضاف إلی الطبیعة،و علی فرض صحّة هذا المبنی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أطلب منک وجود الطبیعة،و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أطلب منک ترک الطبیعة،و لا یکون فی باب الوضع أزید من هذا المعنی،فلا ترتبط مطلوبیّة وجود واحد فی الأوامر و مطلوبیّة ترک جمیع الوجودات فی النواهی بالوضع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المبنی المختار یکون 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البعث</w:t>
      </w:r>
    </w:p>
    <w:p>
      <w:pPr>
        <w:pStyle w:val="BookText"/>
        <w:rPr/>
      </w:pPr>
      <w:r>
        <w:rPr>
          <w:rFonts w:ascii="IRNazanin" w:hAnsi="IRNazanin" w:eastAsia="IRNazanin"/>
          <w:color w:val="111111"/>
          <w:sz w:val="28"/>
          <w:sz w:val="28"/>
          <w:szCs w:val="28"/>
          <w:rtl w:val="true"/>
          <w:lang w:bidi="fa-IR"/>
        </w:rPr>
        <w:t>الاعتباری إلی إیجاد الطبیعة،و 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الزجر الاعتباری عن إیجاد الطبیعة،و لا دلیل لکفایة وجود واحد من الطبیعة فی مرحلة البعث الاعتباری و لزوم ترک جمیع الوجودات منها فی مرحلة الزجر الاعتباری،فلا یصحّ ارتباط هذا الفرق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یرجع هذا الفرق إلی العقل کما قال به صاحب الکفایة قدّس سرّه </w:t>
      </w:r>
      <w:r>
        <w:rPr>
          <w:rStyle w:val="FootnoteAnchor"/>
          <w:rtl w:val="true"/>
        </w:rPr>
        <w:footnoteReference w:id="145"/>
      </w:r>
      <w:r>
        <w:rPr>
          <w:rFonts w:ascii="IRNazanin" w:hAnsi="IRNazanin" w:eastAsia="IRNazanin"/>
          <w:color w:val="111111"/>
          <w:sz w:val="28"/>
          <w:sz w:val="28"/>
          <w:szCs w:val="28"/>
          <w:rtl w:val="true"/>
          <w:lang w:bidi="fa-IR"/>
        </w:rPr>
        <w:t>حیث ذکر بأنّ وجود الطبیعة یکون بوجود فرد واحد،و عدمها لا یکاد یکون إلاّ بعدم الجمیع،فدلالة النهی علی الاستمرار إنّما هی بحکم العقل، فالطبیعة توجد بوجود فرد ما،و لا تنعدم إلاّ بانعدام جمیع الأفراد،کما هو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یتبادر إلی الذهن صحّة هذا المعنی فی بادئ النظر،و لکنّ المسائل العقلیّة لا تکون قابلة للإغماض،فهل یصحّ هذا المعنی عقلا أم لا؟</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صحّته یصحّ علی مبناه فقط،لا علی القول بأنّ الأمر عبارة عن السوق و التحریک و البعث الاعتباری إلی إیجاد الطبیعة، و النهی عبارة عن المنع و الزجر الاعتباری عن إیجاد الطبیعة،مع أنّه لا یصحّ علی مبناه أصلا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وجودا واحدا من وجودات الطبیعة یکون تمام الماهیّة و تمام الطبیعة،مثلا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الشائع الصناعی،فزید هل هو تمام الإنسان أو حصّة من الإنسان؟و معلوم أنّه إنسان کامل من حیث الماهیّة الإنسانیّة،و زید 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إنسانان کاملان،فإذا صار زید موجودا</w:t>
      </w:r>
    </w:p>
    <w:p>
      <w:pPr>
        <w:pStyle w:val="BookText"/>
        <w:rPr/>
      </w:pPr>
      <w:r>
        <w:rPr>
          <w:rFonts w:ascii="IRNazanin" w:hAnsi="IRNazanin" w:eastAsia="IRNazanin"/>
          <w:color w:val="111111"/>
          <w:sz w:val="28"/>
          <w:sz w:val="28"/>
          <w:szCs w:val="28"/>
          <w:rtl w:val="true"/>
          <w:lang w:bidi="fa-IR"/>
        </w:rPr>
        <w:t>بعد ما لم یکن موجودا صار الإنسان موجودا،کما أنّه إذا صار بکر موجودا صار إنسان آخر موجودا،فوجد إنسانان،و إذا کان الأمر فی ناحیة الوجود کذلک یکون فی ناحیة العدم أیضا کذلک،یعنی إذا انعدم زید انعدم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وجود فرد واحد وجود تمام الماهیّة فیرجع تعدّد الوجودات إلی تعدّد الطبیعة،و قد مرّ فی المنطق أنّ نسبة الکلّی الطبیعی إلی الأفراد عبارة عن نسبة الآباء إلی الأولاد،لا نسبة أب واحد إلی الأولاد، فکلّ واحد من الوجودات وجود مستقلّ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الوجود و العدم أمران متناقضان،و لا یمکن اختلافهما فی الوحدة و التکثّر،فکیف یصحّ القول فی ناحیة الوجود أنّ للطبیعة وجودات متعدّدة حسب تعدّد المصادیق و یکفی لوجود الإنسان وجود فرد واحد منه، و فی ناحیة العدم أنّ عدم الإنسان متوقّف علی انعدام جمیع مصادیق الإنسان؟ فکما أنّه یترتّب علی وجود زید وجود الإنسان کذلک یترتّب علی عدم زید عدم الإنسان و لا 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یستلزم اتّصاف طبیعة الإنسان بالمتناقضین بلحاظ الاتّصاف بوجود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الاتّصاف بعدم بکر فی آن واحد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المتناقضین فی واحد حقیقی غیر قابلین للاجتماع،و أمّا اجتماعهما فی الواحد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کالناهق و الناطق فی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الواحد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کالعالم و الجاهل فی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الواحد الصنفی،فلا بحث و لا إشکال فیه،و لا یعقل أن یتّصف جسم واحد خارجی فی آن واحد بالسواد و البیاض،بخلاف طبیعة الجسم فإنّها تتّصف بالسواد و البیاض معا بلحاظ المصادیق،و هکذا طبیعة الإنسان تتّصف بالوجود و العدم فی آن واحد بلحاظ الأفراد الموجودة فی الخارج و المعدومة فیه،و لذا لا یصحّ بیان صاحب الکفایة قدّس سرّه فی ابتناء الفرق</w:t>
      </w:r>
    </w:p>
    <w:p>
      <w:pPr>
        <w:pStyle w:val="BookText"/>
        <w:rPr/>
      </w:pPr>
      <w:r>
        <w:rPr>
          <w:rFonts w:ascii="IRNazanin" w:hAnsi="IRNazanin" w:eastAsia="IRNazanin"/>
          <w:color w:val="111111"/>
          <w:sz w:val="28"/>
          <w:sz w:val="28"/>
          <w:szCs w:val="28"/>
          <w:rtl w:val="true"/>
          <w:lang w:bidi="fa-IR"/>
        </w:rPr>
        <w:t>المذکور بین الأوامر و النواهی علی المسألة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المذکور بینهما مسألة مسلّمة عقلائیّة،و لا شکّ فی اعتبار فهم العرف و العقلاء إن لم یکن فی الشریعة دلیل علی خلافه،سیّما فی باب التفهیم 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بحث الفرق بین الأوامر و النواهی أنّ الأمر یسقط بالعصیان و المخالفة کما یسقط بالإطاعة و الموافقة،بخلاف النهی فإنّه لا یسقط بالموافقة و لا بالعصیان؛إذ لا شکّ فی بقاء لا تشرب الخمر بقوّته بعد ترک شرب الخمر فی مورد واحد أو موارد متعدّدة،و هکذا بعد شربه کذلک،فیتحقّق فی باب الأوامر موافقة واحدة و مخالفة واحدة،و فی باب النواهی موافقات متعدّدة حسب تعدّد الأفراد المنهی عنها و مخالفات کذلک،و یتحقّق البحث و الاختلاف فی منشأ هذا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دلالة للنهی علی إرادة الترک لو خولف،أو عدم إرادته،بل لا بدّ فی تعیین ذلک من دلالة و لو کان إطلاق المتعلّق من هذه الجهة،و لا یکفی إطلاقها من سائر الجهات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عصی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بإیجاد فرد واحد من شربه خارجا أو وافق النهی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لصیغة النهی علی حرمة سائر الأفراد،و لا علی عدم حرمتها،بل لا بدّ فی تعیین ذلک من دلیل مستقلّ و إن کان الدلیل عبارة عن إطلاق المتعلّق من هذه الجهة؛إذ یمکن تحقّق الإطلاق لمتعلّق النهی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مختلفة،کالإطلاق من حیث الزمان و المکان و الظرف و الإناء،و لکنّه لا یفید</w:t>
      </w:r>
    </w:p>
    <w:p>
      <w:pPr>
        <w:pStyle w:val="BookText"/>
        <w:rPr/>
      </w:pPr>
      <w:r>
        <w:rPr>
          <w:rFonts w:ascii="IRNazanin" w:hAnsi="IRNazanin" w:eastAsia="IRNazanin"/>
          <w:color w:val="111111"/>
          <w:sz w:val="28"/>
          <w:sz w:val="28"/>
          <w:szCs w:val="28"/>
          <w:rtl w:val="true"/>
          <w:lang w:bidi="fa-IR"/>
        </w:rPr>
        <w:t>فیما نحن فیه،و الإطلاق المفید عبارة عن کون المولی فی مقام البیان من هذه الناحیة،أی کون المنهی عنه مطلوب الترک و إن خالف النهی أو وافق فی مورد واحد أو موارد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فی مورد لم یکن المولی فی مقام البیان من هذه الجهة،فلا یصحّ القول باستمرار النهی بعنوان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النائینی قدّس سرّه أجاب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کما أنّه إذا تعلّق الأمر بالعامّ الاستغراقی ینحلّ بأوامر متعدّدة،و تتحقّق له موافقات متعدّدة و مخالفات متعدّدة حسب تعدّد أفراد المأمور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النهی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معناه أطلب منک ترک کلّ فرد من أفراد شرب الخمر،و علی هذا ینحلّ النهی أیضا إلی نواهی متعدّدة،و لا فرق بینه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کلّ فرد من أفراد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،فتتحقّق له أیضا موافقات و مخالفات متعدّدة حسب تعدّد أفراد المنهی عنه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أیضا قابل للمناقشة،فإنّ العموم الاستغراقی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طبیعة العالم،و هی تدلّ بالوضع علیه،و أمّا فی باب النهی،مثل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دلالة له علی العموم الاستغراقی أصلا،فإنّ هیئة النهی لا تدلّ علی أزید من الزجر أو طلب الترک، و الطبیعة لا تدلّ علی الخصوصیّات الفردیّة،بل لا یعقل حکایتها عنها،فلا دلیل علی استفادة العموم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الأصفهانی قدّس سرّه </w:t>
      </w:r>
      <w:r>
        <w:rPr>
          <w:rStyle w:val="FootnoteAnchor"/>
          <w:rtl w:val="true"/>
        </w:rPr>
        <w:footnoteReference w:id="148"/>
      </w:r>
      <w:r>
        <w:rPr>
          <w:rFonts w:ascii="IRNazanin" w:hAnsi="IRNazanin" w:eastAsia="IRNazanin"/>
          <w:color w:val="111111"/>
          <w:sz w:val="28"/>
          <w:sz w:val="28"/>
          <w:szCs w:val="28"/>
          <w:rtl w:val="true"/>
          <w:lang w:bidi="fa-IR"/>
        </w:rPr>
        <w:t>أجاب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الأمر متعلّق</w:t>
      </w:r>
    </w:p>
    <w:p>
      <w:pPr>
        <w:pStyle w:val="BookText"/>
        <w:rPr/>
      </w:pPr>
      <w:r>
        <w:rPr>
          <w:rFonts w:ascii="IRNazanin" w:hAnsi="IRNazanin" w:eastAsia="IRNazanin"/>
          <w:color w:val="111111"/>
          <w:sz w:val="28"/>
          <w:sz w:val="28"/>
          <w:szCs w:val="28"/>
          <w:rtl w:val="true"/>
          <w:lang w:bidi="fa-IR"/>
        </w:rPr>
        <w:t>بطلب الوجود،و النهی متعلّق بطلب الترک،و لکنّ الطلب المنشأ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جزئی،و لا محالة یکون متعلّق الطلب الشخصی وجود واحد،و الطلب المنشأ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کلّی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المادّة أیضا عبارة عن الماهیّة و الطبیعة،فإذا تعلّق کلّی طلب الترک بطبیعة شرب الخمر یحکم العقل بأنّ لازمه تعلّق کلّ فرد من أفراد کلّی الطلب بکلّ فرد من أفراد هذه الطبیعة،و أنّ لکلّ فرد من أفراد طبیعة شرب الخمر سهما من أفراد طبیعة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فرض صحّة هذا الکلام یصحّ علی مبناه لا علی المبنی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جزئیّة الطلب المنشأ فی باب الأوامر و کلّیة الطلب المنشأ فی باب النواهی عین المدّعی،و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باب الوضع قول المشهور بأنّ الوضع فی باب الحروف عامّ و الموضوع له خاصّ،و قول صاحب الکفایة قدّس سرّه بأنّ الوضع و الموضوع له فیها مثل الأسماء عامّ و اختلافهما بحسب موارد الاستعمال،و ذکرنا أنّ الحقّ مع المشهور،و کذلک یکون الوضع و الموضوع له فی باب الهیئات کما قال به المحقّق الأصفهانی قدّس سرّه،و معلوم أنّه لا تفاوت بین الهیئات من هذه الناحیة،و إن کان الموضوع له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یکون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کذلک،و إن کان الوضع و الموضوع له فیها عامّا یکون 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کذلک،و لا یصحّ القول بالفرق بین الهیئات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فی الجواب عبارة عمّا قال به استاذنا المرحوم السیّد البروجردی قدّس سرّه </w:t>
      </w:r>
      <w:r>
        <w:rPr>
          <w:rStyle w:val="FootnoteAnchor"/>
          <w:rtl w:val="true"/>
        </w:rPr>
        <w:footnoteReference w:id="149"/>
      </w:r>
      <w:r>
        <w:rPr>
          <w:rFonts w:ascii="IRNazanin" w:hAnsi="IRNazanin" w:eastAsia="IRNazanin"/>
          <w:color w:val="111111"/>
          <w:sz w:val="28"/>
          <w:sz w:val="28"/>
          <w:szCs w:val="28"/>
          <w:rtl w:val="true"/>
          <w:lang w:bidi="fa-IR"/>
        </w:rPr>
        <w:t>و کلامه مبتن علی أمرین مسلّمین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w:t>
      </w:r>
    </w:p>
    <w:p>
      <w:pPr>
        <w:pStyle w:val="BookText"/>
        <w:rPr/>
      </w:pPr>
      <w:r>
        <w:rPr>
          <w:rFonts w:ascii="IRNazanin" w:hAnsi="IRNazanin" w:eastAsia="IRNazanin"/>
          <w:color w:val="111111"/>
          <w:sz w:val="28"/>
          <w:sz w:val="28"/>
          <w:szCs w:val="28"/>
          <w:rtl w:val="true"/>
          <w:lang w:bidi="fa-IR"/>
        </w:rPr>
        <w:t>وضع للبعث الاعتباری،و النهی وضع للزجر الاعتباری،و لا دلالة لهما علی طلب الوجود و طلب الترک أصلا،و متعلّق البعث و الزجر عبارة عن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بما هم عقلاء بدون الاستناد إلی الوضع و العقل یحکمون بأنّ المبعوث إلیه وجود واحد من الطبیعة فی باب الأوامر،و المزجور عنه فی باب النواهی عبارة عن جمیع وجودات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تعلّق الزجر و النهی بها قد یکون بصورة انحلاله إلی النواهی المتعدّدة حسب تعدّد أفراد الطبیعة،و هذا یرجع إلی بیان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الزجر و التکلیف واحدا بدون انحلال،و المزجور عنه عبارة عن جمیع أفراد الطبیعة،و الحاکم بهذا هو العقلاء؛نظیر أمر الأب ولده بترک شرب التتن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أن یکون للحکم مع وحدته موافقات و مخالفات متعدّدة،و إسقاط الأمر بإطاعة واحدة و عصیان واحد أمر عقلیّ، و معلوم أنّ الامور العقلیّة تابعة للملاک العقلی،و دلیله بنظر العقل أنّ المبعوث إلیه وجود ما من وجودات الطبیعة،و بعد تحقّقه یتحقّق المبعوث إلیه و یحصل الغرض و تصدق الإطاعة و یسقط الأمر،و لذا یحکم العقل بأنّه لا وجه لبقاء الأمر و استمراره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المخالفة فلا یکون العصیان بما هو عصیان مسقطا للتکلیف عقلا و إن اشتهر ذلک بینهم،و ما یوجب سقوطه فی الواجبات المؤقّتة عبارة عن امتناع تحقّقها و عدم قدرة المکلّف علی إتیانها بعد مضیّ أوقاتها؛إذ الصلاة المقیّدة بالوقت الکذائی لا یمکن إیجادها بعد مضیّ هذا الوقت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سقوط النهی بعصیان واحد و إطاعة واحدة عقلا فلا یکون إلاّ لعدم تحقّق تمام الملاک و تمام الغرض؛إذ المنهیّ عنه عبارة عن جمیع وجودات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الطبیعة،و تحصل مع ترک شرب الخمر فی مجلس واحد حصّة من الغرض لإتمامه،و مع ترکه فی مجلس آخر تحصل حصّة اخری منه،و هکذا،و لذا لا یسقط النهی إلاّ مع ترک جمیع أفراد المنهی عنه،و حصول الغرض فی الجملة لا یکون مسقطا للتکلیف بالمرّة،فإنّ العصیان ینقض الغرض،لکن بارتکاب فرد من شرب الخمر ینقض حصّة منه،و یبقی النهی بالنسبة إلی بقیّة الأفراد مع اختیار المکلّف و قدرته علی ترکه،هذا تمام کلامه مع الإیضاح</w:t>
      </w:r>
      <w:r>
        <w:rPr>
          <w:rFonts w:eastAsia="IRNazanin" w:cs="IRNazanin"/>
          <w:color w:val="111111"/>
          <w:sz w:val="28"/>
          <w:szCs w:val="28"/>
          <w:rtl w:val="true"/>
          <w:lang w:bidi="fa-IR"/>
        </w:rPr>
        <w:t>.</w:t>
      </w:r>
      <w:bookmarkStart w:id="99" w:name="pg13659_140800"/>
    </w:p>
    <w:p>
      <w:pPr>
        <w:pStyle w:val="Heading3"/>
        <w:numPr>
          <w:ilvl w:val="2"/>
          <w:numId w:val="1"/>
        </w:numPr>
        <w:rPr/>
      </w:pPr>
      <w:bookmarkStart w:id="100" w:name="__RefHeading___Toc1521121_3830689328"/>
      <w:bookmarkStart w:id="101" w:name="_Toc37"/>
      <w:bookmarkEnd w:id="99"/>
      <w:bookmarkEnd w:id="100"/>
      <w:r>
        <w:rPr>
          <w:rtl w:val="true"/>
        </w:rPr>
        <w:t>فصل</w:t>
      </w:r>
      <w:r>
        <w:rPr>
          <w:rtl w:val="true"/>
        </w:rPr>
        <w:t xml:space="preserve">: </w:t>
      </w:r>
      <w:r>
        <w:rPr>
          <w:rtl w:val="true"/>
        </w:rPr>
        <w:t>فی اجتماع الأمر و النهی</w:t>
      </w:r>
      <w:bookmarkEnd w:id="101"/>
    </w:p>
    <w:p>
      <w:pPr>
        <w:pStyle w:val="Heading4"/>
        <w:numPr>
          <w:ilvl w:val="3"/>
          <w:numId w:val="1"/>
        </w:numPr>
        <w:rPr/>
      </w:pPr>
      <w:bookmarkStart w:id="102" w:name="__RefHeading___Toc1521123_3830689328"/>
      <w:bookmarkStart w:id="103" w:name="_Toc38"/>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فی اجتماع الأمر و النهی</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جواز اجتماع الأمر و النهی فی واحد و امتناعه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مطلقا،ثالثها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جوازه عقلا و امتناعه عرفا،و</w:t>
      </w:r>
    </w:p>
    <w:p>
      <w:pPr>
        <w:pStyle w:val="Heading4"/>
        <w:numPr>
          <w:ilvl w:val="3"/>
          <w:numId w:val="1"/>
        </w:numPr>
        <w:rPr/>
      </w:pPr>
      <w:bookmarkStart w:id="104" w:name="__RefHeading___Toc1521125_3830689328"/>
      <w:bookmarkStart w:id="105" w:name="_Toc39"/>
      <w:bookmarkEnd w:id="104"/>
      <w:r>
        <w:rPr>
          <w:rtl w:val="true"/>
        </w:rPr>
        <w:t>قبل الخوض فی المقصود یقدّم امور</w:t>
      </w:r>
      <w:r>
        <w:rPr>
          <w:rtl w:val="true"/>
        </w:rPr>
        <w:t>:</w:t>
      </w:r>
      <w:bookmarkEnd w:id="105"/>
    </w:p>
    <w:p>
      <w:pPr>
        <w:pStyle w:val="Heading5"/>
        <w:numPr>
          <w:ilvl w:val="4"/>
          <w:numId w:val="1"/>
        </w:numPr>
        <w:rPr/>
      </w:pPr>
      <w:bookmarkStart w:id="106" w:name="__RefHeading___Toc1521127_3830689328"/>
      <w:bookmarkStart w:id="107" w:name="_Toc40"/>
      <w:bookmarkEnd w:id="106"/>
      <w:r>
        <w:rPr>
          <w:rtl w:val="true"/>
        </w:rPr>
        <w:t>الأوّل</w:t>
      </w:r>
      <w:r>
        <w:rPr>
          <w:rtl w:val="true"/>
        </w:rPr>
        <w:t>:</w:t>
      </w:r>
      <w:r>
        <w:rPr>
          <w:rtl w:val="true"/>
        </w:rPr>
        <w:t>المراد بالواحد مطلق ما کان ذا وجهین و مندرجا تحت عنوانین</w:t>
      </w:r>
      <w:bookmarkEnd w:id="107"/>
    </w:p>
    <w:p>
      <w:pPr>
        <w:pStyle w:val="BookText"/>
        <w:rPr/>
      </w:pPr>
      <w:r>
        <w:rPr>
          <w:rFonts w:ascii="IRNazanin" w:hAnsi="IRNazanin" w:eastAsia="IRNazanin"/>
          <w:color w:val="111111"/>
          <w:sz w:val="28"/>
          <w:sz w:val="28"/>
          <w:szCs w:val="28"/>
          <w:rtl w:val="true"/>
          <w:lang w:bidi="fa-IR"/>
        </w:rPr>
        <w:t>، بأحدهما کان موردا للأمر،و بالآخر للنهی و إن کان کلّیا مقولا علی کثیرین کالصلاة فی المغصوب،و إنّما ذکر هذا لإخراج ما إذا تعدّد متعلّق الأمر و النهی و لم یجتمعا وجودا و لو جمعهما واحد مفهوما کالسجود للّه تعالی و السجود للصنم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لإخراج الواحد الجنسی أو النوعی کالحرکة و السکون الکلّیّین المعنونین بالصلاتیّة و الغصبیّة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کلمة الواحد فی عنوان البحث لا یکون خصوص الواحد الشخصی و إن کان هو القدر المتیقّن فی محلّ النزاع،بل یشمل الواحد الجنسی و النوعی أیضا،و إن کان تمثیله لهما فی الابتداء محلّ إشکال،و لذا</w:t>
      </w:r>
    </w:p>
    <w:p>
      <w:pPr>
        <w:pStyle w:val="BookText"/>
        <w:rPr/>
      </w:pPr>
      <w:r>
        <w:rPr>
          <w:rFonts w:ascii="IRNazanin" w:hAnsi="IRNazanin" w:eastAsia="IRNazanin"/>
          <w:color w:val="111111"/>
          <w:sz w:val="28"/>
          <w:sz w:val="28"/>
          <w:szCs w:val="28"/>
          <w:rtl w:val="true"/>
          <w:lang w:bidi="fa-IR"/>
        </w:rPr>
        <w:t>صحّحه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للفرق بین المثالین المذکورین و أنّه لا یتحقّق الجامع الجنسی و النوعی بین السجود للّه و السجود للصنم،و یشترکان فی اللفظ و العنوان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هذا العنوان یهدینا إلی أنّ هذا النزاع یجری فیما لو لم یکن الاجتماع لم تکن مشکلة فی البین،و إنّما یحصل الإشکال من جهة الاجتماع، و لذا تکون مسألة الأمر بالضدّین و هکذا النهی عنهما خارجة عن محلّ النزاع؛ لامتناعه قبل الاجتماع،و قد عرفت أنّ متعلّق الأوامر و النواهی عبارة عن الطبائع و الماهیّات لا الأفراد و المصادیق،فإنّ قبل تحقّق الفرد لا یتحقّق الموضوع،و بعد تحقّقه یحصل الغرض،و معلوم أنّ العوارض الفردیّة لا تکون قابلة للتفکیک عن وجود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الواحد الشخصی لا یعقل أن یکون داخلا فی محلّ النزاع،فإنّ تعلّق الأمر بوحدته فیه مستحیل فضلا عن اجتماع الأمر و النهی فیه،فلا محالة یکون المراد من الواحد فی عنوان البحث الواحد الجنسی و النوعی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نری استعمال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السجود للّه،و فی السجود لغیر اللّه،کقوله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 لا لِلْقَمَرِ وَ اسْجُدُوا لِلّهِ الَّذِی خَلَقَهُنَّ </w:t>
      </w:r>
      <w:r>
        <w:rPr>
          <w:rStyle w:val="FootnoteAnchor"/>
          <w:rtl w:val="true"/>
        </w:rPr>
        <w:footnoteReference w:id="151"/>
      </w:r>
      <w:r>
        <w:rPr>
          <w:rFonts w:ascii="IRNazanin" w:hAnsi="IRNazanin" w:eastAsia="IRNazanin"/>
          <w:color w:val="111111"/>
          <w:sz w:val="28"/>
          <w:sz w:val="28"/>
          <w:szCs w:val="28"/>
          <w:rtl w:val="true"/>
          <w:lang w:bidi="fa-IR"/>
        </w:rPr>
        <w:t>،و یتحقّق هنا فی بادئ النظر ثلاثة احتمالات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للجامع بینهما بصورة المشترک المعنوی،و هذا الجامع إمّا یکون جنسا للنوعین و إمّا نوعا لهما،فتتحقّق بینهما وحدة جنسیّة أو نوعیّة،و لا یتصوّر المشترک المعنوی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موضوعة لهما بصورة المشترک اللفظی،و علی هذا یکون اشتراکهما فی اللفظ دون المعنی،بل یمکن فی المشترک اللفظی وضع اللفظ للمعنیین المتضادّین،کوضع لفظ القرء للحیض و الطهر،فلا تتحقّق بینهما وحدة جنسیّة و لا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الالتزام بذلک،فإنّ للسجود معنی کلّیّا عرفیّا،و هو قد یتحقّق فی مقابل اللّه تعالی و یسمّی سجودا للّه،و قد یتحقّق فی مقابل غیره و یسمّی سجودا لغیر اللّه،کما هو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استعماله فیهما بصورة الحقیقة و المجاز،و من البدیهی أنّه لا یمکن الالتزام بمجازیّة استعمال کلمة لا تَسْجُدُوا باعتبار مادّتها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احتمال رابع فی البین،و بعد عدم إمکان الالتزام بالاحتمالین الأخیرین فلا محالة یتعیّن المشترک المعنوی،و لا فرق بین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فی مقام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یتحقّق فی مثال السجود مورد الاجتماع للعنوانین حتّی یصدق علیه السجود للّه و السجود للصنم،بخلاف مثال الحرکة و السکون الکلّیّین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نبحث فی الواحد الجنسی لا فی مورد الاجتماع،و لا یصحّ إخراج مثال السجود عن دائرة الواحد الجنسی؛لعدم تحقّق مورد الاجتماع فیه؛إذ لا یتحقّق مورد التصادق بین الإنسان و البقر،مع أنّه لا شکّ فی اشتراکهما فی الحیوانیّة،و تحقّق الواحد الجنسی فیهما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التصادق فی مثال الصلاة و الغصب هل یکون ملحوظا للمولی فی مقام تعلّق الأمر بالصلاة و النهی بالغصب أم لا؟و معلوم أنّه لا یمکن</w:t>
      </w:r>
      <w:bookmarkStart w:id="108" w:name="pg13659_140803"/>
    </w:p>
    <w:p>
      <w:pPr>
        <w:pStyle w:val="BookText"/>
        <w:rPr/>
      </w:pPr>
      <w:bookmarkEnd w:id="108"/>
      <w:r>
        <w:rPr>
          <w:rFonts w:ascii="IRNazanin" w:hAnsi="IRNazanin" w:eastAsia="IRNazanin"/>
          <w:color w:val="111111"/>
          <w:sz w:val="28"/>
          <w:sz w:val="28"/>
          <w:szCs w:val="28"/>
          <w:rtl w:val="true"/>
          <w:lang w:bidi="fa-IR"/>
        </w:rPr>
        <w:t>لحاظ الواحد الشخصی فی هذا المقام؛إذ هو قبل الوجود لیس بشیء،و بعده لا یعقل تعلّق الأمر و النهی به،فلا یکون الملحوظ فی المقام المذکور سوی المتعلّق،و من البدیهی أنّه عبارة عن طبیعة الصلاة،لا الصلاة فی الدار المغصوبة،و إذا لم یکن مورد التصادق ملحوظا للمولی فکیف یکون فارقا بین المثالین؟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مثال السجود قابلا للخروج عن دائرة الواحد الجنسی، فیشمل عنوان محلّ النزاع هذا المثال أیضا إذا اجتمع الأمر و النهی فی واحد، مع أنّه خارج عن محلّ النزاع قطعا و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ینحصر حلّ الإشکال بتغییر عنوان محلّ النزاع بأنّه هل یجوز تعلّق الأمر و النهی بالعنوانین المتصادقین فی واحد أم لا؟و علی هذا لا إشکال فی خروج عنوان السجود للّه و عنوان السجود للصنم عن محلّ النزاع؛لعدم کونهما متصادقین فی مورد أصلا،و المراد من الواحد فی عنوان البحث هو الواحد الشخصی،و لکنّه بعنوان مورد الاجتماع و مادّة التصادق،لا بعنوان متعلّق الأمر و النهی،و یکون مقام تعلّق الأمر و النهی فی رتبة متقدّمة علی مقام التصادق،فیتعلّق الأمر بعنوان الصلاة و النهی بعنوان الغصب،و لکنّ هذین العنوانین ربما یجتمعان فی مورد واحد کالصلاة فی الدار المغصوبة،و لیس المأمور به الصلاة مع وصف کونها متصادقة مع الغصب،و لیس المنهیّ عنه الغصب مع وصف کونه متصادقا مع الصلاة،حتّی یستشکل بأنّ مع علم المولی بمورد التصادق کیف یصدر عنه الأمر و النهی</w:t>
      </w:r>
      <w:r>
        <w:rPr>
          <w:rFonts w:eastAsia="IRNazanin" w:cs="IRNazanin"/>
          <w:color w:val="111111"/>
          <w:sz w:val="28"/>
          <w:szCs w:val="28"/>
          <w:rtl w:val="true"/>
          <w:lang w:bidi="fa-IR"/>
        </w:rPr>
        <w:t>.</w:t>
      </w:r>
    </w:p>
    <w:p>
      <w:pPr>
        <w:pStyle w:val="Heading5"/>
        <w:numPr>
          <w:ilvl w:val="4"/>
          <w:numId w:val="1"/>
        </w:numPr>
        <w:rPr/>
      </w:pPr>
      <w:bookmarkStart w:id="109" w:name="__RefHeading___Toc1521129_3830689328"/>
      <w:bookmarkStart w:id="110" w:name="_Toc41"/>
      <w:bookmarkEnd w:id="109"/>
      <w:r>
        <w:rPr>
          <w:rtl w:val="true"/>
        </w:rPr>
        <w:t>الأمر الثانی</w:t>
      </w:r>
      <w:r>
        <w:rPr>
          <w:rtl w:val="true"/>
        </w:rPr>
        <w:t>:</w:t>
      </w:r>
      <w:r>
        <w:rPr>
          <w:rtl w:val="true"/>
        </w:rPr>
        <w:t>الذی تعرّضه صاحب الکفایة قدّس سرّه عبارة عن الفرق بین هذه</w:t>
      </w:r>
      <w:bookmarkEnd w:id="110"/>
    </w:p>
    <w:p>
      <w:pPr>
        <w:pStyle w:val="BookText"/>
        <w:rPr/>
      </w:pPr>
      <w:r>
        <w:rPr>
          <w:rFonts w:ascii="Amiri" w:hAnsi="Amiri" w:eastAsia="Amiri" w:cs="Amiri"/>
          <w:color w:val="111111"/>
          <w:sz w:val="28"/>
          <w:sz w:val="28"/>
          <w:szCs w:val="28"/>
          <w:rtl w:val="true"/>
          <w:lang w:bidi="ar-SA"/>
        </w:rPr>
        <w:t>المسألة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مسألة النهی فی العبادة یقتضی الفساد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توهّم عدم الفرق بینهما هو کلمة العبادة فی عنوان المسألة الآتیة؛إذ العبادة تحتاج إلی الأمر</w:t>
      </w:r>
    </w:p>
    <w:p>
      <w:pPr>
        <w:pStyle w:val="BookText"/>
        <w:rPr/>
      </w:pPr>
      <w:r>
        <w:rPr>
          <w:rFonts w:ascii="IRNazanin" w:hAnsi="IRNazanin" w:eastAsia="IRNazanin"/>
          <w:color w:val="111111"/>
          <w:sz w:val="28"/>
          <w:sz w:val="28"/>
          <w:szCs w:val="28"/>
          <w:rtl w:val="true"/>
          <w:lang w:bidi="fa-IR"/>
        </w:rPr>
        <w:t>الوجوبی أو الاستحبابی،و إذا تعلّق بها النهی فیکون معناه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52"/>
      </w:r>
      <w:r>
        <w:rPr>
          <w:rFonts w:ascii="IRNazanin" w:hAnsi="IRNazanin" w:eastAsia="IRNazanin"/>
          <w:color w:val="111111"/>
          <w:sz w:val="28"/>
          <w:sz w:val="28"/>
          <w:szCs w:val="28"/>
          <w:rtl w:val="true"/>
          <w:lang w:bidi="fa-IR"/>
        </w:rPr>
        <w:t>فی مقام بیان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الجهة المبحوث عنها فی هذه المسألة التی بها تمتاز المسائل هی أنّ تعدّد الوجه و العنوان فی الواحد یوجب تعدّد متعلّق الأمر و النهی بحیث ترتفع به غائلة استحالة الاجتماع فی الواحد بوجه واحد،أو لا یوجبه بل یکون حال الشیء ذی الوجهین حال الشیء ذی الوجه الواحد،فالنزاع فی سرایة کلّ من الأمر و النهی إلی متعلّق الآخر لاتّحاد متعلّقهما وجودا،و عدم سرایته لتعدّدهما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الجهة المبحوث عنها فی المسألة الاخری،فإنّ البحث فیها فی أنّ النهی فی العبادة أو المعاملة یوجب فسادها بعد الفراغ عن التوجّه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قیل بالامتناع مع ترجیح جانب النهی فی مسألة الاجتماع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صغریات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فالجهة المبحوث عنها فی المسألة الآتیة عبارة عن تحقّق الملازمة و عدمه بین تعلّق النهی بالعبادة و بطلانها،و هذا یکفی فی التمایز بین المسألتین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اعترض علیه استاذنا السیّد الإمام قدّس سرّه </w:t>
      </w:r>
      <w:r>
        <w:rPr>
          <w:rStyle w:val="FootnoteAnchor"/>
          <w:rtl w:val="true"/>
        </w:rPr>
        <w:footnoteReference w:id="153"/>
      </w:r>
      <w:r>
        <w:rPr>
          <w:rFonts w:ascii="IRNazanin" w:hAnsi="IRNazanin" w:eastAsia="IRNazanin"/>
          <w:color w:val="111111"/>
          <w:sz w:val="28"/>
          <w:sz w:val="28"/>
          <w:szCs w:val="28"/>
          <w:rtl w:val="true"/>
          <w:lang w:bidi="fa-IR"/>
        </w:rPr>
        <w:t>بأنّه لا بدّ لنا فی مقام الفرق بین المسألتین من ملاحظة الذات و ذاتیاتهما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 و المحمول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التمایز بأمر ذاتی فی المرتبة المتقدّمة علی التمایز بأمر عرضی،و المسألتان مختلفتان موضوعا و محمولا؛إذ البحث فی المقام إنّما هو فی أنّ الأمر و النهی هل یجتمعان فی واحد أم لا؟کما أنّ البحث فی المسألة الآتیة فی أنّ العبادة المنهیّ</w:t>
      </w:r>
    </w:p>
    <w:p>
      <w:pPr>
        <w:pStyle w:val="BookText"/>
        <w:rPr/>
      </w:pPr>
      <w:r>
        <w:rPr>
          <w:rFonts w:ascii="IRNazanin" w:hAnsi="IRNazanin" w:eastAsia="IRNazanin"/>
          <w:color w:val="111111"/>
          <w:sz w:val="28"/>
          <w:sz w:val="28"/>
          <w:szCs w:val="28"/>
          <w:rtl w:val="true"/>
          <w:lang w:bidi="fa-IR"/>
        </w:rPr>
        <w:t>عنها هل تکون فاسدة أم لا؟فلا تصل النوبة إلی التمایز فی الجهة المبحوث عنها بعد اختلافهما من حیث الموضوع و المحمول معا،فإنّ ظاهره اتّحاد المسألتین موضوعا و محمولا مع أنّه لیس کذلک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یحتاج بیانه قدّس سرّه إلی مکمّل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عن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جریان المسألة الثانیة علی جمیع الأقوال المتحقّقة فی المسألة الاولی یدلّ علی أنّها مسألة مستقلّة،و جریانها علی بعض الأقوال المتحقّقة فیها یدلّ علی فرعیّتها،و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النهی فی العبادة تجری علی القول بالاجتماع فقط فی المقام و لا تجری علی القول بالامتناع،فیرجع البحث إلی أنّ اجتماع الأمر و النهی فی واحد جائز أم لا؟و علی القول بالجواز هل یدلّ النهی علی فساده أم لا؟مع أنّهما مسألتان مستقلّتان،و تجری المسألة الثانیة علی جمیع الأقوال المتحقّقة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هذا التوهّم فاسد،و هو کون النهی فی العبادة بمعنی اجتماع الأمر و النهی فیها،و دلیل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تحتاج إلی الأمر،و لکن یفرض فی المقام أنّ صوم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تعلّق به الأمر مکان النهی لکان أمرا عبادیّا،و لکن لم یتعلّق الأمر به فعلا،بل لا یعقل تعلّقه به حتّی علی القول بجواز الاجتماع؛إذ معناه کونه مأمورا به و منهیّا عنه بعنوان واحد،و لم یقل به أحد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نستکشف أنّه لیس معنی تعلّق النهی فی العبادة اجتماع الأمر و النهی فیها،و لذا لا یعقل أن تکون مسألة النهی فی العبادة من فروع هذه المسألة؛إذ یتحقّق هاهنا الأمر و النهی المتعلّقان بالعنوانین،بخلاف مسألة صوم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یتحقّق فیه النهی فقط ، و البحث فی صورة مخالفة النهی فی</w:t>
      </w:r>
      <w:bookmarkStart w:id="111" w:name="pg13659_140806"/>
    </w:p>
    <w:p>
      <w:pPr>
        <w:pStyle w:val="BookText"/>
        <w:rPr/>
      </w:pPr>
      <w:bookmarkEnd w:id="111"/>
      <w:r>
        <w:rPr>
          <w:rFonts w:ascii="IRNazanin" w:hAnsi="IRNazanin" w:eastAsia="IRNazanin"/>
          <w:color w:val="111111"/>
          <w:sz w:val="28"/>
          <w:sz w:val="28"/>
          <w:szCs w:val="28"/>
          <w:rtl w:val="true"/>
          <w:lang w:bidi="fa-IR"/>
        </w:rPr>
        <w:t>أنّ العبادة هل تکون باطلة أم لا؟</w:t>
      </w:r>
    </w:p>
    <w:p>
      <w:pPr>
        <w:pStyle w:val="Heading5"/>
        <w:numPr>
          <w:ilvl w:val="4"/>
          <w:numId w:val="1"/>
        </w:numPr>
        <w:rPr/>
      </w:pPr>
      <w:bookmarkStart w:id="112" w:name="__RefHeading___Toc1521131_3830689328"/>
      <w:bookmarkStart w:id="113" w:name="_Toc42"/>
      <w:bookmarkEnd w:id="112"/>
      <w:r>
        <w:rPr>
          <w:rtl w:val="true"/>
        </w:rPr>
        <w:t xml:space="preserve">الأمر الثالث الذی ذکره صاحب الکفایة قدّس سرّه </w:t>
      </w:r>
      <w:r>
        <w:rPr>
          <w:rtl w:val="true"/>
        </w:rPr>
        <w:t>:</w:t>
      </w:r>
      <w:r>
        <w:rPr>
          <w:rtl w:val="true"/>
        </w:rPr>
        <w:t>أنّ مسألة اجتماع الأمر</w:t>
      </w:r>
      <w:bookmarkEnd w:id="113"/>
    </w:p>
    <w:p>
      <w:pPr>
        <w:pStyle w:val="BookText"/>
        <w:rPr/>
      </w:pPr>
      <w:r>
        <w:rPr>
          <w:rFonts w:ascii="IRNazanin" w:hAnsi="IRNazanin" w:eastAsia="IRNazanin"/>
          <w:color w:val="111111"/>
          <w:sz w:val="28"/>
          <w:sz w:val="28"/>
          <w:szCs w:val="28"/>
          <w:rtl w:val="true"/>
          <w:lang w:bidi="fa-IR"/>
        </w:rPr>
        <w:t>و النهی</w:t>
      </w:r>
      <w:r>
        <w:rPr>
          <w:rFonts w:eastAsia="IRNazanin" w:cs="IRNazanin"/>
          <w:color w:val="111111"/>
          <w:sz w:val="28"/>
          <w:szCs w:val="28"/>
          <w:rtl w:val="true"/>
          <w:lang w:bidi="fa-IR"/>
        </w:rPr>
        <w:t>...</w:t>
      </w:r>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مسألة اصولیّة،أو من مبادئها الأحکامیّة،أو التصدیقیّة،أو مسألة کلامیّة،أو مسألة فقهیّة؟و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حیث کانت نتیجة هذه المسألة ممّا تقع فی طریق الاستنباط کانت من المسائل الاصولیّة؛إذ علی القول بجواز الاجتماع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اجتمع فیه الأمر و النهی، و کلّ ما اجتمع فیه الأمر و النهی صحیح،فالصلاة المذکورة صحیحة،و علی القول بالامتناع تنعکس النتیجة،فالصحّة أو الفساد تستنبط من هذه المسألة، فتکون من المسائل الاصولیّة،لا من مبادئها الأحکامیّة،و لا التصدیقیّة،و لا من المسائل الکلامیّة،و لا من المسائل الفرعیّة،و إن کانت فیها جهاتها کما لا یخفی؛ضرورة أنّ مجرّد ذلک لا یوجب کونها منها إذا کانت فی المسألة جهة اخری یمکن عقدها معها من المسائل الاصولیّة؛إذ لا مجال حینئذ لتوهّم عقدها من غیرها فی الاصول و إن عقدت أیضا کلامیّة فی علم الکلام و صحّ عقدها فرعیّة أو غیرها بلا کلام،و قد عرفت فی أوّل الکتاب أنّه لا ضیر فی کون مسألة واحدة یبحث فیها عن جهة خاصّة فی مسائل علمین لانطباق جهتین عامّتین علی تلک الجهة،کانت بإحداهما من مسائل علم و بالاخری من آخر،فتذکّر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زیادة توضیح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صدق عنوان الفقهیّة علی هذه المسألة إلاّ مع تغییر عنوان البحث،و معه یمکن أن یصدق علی أکثر المسائل الاصولیّة عنوان الفقهیّة،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عنوان البحث فی بحث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تتحقّق الملازمة</w:t>
      </w:r>
    </w:p>
    <w:p>
      <w:pPr>
        <w:pStyle w:val="BookText"/>
        <w:rPr/>
      </w:pPr>
      <w:r>
        <w:rPr>
          <w:rFonts w:ascii="IRNazanin" w:hAnsi="IRNazanin" w:eastAsia="IRNazanin"/>
          <w:color w:val="111111"/>
          <w:sz w:val="28"/>
          <w:sz w:val="28"/>
          <w:szCs w:val="28"/>
          <w:rtl w:val="true"/>
          <w:lang w:bidi="fa-IR"/>
        </w:rPr>
        <w:t>بین وجوب المقدّمة و وجوب ذی المقدّمة أم لا؟فتکون المسألة اصولیّة،و إن کان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تکون مقدّمة الواجب واجبة أم لا؟فتکون المسألة فقهیّة،و لذا لا تصحّ أن تکون المسألة مسألة فقهیّة مع حفظ العنوان،فإنّا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الدار المغصوبة هل هی واجبة فقط أو محرّمة فقط،أم واجبة و محرّمة معا،بل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اجتماع الأمر و النهی فی واحد ممتنع أم لا،فلا نبحث عن فعل المکلّف حتّی تکون المسألة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یمکن أن تکون المسألة مسألة کلامیّة حتّی مع تغییر عنوان البحث،فإنّ ضابطتها عبارة عن البحث فی أحوال المبدأ و المعاد،فلا بدّ من تغییر عنوان البحث بأنّه هل یحسن صدور الأمر و النهی عن الحکیم علی الإطلاق و تعلّقهما بالعنوانین المتصادقین أم لا؟لأنّ مسألة اجتماع الأمر و النهی مسألة عقلیّة نظیر بحث مقدّمة الواجب،و لا یکون موضوع البحث فی المباحث العقلیّة عبارة عن الأمر أو النهی الصادر عن ذات الباری،بل هی مباحث عامّة عرفیّة و غیر منحصرة به،و لذا لا نلاحظ فی البحث إضافة صدور الأمر و النهی إلی الباری و غیره،کما لا یخفی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لا یصحّ أن تکون المسألة من المبادئ التصدیقیّة،و القائل به المحقّق النائینی قدّس سرّه علی ما نقل فی تقریراته </w:t>
      </w:r>
      <w:r>
        <w:rPr>
          <w:rStyle w:val="FootnoteAnchor"/>
          <w:rtl w:val="true"/>
        </w:rPr>
        <w:footnoteReference w:id="155"/>
      </w:r>
      <w:r>
        <w:rPr>
          <w:rFonts w:ascii="IRNazanin" w:hAnsi="IRNazanin" w:eastAsia="IRNazanin"/>
          <w:color w:val="111111"/>
          <w:sz w:val="28"/>
          <w:sz w:val="28"/>
          <w:szCs w:val="28"/>
          <w:rtl w:val="true"/>
          <w:lang w:bidi="fa-IR"/>
        </w:rPr>
        <w:t>،و هی عبارة عمّا یقع بعنوان الصغری للمسألة الاصولیّة،بأنّ مسألة التعارض و التزاحم،و الآثار المترتّبة علیها تکون من مسائل علم الاصول،و نحن نبحث فی المقام بأنّه هل یتحقّق فی مورد اجتماع الأمر و النهی موضوع للتزاحم و التعارض أم لا؟فتکون مسألة الاجتماع نزاعا صغرویا لموضوع مسألة التعارض و التزاحم،فتکون من</w:t>
      </w:r>
      <w:bookmarkStart w:id="114" w:name="pg13659_140808"/>
    </w:p>
    <w:p>
      <w:pPr>
        <w:pStyle w:val="BookText"/>
        <w:rPr/>
      </w:pPr>
      <w:bookmarkEnd w:id="114"/>
      <w:r>
        <w:rPr>
          <w:rFonts w:ascii="IRNazanin" w:hAnsi="IRNazanin" w:eastAsia="IRNazanin"/>
          <w:color w:val="111111"/>
          <w:sz w:val="28"/>
          <w:sz w:val="28"/>
          <w:szCs w:val="28"/>
          <w:rtl w:val="true"/>
          <w:lang w:bidi="fa-IR"/>
        </w:rPr>
        <w:t>المبادئ التصدیقیّة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المرحوم المشکینی </w:t>
      </w:r>
      <w:r>
        <w:rPr>
          <w:rStyle w:val="FootnoteAnchor"/>
          <w:rtl w:val="true"/>
        </w:rPr>
        <w:footnoteReference w:id="156"/>
      </w:r>
      <w:r>
        <w:rPr>
          <w:rFonts w:ascii="IRNazanin" w:hAnsi="IRNazanin" w:eastAsia="IRNazanin"/>
          <w:color w:val="111111"/>
          <w:sz w:val="28"/>
          <w:sz w:val="28"/>
          <w:szCs w:val="28"/>
          <w:rtl w:val="true"/>
          <w:lang w:bidi="fa-IR"/>
        </w:rPr>
        <w:t>فی مقام تفسیر المبادئ التصدیقیّة بأنّ موضوع الاصول هی الأدلّة الأربعة،و الکلام هنا فی وجود حکم العقل،فتکون من المبادئ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التفسیر أن تکون جمیع المباحث العقلیّة الموجودة فی علم الاصول من المبادئ التصدیقیّة،و هذا التفسیر لیس بصحیح،و أصل تعریف المبادئ التصدیقیّة عبارة عمّا قال به المحقّق النائینی قدّس سرّه و لکنّ تطبیقه علی ما نحن فیه لیس بصحیح،فإنّه یحتاج إلی تغییر عنوان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المبادئ الأحکامیّة فهی عبارة عن المسائل التی یکون الموضوع فیها عبارة عن الأحکام،کالبحث عن تحقّق التضادّ و عدمه بین الأحکام الخمسة،و تقسیم الأحکام إلی الوضعیّة و التکلیفیّة و أمثال ذلک،و معلوم أنّها تنطبق علی عنوان محلّ النزاع،فإنّ معروض إمکان الاجتماع و امتناعه هی نفس الأمر و النهی،فتکون المسألة من المبادئ الأحکامیّة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تحقّق الضابطة الاصولیّة فی المسألة لا یضرّ انطباق عنوان آخر فی اصولیّته،فلا یکون البحث عنها بعنوان استطرادا</w:t>
      </w:r>
      <w:r>
        <w:rPr>
          <w:rFonts w:eastAsia="IRNazanin" w:cs="IRNazanin"/>
          <w:color w:val="111111"/>
          <w:sz w:val="28"/>
          <w:szCs w:val="28"/>
          <w:rtl w:val="true"/>
          <w:lang w:bidi="fa-IR"/>
        </w:rPr>
        <w:t>.</w:t>
      </w:r>
    </w:p>
    <w:p>
      <w:pPr>
        <w:pStyle w:val="Heading5"/>
        <w:numPr>
          <w:ilvl w:val="4"/>
          <w:numId w:val="1"/>
        </w:numPr>
        <w:rPr/>
      </w:pPr>
      <w:bookmarkStart w:id="115" w:name="__RefHeading___Toc1521133_3830689328"/>
      <w:bookmarkStart w:id="116" w:name="_Toc43"/>
      <w:bookmarkEnd w:id="115"/>
      <w:r>
        <w:rPr>
          <w:rtl w:val="true"/>
        </w:rPr>
        <w:t>الأمر الرابع</w:t>
      </w:r>
      <w:r>
        <w:rPr>
          <w:rtl w:val="true"/>
        </w:rPr>
        <w:t>:</w:t>
      </w:r>
      <w:r>
        <w:rPr>
          <w:rtl w:val="true"/>
        </w:rPr>
        <w:t>الذی ذکره صاحب الکفایة قدّس سرّه بعنوان المقدّمة عبارة عن</w:t>
      </w:r>
      <w:bookmarkEnd w:id="116"/>
    </w:p>
    <w:p>
      <w:pPr>
        <w:pStyle w:val="BookText"/>
        <w:rPr/>
      </w:pPr>
      <w:r>
        <w:rPr>
          <w:rFonts w:ascii="IRNazanin" w:hAnsi="IRNazanin" w:eastAsia="IRNazanin"/>
          <w:color w:val="111111"/>
          <w:sz w:val="28"/>
          <w:sz w:val="28"/>
          <w:szCs w:val="28"/>
          <w:rtl w:val="true"/>
          <w:lang w:bidi="fa-IR"/>
        </w:rPr>
        <w:t>عدم اختصاص النزاع بمثل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ظهر من مطاوی ما ذکرناه أنّ المسألة عقلیّة،و لا اختصاص للنزاع فی جواز الاجتماع و الامتناع فیها بما إذا کان الإیجاب و التحریم باللفظ،کما ربما یوهمه</w:t>
      </w:r>
      <w:bookmarkStart w:id="117" w:name="pg13659_140809"/>
    </w:p>
    <w:p>
      <w:pPr>
        <w:pStyle w:val="BookText"/>
        <w:rPr/>
      </w:pPr>
      <w:bookmarkEnd w:id="117"/>
      <w:r>
        <w:rPr>
          <w:rFonts w:ascii="IRNazanin" w:hAnsi="IRNazanin" w:eastAsia="IRNazanin"/>
          <w:color w:val="111111"/>
          <w:sz w:val="28"/>
          <w:sz w:val="28"/>
          <w:szCs w:val="28"/>
          <w:rtl w:val="true"/>
          <w:lang w:bidi="fa-IR"/>
        </w:rPr>
        <w:t>التعبیر بالأمر و النهی الظاهرین فی الطلب بالقول،إلاّ أنّه لکون الدلالة علیهما غالبا بهما کما هو أوضح من أن یخفی،فإذا استفید الإیجاب و التحریم من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الصِّیامُ، و حُرِّمَتْ عَلَیْکُمُ الْمَیْتَةُ، أو من الإجماع،أو من دلیل عقلی،فیجری النزاع أیضا بلا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ذهاب البعض إلی الجواز عقلا،و الامتناع عرفا لیس بمعنی دلالة اللفظ علیه عرفا،بل بدعوی أنّ الواحد بالنظر الدقیق العقلی اثنان،و أنّه بالنظر المسامحی العرفی واحد ذو وجهین،و إلاّ فلا یکون معنی محصّل للامتناع العرفی، غایة الأمر دعوی دلالة اللفظ علی عدم الوقوع بعد اختیار جواز الاجتماع عقلا،فتدبّر</w:t>
      </w:r>
      <w:r>
        <w:rPr>
          <w:rFonts w:eastAsia="IRNazanin" w:cs="IRNazanin"/>
          <w:color w:val="111111"/>
          <w:sz w:val="28"/>
          <w:szCs w:val="28"/>
          <w:rtl w:val="true"/>
          <w:lang w:bidi="fa-IR"/>
        </w:rPr>
        <w:t>.</w:t>
      </w:r>
    </w:p>
    <w:p>
      <w:pPr>
        <w:pStyle w:val="Heading5"/>
        <w:numPr>
          <w:ilvl w:val="4"/>
          <w:numId w:val="1"/>
        </w:numPr>
        <w:rPr/>
      </w:pPr>
      <w:bookmarkStart w:id="118" w:name="__RefHeading___Toc1521135_3830689328"/>
      <w:bookmarkStart w:id="119" w:name="_Toc44"/>
      <w:bookmarkEnd w:id="118"/>
      <w:r>
        <w:rPr>
          <w:rtl w:val="true"/>
        </w:rPr>
        <w:t xml:space="preserve">الأمر الخامس الذی ذکره صاحب الکفایة قدّس سرّه </w:t>
      </w:r>
      <w:r>
        <w:rPr>
          <w:rtl w:val="true"/>
        </w:rPr>
        <w:t>:</w:t>
      </w:r>
      <w:r>
        <w:rPr>
          <w:rtl w:val="true"/>
        </w:rPr>
        <w:t>عبارة عن تعمیم النزاع</w:t>
      </w:r>
      <w:bookmarkEnd w:id="119"/>
    </w:p>
    <w:p>
      <w:pPr>
        <w:pStyle w:val="BookText"/>
        <w:rPr/>
      </w:pPr>
      <w:r>
        <w:rPr>
          <w:rFonts w:ascii="IRNazanin" w:hAnsi="IRNazanin" w:eastAsia="IRNazanin"/>
          <w:color w:val="111111"/>
          <w:sz w:val="28"/>
          <w:sz w:val="28"/>
          <w:szCs w:val="28"/>
          <w:rtl w:val="true"/>
          <w:lang w:bidi="fa-IR"/>
        </w:rPr>
        <w:t>و جریانه فی جمیع أقسام الإیجاب و التحریم</w:t>
      </w:r>
    </w:p>
    <w:p>
      <w:pPr>
        <w:pStyle w:val="BookText"/>
        <w:rPr/>
      </w:pP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الحرمة کالوجوب قد تکون نفسیّة و قد تکون غیریّة،إلاّ أنّ دائرة الحرمة الغیریّة محدودة؛إذ یمکن بعد تحقّق عشر مقدّمات الحرام إرادة الإنسان ترک الحرام،فلا تتّصف المقدّمات بالحرمة الغیریّة،بخلاف الوجوب الغیری،فإنّ مقدّمات الواجب تتّصف بها من الابتداء،و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الوجوب قد یکون تعیینیّا و قد یکون تخییریّا،کذلک الحرمة قد تکون تعیینیّة و قد تکون تخییریّة،مثل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ینهی المولی عبده عن مجالسة زید و مجالسة بکر تخییرا،و تتحقّق الحرمة بمجالستهما معا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الوجوب قد یکون عینیّا و قد یکون کفائیّا کذلک الحرمة قد تکون عینیّة و قد تکون کفائیّة،و هی و إن لم یوجد لها مثال فی الشریعة و لکنّها أیضا</w:t>
      </w:r>
      <w:bookmarkStart w:id="120" w:name="pg13659_140810"/>
    </w:p>
    <w:p>
      <w:pPr>
        <w:pStyle w:val="BookText"/>
        <w:rPr/>
      </w:pPr>
      <w:bookmarkEnd w:id="120"/>
      <w:r>
        <w:rPr>
          <w:rFonts w:ascii="IRNazanin" w:hAnsi="IRNazanin" w:eastAsia="IRNazanin"/>
          <w:color w:val="111111"/>
          <w:sz w:val="28"/>
          <w:sz w:val="28"/>
          <w:szCs w:val="28"/>
          <w:rtl w:val="true"/>
          <w:lang w:bidi="fa-IR"/>
        </w:rPr>
        <w:t xml:space="preserve">قابلة للتصوّر،و قد فرض لها المشکینی قدّس سرّه </w:t>
      </w:r>
      <w:r>
        <w:rPr>
          <w:rStyle w:val="FootnoteAnchor"/>
          <w:rtl w:val="true"/>
        </w:rPr>
        <w:footnoteReference w:id="159"/>
      </w:r>
      <w:r>
        <w:rPr>
          <w:rFonts w:ascii="IRNazanin" w:hAnsi="IRNazanin" w:eastAsia="IRNazanin"/>
          <w:color w:val="111111"/>
          <w:sz w:val="28"/>
          <w:sz w:val="28"/>
          <w:szCs w:val="28"/>
          <w:rtl w:val="true"/>
          <w:lang w:bidi="fa-IR"/>
        </w:rPr>
        <w:t>مثالا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نعم،یتحقّق فی الضدّ الخاصّ للواجب الکفائی إذا قلنا باقتضاء الأمر بالشیء للنهی عنه،و لم یکن لهما ثالث،و علی فرض تحقّقها فی الشریعة یجری النزاع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ملاک النزاع فی جواز الاجتماع و الامتناع یعمّ جمیع أقسام الإیجاب و التحریم؛إذ لو کان هناک شیء واحد و له عنوان واحد لم یکن قابلا لاجتماع حکمین من الأحکام المذکورة،و إذا تعدّد العنوان هل ترتفع غائلة الاستحالة أم لا؟</w:t>
      </w:r>
    </w:p>
    <w:p>
      <w:pPr>
        <w:pStyle w:val="BookText"/>
        <w:rPr/>
      </w:pPr>
      <w:r>
        <w:rPr>
          <w:rFonts w:ascii="Amiri" w:hAnsi="Amiri" w:eastAsia="Amiri" w:cs="Amiri"/>
          <w:color w:val="111111"/>
          <w:sz w:val="28"/>
          <w:sz w:val="28"/>
          <w:szCs w:val="28"/>
          <w:rtl w:val="true"/>
          <w:lang w:bidi="ar-SA"/>
        </w:rPr>
        <w:t xml:space="preserve">و مثّل المحقّق الخراسانی قدّس سرّه </w:t>
      </w:r>
      <w:r>
        <w:rPr>
          <w:rStyle w:val="FootnoteAnchor"/>
          <w:rtl w:val="true"/>
        </w:rPr>
        <w:footnoteReference w:id="160"/>
      </w:r>
      <w:r>
        <w:rPr>
          <w:rFonts w:ascii="IRNazanin" w:hAnsi="IRNazanin" w:eastAsia="IRNazanin"/>
          <w:color w:val="111111"/>
          <w:sz w:val="28"/>
          <w:sz w:val="28"/>
          <w:szCs w:val="28"/>
          <w:rtl w:val="true"/>
          <w:lang w:bidi="fa-IR"/>
        </w:rPr>
        <w:t>للواجب التخییری و الحرمة التخییریّة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 بالصلاة و الصوم تخییرا بینهما،و کذلک إذا نهی عن التصرّف فی الدار و مجالسة الأغیار،فصلّی فیها و جالسهم،کان حال الصلاة فیها حالها،کما إذا أمر بها تعیینا و نهی عن التصرّف فیها،کذلک فی جریان النزاع فی الجواز و الامتناع و مجیء أدلّة الطرفین و ما وقع من النقض و الإبرام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مقام الفرق بین الواجب النفسی و الواجب الغیری و غیرهما من عدم مطلوبیّة الواجب الغیری،و عدم استحقاق العقوبة و المثوبة فی مقابل مخالفته و موافقته لا یوجب الفرق فیما نحن فیه</w:t>
      </w:r>
      <w:r>
        <w:rPr>
          <w:rFonts w:eastAsia="IRNazanin" w:cs="IRNazanin"/>
          <w:color w:val="111111"/>
          <w:sz w:val="28"/>
          <w:szCs w:val="28"/>
          <w:rtl w:val="true"/>
          <w:lang w:bidi="fa-IR"/>
        </w:rPr>
        <w:t>.</w:t>
      </w:r>
    </w:p>
    <w:p>
      <w:pPr>
        <w:pStyle w:val="Heading5"/>
        <w:numPr>
          <w:ilvl w:val="4"/>
          <w:numId w:val="1"/>
        </w:numPr>
        <w:rPr/>
      </w:pPr>
      <w:bookmarkStart w:id="121" w:name="__RefHeading___Toc1521137_3830689328"/>
      <w:bookmarkStart w:id="122" w:name="_Toc45"/>
      <w:bookmarkEnd w:id="121"/>
      <w:r>
        <w:rPr>
          <w:rtl w:val="true"/>
        </w:rPr>
        <w:t>الأمر السادس الذی تعرّضه صاحب الکفایة قدّس سرّه بعنوان المقدّمة</w:t>
      </w:r>
      <w:r>
        <w:rPr>
          <w:rtl w:val="true"/>
        </w:rPr>
        <w:t>:</w:t>
      </w:r>
      <w:r>
        <w:rPr>
          <w:rtl w:val="true"/>
        </w:rPr>
        <w:t>أنّ بعض</w:t>
      </w:r>
      <w:bookmarkEnd w:id="122"/>
    </w:p>
    <w:p>
      <w:pPr>
        <w:pStyle w:val="BookText"/>
        <w:rPr/>
      </w:pPr>
      <w:r>
        <w:rPr>
          <w:rFonts w:ascii="IRNazanin" w:hAnsi="IRNazanin" w:eastAsia="IRNazanin"/>
          <w:color w:val="111111"/>
          <w:sz w:val="28"/>
          <w:sz w:val="28"/>
          <w:szCs w:val="28"/>
          <w:rtl w:val="true"/>
          <w:lang w:bidi="fa-IR"/>
        </w:rPr>
        <w:t>الاصولیّین أخذ فی محلّ النزاع قید المندوحة فی مقام الامتثال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النزاع یختصّ بصورة قدرة المکلّف علی موافقة الأمر و النهی معا؛بأن یتمکّن من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المکان المغصوب،و إتیانها بسوء اختیاره فیه،و إلاّ</w:t>
      </w:r>
    </w:p>
    <w:p>
      <w:pPr>
        <w:pStyle w:val="BookText"/>
        <w:rPr/>
      </w:pPr>
      <w:r>
        <w:rPr>
          <w:rFonts w:ascii="IRNazanin" w:hAnsi="IRNazanin" w:eastAsia="IRNazanin"/>
          <w:color w:val="111111"/>
          <w:sz w:val="28"/>
          <w:sz w:val="28"/>
          <w:szCs w:val="28"/>
          <w:rtl w:val="true"/>
          <w:lang w:bidi="fa-IR"/>
        </w:rPr>
        <w:t>لزم التکلیف بالمحال؛لکون الأمر بالصلاة حینئذ تکلیفا بما لا یطاق،فلا بدّ من القول بالامتناع،و لا یمکن للقائل بالاجتماع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ذکر هذا القید فی کلمات الاصولیّین دلیل علی عدم قیدیّته، 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تقییدهم فی عنوان البحث بهذا القید إنّما یکون للاتّکال علی الوضوح؛إذ بدون المندوحة یلزم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الخراسانی قدّس سرّه 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التحقیق مع دعوی کون عدم التقیید للاتّکال علی الوضوح عدم اعتبارها فیما هو المهمّ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البحث فی عدم جواز اجتماع الأمر و النهی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فی مرحلة الجعل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یمتنع تعلّق حکمین متضادّین فی 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واحد ذی عنوانین؟لعدم کون تعدّد الوجه موجبا لتعدّد المتعلّق،کامتناع تعلّق الوجوب و الحرمة بشیء واحد ذی عنوان واحد،أم یمکن ذلک؛لکون تعدّد الوجه موجبا لتعدّد المتعلّق و مغایرة متعلّق الوجوب و الحرمة؟</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لحاظه فی مرحلة الامتثال،بأن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 التکلیف بأمر غیر مقدور للمکلّف أم لا؟و ذلک لعجزه و عدم قدرته علی امتثاله، کالأمر بالضدّین المتزاحمین الواجدین للملاک،فإنّ القصور حینئذ من المکلّف؛ لعدم قدرته علی الامتثال و الجمع بینهما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فی المقام هو المقام الأوّل؛لأنّ محطّ النزاع هو کون تعدّد الوجه مجدیا فی تعدّد المتعلّق حتّی یجوز اجتماع حکمین متضادّین،و ترتفع به غائلة الاستحالة،أو عدم کونه مجدیا فی ذلک و أنّه کوحدة الوجه فی لزوم</w:t>
      </w:r>
      <w:bookmarkStart w:id="123" w:name="pg13659_140812"/>
    </w:p>
    <w:p>
      <w:pPr>
        <w:pStyle w:val="BookText"/>
        <w:rPr/>
      </w:pPr>
      <w:bookmarkEnd w:id="123"/>
      <w:r>
        <w:rPr>
          <w:rFonts w:ascii="IRNazanin" w:hAnsi="IRNazanin" w:eastAsia="IRNazanin"/>
          <w:color w:val="111111"/>
          <w:sz w:val="28"/>
          <w:sz w:val="28"/>
          <w:szCs w:val="28"/>
          <w:rtl w:val="true"/>
          <w:lang w:bidi="fa-IR"/>
        </w:rPr>
        <w:t>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فمرکز البحث مقام الجعل دون الامتثال،و المندوحة أجنبیّة عن ذلک، و لذا یمکن للقائل بجواز التکلیف بغیر المقدور القول بالامتناع فی مسألة اجتماع الأمر و النهی،کالأشاعرة فإنّهم بلحاظ إنکار الحسن و القبح العقلیّین یقولون بجواز صدور الحکم عن الحکیم علی الإطلاق بغیر المقدور؛إذ لا ربط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 سرایة الاستحالة عن التکلیف بالمحال عند غیر الأشاعرة إلی الاجتماع توجب اعتبار المندوحة؛لأنّا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التکلیف بالمحال الذی جوّزه بعض مغایر للتکلیف المحال الذی لم یجوّزه أحد،و أنّ مسألة الاجتماع من قبیل الثانی لا الأوّل،و المندوحة رافعة للزوم التکلیف بالمحال،لا التکلیف المحال الذی هو مورد البحث،فإنّ ملاک الاستحالة فی محلّ النزاع هو التضادّ بین الحکمین،و فی تلک المسألة عدم المقدوریّة علی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فقیدیّة المندوحة هاهنا لا أنّها غیر معتبرة فقط،بل اعتبارها یوجب خلط محلّ النزاع، کما لا یخفی</w:t>
      </w:r>
      <w:r>
        <w:rPr>
          <w:rFonts w:eastAsia="IRNazanin" w:cs="IRNazanin"/>
          <w:color w:val="111111"/>
          <w:sz w:val="28"/>
          <w:szCs w:val="28"/>
          <w:rtl w:val="true"/>
          <w:lang w:bidi="fa-IR"/>
        </w:rPr>
        <w:t>.</w:t>
      </w:r>
    </w:p>
    <w:p>
      <w:pPr>
        <w:pStyle w:val="Heading5"/>
        <w:numPr>
          <w:ilvl w:val="4"/>
          <w:numId w:val="1"/>
        </w:numPr>
        <w:rPr/>
      </w:pPr>
      <w:bookmarkStart w:id="124" w:name="__RefHeading___Toc1521139_3830689328"/>
      <w:bookmarkStart w:id="125" w:name="_Toc46"/>
      <w:bookmarkEnd w:id="124"/>
      <w:r>
        <w:rPr>
          <w:rtl w:val="true"/>
        </w:rPr>
        <w:t>الأمر السابع</w:t>
      </w:r>
      <w:r>
        <w:rPr>
          <w:rtl w:val="true"/>
        </w:rPr>
        <w:t>:</w:t>
      </w:r>
      <w:r>
        <w:rPr>
          <w:rtl w:val="true"/>
        </w:rPr>
        <w:t>الذی تعرّضه صاحب الکفایة قدّس سرّه متضمّن لدفع التوهّمین</w:t>
      </w:r>
      <w:bookmarkEnd w:id="12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قد یتوهّمهما بعض،و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ربّما یتوهّم تارة أنّ النزاع فی الجواز و الامتناع یبتنی علی القول بتعلّق الأحکام بالطبائع،و أمّا الامتناع علی القول بتعلّقها بالأفراد فلا یکاد یخفی؛ضرورة لزوم تعلّق الحکمین بواحد شخصی و لو کان ذا وجهین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أنّ القول بالجواز مبنیّ علی القول بالطبائع؛لتعدّد متعلّق الأمر و النهی ذاتا علی هذا القول و إن اتّحدا وجودا،</w:t>
      </w:r>
    </w:p>
    <w:p>
      <w:pPr>
        <w:pStyle w:val="BookText"/>
        <w:rPr/>
      </w:pPr>
      <w:r>
        <w:rPr>
          <w:rFonts w:ascii="IRNazanin" w:hAnsi="IRNazanin" w:eastAsia="IRNazanin"/>
          <w:color w:val="111111"/>
          <w:sz w:val="28"/>
          <w:sz w:val="28"/>
          <w:szCs w:val="28"/>
          <w:rtl w:val="true"/>
          <w:lang w:bidi="fa-IR"/>
        </w:rPr>
        <w:t>و القول بالامتناع علی القول بالأفراد؛لاتّحاد متعلّقهما شخصا خارجا و کونه فردا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مقام جوابهما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بفساد کلا التوهّمین،فإنّ تعدّد الوجه إن کان یجدی بحیث لا یضرّ معه الاتّحاد بحسب الوجود و الإیجاد لکان یجدی و لو علی القول بالأفراد،فإنّ الموجود الخارجی الموجّه بوجهین یکون فردا لکلّ من الطبیعتین،فیکون مجمعا لفردین موجودین بوجود واحد،فکما لا تضرّ وحدة الوجود بتعدّد الطبیعتین لا یضرّ بکون المجمع اثنین بما هو مصداق و فرد لکلّ من الطبیعتین،و إلاّ لما کان یجدی أصلا حتّی علی القول بالطبائع کما لا یخفی؛لوحدة الطبیعتین وجودا و اتّحادهما خارجا،فکما أنّ وحدة الصلاتیّة و الغصبیّة فی الصلاة فی الدار المغصوبة وجودا غیر ضائر بتعدّدهما و کونهما طبیعتین،کذلک وحدة ما وقع فی الخارج من خصوصیّات الصلاة فیها وجودا غیر ضائر بکونه فردا للصلاة فیکون مأمورا به،و فردا للغصب فیکون منهیّا عنه،فهو علی وحدته وجودا یکون اثنین لکونه مصداقا للطبیعتین،فلا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الفرد الذی جعل فی مقابل الطبیعة فی المسألة السابقة،إن کان الطبیعة الموجودة فی الخارج بدون العوارض المشخّصة، سلّمنا أنّه لا ابتناء فی البین،و لا بدّ من حلّ المسألة فی محلّها،و أنّ الوجود إن اخذ فی المتعلّق بعنوان القید فلا یمکن تعلّق الأمر لوحده به فضلا عن تعلّق الأمر و النهی معا؛إذ الخارج ظرف سقوط التکلیف لا ظرف ثبوته،و لا یعقل اتّصاف الصلاة بالوجود بعد تحقّقها فی الخارج،کما أنّه لا یعقل اتّصاف شرب الخمر بعد تحقّقه خارجا بکونه منهیّا عنه؛لعدم إمکان تغییره عمّا هو علیه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المقصود من الفرد عنوان کلّی فرد الطبیعة فعلی هذا أیضا لا تبتنی</w:t>
      </w:r>
    </w:p>
    <w:p>
      <w:pPr>
        <w:pStyle w:val="BookText"/>
        <w:rPr/>
      </w:pPr>
      <w:r>
        <w:rPr>
          <w:rFonts w:ascii="IRNazanin" w:hAnsi="IRNazanin" w:eastAsia="IRNazanin"/>
          <w:color w:val="111111"/>
          <w:sz w:val="28"/>
          <w:sz w:val="28"/>
          <w:szCs w:val="28"/>
          <w:rtl w:val="true"/>
          <w:lang w:bidi="fa-IR"/>
        </w:rPr>
        <w:t>مسألة الاجتماع علی مسألة تعلّق الأحکام بالطبائع أو الأفراد؛إذ یمکن لکلّ من القولین فی تلک المسألة اختیار کلّ من القولین فی هذه المسألة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بعید أن یکون مراد القائل بتعلّق الأحکام بالأفراد؛إذ لو کان مراده عنوانا کلّیّا لا دلیل لإعراضه عن عنوان کلّی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یستفاد من ظاهر عبارة صاحب الکفایة قدّس سرّه أن یکون المراد من الفرد الطبیعة الموجودة فی الخارج مع خصوصیّاتها الفردیّة و العوارض المشخّصة، فیکون المأمور به عبارة عن الصلاة الموجودة فی الخارج مع خصوصیّات وقوعها فی زمان کذا و مکان کذا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المنهیّ عنه عبارة عن شرب الخمر المتحقّق فیه مع خصوصیّات وقوعه هکذا،و علی هذا لا بدّ من الالتزام بابتناء مسألة الاجتماع علی تلک المسألة،بأنّ القائل بتعلّق الأحکام بالطبائع لا محالة یقول هاهنا بجواز الاجتماع،و القائل بتعلّقها بالأفراد لا محالة یقول هاهنا بامتناع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القول بجواز الاجتماع هو القول بتعلّق الأحکام بالطبائع،و علی هذا یکون اتّحاد الصلاة مع الغصب فی مرحلة الامتثال،و هی متأخّرة عن مرحلة تعلّق الأحکام بها،و معلوم أنّ اتّحاد الأمر و النهی فی مرحلة متأخّرة لا یضرّ فی مرحلة متقدّمة،فالقول بالاجتماع متفرّع علی القول بتعلّق الأحکام بالطبائع،کما أنّ القول بالامتناع متفرّع علی القول بتعلّقها بالأفراد؛إذ الصلاة مع عوارضها المشخّصة تکون متعلّق الأمر علی هذا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العوارض المتحقّقة مع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کوقوعها فی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داخلة فی دائرة المتعلّق،و تکون الخصوصیّات المتحقّقة مع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تحقّقه فی حال الصلاة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دائرة متعلّق</w:t>
      </w:r>
      <w:bookmarkStart w:id="126" w:name="pg13659_140815"/>
    </w:p>
    <w:p>
      <w:pPr>
        <w:pStyle w:val="BookText"/>
        <w:rPr/>
      </w:pPr>
      <w:bookmarkEnd w:id="126"/>
      <w:r>
        <w:rPr>
          <w:rFonts w:ascii="IRNazanin" w:hAnsi="IRNazanin" w:eastAsia="IRNazanin"/>
          <w:color w:val="111111"/>
          <w:sz w:val="28"/>
          <w:sz w:val="28"/>
          <w:szCs w:val="28"/>
          <w:rtl w:val="true"/>
          <w:lang w:bidi="fa-IR"/>
        </w:rPr>
        <w:t>النهی،فکأنّما یرجع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مکان 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هذا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بالجملة،لا یشکّ فی فرعیّة هذه المسألة لتلک المسألة علی المعنی الذی یستفاد من ظاهر کلام صاحب الکفایة قدّس سرّه للفرد،سیّما بعد تعبیره فی الأمر الثانی فی مقام الفرق بین هذه المسألة و مسألة النهی فی العبادة،بأنّ الجهة المبحوث عنها فیما نحن فیه عبارة عن مسألة السرایة،و أنّ الأمر المتعلّق بالصلاة هل یسری إلی خصوصیّاتها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أنّ النهی المتعلّق بطبیعة الغصب هل یسری إلی خصوصیّاته الفردیّة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و القائل بتعلّق الأحکام بالطبیعة ینفی السرایة،و القائل بتعلّقها بالفرد قائل بالسرایة،فلا یصحّ القول بعدم الفرعیّة علی هذا المعنی</w:t>
      </w:r>
      <w:r>
        <w:rPr>
          <w:rFonts w:eastAsia="IRNazanin" w:cs="IRNazanin"/>
          <w:color w:val="111111"/>
          <w:sz w:val="28"/>
          <w:szCs w:val="28"/>
          <w:rtl w:val="true"/>
          <w:lang w:bidi="fa-IR"/>
        </w:rPr>
        <w:t>.</w:t>
      </w:r>
    </w:p>
    <w:p>
      <w:pPr>
        <w:pStyle w:val="Heading5"/>
        <w:numPr>
          <w:ilvl w:val="4"/>
          <w:numId w:val="1"/>
        </w:numPr>
        <w:rPr/>
      </w:pPr>
      <w:bookmarkStart w:id="127" w:name="__RefHeading___Toc1521141_3830689328"/>
      <w:bookmarkStart w:id="128" w:name="_Toc47"/>
      <w:bookmarkEnd w:id="127"/>
      <w:r>
        <w:rPr>
          <w:rtl w:val="true"/>
        </w:rPr>
        <w:t>الأمر الثامن</w:t>
      </w:r>
      <w:r>
        <w:rPr>
          <w:rtl w:val="true"/>
        </w:rPr>
        <w:t>:</w:t>
      </w:r>
      <w:r>
        <w:rPr>
          <w:rtl w:val="true"/>
        </w:rPr>
        <w:t>الذی ذکره صاحب الکفایة قدّس سرّه و کذا الأمر التاسع متضمّن</w:t>
      </w:r>
      <w:bookmarkEnd w:id="128"/>
    </w:p>
    <w:p>
      <w:pPr>
        <w:pStyle w:val="BookText"/>
        <w:rPr/>
      </w:pPr>
      <w:r>
        <w:rPr>
          <w:rFonts w:ascii="IRNazanin" w:hAnsi="IRNazanin" w:eastAsia="IRNazanin"/>
          <w:color w:val="111111"/>
          <w:sz w:val="28"/>
          <w:sz w:val="28"/>
          <w:szCs w:val="28"/>
          <w:rtl w:val="true"/>
          <w:lang w:bidi="fa-IR"/>
        </w:rPr>
        <w:t>لبیان الفرق بین التزاحم و التعارض</w:t>
      </w:r>
    </w:p>
    <w:p>
      <w:p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مسألة الاجتماع تکون من صغریات باب التزاحم؛و أنّ الحکمین فی باب التزاحم قد یکونا من سنخ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إنقاذ الغریقین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یکونا من سنخین،و الحکم عبارة عن ترجیح الأهمّ و الأخذ به،أو ترجیح محتمل الأهمّیة،أو التخییر فی صورة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التعارض فلا بدّ من مراجعة مقام إثبات الحکم و ملاحظة دلیل الحکمین و الأخذ بأظهرهما،و إن کانا متساویین فالحکم هو التساقط، و فی الخبرین المتعارضین تجری قاعدة التعارض التی تعرضها مقبولة عمر بن حنظلة،هذا فرقهما من حیث الحکم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افتراقهما من حیث الموضوع أنّه یتحقّق فی المتزاحمین مناط کلا الحکمین،</w:t>
      </w:r>
    </w:p>
    <w:p>
      <w:pPr>
        <w:pStyle w:val="BookText"/>
        <w:rPr/>
      </w:pPr>
      <w:r>
        <w:rPr>
          <w:rFonts w:ascii="IRNazanin" w:hAnsi="IRNazanin" w:eastAsia="IRNazanin"/>
          <w:color w:val="111111"/>
          <w:sz w:val="28"/>
          <w:sz w:val="28"/>
          <w:szCs w:val="28"/>
          <w:rtl w:val="true"/>
          <w:lang w:bidi="fa-IR"/>
        </w:rPr>
        <w:t>و لکنّ المکلّف لا یکون قادرا علی الجمع،مثل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إنقاذ الغریقین؛إذ تتحقّق فی کلیهما مصلحة لازمة الاستیفاء،و إن کان المتزاحمان عبارة عن الأمر و النهی فمعناه أنّ المتعلّق بلحاظ الأمر واجد لمصلحة تامّة لازمة الاستیفاء،و بلحاظ النهی واجد لمفسدة تامّة لازمة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مادّة الاجتماع فی المتعارضین فیتحقّق مناط واحد،و لکن لا نعلمه،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 الفاسق؛إذ لا یتحقّق فیه أزید من مناط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یکون من قبیل المتزاحمین،فإنّا نعلم أنّه یتحقّق فی الصلاة تمام ملاک الأمر،و فی الغصب تمام ملاک النهی،و لذا صرّح بأنّه لا یکاد یکون من باب الاجتماع إلاّ إذا کان فی کلّ واحد من متعلّقی الإیجاب و التحریم مناط حکمه مطلقا حتّی فی مورد التصادق و الاجتماع؛کی یحکم علی الجواز بکونه فعلا محکوما بالحکمین،و علی الامتناع بکونه محکوما بأقوی المناطین،أو بحکم آخر غیر الحکمین فیما لم یکن هناک أحدهما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استاذنا السیّد الإمام قدّس سرّه </w:t>
      </w:r>
      <w:r>
        <w:rPr>
          <w:rStyle w:val="FootnoteAnchor"/>
          <w:rtl w:val="true"/>
        </w:rPr>
        <w:footnoteReference w:id="164"/>
      </w:r>
      <w:r>
        <w:rPr>
          <w:rFonts w:ascii="IRNazanin" w:hAnsi="IRNazanin" w:eastAsia="IRNazanin"/>
          <w:color w:val="111111"/>
          <w:sz w:val="28"/>
          <w:sz w:val="28"/>
          <w:szCs w:val="28"/>
          <w:rtl w:val="true"/>
          <w:lang w:bidi="fa-IR"/>
        </w:rPr>
        <w:t>بأنّه یمکن أن یکون غرض صاحب الکفایة قدّس سرّه من عنوان هذا البحث أحد احتمالین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إضافة قید فی باب اجتماع الأمر و النهی بأنّه هل یجوز تعلّق الأمر و النهی بالعنوانین المتصادقین فی واحد بشرط تحقّق مناط الحکمین فیه أم لا؟و علی هذا یرد علیه بأنّه لا فرق بین هذا القید و مسألة قید المندوحة،مع أنّه قال بخروجه عن محلّ النزاع،و عدم اعتباره فیما نحن فیه؛ لارتباطه فی المتعلّق و التکلیف بالمحال،و البحث فی مسألة الاجتماع یرتبط</w:t>
      </w:r>
    </w:p>
    <w:p>
      <w:pPr>
        <w:pStyle w:val="BookText"/>
        <w:rPr/>
      </w:pPr>
      <w:r>
        <w:rPr>
          <w:rFonts w:ascii="IRNazanin" w:hAnsi="IRNazanin" w:eastAsia="IRNazanin"/>
          <w:color w:val="111111"/>
          <w:sz w:val="28"/>
          <w:sz w:val="28"/>
          <w:szCs w:val="28"/>
          <w:rtl w:val="true"/>
          <w:lang w:bidi="fa-IR"/>
        </w:rPr>
        <w:t>بالمرحلة المتقدّمة،أی محالیّة 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نرجع عین هذا الکلام إلی صاحب الکفایة قدّس سرّه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تحقّق الملاکین فی مادّة الاجتماع هل یرتبط بمحلّ النزاع فیما نحن فیه،أو یرتبط بالمتأخّر عنه،أی المتعلّق؟</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یرتبط بالمقام الثانی فلا فرق بین ما نحن فیه و قید المندوحة، و لا بدّ من اعتبار قید المندوحة أیضا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یرتبط بمحلّ النزاع و نفس تعلّق الأمر و النهی بالعنوانین المتصادقین علی واحد،فلا ضرورة إلی وجود الملاکین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هذا القید و قید المندوحة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مراده من هذا البحث الجواب عن السؤال المقدّر،بأنّه ما الدلیل علی معاملة التعارض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اجتمعا فی واحد،بخلاف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النسبة فی کلا المثالین عبارة عن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مقام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لمعاملة اجتماع الأمر و النهی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مادّة اجتماعهما مناطان،بخلاف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یحرز تحقّق الملاکین فی مادّة اجتماعهما،و أنّه یتحقّق فی العالم الفاسق مناط الوجوب بما أنّه عالم و مناط الحرمة بما أنّه فاسق،بخلاف الصلاة فی الدار المغصوبة،فکلامه علی هذا ناظر إلی مقام التطبیق کما لا یخفی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جعل کلمة التزاحم فی ردیف کلمة التعارض؛إذ التزاحم مسألة عقلیّة،و الأحکام المترتّبة علیه أیضا عقلیّة؛إذ لم یؤخذ فی أی</w:t>
      </w:r>
      <w:bookmarkStart w:id="129" w:name="pg13659_140818"/>
    </w:p>
    <w:p>
      <w:pPr>
        <w:pStyle w:val="BookText"/>
        <w:rPr/>
      </w:pPr>
      <w:bookmarkEnd w:id="129"/>
      <w:r>
        <w:rPr>
          <w:rFonts w:ascii="IRNazanin" w:hAnsi="IRNazanin" w:eastAsia="IRNazanin"/>
          <w:color w:val="111111"/>
          <w:sz w:val="28"/>
          <w:sz w:val="28"/>
          <w:szCs w:val="28"/>
          <w:rtl w:val="true"/>
          <w:lang w:bidi="fa-IR"/>
        </w:rPr>
        <w:t>دلیل شرعی عنوان التزاحم،بخلاف عنوان التعارض فإنّه جعل الموضوع فی الأخبار العلاجیّة بعنوان الخبرین المتعارضین و الحدیثین المختلفین،و معلوم أنّ المرجع لمعنی الموضوع الذی اخذ فی الدلیل الشرعی هو العرف،و لا یرتبط بالعقل،کقوله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معناه أنّ کلّ ما یصدق علیه الدم عرفا لا عقلا فهو نجس،فلا بدّ من الرجوع إلی العرف فی تشخیص التعارض،و لذا لا یصحّ عطف کلمة التعارض علی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إشکال الإمام قدّس سرّه لیس بصحیح؛إذ الموضوع فی الأخبار العلاجیّة عبارة عن الخبرین المتعارضین فقط،و الرجوع فی معناهما إلی العرف لا یدلّ علی کون التعارض مسألة عرفیّة؛إذ التعارض لا ینحصر بهما،بل یتحقّق بین البیّنتین،کما أنّه قد یتحقّق بین الظاهرین من الآیتین،و لذا یتحقّق فی الاصول بحث عقلی فی الخبرین المتعارضین بأنّه مع قطع النظر عن الأخبار العلاجیّة ما الذی تقتضیه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فیهما؟فهل تقتضی التساقط کما هو الظاهر،أم لا؟و معلوم أنّ هذه المسألة مسألة عقلیّة موضوعا 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فیما نحن فیه یکون فی الحکمین المتعارضین،و الدلیل علیهما قد یکون الخبرین،و قد یکون الظاهرین،و قد یکون البیّنتین،و عدم صحّة عطف الخبرین المتعارضین علی التزاحم لا یکون دلیلا علی عدم صحّة عطف البیّنتین المتعارضتین و الظاهرین المتعارضین علیه،و لذا یکون التعارض فی غیر الخبرین المتعارضین أیضا مسألة عقلیّة</w:t>
      </w:r>
      <w:r>
        <w:rPr>
          <w:rFonts w:eastAsia="IRNazanin" w:cs="IRNazanin"/>
          <w:color w:val="111111"/>
          <w:sz w:val="28"/>
          <w:szCs w:val="28"/>
          <w:rtl w:val="true"/>
          <w:lang w:bidi="fa-IR"/>
        </w:rPr>
        <w:t>.</w:t>
      </w:r>
    </w:p>
    <w:p>
      <w:pPr>
        <w:pStyle w:val="Heading5"/>
        <w:numPr>
          <w:ilvl w:val="4"/>
          <w:numId w:val="1"/>
        </w:numPr>
        <w:rPr/>
      </w:pPr>
      <w:bookmarkStart w:id="130" w:name="__RefHeading___Toc1521143_3830689328"/>
      <w:bookmarkStart w:id="131" w:name="_Toc48"/>
      <w:bookmarkEnd w:id="130"/>
      <w:r>
        <w:rPr>
          <w:rtl w:val="true"/>
        </w:rPr>
        <w:t xml:space="preserve">الأمر العاشر الذی ذکره صاحب الکفایة قدّس سرّه </w:t>
      </w:r>
      <w:r>
        <w:rPr>
          <w:rtl w:val="true"/>
        </w:rPr>
        <w:t>:</w:t>
      </w:r>
      <w:r>
        <w:rPr>
          <w:rtl w:val="true"/>
        </w:rPr>
        <w:t>و هو یتضمّن بیان الثمرة</w:t>
      </w:r>
      <w:bookmarkEnd w:id="1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المترتّبة علی القول بالجواز و الامتناع،و المشهور قائل بأنّ ثمرة القول بالجواز عبارة عن صحّة صلاة من أتی بها فی الدار المغصوبة عالما عامدا بعد استحقاقه العقوبة لمخالفة النهی،فالصلاة بما أنّها صلاة مقرّبة للمولی و بما أنّها غصب مبعّدة عنه،و لا مانع عن مقرّبیّة شیء واحد و مبعّدیّته بالعنوانین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مقابل المشهور ذهب عدّة من الأعاظم و المحقّقین إلی عدم ترتّب هذه الثمرة علی القول بالجواز،و منهم استاذنا المرحوم السیّد البروجردی قدّس سرّه فإنّه مع إصراره علی القول بالجواز یؤکّد علی بطلان الصلاة فی الدار المغصوبة، و یظهر من الإمام قدّس سرّه أیضا المیل إلی هذا المعنی،و أنّ لازم القول بجواز الاجتماع عدم صحّة الصلاة فی الدار المغصوبة،بل یمکنه الحکم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القائلین بجواز اجتماع الأمر و النهی و ترتّب صحّة الصلاة فی الدار المغصوبة المحقّق النائینی قدّس سرّه </w:t>
      </w:r>
      <w:r>
        <w:rPr>
          <w:rStyle w:val="FootnoteAnchor"/>
          <w:rtl w:val="true"/>
        </w:rPr>
        <w:footnoteReference w:id="166"/>
      </w:r>
      <w:r>
        <w:rPr>
          <w:rFonts w:ascii="IRNazanin" w:hAnsi="IRNazanin" w:eastAsia="IRNazanin"/>
          <w:color w:val="111111"/>
          <w:sz w:val="28"/>
          <w:sz w:val="28"/>
          <w:szCs w:val="28"/>
          <w:rtl w:val="true"/>
          <w:lang w:bidi="fa-IR"/>
        </w:rPr>
        <w:t>،و إجمال کلامه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البرهان علی ذلک یترکّب من مقدّمات 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بساطة المقولات العرضیّة التسعة؛إذ لازم الترکیب تحقّق ما به الاشتراک بینها و ما به الامتیاز لکلّ واحد منها،و معناه کون ما به الاشتراک فوق هذه المقولات،و نفس عنوان المقولة تمنعه و تتنافی مع هذا المعنی؛إذ المقولة عبارة عن الامور الواقعة فی منتهی الأعراض و منتهی حدّها، فلا بدّ من القول بأنّ ما به الاشتراک فیها عین ما به الامتیاز،نظیر الوجود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تباین المقولات و تغایرها بحسب الحقیقة و الهویّة کمال المغایرة و التباین،و إن لم تکن مغایرتها کاملة یعود الإشکال إلی تصوّر ما فوق ذلک،مع أنّ تصوّره ینافی عنوان المقولة؛إذ معناها أنّه لا یکون</w:t>
      </w:r>
    </w:p>
    <w:p>
      <w:pPr>
        <w:pStyle w:val="BookText"/>
        <w:rPr/>
      </w:pPr>
      <w:r>
        <w:rPr>
          <w:rFonts w:ascii="IRNazanin" w:hAnsi="IRNazanin" w:eastAsia="IRNazanin"/>
          <w:color w:val="111111"/>
          <w:sz w:val="28"/>
          <w:sz w:val="28"/>
          <w:szCs w:val="28"/>
          <w:rtl w:val="true"/>
          <w:lang w:bidi="fa-IR"/>
        </w:rPr>
        <w:t>ما فوقها شیء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البقاء و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مقولة عین تلک المقولة،و لیست هی بمنزلة الجنس و القدر المشترک للمقولات حتّی یلزم الترکیب و یعود الإشکال المذکور،و لا هی أیضا من الأعراض المستقلّة العارضة علیها حتّی یلزم قیام عرض بعرض،فالحرکة فی کلّ مقولة لا تکون شیئا وراء هذه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تکون أفعال الصلاة من مقولة الوضع،سواء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المأمور به فی مثل الرکوع و السجود هو الهیئة و الحالة الخاصّة من التقوّس و الانحناء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مختار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الفعل کما هو المختار،فإنّ المراد منه الفعل الصادر عن المکلّف،فیکون الانحناء إلی الرکوع أوضاعا متلاصقة متّصلة، و علی کلا التقدیرین یکون الرکوع و السجود من مقولة الوضع،و الاختلاف فی حقیقتهما لا یضرّ فی المقام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الغصب فیکون من مقولة الأین،فإنّه عبارة عن إشغال مکان الغیر و الکون فیه و احتلاله عدوانا،و إذا کانت الصلاة من مقولة الوضع فلا محالة تکون الحرکة الصلاتیّة أیضا من مقولة الوضع،و هکذا فی الغصب،أی تکون الحرکة الغصبیّة من مقولة الأین؛إذ تحقّق فی المقدّمة الثالثة أنّ الحرکة فی کلّ مقولة عین تلک المقولة،فیتحقّق بین کلتا الحرکتین کمال المغایرة،فلا یعقل اتّحاد متعلّق الأمر و النهی و تعلّق کلّ منهما بعین ما تعلّق به الآخر؛إذ الاتّحاد یوجب عدم تباین المقولات،و کما لا یعقل الترکیب الاتّحادی بین الجوهر و الإضافة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یعقل الترکیب الاتّحادی بین الصلاة و الإضافة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یکون زید غصبا</w:t>
      </w:r>
    </w:p>
    <w:p>
      <w:pPr>
        <w:pStyle w:val="BookText"/>
        <w:rPr/>
      </w:pPr>
      <w:r>
        <w:rPr>
          <w:rFonts w:ascii="IRNazanin" w:hAnsi="IRNazanin" w:eastAsia="IRNazanin"/>
          <w:color w:val="111111"/>
          <w:sz w:val="28"/>
          <w:sz w:val="28"/>
          <w:szCs w:val="28"/>
          <w:rtl w:val="true"/>
          <w:lang w:bidi="fa-IR"/>
        </w:rPr>
        <w:t>کذلک لا تکون الصلاة غصبا،و لا یستلزم الارتباط بین المقولتین الاتّحاد بینهما،بل هنا مقولتان متغایرتان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اتّصاف الصلاة فی الدار المغصوبة بالصحّة؛إذ الصلاة من مقولة الوضع و مقرّبة للمولی و محبوبة له،و تترتّب علیها المثوبة،و الغصب من مقولة الأین،و مبعّد عن المولی و مبغوض له،و تترتّب علیه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صحّة الصلاة فی الدار المغصوبة علی القول بالجواز من الواضحات،هذا تمام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لا یخلو من مناقشة؛إذ المقولات التسع العرضیّة ترتبط بالامور الواقعیّة العرضیّة،و لیس معنی احتیاج العرض إلی المعروض سلب الواقعیّة،و من المعلوم أنّ جعل الامور الاعتباریّة من مصادیق الامور الواقعیّة لیس بصحیح،و کون الصلاة من مقولة الوضع بلحاظ کون الرکوع و السجود منها لا یکون قابلا للالتزام؛إذ الصلاة لا تنحصر بهما،بل هی عبارة عن مجموعة من الواقعیّات و المقولات المتعدّدة التی لاحظ الشارع بلحاظ إحاطته بالواقعیات بینها وحدة اعتباریّة،و سمّاها بالصلاة،و من البدیهی أنّها خارجة عن مقسم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کلّ جزء منها یکون مصداق مقولة من المقولات،و لکن هذه المجموعة الواحدة الاعتباریّة التی سمّیت بالصلاة لا تکون مصداقا لأیّ مقولة من المقولات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الغصب،فإنّ معناه الاستیلاء علی مال الغیر عدوانا؛إذ لا شکّ فی أنّ الاستیلاء 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الامور الاعتباریّة،فإنّ الملکیّة إذا تحقّقت بالبیع أو نحوه تتحقّق قاعدة السلطنة المستفادة من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لا إشکال فی أنّ هذا الدلیل یکون فی مقام إنشاء الاستیلاء و إیجاده،و معلوم أنّ کلّ ما یتحقّق بالإنشاء القولی أو الفعلی فهو أمر اعتباری،و الظاهر أنّ الاستیلاء بالغصب أیضا کان کذلک،و لیس المراد منه الاستیلاء التکوینی،بل العرف إذا رأی مال الغیر فی اختیار الغاصب و أنّه یمکن تصرّفه بدون إذن المالک یعبّر عنه بالغصب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یتحقّق هاهنا مطلب أساسی،کما نبّه علیه مکرّرا استاذنا السیّد البروجردی قدّس سرّه </w:t>
      </w:r>
      <w:r>
        <w:rPr>
          <w:rStyle w:val="FootnoteAnchor"/>
          <w:rtl w:val="true"/>
        </w:rPr>
        <w:footnoteReference w:id="168"/>
      </w:r>
      <w:r>
        <w:rPr>
          <w:rFonts w:ascii="IRNazanin" w:hAnsi="IRNazanin" w:eastAsia="IRNazanin"/>
          <w:color w:val="111111"/>
          <w:sz w:val="28"/>
          <w:sz w:val="28"/>
          <w:szCs w:val="28"/>
          <w:rtl w:val="true"/>
          <w:lang w:bidi="fa-IR"/>
        </w:rPr>
        <w:t>فی مباحثه الفقهیّة و الاصولیّة،و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لنا عنوانان فقهیّان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الغصب،و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التصرّف فی مال الغیر بغیر إذنه،کما ورد فی روایة الناحیة المقدّسة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بغیر إذنه</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إذ یمکن عدم تصرّف الغاصب فی مال الغیر مع تسلّطه علیه عدوانا،و یمکن التصرّف فی مال الغیر بدون صدق عنوان الغصب و الاستیلاء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طالب العلوم الدینیّة فی کتب صدیقه و ألبسته و أوانیه حال غیبته مع علمه بعدم رضاه بذلک،بحیث إن ظنّ مجیئه یضعها فورا فی محلّها، و لا یبعد القول بارتکاب الحرامین إذا تصرّف الغاصب فی العین المغصوبة،و ما یتوهّم اتّحاد الصلاة معه عبارة عن التصرّف فی مال الغیر،لا الغصب و الاستیلاء علیه؛إذ الصلاة فی ملک الغیر نوع من التصرّف فیه،کما صرّح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رضایته بإتیان الصلاة فی داره،و هذا مثال لاجتماع الأمر و النهی،فلا یکون الغصب طرف مقایسة الصلاة،بل طرف مقایستها</w:t>
      </w:r>
    </w:p>
    <w:p>
      <w:pPr>
        <w:pStyle w:val="BookText"/>
        <w:rPr/>
      </w:pPr>
      <w:r>
        <w:rPr>
          <w:rFonts w:ascii="IRNazanin" w:hAnsi="IRNazanin" w:eastAsia="IRNazanin"/>
          <w:color w:val="111111"/>
          <w:sz w:val="28"/>
          <w:sz w:val="28"/>
          <w:szCs w:val="28"/>
          <w:rtl w:val="true"/>
          <w:lang w:bidi="fa-IR"/>
        </w:rPr>
        <w:t>عبارة عن التصرّف فی مال الغیر بغیر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أنّ التصرّف فی مال الغیر عنوان انتزاعی عن المقولات المتعدّدة المتباینة و جامع بینها،فإنّ عنوان التصرّف قد یتحقّق بالجلوس فی دار الغیر،و قد یتحقّق بالقیام فیها،و قد یتحقّق بالحرکة فیها،و هکذا،و إن کان مال الغیر عبارة عن الألبسة فیتحقّق التصرّف فیها بلبسها،و إن کان عبارة عن الأطعمة فیتحقّق بأکلها،و یکون متعلّق الأمر واحد اعتباری باسم الصلاة،و متعلّق النهی واحد اعتباری آخر بعنوان التصرّف فی مال الغیر، و قلنا بعدم سرایتهما من متعلّقه إلی عناوین أخر کما هو المفروض علی القول بجواز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متعلّق الحرمة عنوان التصرّف فی مال الغیر لا مصادیقه،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ألبسته،و الکون فی داره،و أمثال ذلک،فلا یتحقّق الاتّحاد بین الصلاة و عنوان التصرّف،بل یتحقّق بینها و بین مصادیق العنوان المذکور،مثل الکون فی دار الغیر،فما یتّحد معه الصلاة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إضافة المال إلی الغیر مثل إضافة المال إلی النفس أمر اعتباری،فکیف یمکن جعل المقولة للعنوانین الاعتباریّین باسم التصرّف فی مال الغیر،و القول بأنّ الغصب من مقولة الأین،فلا یصحّ کون الغصب من هذه المقولة کعدم صحّة کون الصلاة من مقولة الوضع حتّی نقول بتباینهما،و أنّه علی القول بجواز الاجتماع تکون الصلاة صحیحة؟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دفاعا عن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فی کون الصلاة من الامور الاعتباریّة،و لکنّ کون الرکوع و السجود من أجزائها الرکنیّة،و کونها من الأقلّ و الأکثر الارتباطیّین،و أنّ بطلان جزء منها یستلزم بطلانها أیضا،</w:t>
      </w:r>
    </w:p>
    <w:p>
      <w:pPr>
        <w:pStyle w:val="BookText"/>
        <w:rPr/>
      </w:pPr>
      <w:r>
        <w:rPr>
          <w:rFonts w:ascii="IRNazanin" w:hAnsi="IRNazanin" w:eastAsia="IRNazanin"/>
          <w:color w:val="111111"/>
          <w:sz w:val="28"/>
          <w:sz w:val="28"/>
          <w:szCs w:val="28"/>
          <w:rtl w:val="true"/>
          <w:lang w:bidi="fa-IR"/>
        </w:rPr>
        <w:t>لا شکّ فیه،و نلاحظ الرکوع و السجود مع عنوان الکون فی مکان الغیر،و کون الرکوع و السجود من مقولة الوضع،و الکون فی مکان الغیر من مقولة الأین لا یکون قابلا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بطلان الجزء الرکنی مستلزم لبطلان الصلاة،و أمّا صحّته فلا تستلزم صحّة الصلاة،و هو قدّس سرّه یکون فی مقام إثبات صحّة الصلاة، لا فی مقام إثبات بطلانها،فیستفاد منه عکس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الرکوع بنظره قدّس سرّه عبارة عن الأفعال المتلاصقة المتّصلة و إن لاحظناها مع أنفسها سلّمنا کونها من مقولة الوضع،و لکن إن لاحظناها بالنسبة إلی الفضاء المتحیّز فیها تکون داخلة فی مقولة الأین،فإنّ لانحناء الإنسان بالنسبة إلی هذا الفضاء حالة مخصوصة غیر حالة قیام الإنسان بالنسبة إلیه،فتکون حالة الرکوع نوع من احتلال الفضاء،فالغصب و الرکوع معا یکون علی مبناه من مقولة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استاذنا السیّد البروجردی قدّس سرّه </w:t>
      </w:r>
      <w:r>
        <w:rPr>
          <w:rStyle w:val="FootnoteAnchor"/>
          <w:rtl w:val="true"/>
        </w:rPr>
        <w:footnoteReference w:id="170"/>
      </w:r>
      <w:r>
        <w:rPr>
          <w:rFonts w:ascii="IRNazanin" w:hAnsi="IRNazanin" w:eastAsia="IRNazanin"/>
          <w:color w:val="111111"/>
          <w:sz w:val="28"/>
          <w:sz w:val="28"/>
          <w:szCs w:val="28"/>
          <w:rtl w:val="true"/>
          <w:lang w:bidi="fa-IR"/>
        </w:rPr>
        <w:t>بجواز اجتماع الأمر و النهی،و مع هذا یؤکّد علی بطلان الصلاة فی الدار المغصوبة،و محصّل کلامه قدّس سرّه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متعلّق الأوامر و النواهی فی مرحلة تعلّقها عبارة عن الماهیّات و الطبائع و المفاهیم،فتمام متعلّق الأمر فی هذه المرحلة هو مفهوم الصلاة،و تمام متعلّق النهی هو عنوان التصرّف فی مال الغیر،و لا ربط بینهما فی هذه المرحلة بأیّ نحو من الارتباط،و لذا لا إشکال فی جواز اجتماع الأمر و النهی،و تصادق العنوانین علی شیء واحد یرتبط بمرحلة الوجود و التحقّق فی الخارج،و لکن إذا کانت مادّة اجتماع العنوانین عبادة،مثل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الدار المغصوبة فیتحقّق</w:t>
      </w:r>
    </w:p>
    <w:p>
      <w:pPr>
        <w:pStyle w:val="BookText"/>
        <w:rPr/>
      </w:pPr>
      <w:r>
        <w:rPr>
          <w:rFonts w:ascii="IRNazanin" w:hAnsi="IRNazanin" w:eastAsia="IRNazanin"/>
          <w:color w:val="111111"/>
          <w:sz w:val="28"/>
          <w:sz w:val="28"/>
          <w:szCs w:val="28"/>
          <w:rtl w:val="true"/>
          <w:lang w:bidi="fa-IR"/>
        </w:rPr>
        <w:t>عنوان المقرّبیّة و المبعّدیّة أیضا،إلاّ أنّ موضوعهما عبارة عن الوجود الخارجی للعبادة لا ماهیّتها و لا وجودها الذهنی؛إذ المقرّبیّة تترتّب علی الوجود الخارجی للصلاة،کما أنّ المبعّدیّة تکون من شأن الوجود الخارجی للغصب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یتصوّر للصلاة فی الدار المغصوبة أزید من وجود واحد،و إن کانت فی عالم المفاهیم متکثّرة و متعدّدة،و لکن فی ظرف المقرّبیّة و المبعّدیّة لیست إلاّ وجودا واحدا،و لا یمکن أن یکون وجود واحد بما أنّه واحد مقرّبا و مبعّدا معا،و لذا لا إشکال فی بطلان الصلاة فی الدار المغصوبة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لکنّه قابل للمناقشة بنظری القاصر بعد تسلیم جمیع مراحل کلامه،من کون مرحلة تعلّق الأحکام هی مرحلة المفاهیم و العناوین،و عدم الارتباط بین عنوان الصلاة و عنوان الغصب فی هذه المرحلة،و کون المقرّبیّة و المبعّدیّة من لوازم الوجود الخارجی للصلاة و الغصب،لا من لوازم الماهیّة،و أنّه لا یتحقّق للصلاة فی الدار المغصوبة إلاّ وجود واحد،و لکنّ البحث فی أنّ الصلاة إذا وقعت فی الدار المباحة،هل یکون لإباحة الدار دخل فی المقرّبیّة إلی المولی أم لا؟لا شکّ فی أنّ هذا الوجود الخارجی بما أنّه مصداق لمفهوم الصلاة مع وصف تحقّقه فی الخارج مقرّب للمولی،و لا دخل لوقوعها فی الدار المباحة فی المقرّبیّة أصلا،و إذا تحقّقت الصلاة فی الدار المغصوبة یتحقّق عنوان آخر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عنوان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واحد،فلا مانع من کون وجود واحد بما أنّه صلاة مقرّب للمولی و بما أنّه غصب مبعّد عنه،وجود المضاف إلی الصلاة مقرّب،و وجود المضاف إلی الغصب مبعّد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 یصحّ التعبیر بأنّه یکون جعل المبعّد مقرّبا؛إذ الوجود الخارجی بما</w:t>
      </w:r>
    </w:p>
    <w:p>
      <w:pPr>
        <w:pStyle w:val="BookText"/>
        <w:rPr/>
      </w:pPr>
      <w:r>
        <w:rPr>
          <w:rFonts w:ascii="IRNazanin" w:hAnsi="IRNazanin" w:eastAsia="IRNazanin"/>
          <w:color w:val="111111"/>
          <w:sz w:val="28"/>
          <w:sz w:val="28"/>
          <w:szCs w:val="28"/>
          <w:rtl w:val="true"/>
          <w:lang w:bidi="fa-IR"/>
        </w:rPr>
        <w:t>أنّه منطبق علیه عنوان الصلاة یکون مقرّبا،و بما أنّه منطبق علیه عنوان الغصب یکون مبعّدا،و لذا یکون لازم القول بجواز الاجتماع و ثمرته صحّة الصلاة فی الدار المغصوبة کما قال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بامتناع اجتماع الأمر و النهی فیقول بعض بتقدّم الأمر علی النهی،و یقول البعض الآخر بتقدّم النهی علی الأمر،و تمسّک کلّ منهما بوجوه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بامتناع الاجتماع و ترجیح الأمر علی النهی تکون الصلاة فی الدار المغصوبة صحیحة علی القاعدة؛لکونها مأمورا بها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بلحاظ کون البحث عن ثمرة عملیّة و مقام تطبیق الأمر و النهی یقتضی ترجیح الأمر علی القول بالامتناع أن لا یکون للمکلّف مندوحة؛إذ لو کان إتیان الصلاة فی الدار المباحة ممکنا فلا معنی لترجیح الأمر و أقوائیّة ملاکه،و لا بدّ من إتیانها فی الدار المباحة،کما أنّ الترجیح فی باب التزاحم یکون فیما إذا لم یمکن إنقاذ الغریقین؛إذ لا تصل النوبة إلی ترجیح أقوی الملاکین فی صورة إمکان إنقاذهما،و لذا لا بدّ من جعل الفرض فیما إذا لم یمکن إتیان الصلاة إلاّ فی الدار المغصوبة،و حینئذ یقول القائل بتقدیم الأمر بأنّ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کونها عمود الدین و إطلاق عنوان الکفر علی تارکها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إلاّ مأمورا بها، و هذا یکفی فی الاتّصاف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بامتناع اجتماع الأمر و النهی و ترجیح النهی علی الأمر،و علم المصلّی بأنّ هذه الدار مغصوبة و أنّ الغصب حرام،أو کونه جاهلا مقصّرا،فلا محالة تکون الصلاة باطلة قطعا؛إذ لا یتصوّر وجها لصحّة صلاته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المصلّی جاهلا بالموضوع أو الحکم بأنّه لم یتوهّم أنّ الغصب</w:t>
      </w:r>
    </w:p>
    <w:p>
      <w:pPr>
        <w:pStyle w:val="BookText"/>
        <w:rPr/>
      </w:pPr>
      <w:r>
        <w:rPr>
          <w:rFonts w:ascii="IRNazanin" w:hAnsi="IRNazanin" w:eastAsia="IRNazanin"/>
          <w:color w:val="111111"/>
          <w:sz w:val="28"/>
          <w:sz w:val="28"/>
          <w:szCs w:val="28"/>
          <w:rtl w:val="true"/>
          <w:lang w:bidi="fa-IR"/>
        </w:rPr>
        <w:t xml:space="preserve">یکون من المحرّمات أو لم یکن له طریق إلی السؤال و کشف الواقع بعد 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بالجاهل القاصر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الصورة تکون محلّ البحث و النزاع من حیث صحّة الصلاة و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71"/>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وجها لبطلان صلاته؛لکونه جاهلا بالحرمة،و کان فی جهله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قدّس سرّه یکون فی بادئ النظر صحیحا،و لکنّه یحتاج إلی الدقّة و التحلیل؛ إذ المفروض هاهنا القول بالامتناع و ترجیح النهی علی الأمر،فلا تکون الصلاة فی الدار المغصوبة مأمورا بها أصلا،و حینئذ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الصلاة تحتاج إلی الأمر و بدونه تکون باطلة فلا بحث فی البین،و لا إشکال فی بطلان الصلاة، فإنّها لیست إلاّ منهیّا عنها،و جهله لا یوجب تغییر الحکم إلاّ أنّه مانع عن تنجّز التکلیف و ترتّب استحقاق العقوبة علی مخالفة النهی؛لأنّه جاهل قاصر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یقول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صحّة العبادة لا تحتاج إلی الأمر الفعلی،بل یکفی فی صحّتها تحقّق مناط الأمر،کما قال فی مسألة الأمر بالشیء هل یقتضی النهی عن الضدّ أم لا،بأنّ الصلاة مکان الإزالة صحیحة علی القول بعدم الاقتضاء؛لتحقّق مناط الأمر فیها،فیمکن أن یقول هاهنا أیضا کذلک،لا سیّما بعد قوله فی المقدّمة الثامنة و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یکاد یکون من باب الاجتماع إلاّ إذا کان فی کلّ واحد من متعلّقی الإیجاب و التحریم مناط حکمه مطلقا حتّی فی مورد التصادق و الاجتماع،کما أنّ الصلاة فی الدار المغصوبة تکون مشتملة علی المصلحة اللازمة الاستیفاء،و المفسدة اللازمة الترک معا، فعلی هذا یکون دلیل صحّة صلاة الجاهل القاصر تحقّق مناط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یحتاج إلی الدقّة فی أنّه هل یمکن تحقّق ملاک الأمر هاهنا علی القول بالامتناع و ترجیح النهی علی الأمر أم لا؟و علی فرض إمکان تحقّقه هل تکون الصلاة فی الدار المغصوبة مثل الصلاة مکان الإزالة من حیث کفایة تحقّق مناط الأمر فی صحّتها أم لا؟</w:t>
      </w:r>
    </w:p>
    <w:p>
      <w:pPr>
        <w:pStyle w:val="BookText"/>
        <w:rPr/>
      </w:pP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الاجتماع یتصادق فی مادّة الاجتماع العنوانان و الماهیّتان و الطبیعتان،و لیس المراد منهما الطبیعة و الماهیّة المنطقیّة حتّی لا یمکن تصادقهما فی مورد واحد کما سیأتی،بل هما أمران اعتباریّان کما مرّ،و لذا تکون الصلاة فی الدار المغصوبة مجمع العنوانین،و لا مانع من صدق عنوان المأمور به و عنوان المنهی عنه علیه معا،و من هنا نستکشف تحقّق المناطین فیها،أی المصلحة اللازمة الاستیفاء بما أنّها صلاة،و المفسدة اللازمة الترک بما أنّها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بامتناع الاجتماع و ترجیح الأمر علی النهی فلا إشکال فی تحقّق الأمر و کاشفیّته عن تحقّق المصلحة الملزمة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بامتناع الاجتماع و ترجیح النهی علی الأمر یکون الدلیل للامتناع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یترتّب علی مقدّمات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بعد تحقّق التضادّ بین الأحکام الخمسة التکلیفیّة،و بعد أنّ متعلّق الأحکام هو ما یصدر من المکلّف و یتحقّق فی الخارج،و بعد أنّ تعدد العنوان لا یستلزم تعدد المعنون،و بعد أنّ وحدة الوجود ملازمة لوحدة الماهیّة،یتحقّق و یستفاد منها أنّ الصلاة فی الدار المغصوبة لو کانت واجبة و محرّمة معا یلزم اجتماع المتضادّین فی شیء واحد،و هو مستحیل عقلا کاستحالة اجتماع السواد و البیاض فی جسم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تمامیّة هذه المقدّمات و تمامیّة أنّ وجوب الصلاة فی الدار المغصوبة و حرمتها معا یستلزم اجتماع المتضادّین فنسأل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کیف یمکن القول بتحقّق المصلحة اللازمة الاستیفاء و المفسدة اللازمة الترک معا فیها إن تحقّق التضادّ بین الواجب و الحرمة مع أنّهما أمران اعتباریّان؟و کیف لا یتحقّق التضادّ بین المصلحة و المفسدة مع أنّهما أمران واقعیّان؟و لا مجال له إلاّ من القول بتحقّق التضادّ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کیف یمکن تصوّر اجتماع الملاکین فی شیء واحد؟و قد مرّ تصریحه بأنّه لا یکاد یکون من باب الاجتماع إلاّ أن یتحقّق فی مادّة الاجتماع کلا الملاکین،و لا یمکن اجتماع الوجوب و الحرمة فی شیء واحد،فالصلاة فی الدار المغصوبة و إن کانت من حیث العنوان متعدّدة و لکنّها لا تتّصف بالصحّة،و لا یمکن وقوعها معروضة للوجوب و الحرمة معا بلحاظ وحدة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کیف یمکن أن یکون معنون واحد حاملا لهذین المناطین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المصلحة و المفسدة الملزمتین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 لازم بیانه قدّس سرّه أنّه لا یتحقّق فی مادّة الاجتماع إلاّ مناط النهی،إلاّ أنّ جهل المکلّف مانع عن تنجّزه و ترتّب العقوبة علی مخالفته،و لیس معناه تحقّق مناط الأمر مکان مناط النهی؛إذ لا یمکن تحقّق مناط الأمر مع وجود مناط النهی،فلو فرض کفایة مجرّد مناط الأمر فی صحّة العبادة یکون السؤال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القول بالامتناع و ترجیح النهی علی الأمر أین ملاک الأمر؟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تحقّق کلا المناطین فی 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بالامتناع و ترجیح النهی علی الأمر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یکفی مجرّد تحقّق مناط الأمر فی صحّة العبادة مطلقا أو فی بعض الموارد؟و قد مرّ فی بحث الاقتضاء أنّ علی القول</w:t>
      </w:r>
    </w:p>
    <w:p>
      <w:pPr>
        <w:pStyle w:val="BookText"/>
        <w:rPr/>
      </w:pPr>
      <w:r>
        <w:rPr>
          <w:rFonts w:ascii="IRNazanin" w:hAnsi="IRNazanin" w:eastAsia="IRNazanin"/>
          <w:color w:val="111111"/>
          <w:sz w:val="28"/>
          <w:sz w:val="28"/>
          <w:szCs w:val="28"/>
          <w:rtl w:val="true"/>
          <w:lang w:bidi="fa-IR"/>
        </w:rPr>
        <w:t>بالاقتضاء تکون الصلاة منهیّا عنها و النهی المتعلّق بالعبادة یوجب البطلان، و علی القول بعدم الاقتضاء و إن لم یقتض الأمر المتعلّق بالإزالة کون الصلاة منهیّا عنها فی حال الإزالة،و لکن یقتضی عدم کونها مأمورا بها فی هذه الحالة علی القول باستحالة الترتّب،و مع ذلک تکون الصلاة مکان الإزالة صحیحة؛ لتحقّق مناط الأمر و المصلحة الملزمة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بالامتناع و ترجیح النهی علی الأمر و عدم تنجّزه بلحاظ کون المکلّف جاهلا معذورا بعد فرض تحقّق ملاک الأمر،فهل تتّصف صلاته فی الدار المغصوبة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مکان الإزالة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لا؛لتحقّق الفرق بین ما نحن فیه و الصلاة مکان الإزالة،بعد تحقّق مناط الأمر فی کلتیهما؟</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172"/>
      </w:r>
      <w:r>
        <w:rPr>
          <w:rFonts w:ascii="IRNazanin" w:hAnsi="IRNazanin" w:eastAsia="IRNazanin"/>
          <w:color w:val="111111"/>
          <w:sz w:val="28"/>
          <w:sz w:val="28"/>
          <w:szCs w:val="28"/>
          <w:rtl w:val="true"/>
          <w:lang w:bidi="fa-IR"/>
        </w:rPr>
        <w:t>فی مقام بیان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التزاحم علی قسمین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منه التزاحم بین الحکمین،و القسم الآخر التزاحم بین المقتضیین و المناطین،و بینهما بون بعید،فإنّ تزاحم الحکمین إنّما یکون فی مقام الفعلیّة و تحقّق الموضوع بعد الفراغ عن مرحلة الجعل و الإنشاء؛لإطلاقهما فی هذه المرحلة و تعلّقهما بطبیعة متعلّقهما بلحاظ جمیع أفرادها،من متحقّقة الوجود و مقدّرة الوجود،مثل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تعلّق بإنقاذ کلّ فرد من أفراد الغریق،و منشأ التزاحم عبارة عن عدم قدرة المکلّف فی مقام الامتثال؛ لإنقاذ کلا الغریقین فی آن واحد،فلذا تجری قواعد باب التزاحم من الأخذ بالأهمّ أو التخییر،و التزاحم بین الصلاة و الإزالة علی القول بعدم الاقتضاء یکون من هذا القبیل،و أثر هذا النوع من التزاحم أنّ المکلّف إن کان جاهلا قاصرا بوجوب فوریّ الواجب الأهمّ تکون صلاته صحیحة؛لعدم تنجّز</w:t>
      </w:r>
    </w:p>
    <w:p>
      <w:pPr>
        <w:pStyle w:val="BookText"/>
        <w:rPr/>
      </w:pPr>
      <w:r>
        <w:rPr>
          <w:rFonts w:ascii="IRNazanin" w:hAnsi="IRNazanin" w:eastAsia="IRNazanin"/>
          <w:color w:val="111111"/>
          <w:sz w:val="28"/>
          <w:sz w:val="28"/>
          <w:szCs w:val="28"/>
          <w:rtl w:val="true"/>
          <w:lang w:bidi="fa-IR"/>
        </w:rPr>
        <w:t>الأمر بالأهمّ،و تکون الصلاة مأمورا بها حقیقة،و وقعت إطاعة لأمرها،فلا وجه لبطلانها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تزاحم المناطین فإنّما یکون فی مقام الجعل و الإنشاء حیث یتزاحم المقتضیان فی نفس الآمر و إرادته،و یقع الکسر و الانکسار بینهما فی ذلک المقام، و یری تحقّق الملاکین للصلاة فی الدار المغصوبة،و ینشأ حکما علی طبق ملاک النهی فقط بلحاظ أقوائیّته،فیکون حکمها أنّها 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القول بالامتناع و ترجیح النهی تقیید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وقوعها فی الدار المغصوبة،و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إطلاقه،و أثر هذا النوع من التزاحم أنّ المکلّف إن کان جاهلا قاصرا بحرمة الغصب یکون جهله مانعا عن تنجّز النهی و ترتّب استحقاق العقوبة علی مخالفته،فلا وجه لصحّة الصلاة بعد انکسار مناط أمرها و مغلوبیّته فی مرحلة الجعل،و لا یستلزم عدم تنجّز النهی تحقّق مناط الأمر فی محلّه،بل الأولی تسمیة تزاحم الحکمین بالتعارض لدخالة مناط واحد فی جعل الحکم،و هو مناط النهی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استاذنا السیّد الإمام قدّس سرّه </w:t>
      </w:r>
      <w:r>
        <w:rPr>
          <w:rStyle w:val="FootnoteAnchor"/>
          <w:rtl w:val="true"/>
        </w:rPr>
        <w:footnoteReference w:id="173"/>
      </w:r>
      <w:r>
        <w:rPr>
          <w:rFonts w:ascii="IRNazanin" w:hAnsi="IRNazanin" w:eastAsia="IRNazanin"/>
          <w:color w:val="111111"/>
          <w:sz w:val="28"/>
          <w:sz w:val="28"/>
          <w:szCs w:val="28"/>
          <w:rtl w:val="true"/>
          <w:lang w:bidi="fa-IR"/>
        </w:rPr>
        <w:t>بأنّه لیس معنی غالبیّة ملاک النهی و راجحیّته و مغلوبیّة ملاک الأمر و مرجوحیّته انعدام ملاک الأمر و حذفه عن عالم الواقع،بل یکون ملاک الأمر أیضا تامّا،و لکن لم ینشأ الحکم علی طبقه لأجل المانع،و هو أتمّیّة ملاک النهی،و إذا فرض کفایة تحقّق الملاک لصحّة العبادة و عدم تنجّز النهی بلحاظ الجهل فلا مانع من صحّة الصلاة فی الدار المغصوبة،و رجوع هذه المسألة إلی التعارض لیس بصحیح؛إذ لا یتحقّق فی التعارض أزید من ملاک واحد،فلا فرق بین ما نحن فیه و بین الضدّین</w:t>
      </w:r>
    </w:p>
    <w:p>
      <w:pPr>
        <w:pStyle w:val="BookText"/>
        <w:rPr/>
      </w:pPr>
      <w:r>
        <w:rPr>
          <w:rFonts w:ascii="IRNazanin" w:hAnsi="IRNazanin" w:eastAsia="IRNazanin"/>
          <w:color w:val="111111"/>
          <w:sz w:val="28"/>
          <w:sz w:val="28"/>
          <w:szCs w:val="28"/>
          <w:rtl w:val="true"/>
          <w:lang w:bidi="fa-IR"/>
        </w:rPr>
        <w:t>المتزاحمین کالصلاة مکان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المسألتین فرقا؛إذ یکون المقام من صغریات باب التعارض،و مع ترجیح جانب النهی ینشأ الأمر بالصلاة فی غیر الدار المغصوبة،و التقیید هنا کسائر التقییدات،و لکنّ النهی عن الغصب مطلق لا تقیید فیه،فالصلاة فی الدار المغصوبة لیست بمأمور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التقیید یتحقّق بین الحکمین المتزاحمین أیضا،فإنّ المولی المحیط بالأوضاع و الشرائط یعلم بتزاحم الصلاة مع الإزالة أحیانا،و یقتضی الأمر بالإزالة عدم کون الصلاة مأمورا بها فی حال الإزالة،و لازم ذلک تقیید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وقوعها مکان الإزالة،فیکون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التی لم تکن مزاحمة مع الإزالة،ففی کلتا المسألتین لا بدّ من الالتزام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دفاعا عن المحقّق النائینی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التقیید فی کلتیهما لا یکون قابلا للإنکار،إلاّ أنّه یتحقّق بین التقییدین فرق،و ذلک بأنّ التقیید بین الملاکین یرتبط بأصل جعل الحکم و إنشائه،فإنشاء وجوب الصلاة مقیّد بعدم وقوعها فی الدار المغصوبة بلحاظ تحقّق التزاحم فی مرحلة الاقتضاء و غلبة ملاک النهی علی ملاک الأمر فی هذه المرحلة،و إنشاء حرمة الغصب مطلق بلحاظ ترجیح ملاک النهی،و أمّا فی التزاحم بین الحکمین فیکون الإنشاء فی کلیهما مطلقا، و التقیید یرتبط بمرحلة فعلیّة إقامة الصلاة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تحقّق الفرق المذکور بینهما،و لکنّه لا یمکن أن یکون فارقا فی محلّ البحث،فإنّ دلیل صحّة الصلاة مکان الإزالة هل یدل علی تحقّق الملاک أو تحقّق الحکم الإنشائی الغیر الفعلی؟لا شکّ فی أنّ دلیل الصحّة عبارة عن تحقّق الملاک،و لا أثر لوجود حکم إنشائی غیر فعلی و عدمه،و ملاک الأمر</w:t>
      </w:r>
    </w:p>
    <w:p>
      <w:pPr>
        <w:pStyle w:val="BookText"/>
        <w:rPr/>
      </w:pPr>
      <w:r>
        <w:rPr>
          <w:rFonts w:ascii="IRNazanin" w:hAnsi="IRNazanin" w:eastAsia="IRNazanin"/>
          <w:color w:val="111111"/>
          <w:sz w:val="28"/>
          <w:sz w:val="28"/>
          <w:szCs w:val="28"/>
          <w:rtl w:val="true"/>
          <w:lang w:bidi="fa-IR"/>
        </w:rPr>
        <w:t>مرجوح و مغلوب بالنسبة إلی ملاک النهی و لیس بمعدوم،و بعد عدم تنجّز النهی تکون الصلاة صحیحة؛لتحقّق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الأصل فی الجواب هو الجواب الأوّل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علی القول بالامتناع و ترجیح جانب النهی لا یتحقّق إلاّ ملاک النهی،و لیس معنی عدم تنجّز ملاک النهی بلحاظ الجهل به تحقّق ملاک الأمر،و لذا تکون الصلاة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ذکر مسألة اخری أیضا بعنوان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العنوانین المذکورین فی عنوان البحث إذا کانا متباینین فلا کلام فی عدم جریان النزاع فیهما کالنظر إلی الأجنبیّة فی حال الصلاة؛لعدم اتّحادهما معا و إن تحقّقت المقارنة بینهما،و لذا ذکرنا أنّه لا بدّ من مقایسة الصلاة مع الکون فی دار الغیر؛ لاتّحادهما معا،بخلاف الغصب،فلا إشکال فی جواز اجتماع الأمر و النهی فی المتباینین،و لا قائل بالامتناع أصلا،فهما خارجان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بینهما تساوی فهل یمکن للمولی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عن المحقّق الخراسانی قدّس سرّه فی بحث الاقتضاء إنکار المقدّمیّة فی الضدّین و أنّ عدم أحد الضدّین لیس بمقدّمة للضدّ الآخر،و قبول التلازم فیهما،سیّما فی الضدّین الذین لا ثالث لهما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المتلازمین إن کان محکوما بحکم 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الملازم الآخر محکوما بحکم إلزامی مباین له مثل الحرمة، فإذا تعلّق الوجوب بفعل الإزالة فلیس معناه تعلّق الوجوب بترک الصلاة أیضا،بل لا یمکن تعلّق الحرمة به فقط،و لذا یقول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w:t>
      </w:r>
    </w:p>
    <w:p>
      <w:pPr>
        <w:pStyle w:val="BookText"/>
        <w:rPr/>
      </w:pPr>
      <w:r>
        <w:rPr>
          <w:rFonts w:ascii="IRNazanin" w:hAnsi="IRNazanin" w:eastAsia="IRNazanin"/>
          <w:color w:val="111111"/>
          <w:sz w:val="28"/>
          <w:sz w:val="28"/>
          <w:szCs w:val="28"/>
          <w:rtl w:val="true"/>
          <w:lang w:bidi="fa-IR"/>
        </w:rPr>
        <w:t>ملازم للضحک،و کیف یمکن تعلّق الحکمین اللزومیّین المتضادّین بهما،و لا إشکال فی عدم جواز اجتماع الأمر و النهی فی المتساویین،فهما أیضا خارجان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أمضینا البحث فی الدورة السابقة بهذه الکیفیّة و لکن دقّة النظر تقتضی خلافه؛إذ قد مرّ عدم مدخلیّة قید المندوحة فی محلّ النزاع؛لتمحّضه فی تکلیف محال،و أنّه یمکن للمولی الحکم بحکمین متباینین فی العنوانین المتصادقین أم لا، و المحالیّة الناشئة عن عدم المندوحة ترتبط بتکلیف بمحال،و هو خارج عن محلّ النزاع کما مرّ تفصیله،و یجری هذا المعنی فی المتساویین أیضا؛إذ الإنسان و الضاحک عنوانان متصادقان،و لیس من شرائطهما تحقّق مادّة افتراقهما، و عدم إمکان اجتماع إکرام الإنسان مع عدم إکرام الضاحک یرتبط بالمکلّف به و عدم قدرة المکلّف،و هذا خارج عن محلّ النزاع،و البحث فی تعلّق الأمر و النهی بالعنوانین المتصادقین مع قطع النظر عن قدرة المکلّف و عدمه،فالظاهر أنّ المتساویین داخلان فی محلّ البحث،و إن لم یکن له ثمرة عملیّة لامتناع التکلیف بالمحال عندنا أیضا،و لکن یترتّب علیه ثمرة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العلماء فی جریان النزاع و عدمه فی الأعمّ و الأخصّ المطلقین،قال المحقّق القمّی </w:t>
      </w:r>
      <w:r>
        <w:rPr>
          <w:rStyle w:val="FootnoteAnchor"/>
          <w:rtl w:val="true"/>
        </w:rPr>
        <w:footnoteReference w:id="174"/>
      </w:r>
      <w:r>
        <w:rPr>
          <w:rFonts w:ascii="Amiri" w:hAnsi="Amiri" w:eastAsia="Amiri" w:cs="Amiri"/>
          <w:color w:val="111111"/>
          <w:sz w:val="28"/>
          <w:sz w:val="28"/>
          <w:szCs w:val="28"/>
          <w:rtl w:val="true"/>
          <w:lang w:bidi="ar-SA"/>
        </w:rPr>
        <w:t xml:space="preserve">و النائینی قدّس سرّهما </w:t>
      </w:r>
      <w:r>
        <w:rPr>
          <w:rStyle w:val="FootnoteAnchor"/>
          <w:rtl w:val="true"/>
        </w:rPr>
        <w:footnoteReference w:id="175"/>
      </w:r>
      <w:r>
        <w:rPr>
          <w:rFonts w:ascii="IRNazanin" w:hAnsi="IRNazanin" w:eastAsia="IRNazanin"/>
          <w:color w:val="111111"/>
          <w:sz w:val="28"/>
          <w:sz w:val="28"/>
          <w:szCs w:val="28"/>
          <w:rtl w:val="true"/>
          <w:lang w:bidi="fa-IR"/>
        </w:rPr>
        <w:t xml:space="preserve">و عدّة اخری بعدم جریانه فیه،و قال صاحب الفصول </w:t>
      </w:r>
      <w:r>
        <w:rPr>
          <w:rStyle w:val="FootnoteAnchor"/>
          <w:rtl w:val="true"/>
        </w:rPr>
        <w:footnoteReference w:id="176"/>
      </w:r>
      <w:r>
        <w:rPr>
          <w:rFonts w:ascii="IRNazanin" w:hAnsi="IRNazanin" w:eastAsia="IRNazanin"/>
          <w:color w:val="111111"/>
          <w:sz w:val="28"/>
          <w:sz w:val="28"/>
          <w:szCs w:val="28"/>
          <w:rtl w:val="true"/>
          <w:lang w:bidi="fa-IR"/>
        </w:rPr>
        <w:t>بجریانه فیه،و لکنّه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تکون الأعمّیة و الأخصّیة بحسب المورد لا المفهوم،و لم یؤخذ مفهوم الأعمّ فی الأخصّ،مثل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أعمّیة الحیوان بالنسبة إلی الإنسان،فإنّهما مفهومان متغایران،و لم یؤخذ فی</w:t>
      </w:r>
    </w:p>
    <w:p>
      <w:pPr>
        <w:pStyle w:val="BookText"/>
        <w:rPr/>
      </w:pPr>
      <w:r>
        <w:rPr>
          <w:rFonts w:ascii="IRNazanin" w:hAnsi="IRNazanin" w:eastAsia="IRNazanin"/>
          <w:color w:val="111111"/>
          <w:sz w:val="28"/>
          <w:sz w:val="28"/>
          <w:szCs w:val="28"/>
          <w:rtl w:val="true"/>
          <w:lang w:bidi="fa-IR"/>
        </w:rPr>
        <w:t>مفهوم الإنسان و مدلوله مفهوم الحیوان،و لذا لا ننتقل من سماع کلمة الإنسان إلی الحیوان،و دخالة الحیوان فی ماهیّة الإنسان بعنوان الجنس لا یرتبط بالمفهوم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الأعمّیة و الأخصّیة بحسب المفهوم،و هو ما إذا اخذ مفهوم العامّ فی الخاصّ،مثل عنوان الرقبة و رقبة مؤمنة،و عنوان الصلاة و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یکون القسم الأوّل داخلا فی محلّ النزاع،مثل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عنوانان متغایران و متصادقان علی وجود واحد،بل یکون دخوله فی محلّ النزاع أظهر من المتساویین؛ لتحقّق مادّة الافتراق من ناحیة العامّ،و کلام صاحب الفصول ناظر إلی هذا القسم من العامّ و الخاصّ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النهی تحریمیّا،لا الإرشادی إلی بطلان الصلاة،فلقائل أن یقول بعدم دخوله فی محلّ النزاع؛إذ المطلق عبارة عن المعنی المقیّد بالشمول و السریان لجمیع الأفراد،کتقیید المقیّد کما قال به القدماء،و لذا یستلزم تقیید المطلق المجازیّة بعد وضعه لذات الموضوع له مع قید الإطلاق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خال عن القید،یعنی یکون لا بشرط،و لذا لا یکون تقیید المطلق مستلزما للمجازیّة بلحاظ أنّ اللابشرط یجتمع من ألف شرط،فلا مانع من کون متعلّق الأمر مطلق الصلاة و متعلّق النهی الصلاة المقیّدة بوقوعها فی الدار المغصوبة لتعدّد العنوانین و تصادقهما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الدار المغصوبة هی الصلاة المطلقة،و لا یمکن القول باجتماع الأمر و النهی هاهنا،و لذا یکون خارجا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دخل لمعنی المطلق بهذه الکیفیّة فی محلّ النزاع بعد تعدّد العنوانین و تصادقهما فی واحد،فیکون الأعمّ و الأخصّ المطلق بکلا قسمیه داخلا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العموم و الخصوص من وجه فهل یکون مطلقا داخلا فی محلّ النزاع أم لا؟و کان للمحقّق النائینی قدّس سرّه </w:t>
      </w:r>
      <w:r>
        <w:rPr>
          <w:rStyle w:val="FootnoteAnchor"/>
          <w:rtl w:val="true"/>
        </w:rPr>
        <w:footnoteReference w:id="177"/>
      </w:r>
      <w:r>
        <w:rPr>
          <w:rFonts w:ascii="IRNazanin" w:hAnsi="IRNazanin" w:eastAsia="IRNazanin"/>
          <w:color w:val="111111"/>
          <w:sz w:val="28"/>
          <w:sz w:val="28"/>
          <w:szCs w:val="28"/>
          <w:rtl w:val="true"/>
          <w:lang w:bidi="fa-IR"/>
        </w:rPr>
        <w:t>بیان مفصّل هاهنا،و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 وجدان الشرائط الثلاث للعموم و الخصوص من وجه یدخل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العموم من وجه بین المتعلّقین لا بین الموضوعین،و معلوم أنّ المتعلّق عبارة عن فعل المکلّف،و الموضوع عبارة عمّا یضاف فعل المکلّف إلیه،مثلا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متعلّق النهی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شرب الخمر،و الموضوع هو الخمر،فلا بدّ من کون العموم من وجه بین المتعلّقین،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الدار المغصوبة،فإنّ کلاّ من الصلاة و الغصب فعل المکلّف، و النسبة بینهما العموم من وجه،فیدخل فی محلّ النزاع،و أمّا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خارج عن محلّ النزاع بلحاظ تحقّق العموم من وجه بین الموضوعین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العالم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المتعلّقین؛إذ المتعلّق فی کلیهما أمر واحد،و هو الإکرام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أن ذکرنا فی مقام الاستدلال للقول بالجواز أنّ الصلاة من مقولة و الغصب من مقولة اخری،و لا یمکن الاجتماع بین المقولات؛لتحقّق التباین بینها،فتکون الصلاة بعنوان مقولتها متعلّق الأمر،و الغصب بعنوان مقولة</w:t>
      </w:r>
    </w:p>
    <w:p>
      <w:pPr>
        <w:pStyle w:val="BookText"/>
        <w:rPr/>
      </w:pPr>
      <w:r>
        <w:rPr>
          <w:rFonts w:ascii="IRNazanin" w:hAnsi="IRNazanin" w:eastAsia="IRNazanin"/>
          <w:color w:val="111111"/>
          <w:sz w:val="28"/>
          <w:sz w:val="28"/>
          <w:szCs w:val="28"/>
          <w:rtl w:val="true"/>
          <w:lang w:bidi="fa-IR"/>
        </w:rPr>
        <w:t>اخری متعلّق النهی،فلا بدّ من کون المتعلّقین من مقولتین،و إلاّ یکون خارجا عن محلّ النزاع،هذا تمام الکلام فی الشرط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یکفی فی الأفعال التولیدیّة و التسبیبیّة أن یکون المتعلّق مقدورا للمکلّف مع الواسطة،و الحکم فیها بحسب الواقع یتعلّق بالسبب و ما هو مقدور له بلا واسطة،و إن تعلّق بحسب الظاهر بالمسبّب،و لا بدّ من کون العموم من وجه مربوطا بالسبب لا بالمسبّب و إلاّ خرج عن محلّ النزاع،مثلا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 العالم یجب علیک القیام فی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الإکرام مسبّب و القیام سبب لتحقّقه،و إذا قال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المکلّف بقیام واحد فی مقابلهما إکرامهما معا بعد ورودهما علیه،فهو خارج عن محلّ النزاع،و لا بدّ من القول بالامتناع؛إذ المأمور به و المنهیّ عنه معا عبارة عن القیام بقصد التعظیم،فلا تتحقّق فیه المقولتان المتباینتان،فالعموم من وجه إذا تحقّق فی الأفعال التولیدیّة خرج عن محلّ النزاع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الترکیب بین المقولتین فی مادّة الاجتماع ترکیبا انضمامیّا لا ترکیبا اتّحادیّا؛بأن یکون لکلّ جزء من أجزاء المرکّب عنوان مستقلّ،و ماهیّة مستقلّة،و یتحقّق الترکیب و الانضمام بینهما مع حفظ مقولتهما، و لذا لا یتوهّم أنّه لا یمکن تحقّق الاتّحاد بین المقولتین حتّی یعبّر عنه بمادّة الاجتماع؛إذ لا بدّ من کون الترکیب بینهما ترکیبا انضمامیّا،و إلاّ یکون خارجا عن محلّ النزاع،مثلا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إن شرب الماء فی المکان المغصوب فهو داخل فی محلّ النزاع،و إن شرب الماء المغصوب فهو خارج عن محلّ النزاع،فإن کان العموم من وجه</w:t>
      </w:r>
    </w:p>
    <w:p>
      <w:pPr>
        <w:pStyle w:val="BookText"/>
        <w:rPr/>
      </w:pPr>
      <w:r>
        <w:rPr>
          <w:rFonts w:ascii="IRNazanin" w:hAnsi="IRNazanin" w:eastAsia="IRNazanin"/>
          <w:color w:val="111111"/>
          <w:sz w:val="28"/>
          <w:sz w:val="28"/>
          <w:szCs w:val="28"/>
          <w:rtl w:val="true"/>
          <w:lang w:bidi="fa-IR"/>
        </w:rPr>
        <w:t>واجدا لهذه الشرائط الثلاثة دخل فی محلّ النزاع،و إن کان فاقدا لأحد منها 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توضیح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الشرائط المذکورة مورد للمناقشة،فإنّ منشأ الشرط الثالث عبارة عن الاعتقاد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الترکیب یرتبط بالموجودات الخارجیّة بلحاظ اجتماعها خارجا،و لا یتحقّق فی عالم العناوین و الطبائع أصلا،و یجری بحث الترکیب بهذه الکیفیّة علی القول بتعلّق الأحکام بالوجودات الخارجیّة،لا علی القول بتعلّقها بالعناوین و الطبائع کما هو الحقّ؛ إذ لا یتحقّق فیها الترکیب حتّی نبحث أنّه انضمامی أو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قائل بجواز اجتماع الأمر و النهی،و معلوم أنّه لا یمکن اجتماعهما فی المرکّب الاتّحادی،فلا ضرورة علی القول بالامتناع أن یکون فی مادّة الاجتماع ترکیبا انضمامیّا،مع أنّه لا بدّ من تحریر محلّ النزاع علی جمیع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یکون منشأ الشرط الثانی اعتقاده بانصراف الأحکام حقیقة من المسبّبات إلی الأسباب فی الأفعال التولیدیّة و التسبیبیّة،و لا ضرورة لهذا الشرط علی القول بعدم انصراف الأحکام عن ظاهرها،و أنّ الأحکام فی الواقع أیضا متعلّقة بالمسبّبات،فتکون هذه المسألة مسألة اختلافیّة،و لازم القول بتعلّقها بالأسباب لا یکون إضافة القید فی عنوان محلّ النزاع هاهنا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اعتبار تحقّق العموم من وجه بین المتعلّقین لا بین الموضوعین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دلیل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محلّ النزاع عبارة عن عدم إحراز کلا الملاکین فی مادّة الاجتماع،و إن أحرز فی مورد تحقّقهما معا فلا شکّ فی أنّه أیضا داخل فی محلّ النزاع،و إن لم تکن النسبة المذکورة بین المتعلّقین</w:t>
      </w:r>
      <w:r>
        <w:rPr>
          <w:rFonts w:eastAsia="IRNazanin" w:cs="IRNazanin"/>
          <w:color w:val="111111"/>
          <w:sz w:val="28"/>
          <w:szCs w:val="28"/>
          <w:rtl w:val="true"/>
          <w:lang w:bidi="fa-IR"/>
        </w:rPr>
        <w:t>.</w:t>
      </w:r>
      <w:bookmarkStart w:id="132" w:name="pg13659_140839"/>
    </w:p>
    <w:p>
      <w:pPr>
        <w:pStyle w:val="BookText"/>
        <w:rPr/>
      </w:pPr>
      <w:bookmarkEnd w:id="132"/>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القول بالاجتماع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تعدّد المقولة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 المقولة فی الامور الاعتباریّة لیس بصحیح،و نحن أیضا نقول بالاجتماع استنادا إلی تعدّد العنوان و المفهوم،فالعموم من وجه داخل فی محلّ النزاع مطلقا بعد إحراز تحقّق الملاکین فی مادّة الاجتماع</w:t>
      </w:r>
      <w:r>
        <w:rPr>
          <w:rFonts w:eastAsia="IRNazanin" w:cs="IRNazanin"/>
          <w:color w:val="111111"/>
          <w:sz w:val="28"/>
          <w:szCs w:val="28"/>
          <w:rtl w:val="true"/>
          <w:lang w:bidi="fa-IR"/>
        </w:rPr>
        <w:t>.</w:t>
      </w:r>
    </w:p>
    <w:p>
      <w:pPr>
        <w:pStyle w:val="Heading4"/>
        <w:numPr>
          <w:ilvl w:val="3"/>
          <w:numId w:val="1"/>
        </w:numPr>
        <w:rPr/>
      </w:pPr>
      <w:bookmarkStart w:id="133" w:name="__RefHeading___Toc1521145_3830689328"/>
      <w:bookmarkStart w:id="134" w:name="_Toc49"/>
      <w:bookmarkEnd w:id="133"/>
      <w:r>
        <w:rPr>
          <w:rtl w:val="true"/>
        </w:rPr>
        <w:t>أصل البحث فی المسألة و بیان المختار فیها</w:t>
      </w:r>
      <w:bookmarkEnd w:id="134"/>
    </w:p>
    <w:p>
      <w:pPr>
        <w:pStyle w:val="Heading5"/>
        <w:numPr>
          <w:ilvl w:val="4"/>
          <w:numId w:val="1"/>
        </w:numPr>
        <w:rPr/>
      </w:pPr>
      <w:bookmarkStart w:id="135" w:name="__RefHeading___Toc1521147_3830689328"/>
      <w:bookmarkStart w:id="136" w:name="_Toc50"/>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 بعد الفراغ عن بیان المقدّمات وصلنا إلی أصل البحث فی المسألة،فالمحقّق الخراسانی قدّس سرّه قائل بامتناع اجتماع الأمر و النهی،و أکثر تلامذته یقولون بجوازه، و مقتضی التحقیق هو القول بالجواز،و لا بدّ لنا من التوجّه إلی امور لإثبات هذا المطلب</w:t>
      </w:r>
      <w:r>
        <w:rPr>
          <w:rFonts w:eastAsia="IRNazanin" w:cs="IRNazanin"/>
          <w:color w:val="111111"/>
          <w:sz w:val="28"/>
          <w:szCs w:val="28"/>
          <w:rtl w:val="true"/>
          <w:lang w:bidi="fa-IR"/>
        </w:rPr>
        <w:t>:</w:t>
      </w:r>
    </w:p>
    <w:p>
      <w:pPr>
        <w:pStyle w:val="Heading5"/>
        <w:numPr>
          <w:ilvl w:val="4"/>
          <w:numId w:val="1"/>
        </w:numPr>
        <w:rPr/>
      </w:pPr>
      <w:bookmarkStart w:id="137" w:name="__RefHeading___Toc1521149_3830689328"/>
      <w:bookmarkStart w:id="138" w:name="_Toc51"/>
      <w:bookmarkEnd w:id="137"/>
      <w:r>
        <w:rPr>
          <w:rtl w:val="true"/>
        </w:rPr>
        <w:t>الأوّل</w:t>
      </w:r>
      <w:r>
        <w:rPr>
          <w:rtl w:val="true"/>
        </w:rPr>
        <w:t>:</w:t>
      </w:r>
      <w:r>
        <w:rPr>
          <w:rtl w:val="true"/>
        </w:rPr>
        <w:t>أنّ تعلّق الأحکام بالطبائع و العناوین کاشف عن تحقّق الملاک فیها</w:t>
      </w:r>
      <w:bookmarkEnd w:id="138"/>
    </w:p>
    <w:p>
      <w:pPr>
        <w:pStyle w:val="BookText"/>
        <w:rPr/>
      </w:pPr>
      <w:r>
        <w:rPr>
          <w:rFonts w:ascii="IRNazanin" w:hAnsi="IRNazanin" w:eastAsia="IRNazanin"/>
          <w:color w:val="111111"/>
          <w:sz w:val="28"/>
          <w:sz w:val="28"/>
          <w:szCs w:val="28"/>
          <w:rtl w:val="true"/>
          <w:lang w:bidi="fa-IR"/>
        </w:rPr>
        <w:t>،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الأمر بالصلاة معلول لتحقّق الجهة المقتضیة فیها،مثل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معراج المؤمن،و ناهیة عن الفحشاء و المنکر،و نحو ذلک،و هکذا فی باب النواهی،فإنّا نستکشف من تعلّق النهی بشرب الخمر دون شرب الماء أنّه تتحقّق لا محالة فی شرب الخمر علّة مقتضیة له،و هذا مطلب واضح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تعلّق الإرادة التکوینیّة بالمراد من تصوّر المراد و التفات النفس إلیه و تصدیق فائدته،و لا یمکن تعلّقها به بدون المبادئ،بل کلّ کلمات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الخطابة و التکلّم بالألفاظ و الکلمات سریعا یکون مسبوقا بالإرادة،و کلّ إرادة مسبوقة بالمبادئ و لکنّها بعنایة إلهیّة، و الحالة الخلاّقیّة للنفس الإنسانیّة تتحقّق سریعا،و هکذا فی الإرادة التشریعیّة،و من المعلوم أنّ تعلّق إرادة الباری بالبعث الاعتباری إلی الصلاة</w:t>
      </w:r>
      <w:bookmarkStart w:id="139" w:name="pg13659_140840"/>
    </w:p>
    <w:p>
      <w:pPr>
        <w:pStyle w:val="BookText"/>
        <w:rPr/>
      </w:pPr>
      <w:bookmarkEnd w:id="139"/>
      <w:r>
        <w:rPr>
          <w:rFonts w:ascii="IRNazanin" w:hAnsi="IRNazanin" w:eastAsia="IRNazanin"/>
          <w:color w:val="111111"/>
          <w:sz w:val="28"/>
          <w:sz w:val="28"/>
          <w:szCs w:val="28"/>
          <w:rtl w:val="true"/>
          <w:lang w:bidi="fa-IR"/>
        </w:rPr>
        <w:t>یکون لتحقّق خصوصیّة فی المبعوث إلیه،و هکذا فی تعلّق زجره الاعتباری بشرب الخمر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أنّه إذا تعلّق الحکم بطبیعة لتحقّق الملاک فیها،مثل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الأمر بالصلاة لکونها ناهیة عن الفحشاء و المنکر،هل یکون حامل الملاک و واجد هذه الخصوصیّة عبارة عن نفس طبیعة الصلاة أو یکون لبعض العوارض المتّحدة معها فی الخارج أیضا دخل فی الملاک؟و إذا تحقّقت 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المؤثّر فی النهی عن الفحشاء و المنکر عبارة عن الصلاة مع خصوصیّة وقوعها فی الدار المغصوبة أو بدونها؟و معلوم أنّ التأثیر منحصر بطبیعة الصلاة،و إذا کان الأمر کذلک فلا شکّ فی عدم سرایة الأمر عن متعلّقه إلی ما یتّحد معه فی الوجود الخارجی؛إذ الأمر تابع للملاک و الملاک متقوّم بطبیعة الصلاة،و لا دخل لغیرها فی تحقّق الملاک،فکیف یعقل سرایة الأمر إلی ما تتّحد الصلاة معه أحیانا؟</w:t>
      </w:r>
      <w:r>
        <w:rPr>
          <w:rFonts w:eastAsia="IRNazanin" w:cs="IRNazanin"/>
          <w:color w:val="111111"/>
          <w:sz w:val="28"/>
          <w:szCs w:val="28"/>
          <w:rtl w:val="true"/>
          <w:lang w:bidi="fa-IR"/>
        </w:rPr>
        <w:t>!</w:t>
      </w:r>
    </w:p>
    <w:p>
      <w:pPr>
        <w:pStyle w:val="Heading5"/>
        <w:numPr>
          <w:ilvl w:val="4"/>
          <w:numId w:val="1"/>
        </w:numPr>
        <w:rPr/>
      </w:pPr>
      <w:bookmarkStart w:id="140" w:name="__RefHeading___Toc1521151_3830689328"/>
      <w:bookmarkStart w:id="141" w:name="_Toc52"/>
      <w:bookmarkEnd w:id="140"/>
      <w:r>
        <w:rPr>
          <w:rtl w:val="true"/>
        </w:rPr>
        <w:t>الأمر الثانی</w:t>
      </w:r>
      <w:r>
        <w:rPr>
          <w:rtl w:val="true"/>
        </w:rPr>
        <w:t>:</w:t>
      </w:r>
      <w:r>
        <w:rPr>
          <w:rtl w:val="true"/>
        </w:rPr>
        <w:t>أنّ التمسّک بأصالة الإطلاق متوقّف علی جریان مقدّمات</w:t>
      </w:r>
      <w:bookmarkEnd w:id="141"/>
    </w:p>
    <w:p>
      <w:pPr>
        <w:pStyle w:val="BookText"/>
        <w:rPr/>
      </w:pPr>
      <w:r>
        <w:rPr>
          <w:rFonts w:ascii="IRNazanin" w:hAnsi="IRNazanin" w:eastAsia="IRNazanin"/>
          <w:color w:val="111111"/>
          <w:sz w:val="28"/>
          <w:sz w:val="28"/>
          <w:szCs w:val="28"/>
          <w:rtl w:val="true"/>
          <w:lang w:bidi="fa-IR"/>
        </w:rPr>
        <w:t>الحکمة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 فی معنی أصالة الإطلاق،و أنّ معنی الإطلاق فی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w:t>
      </w:r>
      <w:r>
        <w:rPr>
          <w:rStyle w:val="FootnoteAnchor"/>
          <w:rtl w:val="true"/>
        </w:rPr>
        <w:footnoteReference w:id="178"/>
      </w:r>
      <w:r>
        <w:rPr>
          <w:rFonts w:ascii="IRNazanin" w:hAnsi="IRNazanin" w:eastAsia="IRNazanin"/>
          <w:color w:val="111111"/>
          <w:sz w:val="28"/>
          <w:sz w:val="28"/>
          <w:szCs w:val="28"/>
          <w:rtl w:val="true"/>
          <w:lang w:bidi="fa-IR"/>
        </w:rPr>
        <w:t>عبارة عن الشمول و سریان الحکم بالحلّیّة و النفوذ بجمیع الأفراد و مصادیق البیع،نظیر 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کلّ بیع،فلا فرق بین أصالة الإطلاق و أصالة العموم من حیث النتیجة،و الاختلاف بینهما فی الطریق فقط،أو یتحقّق بینهما اختلاف ماهویّ بأنّ مفاد أصالة العموم معلوم لنا بلحاظ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الشمول و السریان و استیعاب جمیع الأفراد</w:t>
      </w:r>
      <w:r>
        <w:rPr>
          <w:rFonts w:eastAsia="IRNazanin" w:cs="IRNazanin"/>
          <w:color w:val="111111"/>
          <w:sz w:val="28"/>
          <w:szCs w:val="28"/>
          <w:rtl w:val="true"/>
          <w:lang w:bidi="fa-IR"/>
        </w:rPr>
        <w:t>.</w:t>
      </w:r>
      <w:bookmarkStart w:id="142" w:name="pg13659_140841"/>
    </w:p>
    <w:p>
      <w:pPr>
        <w:pStyle w:val="BookText"/>
        <w:rPr/>
      </w:pPr>
      <w:bookmarkEnd w:id="142"/>
      <w:r>
        <w:rPr>
          <w:rFonts w:ascii="IRNazanin" w:hAnsi="IRNazanin" w:eastAsia="IRNazanin"/>
          <w:color w:val="111111"/>
          <w:sz w:val="28"/>
          <w:sz w:val="28"/>
          <w:szCs w:val="28"/>
          <w:rtl w:val="true"/>
          <w:lang w:bidi="fa-IR"/>
        </w:rPr>
        <w:t>بخلاف أصالة الإطلاق فإنّه بعد إثباته من طریق مقدّمات الحکمة لا تدلّ إلاّ علی نفس الطبیعة،و بعد فرض عدم دلالة المفرد المعرّف بالألف و اللاّم فی مثل أَحَلَّ اللّهُ الْبَیْعَ لا طریق لدخالة الأفراد و الأنواع فی معنی البیع أصلا، و معناه أنّ تمام متعلّق الحکم بالحلّیّة و النفوذ عبارة عن نفس طبیعة البیع، و لکنّ العقل یحکم بانطباق الحکم بالحلّیّة علی کلّ فرد من أفراد البیع بما أنّه مصداق لهذه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 أصالة العموم أصلا لفظیّا بلحاظ أخذ اللفظ الدالّ علی العموم فی متعلّق الحکم،و أصالة الإطلاق أصلا عقلیّا یستفاد من مقدّمات الحکمة</w:t>
      </w:r>
      <w:r>
        <w:rPr>
          <w:rFonts w:eastAsia="IRNazanin" w:cs="IRNazanin"/>
          <w:color w:val="111111"/>
          <w:sz w:val="28"/>
          <w:szCs w:val="28"/>
          <w:rtl w:val="true"/>
          <w:lang w:bidi="fa-IR"/>
        </w:rPr>
        <w:t>.</w:t>
      </w:r>
    </w:p>
    <w:p>
      <w:pPr>
        <w:pStyle w:val="Heading5"/>
        <w:numPr>
          <w:ilvl w:val="4"/>
          <w:numId w:val="1"/>
        </w:numPr>
        <w:rPr/>
      </w:pPr>
      <w:bookmarkStart w:id="143" w:name="__RefHeading___Toc1521153_3830689328"/>
      <w:bookmarkStart w:id="144" w:name="_Toc53"/>
      <w:bookmarkEnd w:id="143"/>
      <w:r>
        <w:rPr>
          <w:rtl w:val="true"/>
        </w:rPr>
        <w:t>الأمر الثالث</w:t>
      </w:r>
      <w:r>
        <w:rPr>
          <w:rtl w:val="true"/>
        </w:rPr>
        <w:t>:</w:t>
      </w:r>
      <w:r>
        <w:rPr>
          <w:rtl w:val="true"/>
        </w:rPr>
        <w:t>أنّ الأوامر و النواهی هل تتعلّق بنفس الطبائع أو تتعلّق</w:t>
      </w:r>
      <w:bookmarkEnd w:id="144"/>
    </w:p>
    <w:p>
      <w:pPr>
        <w:pStyle w:val="BookText"/>
        <w:rPr/>
      </w:pPr>
      <w:r>
        <w:rPr>
          <w:rFonts w:ascii="IRNazanin" w:hAnsi="IRNazanin" w:eastAsia="IRNazanin"/>
          <w:color w:val="111111"/>
          <w:sz w:val="28"/>
          <w:sz w:val="28"/>
          <w:szCs w:val="28"/>
          <w:rtl w:val="true"/>
          <w:lang w:bidi="fa-IR"/>
        </w:rPr>
        <w:t>بالطبائع مع التقیّد بالوجود الذهنی أو مع التقیّد بالوجود الخارجی؟</w:t>
      </w:r>
    </w:p>
    <w:p>
      <w:pPr>
        <w:pStyle w:val="BookText"/>
        <w:rPr/>
      </w:pPr>
      <w:r>
        <w:rPr>
          <w:rFonts w:ascii="IRNazanin" w:hAnsi="IRNazanin" w:eastAsia="IRNazanin"/>
          <w:color w:val="111111"/>
          <w:sz w:val="28"/>
          <w:sz w:val="28"/>
          <w:szCs w:val="28"/>
          <w:rtl w:val="true"/>
          <w:lang w:bidi="fa-IR"/>
        </w:rPr>
        <w:t>و أنّ معروض الوجوب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طبیعة الصلاة أو الصلاة الموجودة فی الذهن أو الصلاة الموجودة فی الخارج؟</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قبل التحقیق فی هذه المسألة من ذکر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تتحقّق قضیّة حملیّة صادقة یکون الموضوع فیها نفس الطبیعة و الماهیّة،و المحمول فیها أحد الأعراض مع قطع النظر عن الوجود الذهنی و الخارجی فی عروض هذا العرض علیه أم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شکّ فی تحقّقها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المعروض بعرض الکلّیّة و الموصوف بهذا الوصف هی نفس الماهیّة،فإنّ تقیّدها بالوجود الذهنی أو الخارجی یوجب التشخّص و الجزئیّة،و هی فی مقابل الکلّیة،و یمتنع صدقها علی کثیرین،و إن کان ظرف تشکیل القضیّة هو الذهن،و لکنّ الموضوع لیس الإنسان المقیّد بالوجود الذهنی،بل الموضوع</w:t>
      </w:r>
    </w:p>
    <w:p>
      <w:pPr>
        <w:pStyle w:val="BookText"/>
        <w:rPr/>
      </w:pPr>
      <w:r>
        <w:rPr>
          <w:rFonts w:ascii="IRNazanin" w:hAnsi="IRNazanin" w:eastAsia="IRNazanin"/>
          <w:color w:val="111111"/>
          <w:sz w:val="28"/>
          <w:sz w:val="28"/>
          <w:szCs w:val="28"/>
          <w:rtl w:val="true"/>
          <w:lang w:bidi="fa-IR"/>
        </w:rPr>
        <w:t>نفس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 ذلک ما هو المسلّم فی علم الفلسفة من أنّ الماهیّة من حیث هی هی لیست إلاّ هی،و سلب جمیع الأوصاف الوجودیّة و العدمیّة عنها،و منها وصف الکلّیة و غیر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معنی هذه العبارة أنّ الماهیّة فی عالم الذات و الذاتیّات و بالحمل الأوّلی محدودة بحدّها،و لا یتجاوز عن الجنس و الفصل،و تکون بهذا الحمل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کاذبة،و أمّا بالحمل الشائع فتکون قضیّة صادقة،کما 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تکون کذلک،فهی بالحمل الشائع قضیّة صادقة و الموضوع فیها نفس الماهیّة،و إن لم تکن قضیّة ضروریّة لا بمعنی ضرورة ثبوت المحمول للموضوع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بمعنی الضرورة بشرط المحمول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المقیّد بالوجود الخارجی موجود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المقیّد بالوجود الذهنی موجود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ممتنعة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المقیّد بالوجود الذهنی موجود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بالعکس،بل هی قضیّة ممکنة صادقة بالحمل الشائع؛لتحقّق ملاکه فیها،أی کون الموضوع من مصادیق المحمول،و لکنّها بالحمل الأوّلی قضیّة کاذبة،کما لا یخفی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معروض الوجوب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نفس ماهیّة الصلاة،أو الصلاة المقیّدة بالوجود الذهنی أو المقیّدة بالوجود الخارجی؟إن أثبتنا بطلان الاحتمالین الأخیرین تعیّن الاحتمال الأوّل،فإن کانت الصلاة المقیّدة بالوجود الذهنی متعلّقة للأمر فإنّه ینافی الغرض من وجوب الصلاة؛إذ الغرض منه ترتّب الآثار و الثمرات علیها کالنهی عن الفحشاء و المنکر،و المعراجیّة و أمثال ذلک،و هذه لا تترتّب علی</w:t>
      </w:r>
    </w:p>
    <w:p>
      <w:pPr>
        <w:pStyle w:val="BookText"/>
        <w:rPr/>
      </w:pPr>
      <w:r>
        <w:rPr>
          <w:rFonts w:ascii="IRNazanin" w:hAnsi="IRNazanin" w:eastAsia="IRNazanin"/>
          <w:color w:val="111111"/>
          <w:sz w:val="28"/>
          <w:sz w:val="28"/>
          <w:szCs w:val="28"/>
          <w:rtl w:val="true"/>
          <w:lang w:bidi="fa-IR"/>
        </w:rPr>
        <w:t>وجودها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متعلّق الوجوب هی الصلاة المقیّدة بالوجود الذهنی،و أمّا فی مقابل الامتثال فلا بدّ من إتیانها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بعد عدم مطابقة المأتی به مع المأمور به لا یمکن تحقّقها أصلا؛إذ الصلاة الموجودة فی الذهن یمتنع انطباقها علی الصلاة الخارجیّة،و یستحیل موافقتها الصلاة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الاحتمال 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هو الاحتمال الثالث،و هو أن یکون متعلّق الحکم ما یصدر عن المکلّف خارجا،و معروض الوجوب هی الصلاة المقیّدة بالوجود الخارجی، کما ذکره صاحب الکفایة قدّس سرّه فی المقدّمة الثانیة من مقدّمات القول بالامتناع، و یؤیّده ترتّب الآثار و الثمرات علی الصلاة المتحقّقة فی الخارج دون الطبیعة بمجرّدها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أدلّة متعدّدة علی بطلان هذا الاحتمال،و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قید الموجود فی الخارج لیس بضروری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عدم إمکان کون الجسم أبیض بدون تحقّقه فی الخارج،و فی القضایا الحملیّة و إن لم یکن بهذا الوضوح،و لکن لا شکّ فی تقدّم الموضوع علی المحمول کتقدّم المعروض علی العرض،و علی هذا لا محالة یکون معنی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الموجودة فی الخارج واجبة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الصلاة إذا کانت متّصفة بالوجود الخارجی فلا معنی لإیجابها،فإنّه تحصیل للحاصل،و هو أمر مستحیل،و من جهة الحرمة إن کان شرب الخمر الموجود فی الخارج حراما أو منهیّا عنه یکون معناه أنّ الأمر الموجود فی الخارج لم یوجد فیه،و هذا أیضا أمر مستحیل؛إذ یمتنع أن تتغیّر</w:t>
      </w:r>
    </w:p>
    <w:p>
      <w:pPr>
        <w:pStyle w:val="BookText"/>
        <w:rPr/>
      </w:pPr>
      <w:r>
        <w:rPr>
          <w:rFonts w:ascii="IRNazanin" w:hAnsi="IRNazanin" w:eastAsia="IRNazanin"/>
          <w:color w:val="111111"/>
          <w:sz w:val="28"/>
          <w:sz w:val="28"/>
          <w:szCs w:val="28"/>
          <w:rtl w:val="true"/>
          <w:lang w:bidi="fa-IR"/>
        </w:rPr>
        <w:t>صفحة الواقع التی وقع فیها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لا فرق بین الشارع و العقلاء فی کیفیّة التفهیم و التفهّم لعدم اتّخاذ الشارع طریقا خاصّا فی ذلک غیر طریقهم،کذلک لا فرق بینهما وجدانا فی أصل التقنین و جعل القانون،و کیفیّته من حیث إنّ متعلّق الحکم هو نفس الطبیعة أو الطبیعة المقیّدة بالوجود الخارجی،و بعد ملاحظة کیفیّة جعل القوانین العرفیّة نری أنّه لا أثر لوجود الطبیعة فی الخارج فی زمان صدور الأمر و جعل القانون؛إذ لا بدّ من جعل القانون أوّلا،و إبلاغه إلی المکلّفین و علمهم به ثانیا،ثمّ ملاحظتهم الآثار المترتّبة علی الموافقة و المخالفة،و بعد هذه المراحل یتحقّق الداعی لإتیانه فی الخارج لعدّة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مرحلة وجود المأمور به متأخّرة عن مرحلة البعث و صدور الأمر بمرحلتین،فکیف یمکن أخذه فی مرتبة متعلّق البعث،و القول بأنّ البعث متعلّق بوجود المبعوث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یتعلّق البعث بالطبیعة،ثمّ یطّلع العبد علیه،ثمّ ینبعث إن کان مطیعا،و الوجدان حاکم بعدم التفاوت بین القوانین العرفیّة،و الشرعیّة فی سیر مراحل جعل القانون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الأمر فی الأوامر العرفیّة إذا قال السیّد لخادمه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تحقّق ما یکون معدوما فی الخارج،و تبدیل حالته العدمیّة بحالة وجودیّة عن طریق الأمر، و لا شکّ فی أنّه لا تتحقّق هاتان الحالتان لأیّ شیء سوی الطبیعة،فإنّها قد تکون معدومة و قد تکون موجودة،و لا یمکن اجتماع الفرد الخارجی مع حالة عدمیّة،فإنّ قوام الفردیّة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الطبیعة و الوجود و الخصوصیّات الفردیّة،فکیف تتصوّر حالتان للوجود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فالغرض من توجّه الأمر</w:t>
      </w:r>
    </w:p>
    <w:p>
      <w:pPr>
        <w:pStyle w:val="BookText"/>
        <w:rPr/>
      </w:pPr>
      <w:r>
        <w:rPr>
          <w:rFonts w:ascii="IRNazanin" w:hAnsi="IRNazanin" w:eastAsia="IRNazanin"/>
          <w:color w:val="111111"/>
          <w:sz w:val="28"/>
          <w:sz w:val="28"/>
          <w:szCs w:val="28"/>
          <w:rtl w:val="true"/>
          <w:lang w:bidi="fa-IR"/>
        </w:rPr>
        <w:t>إلی المکلّف أنّ ما لیس بموجود فی الخارج یصیر بیده موجودا،و هذا لا یکون شیئا آخر غیر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الوجود الخارجی المأمور به و المنهی عنه مؤثّر فی ترتّب الآثار و المصالح و المفاسد،و لکنّه لا یدلّ علی أنّ متعلّق الأمر و النهی أیضا وجودهما خارجی؛إذ لا طریق لتحقّق الغرض و الإیصال إلیه إلاّ بتعلّق الأمر بالطبیعة، و توهّم عدم إمکان التفکیک بین متعلّق الأمر و محصّل الغرض باطل،بعد الإثبات بالأدلّة الثلاثة أنّ متعلّق الأحکام هی الطبیعة،هذا أمر عقلائی و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یدفع توهّم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المتعلّق إن کانت الطبیعة فلا بدّ من الالتزام بکفایة الوجود الذهنی للمأمور به أیضا فی مقام الامتثال،فإنّ الوجود الذهنی کالوجود الخارجی واقعیّة من الواقعیّات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الأمر معلوم لنا و لا شبهة فیه،و هو إیجاد المأمور به و تحقّق الطبیعة فی الخارج،لا مجرّد واقعیّة الطبیعة و لو تحقّقت بالوجود الذهنی؛إذ لا یترتّب علیه شیء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لاحظت هذه المقدّمات الثلاثة یظهر أنّ اجتماع الأمر و النهی و تصادقهما فی شیء واحد جائز،و لا یتصوّر مانع منه؛إذ أثبتنا فی المقدّمة الاولی أنّ سرایة الحکم عن دائرة متعلّقه إلی أمر خارج عنها ممتنع؛إذ الحکم تابع للملاک،و هو لا یتحقّق فی الخارج عن المتعلّق،فلا یسری الوجوب عن دائرة الصلاة،و کذا الحرمة عن دائرة الغصب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أثبتنا أیضا فی المقدّمة الثانیة أنّ معنی أصالة الإطلاق بعد جریان مقدّمات الحکمة فی مثل الصلاة واجبة غیر معنی أصالة العموم،و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موضوع الوجوب و متعلّقه هو نفس طبیعة الصلاة،لا أنّ الصلاة بجمیع عوارضها و مقارناتها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أثبتنا أیضا فی المقدّمة الثالثة أنّ متعلّق الحکم فی الواجبات و المحرّمات عبارة عن نفس الطبیعة،و دخالة الوجود الخارجی فیه بعنوان القید مستحیل، کما أنّ دخالة الوجود الذهنی فیه غیر معقول،فیعرض الوجوب کعروض عنوان الکلّیّة و الوجود علی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الشریعة تعلّق الأمر بالصلاة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النهی بالغصب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لا شکّ فی أنّه لا یتحقّق التضادّ و التمانع بینهما فی مرحلة تعلّق الحکم،کما أنّه لا یتحقّق التضادّ فی هذه المرحلة بین الأمر بالصلاة و سائر النواهی،کالنهی عن الغیبة و الزنا و النظر إلی الأجنبیّة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یتصادق عنوان الغصب و الصلاة فی الخارج علی شیء واحد حین إتیان الصلاة فی الدار المغصوبة،و لکن هذا الاتّحاد و التصادق یکون من لوازم وجودهما الخارجی،و معلوم أنّ الخارج لا یرتبط بمرحلة تعلّق الحکم؛إذ هو ظرف موافقة الحکم و مخالفته،أی ظرف سقوط التکلیف،و هو متأخّر عن مرحلة ثبوته التی تکون محلّ البحث هاهنا،و لذا یجوز تعلّق الأمر و النهی بالعنوانین المتصادقین فی الوجود الخارجی أحیانا،بل و إن کان التصادق دائمیّا؛لأنّا نبحث فی تکلیف محال،لا فی التکلیف بالمحال کما مرّ تفصیله،و هذا الطریق أجود الطرق للقول بجواز الاجتماع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عن المحقّق النائینی قدّس سرّه القول بجواز اجتماع الأمر و النهی فی شیء واحد،و إن کان المأمور به الوجود الخارجی للصلاة و المنهیّ عنه الوجود</w:t>
      </w:r>
    </w:p>
    <w:p>
      <w:pPr>
        <w:pStyle w:val="BookText"/>
        <w:rPr/>
      </w:pPr>
      <w:r>
        <w:rPr>
          <w:rFonts w:ascii="IRNazanin" w:hAnsi="IRNazanin" w:eastAsia="IRNazanin"/>
          <w:color w:val="111111"/>
          <w:sz w:val="28"/>
          <w:sz w:val="28"/>
          <w:szCs w:val="28"/>
          <w:rtl w:val="true"/>
          <w:lang w:bidi="fa-IR"/>
        </w:rPr>
        <w:t>الخارجی للغصب،فإنّهما من المقولتین المتباینتین و ترکیبهما ترکیب انضمامیّ لا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بتام؛لأنّه متفرّع علی کون متعلّق الأحکام الطبائع الموجودة فی الخارج،و قد أثبتنا فی المقدّمة الثالثة أنّه لا یتحقّق فی مرحلة تعلّق الأحکام سوی ذات الطبیعة،فلا یکون هذا الطریق قابلا للمساعدة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الصلاة و الغصب من مقولتین لیس بصحیح؛إذ الصلاة أمر اعتباریّ،و الغصب أمر انتزاعی،و کلاهما خارجان عن دائرة المقولات،و إن لاحظنا بعض أجزاء الصلاة مع منشأ انتزاع الغصب کالرکوع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واقعیّة التصرّف فی دار الغیر،فیکون کلاهما من مقولة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الاجتماع فی الترکیب الانضمامی من البدیهیّات،و لا یمکن لأحد فیه القول بالامتناع،فإنّ مجرّد الانضمام و الاتّصال و المجاورة لا یوجب سرایة النهی عن متعلّقه إلی متعلّق الأمر،و بالعکس،فهو خارج عن محلّ البحث؛إذ النزاع بین القائل بالجواز و الامتناع فی الترکیب الاتّحادی،کما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امتناع الاجتماع فی الترکیب الاتّحادی من البدیهیّات بعد فرض کون الصلاة و الغصب من مقولة واحدة،و ترکیبهما فی الخارج بالترکیب الاتّحادی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و النهی لا یتعلّق بالمقولة،بل یتعلّق بطبیعة الصلاة و الغصب،و لا شکّ فی استقلالهما فی مرحلة تعلّق الحکم،فیکون الطریق للقول بجواز الاجتماع الطریق الذی ذکرناه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بجواز الاجتماع یستلزم أن تکون الصلاة فی الدار</w:t>
      </w:r>
    </w:p>
    <w:p>
      <w:pPr>
        <w:pStyle w:val="BookText"/>
        <w:rPr/>
      </w:pPr>
      <w:r>
        <w:rPr>
          <w:rFonts w:ascii="IRNazanin" w:hAnsi="IRNazanin" w:eastAsia="IRNazanin"/>
          <w:color w:val="111111"/>
          <w:sz w:val="28"/>
          <w:sz w:val="28"/>
          <w:szCs w:val="28"/>
          <w:rtl w:val="true"/>
          <w:lang w:bidi="fa-IR"/>
        </w:rPr>
        <w:t>المغصوبة مأمورا بها و منهیّا عنها معا،مع أنّه لا یمکن للوجود الواحد أن یکون کذلک،فنسأل أنّها واجبة أو محرّمة،أو واجبة و محرّمة معا؟</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 وصف الوقوع فی الدار المغصوبة لیست بواجبة؛إذ الواجب هی الصلاة،و وصف وقوعها فی مکان کذا خارج عن متعلّق الأمر، و هکذا لیست بمحرّمة؛إذ الحرام هو الغصب و وصف تحقّقه فی ضمن الصلاة خارج عن متعلّق النهی،و معنی جریان أصالة الإطلاق فیهما کما مرّ أنّ طبیعة الصلاة متعلّق الأمر،و طبیعة الغصب متعلّق النهی،فلا دلیل علی وجوبها و لا حرمتها؛إذ لا یکون بهذا العنوان متعلّق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الأمر یکشف عن محبوبیّة المأمور به للمولی،و تعلّق النهی یکشف عن مبغوضیّة المنهی عنه له،و لازم القول بجواز اجتماع الأمر و النهی فی شیء واحد کونه محبوبا و مبغوضا معا للمولی،مع أنّ المحبوبیّة و المبغوضیّة ترتبط بالوجود الخارجی لا بالطبیعة المجرّدة،فکما أنّه لا یمکن أن یکون الجسم الواحد معروضا للسواد و البیاض معا فی آن واحد،کذلک الموجود فی الخارج مع کونه واحدا لا یمکن أن یکون محبوبا و مبغوضا معا؛ لتحقّق التضادّ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السواد و البیاض واقعیّتان خارجیّتان و لا بدّ من کون معروضهما أیضا موجودا فی الخارج،فمعنی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الجسم الموجود فی الخارج فعلا أبیض،و لذا لا یمکن أن یکون الجسم الموجود فی الخارج معروضا للسواد و البیاض الخارجی معا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الأوصاف القائمة بالنفس الإنسانیّة،و من الأوصاف النفسانیّة ذات الإضافة إلی الخارج،فلا بدّ من</w:t>
      </w:r>
    </w:p>
    <w:p>
      <w:pPr>
        <w:pStyle w:val="BookText"/>
        <w:rPr/>
      </w:pPr>
      <w:r>
        <w:rPr>
          <w:rFonts w:ascii="IRNazanin" w:hAnsi="IRNazanin" w:eastAsia="IRNazanin"/>
          <w:color w:val="111111"/>
          <w:sz w:val="28"/>
          <w:sz w:val="28"/>
          <w:szCs w:val="28"/>
          <w:rtl w:val="true"/>
          <w:lang w:bidi="fa-IR"/>
        </w:rPr>
        <w:t>ملاحظة قیامها بالنفس أوّلا،و ارتباطها بالخارج ثانیا،أمّا من جهة قیامها بالنفس فیجب أن تکون فی البین نفس حتّی تتّصف بأنّها تحبّ شیئا أو تبغض شیئا أو تعلم شیئا،و أمّا من جهة إضافتها إلی الخارج فنری بالبداهة تعلّق کمال المحبّة و الاشتیاق بکثیر من الأشیاء،مع تحقّقها فی الخارج فعلا،کمحبّة إلی الحجّ فی موسمه،و هکذا فی البغض،و العلم،و قد مرّ أنّ الاشتیاق مبدأ من مبادئ الإرادة و عامل محرّک لتحقّق المراد،فظرف تحقّقه قبل تحقّق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تقسیم العلل أنّ من جملتها العلّة الغائیّة،و هی متأخّرة عن المعلول فی الوجود الخارجی،و متقدّمة علیه فی التأثیر،فیظهر أنّ قبل تحقّق المعلول یتحقّق الاشتیاق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یتعلّق العلم بالممتنعات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بعد تصوّره و جعله موضوعا نحکم بامتناعه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العلم بدون تحقّق المعلوم کیف یعقل مع أنّ العلم من الأوصاف ذات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طرف إضافة العلم فی الحقیقة و الواقع هو ما ینعکس فی الذهن لا الموجود الخارجی الذی یتصوّر فی بادئ النظر أنّه متعلّق العلم، و علی هذا فلا فرق بین أن یکون المعلوم موجودا فی الخارج بالفعل أم لا و هکذا فی الحبّ و البغض</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وقوع الصلاة فی الدار المغصوبة فی الخارج مجمع العنوانین، و فی الذهن له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الصلاتیّة و الصورة الغصبیّة،أحدهما متعلّق الحبّ النفسانی،و الآخر متعلّق البغض النفسانی،فمقایسة هذه المسألة مع السواد و البیاض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یتحقّق فی الموجود الخارجی جهة معلومة،و جهة مجهولة،مثلا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رأینا شبحا من بعید بعد إحراز حیوانیّته و الشکّ فی إنسانیّته و فرسیّته یکون الموجود الخارجی معلوما لنا و مجهولا معا؛إذ المعلوم هی صورة جنسیّته المرتسمة فی النفس،و المجهول صورة فصلیّته المرتسمة فیها،مع أنّه لا یمکن خارجا تحقّق الجنس بدون الفصل،و بالعکس،فإذا أمکن التفکیک بین الصورة الفصلیّة و الصورة الجنسیّة،فالتفکیک بین الصورة الصلاتیّة و الصورة الغصبیّة بطریق أولی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الآخر بین مسألة السواد و البیاض و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اجتماع السواد و البیاض فی جسم واحد فی آن واحد لا یمکن بأیّ وجه من الوجوه،و لو لأشخاص متعدّدین،و أمّا اجتماع الحبّ و البغض فی شیء واحد من جهة واحدة فلا یمکن بالنسبة إلی شخص واحد،و أمّا بالنسبة إلی شخصین فلا شکّ فی جواز اجتماعهما،فلا یثبت بهذا الطریق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الأمر کاشف عن وجود المصلحة الملزمة فی المأمور به، و وجود النهی کاشف عن وجود المفسدة الملزمة فی المنهیّ عنه،و یستلزم القول بجواز اجتماع الأمر و النهی أن یتحقّق فی وجود واحد مصلحة ملزمة و مفسدة ملزمة معا،و الحال أنّ التضادّ بین المصلحة و المفسدة مثل التضادّ بین السواد و البیاض</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بدّ من ملاحظة المقیس علیه فی الابتداء،بأنّ الموضوع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ماهیّة الجسم؛إذ لا یتحقّق التضادّ فی مرحلة الماهیّة کما مرّ تفصیله،بل الموضوع هو الجسم الخارجیّ المتخصّص بالخصوصیّات الفردیّة،و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مع اتّصافه بالبیاض لا یعقل اتّصافه بالسواد</w:t>
      </w:r>
    </w:p>
    <w:p>
      <w:pPr>
        <w:pStyle w:val="BookText"/>
        <w:rPr/>
      </w:pPr>
      <w:r>
        <w:rPr>
          <w:rFonts w:ascii="IRNazanin" w:hAnsi="IRNazanin" w:eastAsia="IRNazanin"/>
          <w:color w:val="111111"/>
          <w:sz w:val="28"/>
          <w:sz w:val="28"/>
          <w:szCs w:val="28"/>
          <w:rtl w:val="true"/>
          <w:lang w:bidi="fa-IR"/>
        </w:rPr>
        <w:t>فی آن واحد،فیعرض البیاض أو السواد علی هذا الجسم بدون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اتّصاف شیء بالحسن أو القبح أو المصلحة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ذات 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إلی الواسطة و تشکیل القیاس،مثلا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رأینا شخصا یؤذی یتیما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ظلم،و الظلم قبیح،فهذا العمل قبیح،و معنی تشکیل القیاس أنّ موضوع القبح عنوان کلّی،و بلحاظ انطباقه علی إیذاء الیتیم یکون هذا العمل قبیحا،و هکذا فی الحسن و المصلحة،و هذا یوجب الفرق بین ما نحن 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عروض البیاض علی الجسم بلا واسطة فی البین،بل الهذیّة محفوظة،و مع حفظ الهذیّة لا یعقل اجتماع السواد و البیاض،و بدونه لا إشکال فی اجتماعهما،و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معروض للبیاض و ذاک الجسم معروض للسواد،و لا تتحقّق الهذیّة فی الصلاة فی الدار المغصوبة،بل یحتاج إلی تشکیل القیاس،و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صلاة،و الصلاة مشتملة علی المصلحة الملزمة،فهذا العمل مشتمل علی المصلحة الملزمة،و هکذا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غصب،و الغصب مشتمل علی المفسدة الملزمة،فهذا العمل مشتمل علی المفسدة،و لیس معناه عروض الحکم و المحمول فی الکبری علی الموضوع فی الصغری بلا واسطة،بل هو یعرض علی الموضوع فی الکبری،ثمّ ینطبق علی الموضوع فی الصغری بعنوان مصداق الکلّی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ینافی القول بتعلّق الأحکام بالطبائع،و ترتّب الآثار علی وجوداتها الخارجیّة،لا الماهیّات،فإنّ بین الماهیّة و الوجود مع العوارض المشخّصة تتحقّق واسطة باسم وجود الطبیعة،و هو الذی تتقوّم المصلحة به؛إذ وجود الصلاة ناهی عن الفحشاء و المنکر لا ماهیّتها و لا عوارضها الفردیّة،و أمّا</w:t>
      </w:r>
    </w:p>
    <w:p>
      <w:pPr>
        <w:pStyle w:val="BookText"/>
        <w:rPr/>
      </w:pPr>
      <w:r>
        <w:rPr>
          <w:rFonts w:ascii="IRNazanin" w:hAnsi="IRNazanin" w:eastAsia="IRNazanin"/>
          <w:color w:val="111111"/>
          <w:sz w:val="28"/>
          <w:sz w:val="28"/>
          <w:szCs w:val="28"/>
          <w:rtl w:val="true"/>
          <w:lang w:bidi="fa-IR"/>
        </w:rPr>
        <w:t>موضوع التضادّ فهو الوجود مع العوارض المشخّصة،و لا یکفی فی تحقّقه وجود المجرّد،و لذا یصحّ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الجسم الموجود أبیض و أسود معا بلحاظ الأفراد المتحقّقة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تتحقّق ثلاث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عروض الوجوب علی الصلاة،و هی مرحلة الماهیّة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ترتّب الآثار،و هی مرحلة وجود الصلاة فی الخارج، و ترتبط المصلحة و المفسدة بهذه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التضادّ،و هی مرحلة الماهیّة الموجودة المتخصّصة بخصوصیّات فردیّة،فلا مانع من کون الصلاة فی الدار المغصوبة مشتملة علی المصلحة بلحاظ أنّها صلاة،و مشتملة علی المفسدة بلحاظ أنّها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الذی اخترناه إلی هنا یبتنی علی فرض تحقّق التضادّ بین الأحکام الخمسة،و رفع غائلته بتعدّد المتعلّق،مع أنّ تحقّق التضاد بینها یحتاج إلی البحث و الدقّة،بأنّ تعریف التضادّ هل ینطبق علی الأحکام الخمسة أم لا؟ و أنّ حقیقة الحکم ما هو؟</w:t>
      </w:r>
    </w:p>
    <w:p>
      <w:pPr>
        <w:pStyle w:val="BookText"/>
        <w:rPr/>
      </w:pPr>
      <w:r>
        <w:rPr>
          <w:rFonts w:ascii="IRNazanin" w:hAnsi="IRNazanin" w:eastAsia="IRNazanin"/>
          <w:color w:val="111111"/>
          <w:sz w:val="28"/>
          <w:sz w:val="28"/>
          <w:szCs w:val="28"/>
          <w:rtl w:val="true"/>
          <w:lang w:bidi="fa-IR"/>
        </w:rPr>
        <w:t>أمّا تعریف المتضادّین فعلی ما ذکره المنطقیّون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ماهیّتان نوعیّتان مشترکتان فی جنس القریب مع البعد بینهما،أو کمال البعد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یتحقّق التضاد بین صنفین من ماهیّة واحدة،کما أنّه لا یتحقّق بین الماهیّتین النوعیّتین المشترکتین فی جنس البعید و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حقیقة الحکم فهی علی ثلاثة احتمالات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به المحقّق النائینی قدّس سرّه علی ما ببالی من أنّ الحکم عبارة عن الإرادة المتعلّقة بالبعث إلی شیء أو الزجر عنه،و المظهرة بصدور البعث</w:t>
      </w:r>
    </w:p>
    <w:p>
      <w:pPr>
        <w:pStyle w:val="BookText"/>
        <w:rPr/>
      </w:pPr>
      <w:r>
        <w:rPr>
          <w:rFonts w:ascii="IRNazanin" w:hAnsi="IRNazanin" w:eastAsia="IRNazanin"/>
          <w:color w:val="111111"/>
          <w:sz w:val="28"/>
          <w:sz w:val="28"/>
          <w:szCs w:val="28"/>
          <w:rtl w:val="true"/>
          <w:lang w:bidi="fa-IR"/>
        </w:rPr>
        <w:t>أو الزجر عن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 الإرادة المتعلّقة بالبعث هو الوجوب،و اسم الإرادة المتعلّقة بالزجر هی الحرمة،و لا شکّ فی عدم صدق تعریف التضاد علیهما علی هذا المعنی؛ لعدم کون الإرادتین المذکورتین نوعین من الإرادة،بل هما شخصان منها؛إذ القیام و القعود أمران متضادّان بخلاف الإرادتین المتعلّقتین بهما؛إذ القیام و القعود دخیلان فی تشخّص الإرادة لا فی نوعها،و تعلّقها بأشیاء متعدّدة لا یوجب تغییر ماهیّتها،کما أنّ تعلّق العلم بمعلومات مختلفة لا یوجب تغییر ماهیّة العلم،فإن کان الحکم هی الإرادة المتعلّقة بالبعث أو الزجر فلا یصدق علیه تعریف التضادّ أصلا،مع أنّ الوجوب و الاستحباب کلاهما عبارتان عن الإرادة المظهرة المتعلّقة بالبعث،و الفرق بینهما بقوّة الإرادة و ضعفها،و من المسلّم أنّ الاختلاف بالشدّة و الضعف لا یمکن أن یرجع إلی الاختلاف فی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هو البعث الاعتباری الذی یتحقّق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الزجر الاعتباری الذی یتحقّق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المختار،و علی هذا الاحتمال أیضا لا ینطبق تعریف التضادّ علیهما بأدلّة متعدّدة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المباحث السابقة أنّ الموضوع فی القضیّة الحملیّة إن کان هذا الجسم الموجود فی الخارج و المحمول هو الأسود و الأبیض معا تکون القضیّة کاذبة؛لتحقّق التضاد بینهما فی هذه المرحلة،و إن کان الموضوع فیها ماهیّة الجسم و المحمول هو الأسود و الأبیض معا تکون القضیّة صادقة؛إذ لا یکون فی هذه المرحلة من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و لا خبر،و لذا یصحّ القول بأنّ ماهیّة الإنسان موجودة و معدومة معا،و الموجود بلحاظ أفراده</w:t>
      </w:r>
    </w:p>
    <w:p>
      <w:pPr>
        <w:pStyle w:val="BookText"/>
        <w:rPr/>
      </w:pPr>
      <w:r>
        <w:rPr>
          <w:rFonts w:ascii="IRNazanin" w:hAnsi="IRNazanin" w:eastAsia="IRNazanin"/>
          <w:color w:val="111111"/>
          <w:sz w:val="28"/>
          <w:sz w:val="28"/>
          <w:szCs w:val="28"/>
          <w:rtl w:val="true"/>
          <w:lang w:bidi="fa-IR"/>
        </w:rPr>
        <w:t>الموجودة فی الخارج،و المعدوم بلحاظ أفراده الممکنة التحقّق و المعدومة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أیضا أنّ البعث أو الزجر لا یمکن أن یتعلّق بغیر الماهیّة؛إذ لا یعقل تعلّقه بهذا الموجود،فإنّ معناه تحقّق الصلاة فی الخارج أوّلا ثمّ تعلّق البعث بها،و هکذا فی الزجر،فتکون ماهیّة الصلاة مبعوث إلیها و ماهیّة الغصب مزجور عنها،و لا یتحقّق التضاد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یتحقّق التضاد و التناقض فی مرحلة الماهیّات فلا مانع من وقوع ماهیّة واحدة متعلّقا للبعث و الزجر معا،کقولنا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استحالة تعلّق البعث و الزجر معا بماهیّة واحدة،مثل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علّتها لا تکون عبارة عن التضاد،بل تکون علّتها عدم مقدوریّة هذا التکلیف للمکلّف فی مقام الامتثال،مثل أن یقول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بین الضدّین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إمکان تعلّق الأمر و النهی بطبیعة واحدة فی آن واحد لا یکون کاشفا عن تحقّق التضاد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أنّه لا فرق فی مسألة التضاد و عدم إمکان عروض السواد و البیاض علی معروض واحد فی آن واحد أن یکون من جهة شخص واحد أو من جهة أشخاص متعدّدین،و أمّا فی البعث و الزجر فیمکن أن تکون طبیعة واحدة فی آن واحد من جهة أحد الموالی مبعوثا إلیها و من الجهة الاخری مزجورا عنها،مثل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أحدهم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یقول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التضاد بین البعث و الزجر أصلا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التضاد یرتبط بالامور الواقعیّة و الحقائق و التکوینیّات، و لا محلّ له فی الامور الاعتباریّة؛إذ مرّ فی تعریف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المتضادّین ماهیّتان نوعیّتان،و من المعلوم أنّ الماهیّة لا تتحقّق فی الامور الاعتباریّة،</w:t>
      </w:r>
    </w:p>
    <w:p>
      <w:pPr>
        <w:pStyle w:val="BookText"/>
        <w:rPr/>
      </w:pPr>
      <w:r>
        <w:rPr>
          <w:rFonts w:ascii="IRNazanin" w:hAnsi="IRNazanin" w:eastAsia="IRNazanin"/>
          <w:color w:val="111111"/>
          <w:sz w:val="28"/>
          <w:sz w:val="28"/>
          <w:szCs w:val="28"/>
          <w:rtl w:val="true"/>
          <w:lang w:bidi="fa-IR"/>
        </w:rPr>
        <w:t>بل هی للواقعیّات العینیّة و الخارجیّة،و استعمال کلمة الماهیّة فی الامور الاعتباریّة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ماهیّة الإحرام و ماهیّة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سبیل العنایة و المجاز و المسامحة،فإنّها تابعة لاعتبار الشرع أو العقلاء،فالأحکام من الامور الاعتباریّة،و بعیدة عن مسألة التضاد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متمّم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ریب فی أنّ الأحکام الخمسة متضادّة فی مقام فعلیّتها و بلوغها إلی مرتبة البعث و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 أنّه لا فرق بین الأحکام الخمسة فی أصل عنوان التضاد، و رتبة التضاد من حیث الشدّة و الضعف،فعلی فرض قبول التضاد بین الوجوب و الحرمة،کیف یمکن إثباته بین الوجوب و الاستحباب مع أنّ الفرق بینهما أنّ أحدهما ناش عن الإرادة القویّة،و الآخر ناش عن الإرادة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تغایر منشأهما یوجب التغایر بینهما،و لکنّه لیس بصحیح؛إذ التغایر بین البعثین لیس بأزید و أشدّ من التغایر بین الإرادتین، و قد ذکرنا أنّ اختلاف الإرادتین فی الشدّة و الضعف لا یرجع إلی اختلاف ماهوی،بل کلاهما داخلان تحت کلّی واحد مشکّک،فلا یتحقّق التضاد بینهما، و علی هذا لا یمکن تحقّق التضاد بین البعثین الناشئین من مراحل ماهیّة واحدة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جریان هذا الإشکال علی صاحب الکفایة مبتن علی کون مدّعاه تحقّق التضاد بین جمیع الأحکام الخمسة،مع أنّه اعترف فی بحث استصحاب الکلّی من القسم الثالث و مواضع أخر من الکفایة بأنّه یتحقّق کمال المغایرة بین الوجوب و الاستحباب بنظر العرف،و أمّا بنظر العقل فیکون الاختلاف بینهما</w:t>
      </w:r>
    </w:p>
    <w:p>
      <w:pPr>
        <w:pStyle w:val="BookText"/>
        <w:rPr/>
      </w:pPr>
      <w:r>
        <w:rPr>
          <w:rFonts w:ascii="IRNazanin" w:hAnsi="IRNazanin" w:eastAsia="IRNazanin"/>
          <w:color w:val="111111"/>
          <w:sz w:val="28"/>
          <w:sz w:val="28"/>
          <w:szCs w:val="28"/>
          <w:rtl w:val="true"/>
          <w:lang w:bidi="fa-IR"/>
        </w:rPr>
        <w:t>فی الرتبة بعد دخولهما فی ماهیّة کلّیّة مشکّکة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مسألة اجتماع الأمر و النهی مسألة عقلیّة لا ترتبط بالعرف، و لازم بیانه قدّس سرّه فی مواضع أخر عدم تحقّق التضاد بینهما فی هذه المسألة،فیتحقّق الاختلاف بین کلامه هاهنا و کلامه فی سائر الموارد فی تحقّق التضاد و عدمه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أمر اعتباریّ یتحقّق عقیب البعث و الزجر، و علی هذا أیضا لا ینطبق تعریف التضاد؛لجریان الأدلّة المذکورة فی الاحتمال الثانی هاهنا أیضا،لا سیّما الدلیل الثالث من عدم تحقّق التضاد فی الامور الاعتباریّة التی تکون تمام تقوّمها بالاعتبار،و أنّه یتحقّق فی الماهیّات و الحقائق و الواقعیّات،و إطلاق الماهیّة علی الامور الاعتباریّة لا یخلو عن مسامحة،فالحکم بأیّ معنی کان لا یتحقّق التضاد بین الأحکام حتّی بین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أدلّة القائلین بجواز اجتماع الأمر و النهی دلیل قابل للتحقیق و الملاحظة،و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یجز اجتماع الأمر و النهی لما وقع نظیره و قد وقع کما فی العبادات المکروهة،کالصلاة فی مواضع التهمة و فی الحمّام و الصیام فی السفر و فی بعض الأیّام کصوم یوم عاشوراء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تعدّد الجهة مجدیا فی إمکان اجتماعهما لما جاز اجتماع حکمین آخرین فی مورد مع تعدّدها؛لعدم اختصاصهما من بین الأحکام بما یوجب الامتناع من التضاد،بداهة تضادّها بأسرها،و التالی باطل؛لوقوع اجتماع الکراهة و الإیجاب أو الاستحباب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الحمّام و الصیام فی السفر و فی عاشوراء و لو فی الحضر،و اجتماع الوجوب</w:t>
      </w:r>
    </w:p>
    <w:p>
      <w:pPr>
        <w:pStyle w:val="BookText"/>
        <w:rPr/>
      </w:pPr>
      <w:r>
        <w:rPr>
          <w:rFonts w:ascii="IRNazanin" w:hAnsi="IRNazanin" w:eastAsia="IRNazanin"/>
          <w:color w:val="111111"/>
          <w:sz w:val="28"/>
          <w:sz w:val="28"/>
          <w:szCs w:val="28"/>
          <w:rtl w:val="true"/>
          <w:lang w:bidi="fa-IR"/>
        </w:rPr>
        <w:t>و الاستحباب مع الإباحة أو الاستحباب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أو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الخراسانی قدّس سرّه فی مقام الجواب عنه یقسّم العبادات المکروهة إلی ثلاثة أقسام مع وجود العبادات المحرّمة کصلاة الحائض؛لعدم اجتماع الأمر و النهی فیها معا،بل هی منهیّ عنها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العبادات المکروهة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النهی بعنوانه و ذاته و لا بدل له کصوم یوم عاشوراء،و النوافل المبتدئة فی بعض الأوقات،مثل بعد صلاة العصر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النهی کذلک، و یکون له البدل کالنهی عن الصلاة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تعلّق النهی به لا بذاته، بل بما هو مجامع له وجودا أو ملازما له خارجا کالصلاة فی مواضع التهمة، بناء علی کون النهی عنها لأجل اتّحادها مع الکون فی مواضعها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القسم الثالث الذی ذکره صاحب الکفایة قدّس سرّه بناء علی اتّحاد الصلاة و الکون فی مواضع التهمة مؤیّد للطریق الذی ذکرناه،فإنّ بعد إثبات جواز اجتماع الأمر و النهی بالبرهان،فیکون هذا أقوی شاهد علی وقوعه فی الشریعة،و أفتی به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فقد مرّ أن ذکرنا أنّ النسبة بین العنوانین المتصادقین لا تختصّ بالعموم من وجه،بل العموم و الخصوص المطلق و المتساویان أیضا داخلان فی محلّ النزاع،و علی هذا المبنی لا إشکال فی جواز اجتماع الأمر و النهی التنزیهی فی الصلاة فی الحمّام،فإنّها بما أنّها صلاة متعلّقة للأمر و واجبة و أنّها صلاة بقید وقوعها فی الحمّام مکروهة،فهی متعلقة للنهی التنزیهی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أنکر دخول العموم و الخصوص المطلق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أنکر جواز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له من جواب آخر،و أولی الجواب ما قال به المحقّق الخراسانی قدّس سرّه </w:t>
      </w:r>
      <w:r>
        <w:rPr>
          <w:rStyle w:val="FootnoteAnchor"/>
          <w:rtl w:val="true"/>
        </w:rPr>
        <w:footnoteReference w:id="181"/>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الخصوصیّات الفردیّة لا مدخلیّة لها فی المأمور به،و لکنّ الشارع حین وجّه الأمر بإقامة الصلاة لاحظ أنّ المکلّف غافل و جاهل بالفرق الموجود بین الصلاة فی الحمّام و الصلاة فی المسجد و الصلاة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صلاة ذی المصلحة إذا لوحظت مع الخصوصیّات الفردیّة بعضها توجب حزازة و منقصة فی المصلحة،و بعضها توجب زیادتها،و بعضها لا توجب التغییر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یقول الشارع فی مقام إرشاد المکلّف إلی هذه الواقعیّة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حکما مولویّا کراهیّا،بل إرشاد إلی أنّ وقوع الصلاة فی المکان المذکور یوجب المنقصة فی مصلحتها،و هکذا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حکما مولویّا استحبابیّا،بل إرشاد إلی أنّ إتیانها فیه یوجب زیادة المصلحة،و ما نقول بامتناع اجتماعه هاهنا عبارة عن اجتماع حکمین مولویّین، و لا مانع من اجتماع الحکم المولوی مع الحکم الإرشادی،فلا ینطبق الدلیل علی المدّعی؛إذ لا یتحقّق الحکمان هاهنا فی الحقیقة،کأنّ الشارع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زیادة المصلحة فصلّ فی المسجد،و إن کنت ترید عدم نقصانها فلا تصلّ فی الحمّام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الأوّل فلا إشکال فیه أیضا علی المبنی المختار،فإنّ صوم یوم عاشوراء مستحبّ و متعلّق للأمر بعنوان أنّه صوم یوم من أیّام السنة،و مکروه و متعلّق للنهی التنزیهی بعنوان أنّه صوم المقیّد بیوم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القول بالامتناع أو خروج العموم و الخصوص المطلق عن محلّ النزاع فلا بدّ من جواب آخر،و قال صاحب الکفایة قدّس سرّه </w:t>
      </w:r>
      <w:r>
        <w:rPr>
          <w:rStyle w:val="FootnoteAnchor"/>
          <w:rtl w:val="true"/>
        </w:rPr>
        <w:footnoteReference w:id="182"/>
      </w:r>
      <w:r>
        <w:rPr>
          <w:rFonts w:ascii="IRNazanin" w:hAnsi="IRNazanin" w:eastAsia="IRNazanin"/>
          <w:color w:val="111111"/>
          <w:sz w:val="28"/>
          <w:sz w:val="28"/>
          <w:szCs w:val="28"/>
          <w:rtl w:val="true"/>
          <w:lang w:bidi="fa-IR"/>
        </w:rPr>
        <w:t>فی مقام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النهی تنزیهی عن صوم یوم عاشوراء بعد الإجماع علی أنّه یقع صحیحا،و مع ذلک یکون ترکه أرجح کما یظهر من مداومة الأئمّة علیهم السّلام علی الترک،إمّا لأجل انطباق عنوان ذی مصلحة علی الترک،مثل مخالفة بنی امیّة،و إمّا لأجل ملازمة الترک کعنوان کذلک،فیکون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مصلحة موافقة للغرض،و إن کان مصلحة الترک أکثر فهما حینئذ یکونان من قبیل المستحبّین المتزاحمین،فلا یرتبط بمسألة اجتماع الأمر و النهی،هذا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استاذنا السیّد الإمام قدّس سرّه </w:t>
      </w:r>
      <w:r>
        <w:rPr>
          <w:rStyle w:val="FootnoteAnchor"/>
          <w:rtl w:val="true"/>
        </w:rPr>
        <w:footnoteReference w:id="183"/>
      </w:r>
      <w:r>
        <w:rPr>
          <w:rFonts w:ascii="IRNazanin" w:hAnsi="IRNazanin" w:eastAsia="IRNazanin"/>
          <w:color w:val="111111"/>
          <w:sz w:val="28"/>
          <w:sz w:val="28"/>
          <w:szCs w:val="28"/>
          <w:rtl w:val="true"/>
          <w:lang w:bidi="fa-IR"/>
        </w:rPr>
        <w:t>بأنّ الترک عدمی لا ینطبق علیه عنوان وجودی،و لا یمکن أن یکون ملازما لشیء،فإنّ الانطباق و الملازمة من الوجودیّات التی لا بدّ فی ثبوتها لشیء من ثبوت ذلک الشیء،و لذا یکون تقسیم العدم إلی عدم المطلق و عدم المضاف و عدم الملکة نوع من المسامحة، و لذا لا یصحّ تعلّق الطلب بالترک فی باب النواهی،بل النهی زجر عن الوجود کما أنّ الأمر بعث إلیه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قطع النظر عن إشکال الإمام قدّس سرّه یرد علیه إشکال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عرفت أنّ فی مورد الواجبات لا یوجد أزید من حکم واحد،و کذا فی مورد المحرّمات أیضا،فعلیه یکون ترک الواجب لیس بحرام بل فعله واجب، و ترک المحرّم لیس بواجب بل فعله حرام،و هکذا فی الاستحباب و الکراهة، فإذا کان الشیء مستحبّا فلا یتّصف ترکه بالکراهة کما أنّ الشیء إذا کان</w:t>
      </w:r>
    </w:p>
    <w:p>
      <w:pPr>
        <w:pStyle w:val="BookText"/>
        <w:rPr/>
      </w:pPr>
      <w:r>
        <w:rPr>
          <w:rFonts w:ascii="IRNazanin" w:hAnsi="IRNazanin" w:eastAsia="IRNazanin"/>
          <w:color w:val="111111"/>
          <w:sz w:val="28"/>
          <w:sz w:val="28"/>
          <w:szCs w:val="28"/>
          <w:rtl w:val="true"/>
          <w:lang w:bidi="fa-IR"/>
        </w:rPr>
        <w:t>مکروها لا یتصف ترکه بالاستحباب،و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لا یقتضی النهی عن ضدّه العام،و لا النهی عن ضدّه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عنوان ذی المصلحة یتّحد مع ترک الصوم فی یوم عاشوراء،أو ملازم له،و یتحقّق المستحبّان المتزاحمان،و التزاحم هاهنا بین الفعل و الترک،و لکنّ البحث فی تعلّق النهی التنزیهی علی صوم یوم عاشوراء، و هو محطّ نظر القائل بجواز الاجتماع فی مقام الاستدلال؛لوقوعه فی الشریعة، فکیف یکون هذا قابلا للحلّ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أنّه علی المبنی المختار قابل للجواب حتّی علی فرض انحصار محلّ النزاع بالعموم و الخصوص من وجه،و لکنّه یبتنی علی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عاشوراء عید لبنی امیّة کما نری فی زیارة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یوم تبرّک به بنو امیّة و ابن آکلة الأکباد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یصومون فیه و یهیّئون مئونة سنتهم،و یلبسون الثیاب الجدیدة،و یخضبون و أمثال ذلک،فمتعلّق الکراهة فی الحقیقة هو التشبّه بهم،و معلوم أنّ التشبّه لیس من العناوین القصدیّة،بل واقعیّة تحصل بدون القصد،و من مصادیق التشبّه بهم هو الصوم فی هذا الیوم،و مصداقه الآخر التجارة و ذخیرة مئونة السنة فیه،فیتحقّق لنا 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مطلق الأیّام سوی العیدین و شهر رمضان،و هو متعلّق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التشبّه ببنی امیّة فی یوم عاشوراء،و هو متعلّق النهی الکراهتی،و النسبة بین العنوانین عموم و خصوص من وجه،فهذا أیضا دلیل للقول بجواز الاجتماع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ذکرنا أنّ محلّ النزاع فی مسألة اجتماع الأمر و النهی یرتبط بتکلیف محال،و لا یرتبط بتکلیف بمحال،و لذا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وجود المندوحة خارج</w:t>
      </w:r>
    </w:p>
    <w:p>
      <w:pPr>
        <w:pStyle w:val="BookText"/>
        <w:rPr/>
      </w:pPr>
      <w:r>
        <w:rPr>
          <w:rFonts w:ascii="IRNazanin" w:hAnsi="IRNazanin" w:eastAsia="IRNazanin"/>
          <w:color w:val="111111"/>
          <w:sz w:val="28"/>
          <w:sz w:val="28"/>
          <w:szCs w:val="28"/>
          <w:rtl w:val="true"/>
          <w:lang w:bidi="fa-IR"/>
        </w:rPr>
        <w:t>عن محلّ النزاع،فإنّه تکلیف بمحال مع الواسطة،و منشؤه عدم مقدوریّة مکلّف به،هذا علی فرض ثبوت التضادّ بین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الإثبات بالأدلّة الأربعة أنّه لا یتحقّق التضادّ بینها،فلا بدّ من إرجاع محلّ النزاع إلی التکلیف بمحال،و قد مرّ أنّ تعلّق الأمر و النهی بعنوان واحد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فیه من حیث البعث و الزجر؛إذ المحالیّة ناشئة عن عدم قدرة المکلّف علی امتثالهما،إذا کان الأمر فی عنوان واحد هکذا یکون فی عنوانین متصادقین بطریق أولی کذلک،فلا یتحقّق هاهنا تکلیف محال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صاحب الکفایة قدّس سرّه </w:t>
      </w:r>
      <w:r>
        <w:rPr>
          <w:rStyle w:val="FootnoteAnchor"/>
          <w:rtl w:val="true"/>
        </w:rPr>
        <w:footnoteReference w:id="184"/>
      </w:r>
      <w:r>
        <w:rPr>
          <w:rFonts w:ascii="IRNazanin" w:hAnsi="IRNazanin" w:eastAsia="IRNazanin"/>
          <w:color w:val="111111"/>
          <w:sz w:val="28"/>
          <w:sz w:val="28"/>
          <w:szCs w:val="28"/>
          <w:rtl w:val="true"/>
          <w:lang w:bidi="fa-IR"/>
        </w:rPr>
        <w:t>فرعا بعد الفراغ عن أصل مسألة الاجتماع، و هو عبارة عن حکم الخروج عن الدار المغصوبة بعد دخولها بسوء الاختیار و الالتفات،مع أنّه أیضا تصرّف فی مال الغیر بدون إذنه،و لکنّه مضطرّ إلیه،إلاّ أنّ الاضطرار إلیه یکون بسوء الاختیار،مع أنّه ممّا ینحصر به التخلّص عن محذور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 الکلمات أنّه یتحقّق هاهنا خمسة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مأمور به و منهیّ عنه معا مثل الصلاة فی الدار المغصوبة، و اختاره العامّة و الفاضل القمّی ناسبا له إلی أکثر المتأخّرین و ظاهر الفقهاء، و هذا القول مبتن علی القول بجواز اجتماع الأمر و النهی فی أصل المسألة،و لکن لا یلزم علی القائل بالاجتماع الالتزام بهذا القول؛إذ یمکن له أن یقول بعدم وجود الأمر هاهنا،کما سیأتی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مأمور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منهیّ عنه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مأمورا به و لا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منهیّا عنه قبل الدخول،و لکنّ النهی یسقط بحدوث الاضطرار،و لذا لا یکون منهیّا عنه بالنهی الفعلی،إلاّ أنّه یجری علیه حکم المعصیة و أثر النهی،و هو ما اختاره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مأمورا به أو مأمورا به و منهیّا عنه معا فلا دلیل علیه من الآیة، و الروایة و الإجماع،و یستفاد من الروایات حرمة التصرّف فی مال الغیر أو مال المسلم فقط،کقوله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إلاّ بإذنه</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و هکذا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الخروج بهذا العنوان حراما،بل الدخول أیضا کان کذلک،فإنّه یکون حراما بعنوان التصرّف فی مال الغیر بدون إذنه،فلیس من الوجوب النفسی أثر و لا خبر،و ما یتحقّق هاهنا هو الحکم التحریمی المتعلّق بالتصرّف فی مال الغیر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القول بتحقّق الوجوب الغیری لعنوان الخروج بعد قبول أنّ الأمر بالشیء یقتضی النهی عن ضدّه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النهی عن الشیء یقتضی الأمر بضدّه العام،فیستفاد من الحدیث المذکور أنّ ترک التصرّف فی مال الغیر یکون واجبا،فیکون الخروج مقدّمة لترک التصرّف فیه؛و بعد قبول أنّ مقدّمة الواجب واجبة یکون الخروج مأمورا بالأمر الغیری،و إن أنکرنا أحد المبنیین 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أیّ نوع من الأمر،فلا مجال للقول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مقتضی التحقیق،و لا یرتفع النهی الفعلی بالاضطرار،بدلیل مبناه الذی اخترناه تبعا لاستاذنا السیّد الإمام قدّس سرّه و یترتّب علیه ثمرات متعدّدة،و هو أنّه لا بدّ لخطابات شخصیّة من شرائط خاصّة،فإذا توجّه الخطاب الشخصی إلی عبد من جهة المولی توقّف فعلیّته و تنجّزه علیه،و استحقاق العقوبة علی مخالفته علی علم المکلّف بالمکلّف به،و مقدوریّة المأمور به له،و عدم الاضطرار 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نضیف إلیها أنّ غرضه من البعث و الزجر إن کان الانبعاث و الانزجار لا بدّ من علم المولی أو احتماله بتحقّق الانبعاث و الانزجار فیه بعدهما،و نضیف أیضا أنّه لا بدّ من کون المأمور به و المنهی عنه مورد ابتلاء المکلّف،کما اشترطه الشیخ الأعظم الأنصاری قدّس سرّه </w:t>
      </w:r>
      <w:r>
        <w:rPr>
          <w:rStyle w:val="FootnoteAnchor"/>
          <w:rtl w:val="true"/>
        </w:rPr>
        <w:footnoteReference w:id="186"/>
      </w:r>
      <w:r>
        <w:rPr>
          <w:rFonts w:ascii="IRNazanin" w:hAnsi="IRNazanin" w:eastAsia="IRNazanin"/>
          <w:color w:val="111111"/>
          <w:sz w:val="28"/>
          <w:sz w:val="28"/>
          <w:szCs w:val="28"/>
          <w:rtl w:val="true"/>
          <w:lang w:bidi="fa-IR"/>
        </w:rPr>
        <w:t>لتنجّز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الخطابات العامّة،مثل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بانحلالها بخطابات متعدّدة حسب تعدّد المکلّفین فهی أیضا ترجع إلی خطابات شخصیّة،و لا بدّ فیها من تحقّق الشرائط المذکورة،و حینئذ إذا کان البعث لغرض الانبعاث لا معنی لتوجّه الخطاب إلی الکفّار و العصاة؛لأنّ اللّه تعالی یعلم بکفرهم و عصیانهم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فیها عدم الانحلال،و أنّه لا بدّ لها من شرائط خاصّة اخری، و نری بالوجدان شمولها لجمیع المکلّفین من القادر و العاجز و العالم و الجاهل و المضطرّ و غیره و الکافر و العاصی،و یصحّ توجّه الخطاب إلیهم بعد علم المولی بامتثال أکثرهم أو عدّة منهم،و لذا یعبّر فی الروایات و المحاورات أنّ الجاهل و العاجز معذور فی المخالفة،لا أنّهما خارجان عن دائرة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تحقّق الشرط و عدمه فی الواجبات المشروطة یرجع إلی الشکّ فی أصل الوجوب و یجری فیه أصالة البراءة،و علی هذا إن قلنا بانحلال خطابات عامّة و شککنا فی مورد تحقّق القدرة و عدمه علی إتیان المأمور به تجری أصالة البراءة قاعدة،مع أنّه مجری أصالة الاحتیاط عند الفقهاء،و لا یتصوّر له دلیل سوی خروج القدرة عن دائرة الشرطیّة،و أنّ العاجز أیضا مکلّف،و لکنّ العجز عذر فی المخالفة،و هذا شاهد علی عدم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وجوب القضاء علی النائم فی جمیع أوقات الصلاة کمن کان نائما قبل الزوال إلی بعد الغروب،مع أنّه علی القول بالانحلال لا یمکن توجّه التکلیف إلیه أصلا فی وقت الأداء،فکیف یمکن تکلیفه بالقضاء،و الحال أنّه لم یفت منه شیء،و لا طریق له إلاّ عدم انحلال خطابات عامّة،و توجّهها إلی النائم و غیره،إلاّ أنّ النائم فی ترک الصلاة فی الوقت کان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قضاء صوم أیّام الحیض علی الحائض مع عدم وجوب أدائه علیه فیکون بدلیل خاصّ،بدون أخذ عنوان الفوت فیه،بخلاف النائم فإنّ دلیل وجوبه علیه،هو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الشیخ الأعظم الأنصاری قدّس سرّه فی طرفی العلم الإجمالی من شرطیّة کون المنهیّ عنه مورد ابتلاء المکلّف بکلا طرفیه،و إلاّ یکون التکلیف مستهجنا،نقول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الشرط یصحّ بالنسبة إلی خطابات شخصیّة،و هکذا علی القول بالانحلال فی خطابات عامّة،لا علی القول بعدم</w:t>
      </w:r>
    </w:p>
    <w:p>
      <w:pPr>
        <w:pStyle w:val="BookText"/>
        <w:rPr/>
      </w:pPr>
      <w:r>
        <w:rPr>
          <w:rFonts w:ascii="IRNazanin" w:hAnsi="IRNazanin" w:eastAsia="IRNazanin"/>
          <w:color w:val="111111"/>
          <w:sz w:val="28"/>
          <w:sz w:val="28"/>
          <w:szCs w:val="28"/>
          <w:rtl w:val="true"/>
          <w:lang w:bidi="fa-IR"/>
        </w:rPr>
        <w:t>الانحلال،و لذا یصحّ تکلیف جمیع المکلّفین بالاجتناب عن الخمر الموجود بأقصی نقاط العالم إذا کان مورد ابتلاء کثیر منهم أو عدّة منهم،و تظهر ثمرته فی العلم الإجمالی إن علمنا بخمریّة هذا المائع،أو المائع الموجود فی أقصی نقاط العالم،فیلزم الاجتناب عنه؛إذ لا یکون التکلیف شخصیّا حتّی نلاحظ حال آحاد المکلّفین،و من هنا لا یری أحد یقول بشرطیّة القید المذکور للتکالیف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القول بالانحلال فی الخطابات التکلیفیّة العامّة لا بدّ من القول به فی الخطابات الوضعیّة أیضا؛إذ لا فرق بینهما من هذه الجهة،فکما أنّه لا یصحّ الحکم بالاجتناب بدون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ابتلیت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الخمر الموجود فی أقصی نقاط العالم،کذلک لا یصحّ الحکم بنجاسة الخمر المذکور بدون القید المذکور،فإنّ جعل هذا الحکم مستلزم 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شکّ فی عدم دخالة قید الابتلاء فی نجاسة الخمر،و لا یقول أحد بأنّ الخمر الخارج عن دائرة الابتلاء لا یکون نجسا،فإذا کان الأمر فی الأحکام الوضعیّة هکذا یکون فی الأحکام التکلیفیّة أیضا کذلک،و لذا لا تصحّ مقایسة الخطابات العامّة بالخطابات الشخصیّة،و لا شکّ فی شمولها لجمیع أفراد المکلّفین،و لکنّ المکلّف إذا لم یکن عالما یکون معذورا فی المخالفة، و من هنا یکون الدلیل للبراءة العقلیّة عبارة عن قاعدة قبح العقاب بلا بیان، لا قبح التکلیف بلا بیان،فیشمل التکلیف للعالم و الجاهل و النائم و المضطرّ،إلاّ أنّ العناوین المذکورة تکون عذرا فی المخالفة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الخروج من دار مغصوبة کالدخول فیها یکون منهیّا عنه فقط،و صدق عنوان الاضطرار علیه لکونه الطریق المنحصر</w:t>
      </w:r>
    </w:p>
    <w:p>
      <w:pPr>
        <w:pStyle w:val="BookText"/>
        <w:rPr/>
      </w:pPr>
      <w:r>
        <w:rPr>
          <w:rFonts w:ascii="IRNazanin" w:hAnsi="IRNazanin" w:eastAsia="IRNazanin"/>
          <w:color w:val="111111"/>
          <w:sz w:val="28"/>
          <w:sz w:val="28"/>
          <w:szCs w:val="28"/>
          <w:rtl w:val="true"/>
          <w:lang w:bidi="fa-IR"/>
        </w:rPr>
        <w:t>للتخلّص عن الحرام لا یوجب المعذوریّة؛إذ الاضطرار بسوء الاختیار لا یکون عذرا لا عقلا و لا شرعا،بل حرمة الدخول و الخروج تکون بعنوان التصرّف فی مال الغیر لا بعنوانهما،و لا یتحقّق عذر فیما نحن فیه،فبعد أنّ الأمر بالشیء لا یقتضی النهی عن ضدّه العام و بالعکس،و أنّ مقدّمة الواجب لیست بواجبة،و لا تتحقّق الملازمة بین وجوب المقدّمة،و وجوب ذی المقدّمة،و أنّه لا یتحقّق الانحلال فی الخطابات العامّة،فیستفاد أنّ الخروج بعنوان التصرّف فی مال الغیر یکون منهیّا عنه بالنهی الفعلی المنجّز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رفع الید عن المبانی الثلاثة المذکورة فهل یکون الخروج عن الدار المغصوبة کالصلاة فیه مأمورا به و منهیّا عنه معا أم لا؟</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قلنا بجواز اجتماع الأمر و النهی فی الصلاة فی الدار المغصوبة مع ذلک یکون الخروج عنها خارجا عن عنوان هذه المسألة،فإنّ من المسلّم بین القائل بالجواز و القائل بالامتناع تحقّق عنوانین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الصلاة و هو متعلّق الأمر،و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الغصب و هو متعلّق النهی،و الاختلاف فی سرایة الأمر و النهی عن متعلّقهما إلی متعلّق آخر و عدمه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یتحقّق فی الخروج عن الدار المغصوبة عنوانان،فإنّه بعنوانه یکون مأمورا به و منهیّا عنه معا،و هو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امتناعه، إلاّ أنّ علّة الامتناع عند القائل بالتضادّ بین الأحکام عبارة عن اجتماع الضدّین،و عند منکره عبارة عن عدم قدرة المکلّف علی الامتثال،فلا یصحّ المقایسة بین المثالین،فإنّ الصلاة فی الدار المغصوبة تکون من مصادیق مسألة</w:t>
      </w:r>
    </w:p>
    <w:p>
      <w:pPr>
        <w:pStyle w:val="BookText"/>
        <w:rPr/>
      </w:pPr>
      <w:r>
        <w:rPr>
          <w:rFonts w:ascii="IRNazanin" w:hAnsi="IRNazanin" w:eastAsia="IRNazanin"/>
          <w:color w:val="111111"/>
          <w:sz w:val="28"/>
          <w:sz w:val="28"/>
          <w:szCs w:val="28"/>
          <w:rtl w:val="true"/>
          <w:lang w:bidi="fa-IR"/>
        </w:rPr>
        <w:t>اجتماع الأمر و النهی بخلاف الخروج من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المحقّق الخراسانی قدّس سرّه لیس بصحیح؛إذ قد مرّ أنّ موضوع الحرمة و النهی فی الروایة هو عنوان التصرّف فی مال الغیر یکون الخروج کالدخول من مصادیقه،کما أنّ حرمة البقاء فی الدار المغصوبة تکون بهذا العنوان لا بعنوانه،فلا مجال للقول بکون الخروج منهیّا عنه بعنوانه،بل بعنوان محصّل التصرّف فی مال الغیر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 النهی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الأمر و الوجوب فلا شکّ فی أنّ الوجوب هاهنا وجوب غیریّ و مقدّمی،بأنّ التصرّف فی مال الغیر إن کان حراما یکون ترک التصرّف واجبا علی القول بالاقتضاء من باب المقدّمة،فیتعلّق الوجوب الغیری بالخروج بعنوان المقدّمیّة لترک التصرّف،و قد مرّ فی بحث مقدّمة الواجب أنّ متعلّق الوجوب الغیری لا یکون وجود المقدّمة الخارجی،مثل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السلّم الخارجی،و لا عنوان نصب السلّم مثلا،بل متعلّقه هو عنوان ما یتوقّف علیه الکون علی السطح؛إذ یقال فی مقام التعلیل لوجوب نصب السلّم بأنّه ما یتوقّف علیه الصعود علی السطح،مثل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أکل کلّ حامض محکوم بالحرمة،کما أنّ شرب کلّ مسکر محکوم بالحرمة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بالحرمة حقیقة متعلّق بأکل الحامض و شرب المسکر،و نسبته إلی الرمّان و الخمر لا یخلو من مسامحة،فإنّهما من مصادیق أکل الحامض و شرب المسکر،و هکذا فیما نحن فیه؛إذ الحاکم بالملازمة بین الوجوب الشرعی لذی المقدّمة و الوجوب الشرعی للمقدّمة هو العقل،و بدیهی عند العقل أنّ الوجوب الشرعی المقدّمی یتعلّق بما یتوقّف علیه ترک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الکفایة فی مقام إنکار دخول الأجزاء فی هذا البحث بأنّ الواجب بالوجوب الغیری ما کان بالحمل الشائع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المتوقّف علیه لا عنوان المقدّمة،أی ما یتوقّف علیه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نعم،یکون هذا العنوان علّة لترشّح الوجوب علی المعنون یعنی المصداق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 یقول بالفرق بین الحیثیّة التقییدیّة و الحیثیّة التعلیلیّة،و أنّ للقید دخالة فی المتعلّق،و لکنّ العلّة واسطة لحمل الحکم علی ذیها،و تبعه فی هذا الکلام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بصحیح بنظر العقل و العقلاء،و لا تسامح فی حکم العقل،و هو یقول فی مقام تعلیل وجوب نصب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مقدّمة الکون علی السطح، فیکون متعلّق الوجوب الشرعی الغیری عنوان مقدّمة الکون علی السطح، و نسبة الوجوب الغیری إلی نصب السلّم بما أنّه یتّحد مع المقدّمیة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هنا أنّ الوضوء بعنوانه لا یکون واجبا،بل یکون مستحبّا بهذا العنوان؛إذ الوجوب الغیری یتعلّق بعنوان ما یتوقّف علیه الواجب، و الوضوء من مصادیقه،فللعقل حکم واحد،و هو أنّ ما تتوقّف علیه الصلاة واجب،و یشمل هذا الحکم الکلّی لجمیع المقدّمات و إن کانت عشرة،فیکون محطّ الحکم فی الحیثیّة التعلیلیّة کالحیثیّة التقییدیّة عبارة عن نفس العلّة،و لا فرق بینهما أصلا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هاهنا أیضا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التصرّف فی مال الغیر و هو متعلّق النهی،و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ما یتوقّف علیه ترک التصرّف فیه و هو متعلّق الأمر،و قد انطبق العنوانان فی الخروج عن الدار المغصوبة،</w:t>
      </w:r>
    </w:p>
    <w:p>
      <w:pPr>
        <w:pStyle w:val="BookText"/>
        <w:rPr/>
      </w:pPr>
      <w:r>
        <w:rPr>
          <w:rFonts w:ascii="IRNazanin" w:hAnsi="IRNazanin" w:eastAsia="IRNazanin"/>
          <w:color w:val="111111"/>
          <w:sz w:val="28"/>
          <w:sz w:val="28"/>
          <w:szCs w:val="28"/>
          <w:rtl w:val="true"/>
          <w:lang w:bidi="fa-IR"/>
        </w:rPr>
        <w:t>فلا یصحّ الإشکال علی أبی هاشم و أتباعه من هذه الجهة،و یکون الخروج مأمورا به و منهیّا عنه معا بعنوانین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الإشکال علیه من جهة اخری،و هو أنّه قد مرّ فی إحدی المقدّمات المذکورة لمسألة الاجتماع حصر بعض العلماء النزاع فی مورد تحقّق قید المندوحة،و ذکرنا عدم دخالة القید المذکور فی الجهة المبحوث عنها،و لکن لا بدّ من تحقّقه فی تطبیق مسألة اجتماع الأمر و النهی فی الخارج،مثل سائر الشرائط المعتبرة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لا یمکن أن یکون المأمور به و المنهیّ عنه معا؛لعدم تحقّق قید المندوحة له بعد الورود بسوء الاختیار؛إذ لا طریق سوی الخروج،و هذا فارق بینه و بین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الالتزام بما قال به أبو هاشم و أتباعه مع رفع الید عن المبانی الثلاثة المذکورة أیضا،فیکون الخروج مأمورا به و لکن یجری علیه حکم المعصیة و أثر النهی بدون تعلّق النهی الفعلی به،و هو ما اختاره صاحب الفصول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الآخر أنّه تتحقّق قاعدة فلسفیّة مسلّمة،و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بالاختیار لا ینافی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المحقّق النائینی قدّس سرّه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بناء علی کون المقام من صغریات تلک القاعدة فالحقّ ما علیه المحقّق الخراسانی قدّس سرّه من أنّه لیس بمأمور به شرعا،و لا منهیّا عنه مع کونه یعاقب علیه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عدم کون المقام من صغریات تلک القاعدة فالحقّ ما اختاره</w:t>
      </w:r>
    </w:p>
    <w:p>
      <w:pPr>
        <w:pStyle w:val="BookText"/>
        <w:rPr/>
      </w:pPr>
      <w:r>
        <w:rPr>
          <w:rFonts w:ascii="IRNazanin" w:hAnsi="IRNazanin" w:eastAsia="IRNazanin"/>
          <w:color w:val="111111"/>
          <w:sz w:val="28"/>
          <w:sz w:val="28"/>
          <w:szCs w:val="28"/>
          <w:rtl w:val="true"/>
          <w:lang w:bidi="fa-IR"/>
        </w:rPr>
        <w:t xml:space="preserve">الشیخ الأنصاری قدّس سرّه </w:t>
      </w:r>
      <w:r>
        <w:rPr>
          <w:rStyle w:val="FootnoteAnchor"/>
          <w:rtl w:val="true"/>
        </w:rPr>
        <w:footnoteReference w:id="190"/>
      </w:r>
      <w:r>
        <w:rPr>
          <w:rFonts w:ascii="IRNazanin" w:hAnsi="IRNazanin" w:eastAsia="IRNazanin"/>
          <w:color w:val="111111"/>
          <w:sz w:val="28"/>
          <w:sz w:val="28"/>
          <w:szCs w:val="28"/>
          <w:rtl w:val="true"/>
          <w:lang w:bidi="fa-IR"/>
        </w:rPr>
        <w:t>من کون الخروج مأمورا به فقط،ثمّ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لیس مصداقا لها،و ذکر أدلّة له،و المهمّ منها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الخروج غیر ممتنع للتمکّن من ترکه بإرادة البقاء؛إذ یجوز له أن یرید الخروج،و یجوز له أن یرید البقاء،فلا امتناع فی البین حتّی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القاعدة المذکورة ما لا یکون للعقل نظر خاصّ فیه و إلاّ لا محلّ لها،و ما نحن فیه کان کذلک؛إذ العقل یحکم لمن کان أمره دائرا بین الخروج و البقاء بتعیّن الخروج علیه؛لأنّه أقلّ المحذورین،فلا مجال لقاعدة الامتناع بالاختیار لا ینافی الاختیار،فالخروج مأمور به فقط و لا یجری علیه حکم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النائینی قدّس سرّه أنّه لم یلاحظ عبارة صاحب الکفایة قدّس سرّه بدقّة، فإنّه صرّح بعدم ارتباطها فیما نحن فیه،بل هی ذکرت فی مقابل الأشاعرة؛ لقولهم بأنّ أفعال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کالحرکة و السکون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اختیاریّة؛ لما هو المسلّم عند الفلاسفة من أنّ الشیء ما لم یجب لم یوجد،و أنّ الشیء ما لم یمتنع لم ینعدم،فکلّ وجود مسبوق بوجوب الوجود،و کلّ عدم مسبوق بامتناع الوجود،و لا معنی لاستناد وجود القیام و عدمه إلی الإرادة،بل عدمه مستند إلی امتناع الوجود،و وجوده مستند إلی وجوبه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فی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الواجب فی القاعدة هو الواجب بالغیر لا الواجب بالذات،و معناها أنّ الشیء ما لم تتحقّق علّته التامّة لا یمکن أن یتحقّق فی الخارج،و معلوم أنّ الجزء الأخیر للعلّة التامّة عبارة عن الإرادة،</w:t>
      </w:r>
    </w:p>
    <w:p>
      <w:pPr>
        <w:pStyle w:val="BookText"/>
        <w:rPr/>
      </w:pPr>
      <w:r>
        <w:rPr>
          <w:rFonts w:ascii="IRNazanin" w:hAnsi="IRNazanin" w:eastAsia="IRNazanin"/>
          <w:color w:val="111111"/>
          <w:sz w:val="28"/>
          <w:sz w:val="28"/>
          <w:szCs w:val="28"/>
          <w:rtl w:val="true"/>
          <w:lang w:bidi="fa-IR"/>
        </w:rPr>
        <w:t>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جانب الامتناع؛إذ المراد منه لا یکون الامتناع بالذات بل الامتناع بالغیر،بمعنی أنّ الشیء ما لم تتحقّق علّته التامّة یمتنع وجوده فی الخارج،و جزء أخیرها هو إرادة الإنسان،و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القاعدة مؤیّدة للاختیار،و لا ترتبط بما نحن فیه أصلا کما أشار إلیه صاحب الکفایة قدّس سرّه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أنّ الخروج منهیّ عنه بالنهی المنجّز الفعلی،و مع قطع النظر عن المبانی المذکورة یکون مأمورا به،و یجری علیه حکم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اجتماع الأمر و النهی</w:t>
      </w:r>
      <w:r>
        <w:rPr>
          <w:rFonts w:eastAsia="IRNazanin" w:cs="IRNazanin"/>
          <w:color w:val="111111"/>
          <w:sz w:val="28"/>
          <w:szCs w:val="28"/>
          <w:rtl w:val="true"/>
          <w:lang w:bidi="fa-IR"/>
        </w:rPr>
        <w:t>.</w:t>
      </w:r>
      <w:bookmarkStart w:id="145" w:name="pg13659_140872"/>
    </w:p>
    <w:p>
      <w:pPr>
        <w:pStyle w:val="Heading4"/>
        <w:numPr>
          <w:ilvl w:val="3"/>
          <w:numId w:val="1"/>
        </w:numPr>
        <w:rPr/>
      </w:pPr>
      <w:bookmarkStart w:id="146" w:name="__RefHeading___Toc1521155_3830689328"/>
      <w:bookmarkStart w:id="147" w:name="_Toc54"/>
      <w:bookmarkEnd w:id="145"/>
      <w:bookmarkEnd w:id="146"/>
      <w:r>
        <w:rPr>
          <w:rtl w:val="true"/>
        </w:rPr>
        <w:t>فی أنّ النهی عن الشیء یقتضی فساده أم لا</w:t>
      </w:r>
      <w:bookmarkEnd w:id="147"/>
    </w:p>
    <w:p>
      <w:pPr>
        <w:pStyle w:val="Heading5"/>
        <w:numPr>
          <w:ilvl w:val="4"/>
          <w:numId w:val="1"/>
        </w:numPr>
        <w:rPr/>
      </w:pPr>
      <w:bookmarkStart w:id="148" w:name="__RefHeading___Toc1521157_3830689328"/>
      <w:bookmarkStart w:id="149" w:name="_Toc55"/>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جعل صاحب الکفایة قدّس سرّه عنوان البحث بهذا النحو،مع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یشمل النهی المتعلّق بمثل الزنا و شرب الخمر أیضا،و الحال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فساده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قرینة لاختصاصه بالعبادات و المعاملات،الشیء الذی قد یقع صحیحا و قد یقع فاسدا و لا مناقشة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ظاهرا فی السببیّة و التأثیر لا ینطبق علی بعض الأدلّة التی ستذکر فی أصل البحث،مثل استدلال بعض العلماء لاستفادة الفساد من النهی فی المعاملات بأنّ النهی فیها ظاهر فی الإرشاد بفساد المعاملة،کقوله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إذ لا یکون معناه أنّه إذا بعت مال الغیر ارتکبت محرّما،بل معناه أنّ بیع مال الغیر بدون إذنه لا یؤثّر فی التملیک و التملّک،و معلوم أنّ الإرشاد حکایة عن الواقعیّة،و لا یتناسب مع التعبیر بکلمة الاقتضاء و السببیّة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یصحّ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فاعله عبارة عن النهی و هو لفظ،و إذا نسبت إلیه کلمة الدلالة فلا بدّ من انحصارها فی محدودة الدلالة اللفظیّة الوضعیّة،مع أنّا نری استدلال بعض العلماء</w:t>
      </w:r>
      <w:bookmarkStart w:id="150" w:name="pg13659_140873"/>
    </w:p>
    <w:p>
      <w:pPr>
        <w:pStyle w:val="BookText"/>
        <w:rPr/>
      </w:pPr>
      <w:bookmarkEnd w:id="150"/>
      <w:r>
        <w:rPr>
          <w:rFonts w:ascii="IRNazanin" w:hAnsi="IRNazanin" w:eastAsia="IRNazanin"/>
          <w:color w:val="111111"/>
          <w:sz w:val="28"/>
          <w:sz w:val="28"/>
          <w:szCs w:val="28"/>
          <w:rtl w:val="true"/>
          <w:lang w:bidi="fa-IR"/>
        </w:rPr>
        <w:t xml:space="preserve">لاستفادة الفسادة من النهی المتعلّق بالعبادة بأنّه إذا تعلّق النهی بالعبادة فمعناه مبغوضیّة العبادة للمولی،و حینئذ یحکم العقل بأنّ الذی یکون مبغوضا للمولی لا یمکن أن یکون مقرّبا إلیه،فعلی هذا کیف یصحّ التعبیر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الدلالة المستندة إلی ظهور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التعبیر بأنّه هل یکشف،أو هل یستفاد من تعلّق النهی بالعبادة فسادها أم لا؟</w:t>
      </w:r>
    </w:p>
    <w:p>
      <w:pPr>
        <w:pStyle w:val="Heading5"/>
        <w:numPr>
          <w:ilvl w:val="4"/>
          <w:numId w:val="1"/>
        </w:numPr>
        <w:rPr/>
      </w:pPr>
      <w:bookmarkStart w:id="151" w:name="__RefHeading___Toc1521159_3830689328"/>
      <w:bookmarkStart w:id="152" w:name="_Toc56"/>
      <w:bookmarkEnd w:id="151"/>
      <w:r>
        <w:rPr>
          <w:rtl w:val="true"/>
        </w:rPr>
        <w:t>و أمّا البحث عن مقدّمات المسألة فقال المحقّق الخراسانی قدّس سرّه</w:t>
      </w:r>
      <w:bookmarkEnd w:id="152"/>
    </w:p>
    <w:p>
      <w:pPr>
        <w:pStyle w:val="Heading6"/>
        <w:numPr>
          <w:ilvl w:val="5"/>
          <w:numId w:val="1"/>
        </w:numPr>
        <w:rPr/>
      </w:pPr>
      <w:bookmarkStart w:id="153" w:name="__RefHeading___Toc1521161_3830689328"/>
      <w:bookmarkStart w:id="154" w:name="_Toc57"/>
      <w:bookmarkEnd w:id="153"/>
      <w:r>
        <w:rPr>
          <w:rtl w:val="true"/>
        </w:rPr>
        <w:t>اشارة</w:t>
      </w:r>
      <w:bookmarkEnd w:id="154"/>
    </w:p>
    <w:p>
      <w:pPr>
        <w:pStyle w:val="BookText"/>
        <w:rPr/>
      </w:pPr>
      <w:r>
        <w:rPr>
          <w:rStyle w:val="FootnoteAnchor"/>
          <w:rtl w:val="true"/>
        </w:rPr>
        <w:footnoteReference w:id="192"/>
      </w:r>
      <w:r>
        <w:rPr>
          <w:rFonts w:ascii="IRNazanin" w:hAnsi="IRNazanin" w:eastAsia="IRNazanin"/>
          <w:color w:val="111111"/>
          <w:sz w:val="28"/>
          <w:sz w:val="28"/>
          <w:szCs w:val="28"/>
          <w:rtl w:val="true"/>
          <w:lang w:bidi="fa-IR"/>
        </w:rPr>
        <w:t>فی</w:t>
      </w:r>
    </w:p>
    <w:p>
      <w:pPr>
        <w:pStyle w:val="Heading6"/>
        <w:numPr>
          <w:ilvl w:val="5"/>
          <w:numId w:val="1"/>
        </w:numPr>
        <w:rPr/>
      </w:pPr>
      <w:bookmarkStart w:id="155" w:name="__RefHeading___Toc1521163_3830689328"/>
      <w:bookmarkStart w:id="156" w:name="_Toc58"/>
      <w:bookmarkEnd w:id="155"/>
      <w:r>
        <w:rPr>
          <w:rtl w:val="true"/>
        </w:rPr>
        <w:t>المقدّمة</w:t>
      </w:r>
      <w:bookmarkEnd w:id="156"/>
    </w:p>
    <w:p>
      <w:pPr>
        <w:pStyle w:val="BookText"/>
        <w:rPr/>
      </w:pPr>
      <w:r>
        <w:rPr>
          <w:rFonts w:ascii="IRNazanin" w:hAnsi="IRNazanin" w:eastAsia="IRNazanin"/>
          <w:color w:val="111111"/>
          <w:sz w:val="28"/>
          <w:sz w:val="28"/>
          <w:szCs w:val="28"/>
          <w:rtl w:val="true"/>
          <w:lang w:bidi="fa-IR"/>
        </w:rPr>
        <w:t>الاولی بأنّ الفرق بین هذه المسألة و المسألة السابقة فی الجهة المبحوث عنها</w:t>
      </w:r>
    </w:p>
    <w:p>
      <w:pPr>
        <w:pStyle w:val="BookText"/>
        <w:rPr/>
      </w:pPr>
      <w:r>
        <w:rPr>
          <w:rFonts w:ascii="IRNazanin" w:hAnsi="IRNazanin" w:eastAsia="IRNazanin"/>
          <w:color w:val="111111"/>
          <w:sz w:val="28"/>
          <w:sz w:val="28"/>
          <w:szCs w:val="28"/>
          <w:rtl w:val="true"/>
          <w:lang w:bidi="fa-IR"/>
        </w:rPr>
        <w:t>کما عرفت،فإنّها فی المسألة السابقة عبارة عن السرایة و عدم السرایة،و فی هذه المسألة عبارة عن أنّ تعلّق النهی بالعبادة یستلزم فسادها أم لا؟</w:t>
      </w:r>
    </w:p>
    <w:p>
      <w:pPr>
        <w:pStyle w:val="BookText"/>
        <w:rPr/>
      </w:pPr>
      <w:r>
        <w:rPr>
          <w:rFonts w:ascii="IRNazanin" w:hAnsi="IRNazanin" w:eastAsia="IRNazanin"/>
          <w:color w:val="111111"/>
          <w:sz w:val="28"/>
          <w:sz w:val="28"/>
          <w:szCs w:val="28"/>
          <w:rtl w:val="true"/>
          <w:lang w:bidi="fa-IR"/>
        </w:rPr>
        <w:t>و لکنّک عرفت أنّه لیس بصحیح،فإنّ بعد تغایر المسألتین من حیث الموضوع و المحمول لا تصل النوبة إلی تغایرهما فی الجهة المبحوث عنها،فإنّ الموضوع فی المسألة السابقة هو اجتماع الأمر و النهی فی واحد،و المحمول فیها هو الجواز و عدمه،و الموضوع فیما نحن فیه تعلّق النهی بالشیء،و المحمول هو اقتضاء الفساد و عدمه،فلا تتحقّق جهة اشتراک بینهما أصلا حتّی نقول بتغایرهما فی الجهة المبحوث عنها</w:t>
      </w:r>
      <w:r>
        <w:rPr>
          <w:rFonts w:eastAsia="IRNazanin" w:cs="IRNazanin"/>
          <w:color w:val="111111"/>
          <w:sz w:val="28"/>
          <w:szCs w:val="28"/>
          <w:rtl w:val="true"/>
          <w:lang w:bidi="fa-IR"/>
        </w:rPr>
        <w:t>.</w:t>
      </w:r>
    </w:p>
    <w:p>
      <w:pPr>
        <w:pStyle w:val="Heading6"/>
        <w:numPr>
          <w:ilvl w:val="5"/>
          <w:numId w:val="1"/>
        </w:numPr>
        <w:rPr/>
      </w:pPr>
      <w:bookmarkStart w:id="157" w:name="__RefHeading___Toc1521165_3830689328"/>
      <w:bookmarkStart w:id="158" w:name="_Toc59"/>
      <w:bookmarkEnd w:id="157"/>
      <w:r>
        <w:rPr>
          <w:rtl w:val="true"/>
        </w:rPr>
        <w:t>المقدّمة الثانیة</w:t>
      </w:r>
      <w:r>
        <w:rPr>
          <w:rtl w:val="true"/>
        </w:rPr>
        <w:t>:</w:t>
      </w:r>
      <w:r>
        <w:rPr>
          <w:rtl w:val="true"/>
        </w:rPr>
        <w:t>أنّه لا شکّ فی اصولیّة هذه المسألة لانطباق ضابطة علم</w:t>
      </w:r>
      <w:bookmarkEnd w:id="158"/>
    </w:p>
    <w:p>
      <w:pPr>
        <w:pStyle w:val="BookText"/>
        <w:rPr/>
      </w:pPr>
      <w:r>
        <w:rPr>
          <w:rFonts w:ascii="IRNazanin" w:hAnsi="IRNazanin" w:eastAsia="IRNazanin"/>
          <w:color w:val="111111"/>
          <w:sz w:val="28"/>
          <w:sz w:val="28"/>
          <w:szCs w:val="28"/>
          <w:rtl w:val="true"/>
          <w:lang w:bidi="fa-IR"/>
        </w:rPr>
        <w:t>الاصول علیها؛لوقوعها کبری القیاس لاستنتاج حکم فرعی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فإنّا نقول علی القول بالاقتضاء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ما لیس عند البائع یکون منهیّا عنه، و النهی المتعلّق بالمعاملة یقتضی الفساد،فبیع ما لیس عنده یکون فاسدا،</w:t>
      </w:r>
      <w:bookmarkStart w:id="159" w:name="pg13659_140874"/>
    </w:p>
    <w:p>
      <w:pPr>
        <w:pStyle w:val="BookText"/>
        <w:rPr/>
      </w:pPr>
      <w:bookmarkEnd w:id="159"/>
      <w:r>
        <w:rPr>
          <w:rFonts w:ascii="Amiri" w:hAnsi="Amiri" w:eastAsia="Amiri" w:cs="Amiri"/>
          <w:color w:val="111111"/>
          <w:sz w:val="28"/>
          <w:sz w:val="28"/>
          <w:szCs w:val="28"/>
          <w:rtl w:val="true"/>
          <w:lang w:bidi="ar-SA"/>
        </w:rPr>
        <w:t>و لکنّ البحث فی أنّها مسألة اصولیّة لفظیّة أو مسألة اصولیّة عقلیّة؟</w:t>
      </w:r>
    </w:p>
    <w:p>
      <w:pPr>
        <w:pStyle w:val="BookText"/>
        <w:rPr/>
      </w:pPr>
      <w:r>
        <w:rPr>
          <w:rFonts w:ascii="IRNazanin" w:hAnsi="IRNazanin" w:eastAsia="IRNazanin"/>
          <w:color w:val="111111"/>
          <w:sz w:val="28"/>
          <w:sz w:val="28"/>
          <w:szCs w:val="28"/>
          <w:rtl w:val="true"/>
          <w:lang w:bidi="fa-IR"/>
        </w:rPr>
        <w:t xml:space="preserve">قال المرحوم الحائری قدّس سرّه فی کتاب الدرر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مسألة عقلیّة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بعد ملاحظة أنّه لا ضرورة لکون المسألة الاصولیّة عقلیّة محضة أو لفظیّة محضة،بل یمکن أن تکون مرکّبة منهما،و بعد ملاحظة أنّا نری فی الکلمات نوعین من الاستدلال علی دلالة النهی علی الفساد،مثل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یکون حکما تحریمیّا مولویّا،بل یکون حکما إرشادیّا،فإنّ مفاده أنّ هذا النحو من البیع لا یؤثّر فی التملیک و التملّک، فهذا الاستدلال یرتبط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 اقتضاء النهی فساد العبادة بأنّه إذا تعلّق بالعبادة معناه مبغوضیّتها للمولی و أنّها مبعّدة عن ساحته،فالعقل یحکم بأنّها لا یمکن أن تکون مقرّبة إلیه،مثل صلاة الحائض،فهذا یرتبط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هذه المسألة عقلیّة و لفظیّة معا</w:t>
      </w:r>
      <w:r>
        <w:rPr>
          <w:rFonts w:eastAsia="IRNazanin" w:cs="IRNazanin"/>
          <w:color w:val="111111"/>
          <w:sz w:val="28"/>
          <w:szCs w:val="28"/>
          <w:rtl w:val="true"/>
          <w:lang w:bidi="fa-IR"/>
        </w:rPr>
        <w:t>.</w:t>
      </w:r>
    </w:p>
    <w:p>
      <w:pPr>
        <w:pStyle w:val="Heading6"/>
        <w:numPr>
          <w:ilvl w:val="5"/>
          <w:numId w:val="1"/>
        </w:numPr>
        <w:rPr/>
      </w:pPr>
      <w:bookmarkStart w:id="160" w:name="__RefHeading___Toc1521167_3830689328"/>
      <w:bookmarkStart w:id="161" w:name="_Toc60"/>
      <w:bookmarkEnd w:id="160"/>
      <w:r>
        <w:rPr>
          <w:rtl w:val="true"/>
        </w:rPr>
        <w:t>المقدّمة الثالثة</w:t>
      </w:r>
      <w:r>
        <w:rPr>
          <w:rtl w:val="true"/>
        </w:rPr>
        <w:t>:</w:t>
      </w:r>
      <w:r>
        <w:rPr>
          <w:rtl w:val="true"/>
        </w:rPr>
        <w:t>أنّ الظاهر من لفظ النهی هو النهی التحریمی</w:t>
      </w:r>
      <w:bookmarkEnd w:id="161"/>
    </w:p>
    <w:p>
      <w:pPr>
        <w:pStyle w:val="BookText"/>
        <w:rPr/>
      </w:pPr>
      <w:r>
        <w:rPr>
          <w:rFonts w:ascii="IRNazanin" w:hAnsi="IRNazanin" w:eastAsia="IRNazanin"/>
          <w:color w:val="111111"/>
          <w:sz w:val="28"/>
          <w:sz w:val="28"/>
          <w:szCs w:val="28"/>
          <w:rtl w:val="true"/>
          <w:lang w:bidi="fa-IR"/>
        </w:rPr>
        <w:t>،و أمّا النهی التنزیهی فهل یکون داخلا فی محلّ النزاع أم لا؟ربما یقال بخروجه عنه، و یمکن أن یستدلّ لذلک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مورد یتعلّق النهی التنزیهی فیه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العبادات المکروهة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النهی الکراهتی فیها بنفس العبادة،و لذا لا یخلو عن مسامحة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مواضع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متعلّق النهی هو الکون فی مواضع التهمة و إن تحقّق فی ضمن غیر الصلاة،و أمّا</w:t>
      </w:r>
    </w:p>
    <w:p>
      <w:pPr>
        <w:pStyle w:val="BookText"/>
        <w:rPr/>
      </w:pPr>
      <w:r>
        <w:rPr>
          <w:rFonts w:ascii="IRNazanin" w:hAnsi="IRNazanin" w:eastAsia="IRNazanin"/>
          <w:color w:val="111111"/>
          <w:sz w:val="28"/>
          <w:sz w:val="28"/>
          <w:szCs w:val="28"/>
          <w:rtl w:val="true"/>
          <w:lang w:bidi="fa-IR"/>
        </w:rPr>
        <w:t>فی القسم الثانی،مثل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النهی بنفس الصلاة،بل یتعلّق بخصوصیّة وقوعها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الأوّل،مثل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فی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عن المحقّق الخراسانی قدّس سرّه أنّه یتحقّق هاهنا مستحبّان متزاحمان و ینطبق کلاهما علی هذا الیوم،و لکنّ استحباب ترک الصوم فیه أرجح من فعله فلا یتحقّق النهی،و إن تحقّق فهو 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أنّ متعلّق النهی فی المثال التشبّه ببنی امیّة،لا عنوان الصوم بلحاظ أنّهم یصومون فیه باعتقاد أنّه یوم عید،فلا یکون النهی التنزیهی متعلّقا بنفس العبادة بلا عنایة و تجوّز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کراهة اقتداء المسافر بالحاضر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بمعنی أقلّیة الثواب من اقتدائه بمسافر آخر،أو بمعنی أقلّیة الثواب من صلاة الفرادی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یتعلّق النهی التنزیهی حتّی فی الصورة الثانیة بنفس الصلاة،بل یتعلّق بالاقتداء،فلا یوجد مورد یتعلّق النهی فیه بنفس العبادة،فلا مجال للبحث فی أنّ النهی التنزیهی إذا تعلّق بالعبادة هل یقتضی الفساد أم لا؟</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البحث لا ینحصر بالعبادات بل یشمل عنوان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یکون قابلا للاتّصاف بالصحّة و الفساد،و هو أعمّ من 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کون عنوان الاقتداء منهیّا عنه کما اعترف المستدلّ به، و الحال أنّ الاقتداء أمر عبادی،و لذا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الریاء فی الجماعة یوجب بطلان الجماعة قطعا،و یقول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یوجب بطلان الصلاة أیضا،و هذا کاشف من عبادیّة الاقتداء،فیتعلّق النهی التنزیهی فی العبادة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صاحب الکفایة قدّس سرّه </w:t>
      </w:r>
      <w:r>
        <w:rPr>
          <w:rStyle w:val="FootnoteAnchor"/>
          <w:rtl w:val="true"/>
        </w:rPr>
        <w:footnoteReference w:id="19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البحث یعمّ التنزیهی،و معه لا وجه لتخصیص العنوان،و اختصاص عموم ملاکه بالعبادات لا یوجب التخصیص بالنهی التحریمی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إشارة إلی التوهّم الذی یکون دلیلا للقائل بخروج النهی التنزیهی عن محلّ البحث،و هو أنّ عموم الملاک یختصّ بالعبادات؛لأنّ المرجوحیّة المستکشفة عن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تحریمیّا کان أو تنزیهیّا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تنافی صحّة العبادة؛لأنّها تستدعی المحبوبیّة المنافیة للمرجوحیّة دون المعاملة؛إذ لا ملازمة قطعا بین النهی التنزیهی فیها و بین الفساد،فلا تنافی مرجوحیّتها صحّتها،کما فی مثل بیع الکفن حیث یکون کذلک،فیکون عدم اطّراد عموم الملاک فی المعاملات قرینة علی إرادة التحریمی من النهی المذکور فی العنوان؛لأنّه مطّرد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جوابه ما قال به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اختلف العلماء فی دخول النهی الغیری و عدمه فی محلّ النزاع، فقال صاحب القوانین قدّس سرّه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خارج عنه؛لعدم استحقاق العقوبة علی مخالفته،و هو نظیر الأمر الغیری،فلذا لا یشمله البحث</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صاحب الکفایة قدّس سرّه بأنّ دلالة النهی الغیری علی الفساد علی القول به إنّما یکون لدلالته علی الحرمة من غیر دخل لاستحقاق العقوبة علی مخالفته فی ذلک،و یؤیّد ذلک أنّه جعل ثمرة النزاع فی أنّ الأمر بالشیء یقتضی النهی عن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فساده إذا کان عبادة </w:t>
      </w:r>
      <w:r>
        <w:rPr>
          <w:rStyle w:val="FootnoteAnchor"/>
          <w:rtl w:val="true"/>
        </w:rPr>
        <w:footnoteReference w:id="196"/>
      </w:r>
      <w:r>
        <w:rPr>
          <w:rFonts w:ascii="IRNazanin" w:hAnsi="IRNazanin" w:eastAsia="IRNazanin"/>
          <w:color w:val="111111"/>
          <w:sz w:val="28"/>
          <w:sz w:val="28"/>
          <w:szCs w:val="28"/>
          <w:rtl w:val="true"/>
          <w:lang w:bidi="fa-IR"/>
        </w:rPr>
        <w:t>،مع أنّ النهی المتعلّق بالعبادة کالصلاة</w:t>
      </w:r>
      <w:bookmarkStart w:id="162" w:name="pg13659_140877"/>
    </w:p>
    <w:p>
      <w:pPr>
        <w:pStyle w:val="BookText"/>
        <w:rPr/>
      </w:pPr>
      <w:bookmarkEnd w:id="162"/>
      <w:r>
        <w:rPr>
          <w:rFonts w:ascii="IRNazanin" w:hAnsi="IRNazanin" w:eastAsia="IRNazanin"/>
          <w:color w:val="111111"/>
          <w:sz w:val="28"/>
          <w:sz w:val="28"/>
          <w:szCs w:val="28"/>
          <w:rtl w:val="true"/>
          <w:lang w:bidi="fa-IR"/>
        </w:rPr>
        <w:t>مکان الإزالة یکون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مع المحقّق القمّی قدّس سرّه،و الدلیل علی ذلک ما نذکره لا ما ذکره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لا دخل لاستحقاق العقوبة علی المخالفة فی الفساد،کذلک لا دخل للحرمة بما هی فیه،بل حرمة الشیء تکشف عن مبغوضیّته للمولی،و أنّه مبعّد عن ساحته،و لا یمکن أن یکون شیء واحد بعنوان واحد مقرّبا و مبعّدا معا،و معلوم أنّ النهی الغیری أیضا یکشف عن مبغوضیّة المنهی عنه،و لکنّه کان کاشفا عن مبغوضیّته لأجل الغیر،لا عن مبغوضیّة ذاتیّة،و لا منافاة بین المبغوضیّة و المبعّدیة من أجل الغیر،و المقرّبیة من حیث الذات،فتکون الصلاة مکان الإزالة من حیث الذات محبوبة للمولی،و من حیث إنّها مقدّمة لترک الإزالة الحرام مبغوضة له،و لذا أنکرنا الثمرة المذکورة،و قلنا بصحّة الصلاة علی القول بالاقتضاء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تقسیم الواجب إلی النفسی و الغیری و إلی الأصلی و التبعی أنّ الواجب الغیری یمکن أن یکون أصلیّا و یمکن أن یکون تبعیّا،بخلاف الواجب النفسی فإنّه لا یکون إلاّ أصلیّا،و حینئذ إن قلنا بدخول النهی الغیری فی محلّ النزاع یقع البحث فی أنّه هل یتحقّق الفرق بین النهی الغیری الأصلی،و النهی الغیری التبعی،أم لا؟و إن قلنا بخروجه عنه فلا یبقی مجال لهذا البحث کما هو الحقّ</w:t>
      </w:r>
      <w:r>
        <w:rPr>
          <w:rFonts w:eastAsia="IRNazanin" w:cs="IRNazanin"/>
          <w:color w:val="111111"/>
          <w:sz w:val="28"/>
          <w:szCs w:val="28"/>
          <w:rtl w:val="true"/>
          <w:lang w:bidi="fa-IR"/>
        </w:rPr>
        <w:t>.</w:t>
      </w:r>
    </w:p>
    <w:p>
      <w:pPr>
        <w:pStyle w:val="Heading6"/>
        <w:numPr>
          <w:ilvl w:val="5"/>
          <w:numId w:val="1"/>
        </w:numPr>
        <w:rPr/>
      </w:pPr>
      <w:bookmarkStart w:id="163" w:name="__RefHeading___Toc1521169_3830689328"/>
      <w:bookmarkStart w:id="164" w:name="_Toc61"/>
      <w:bookmarkEnd w:id="163"/>
      <w:r>
        <w:rPr>
          <w:rtl w:val="true"/>
        </w:rPr>
        <w:t>المقدّمة الرابعة</w:t>
      </w:r>
      <w:r>
        <w:rPr>
          <w:rtl w:val="true"/>
        </w:rPr>
        <w:t>:</w:t>
      </w:r>
      <w:r>
        <w:rPr>
          <w:rtl w:val="true"/>
        </w:rPr>
        <w:t>أنّ لفظ الشیء فی عنوان البحث عام</w:t>
      </w:r>
      <w:bookmarkEnd w:id="1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ذکرنا،و لکن بقرینة جملة یقتضی الفساد ینحصر بما کان قابلا للصحّة و الفساد،و هو عبارة عن المعاملات و العبادات،فیستفاد من ذلک أنّ مثل شرب الخمر خارج عن محلّ النزاع؛إذ لا أثر له حتّی یتّصف بالصحّة و الفساد بلحاظ ترتّب الأثر</w:t>
      </w:r>
    </w:p>
    <w:p>
      <w:pPr>
        <w:pStyle w:val="BookText"/>
        <w:rPr/>
      </w:pPr>
      <w:r>
        <w:rPr>
          <w:rFonts w:ascii="IRNazanin" w:hAnsi="IRNazanin" w:eastAsia="IRNazanin"/>
          <w:color w:val="111111"/>
          <w:sz w:val="28"/>
          <w:sz w:val="28"/>
          <w:szCs w:val="28"/>
          <w:rtl w:val="true"/>
          <w:lang w:bidi="fa-IR"/>
        </w:rPr>
        <w:t>و عدمه،و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له أثر لا ینفک عنه،مثل إتلاف مال الغیر،فإنّ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دائما و إن تحقّق فی حال النوم أو الاضطرار أو الغفلة،فینحصر محلّ النزاع بالعبادات و المعاملات بمعنی الأعمّ من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النهی بالعبادة کیف یتصوّر،مع أنّه لا بدّ فی العبادة من تعلّق الأمر بها و لو کان الأمر استحبابیّا؟</w:t>
      </w:r>
    </w:p>
    <w:p>
      <w:pPr>
        <w:pStyle w:val="BookText"/>
        <w:rPr/>
      </w:pPr>
      <w:r>
        <w:rPr>
          <w:rFonts w:ascii="IRNazanin" w:hAnsi="IRNazanin" w:eastAsia="IRNazanin"/>
          <w:color w:val="111111"/>
          <w:sz w:val="28"/>
          <w:sz w:val="28"/>
          <w:szCs w:val="28"/>
          <w:rtl w:val="true"/>
          <w:lang w:bidi="fa-IR"/>
        </w:rPr>
        <w:t>قال صاحب الکفایة قدّس سرّه فی مقام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بالعبادة هاهنا ما یکون بنفسه و بعنوانه عبادة له تعالی موجبا بذاته للتقرّب من حضرته لو لا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کالسجود و الخضوع و الخشوع له و تسبیحه و تقدیسه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لو تعلّق الأمر به کان أمره أمرا عبادیّا،لا یکاد یسقط إلاّ إذا أتی به بنحو قربی کسائر أمثاله، نحو صوم العیدین و الصلاة فی أیّام العادة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تقسیمات الواجب تقسیمه إلی التعبّدی و التوصّلی،و أشار صاحب الکفایة قدّس سرّه إلیه هاهنا،و الفرق بینهما أنّه یعتبر فی صحّة الواجب التعبّدی و سقوط أمره إتیانه بقصد القربة،بخلاف الواجب التوصّلی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استاذنا السیّد الإمام قدّس سرّه </w:t>
      </w:r>
      <w:r>
        <w:rPr>
          <w:rStyle w:val="FootnoteAnchor"/>
          <w:rtl w:val="true"/>
        </w:rPr>
        <w:footnoteReference w:id="198"/>
      </w:r>
      <w:r>
        <w:rPr>
          <w:rFonts w:ascii="IRNazanin" w:hAnsi="IRNazanin" w:eastAsia="IRNazanin"/>
          <w:color w:val="111111"/>
          <w:sz w:val="28"/>
          <w:sz w:val="28"/>
          <w:szCs w:val="28"/>
          <w:rtl w:val="true"/>
          <w:lang w:bidi="fa-IR"/>
        </w:rPr>
        <w:t>بأنّ العبادة من حیث اللغة و العرف و العقلاء یکون لها معنی خاصّ،و هو ما یعبّر عنه باللغة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تکون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معبود صالحا للعبادة سوی الباری،فنحن نری اعتبار قصد القربة فی مثل الخمس و الزکاة،مع أنّه لا یصدق علیهما العبادة بهذا المعنی،</w:t>
      </w:r>
    </w:p>
    <w:p>
      <w:pPr>
        <w:pStyle w:val="BookText"/>
        <w:rPr/>
      </w:pPr>
      <w:r>
        <w:rPr>
          <w:rFonts w:ascii="IRNazanin" w:hAnsi="IRNazanin" w:eastAsia="IRNazanin"/>
          <w:color w:val="111111"/>
          <w:sz w:val="28"/>
          <w:sz w:val="28"/>
          <w:szCs w:val="28"/>
          <w:rtl w:val="true"/>
          <w:lang w:bidi="fa-IR"/>
        </w:rPr>
        <w:t>فلا یصحّ تعبیرهم بأنّ الواجب التوصّلی یصیر عبادة إن أتی به بقصد القربة، بل لا یخلو من کونه موجبا للسخریة،و معلوم أنّ إطاعة الباری أو إطاعة الوالدین و إن تحقّق بقصد القربة إلاّ أنّه یصحّ التعبیر عنه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مقام التقسیم القول بأنّ الواجب إمّا تقرّبی و إمّا توصّلی، و التقرّبی قد یکون عبادیّا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یکون غیر عبادی کالزکاة و الخمس،و ما یوجب التزام صاحب الکفایة قدّس سرّه بذکر المصداقین هاهنا للعبادة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کانت عبادة بالذات و إن تعلّق الأمر مکان النهی یکون أمره أمرا عبادیا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توسعته لدائرة الواجب التعبّدی،و أنّ کلّ ما لم یکن توصّلیا یکون تعبّدیّا،و جعل صلاة الحائض مصداقا للأمر التعلیقی،مع أنّها عبادة بالفعل فإنّ عبادیّة الصلاة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یوجد دلیل یدلّ علی انحصار محلّ النزاع بما کان المنهی عنه عبادة أو معاملة حتّی نحتاج إلی معنی العبادة و بیان المراد منها،بل یکون محلّ النزاع عبارة عن کلّ ما کان قابلا للاتّصاف بالصحّة و الفساد، و وقع متعلّق النهی،سواء انطبق علیه عنوان العبادة أو المعاملة،أو غیرهما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الإمام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عدم انطباق عنوان العبادة علی مثل الزکاة و الخمس،کما أنّ الصلاة لا شکّ فی مصداقیّتها للعبادة و إن تحقّقت من الحائض، لا أنّها لو أمر بها کان أمرها عبادیّا،و لکنّ الصوم مع کونه أمرا قلبیّا عدمیّا، هل یلحق بالزکاة و الخمس أو یلحق بالصلاة؟و الظاهر إلحاقه بالصلاة،مع أنّه لا یتحقّق فیه عنوان العبادة بالمعنی المذکور؛إذ لا دخل للصائمیّة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المفطرات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العبادة،و الحال أنّ خروج الصوم عن العبادة لا یقبله أکثر الفقهاء</w:t>
      </w:r>
      <w:r>
        <w:rPr>
          <w:rFonts w:eastAsia="IRNazanin" w:cs="IRNazanin"/>
          <w:color w:val="111111"/>
          <w:sz w:val="28"/>
          <w:szCs w:val="28"/>
          <w:rtl w:val="true"/>
          <w:lang w:bidi="fa-IR"/>
        </w:rPr>
        <w:t>.</w:t>
      </w:r>
      <w:bookmarkStart w:id="165" w:name="pg13659_140880"/>
    </w:p>
    <w:p>
      <w:pPr>
        <w:pStyle w:val="Heading6"/>
        <w:numPr>
          <w:ilvl w:val="5"/>
          <w:numId w:val="1"/>
        </w:numPr>
        <w:rPr/>
      </w:pPr>
      <w:bookmarkStart w:id="166" w:name="__RefHeading___Toc1521171_3830689328"/>
      <w:bookmarkStart w:id="167" w:name="_Toc62"/>
      <w:bookmarkEnd w:id="165"/>
      <w:bookmarkEnd w:id="166"/>
      <w:r>
        <w:rPr>
          <w:rtl w:val="true"/>
        </w:rPr>
        <w:t>المقدّمة الخامسة</w:t>
      </w:r>
      <w:r>
        <w:rPr>
          <w:rtl w:val="true"/>
        </w:rPr>
        <w:t>:</w:t>
      </w:r>
      <w:r>
        <w:rPr>
          <w:rtl w:val="true"/>
        </w:rPr>
        <w:t>فی توضیح عنوانی الصحّة و الفساد</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و الفساد وصفان إضافیّان یختلفان بحسب الآثار و الأنظار،فربما یکون شیء واحد صحیحا بحسب الأثر أو النظر و فاسدا بحسب آخر،و من هنا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فی العبادة و المعاملة لا تختلف، بل فیهما بمعنی واحد و هو التمامیّة،و إنّما الاختلاف فیما هو المرغوب منهما من الآثار التی بالقیاس علیها تتّصف بالتمامیّة و عدمها،و هکذا الاختلاف بین الفقیه و المتکلّم فی صحّة العبادة إنّما یکون لأجل الاختلاف فیما هو المهمّ لکلّ منهما من الأثر بعد الاتّفاق ظاهرا علی أنّها بمعنی التمامیّة،کما هی معناها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غرض الفقیه هو وجوب القضاء أو الإعادة،أو عدم الوجوب فسّر صحّة العبادة بسقوطهما،و أمّا المتکلّم فلمّا کان غرضه حصول الامتثال الموجب عقلا لاستحقاق المثوبة فسّرها بما یوافق الأمر تارة و بما یوافق الشریعة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فی المعاملات فهی تکون مجعولة،حیث کان ترتّب الأثر علی المعاملة إنّما هو بجعل الشارع،و ترتیبه علیها و لو إمضاء؛ضرورة أنّه لو لا جعله لما کان یترتّب علیه؛لأصالة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الأثر المرتقب عنه،أی التملیک و التملّک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البیع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یترتّب علیه أثر،و النکاح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تترتّب علیه الزوجیّة،و النکاح الفاسد عکسه،و الطلاق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الفراق بین الزوجین،و الطلاق الفاسد عکسه،و لا یکون للفقهاء اصطلاح خاصّ فی معنی</w:t>
      </w:r>
    </w:p>
    <w:p>
      <w:pPr>
        <w:pStyle w:val="BookText"/>
        <w:rPr/>
      </w:pPr>
      <w:r>
        <w:rPr>
          <w:rFonts w:ascii="IRNazanin" w:hAnsi="IRNazanin" w:eastAsia="IRNazanin"/>
          <w:color w:val="111111"/>
          <w:sz w:val="28"/>
          <w:sz w:val="28"/>
          <w:szCs w:val="28"/>
          <w:rtl w:val="true"/>
          <w:lang w:bidi="fa-IR"/>
        </w:rPr>
        <w:t>الصحّة و الفساد فی مقابل اللغة و العرف،بل العرف و اللغة و جمیع العلوم التی تستعمل فیها کلمة الصحّة و الفساد متوافقة فی أنّ الصحّة تکون بمعنی التمامیّة، و الفساد بمعنی النقص،و لکن یتوهّم مغایرتها علی الظاهر بلحاظ مغایرة الآثار المترتّبة علیها،فیکون التقابل بین الصحّة و الفساد عین التقابل بین النقص و التمام،یعنی 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بعض کلامه قدّس سرّه مع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استاذنا السیّد الإمام قدّس سرّه </w:t>
      </w:r>
      <w:r>
        <w:rPr>
          <w:rStyle w:val="FootnoteAnchor"/>
          <w:rtl w:val="true"/>
        </w:rPr>
        <w:footnoteReference w:id="200"/>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بحث الصحیح و الأعمّ أنّ ترادف الصحّة و الفساد مع التمام و النقص ممّا لم یثبت بحسب اللغة و العرف،بل ثبت خلافه؛لأنّ النقص و التمام یطلقان علی الشیء المرکّب بحسب الأجزاء غالبا إن کان واجدا و مشتملا لجمیع الأجزاء و الشرائط و الخصوصیّات المعتبرة فیه کالإنسان و الدار و المعجون،فیقال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تامّ،و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صحیح،و إن کان فاقدا لبعض الأجزاء أو الخصوصیّات یعبّر عنه بأنّه ناقص و لا یعبّر عنه بأنّه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و الفساد فیستعملان غالبا فی شیء کان له أثر نوعی و خاصیّة نوعیّة بحسب الکیفیّات و الأحوال،مثل الکیفیّات المزاجیّة و شبهها،فیقال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فاکهة صحیحة،إذا لم یفسدها الدود و الحرارة،أو فاسدة،إذا ضیّعتها المفسدات،فالتقابل بین الصحّة و الفساد تقابل التضاد؛لأنّ کلاهما أمران وجودیّان؛إذ الصحّة عبارة عن کیفیّة وجودیّة عارضة للشیء موافقة لمزاجه بحیث تقبله الطباع،و الفساد عبارة عن کیفیّة وجودیّة عارضة له مخالفة لمزاجه و منافرة لطبیعته النوعیّة،فیکون بینهما تقابل التضادّ،کما أنّ بین التمام و النقص 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بحسب اللغة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نعم،یمکن تصحیح ما ذکره المحقّق الخراسانی قدّس سرّه من الترادف فی العبادات و المعاملات؛لأنّه یطلق الصحّة و الفساد علی الصلاة بلحاظ واجدیّتها للأجزاء و الشرائط و فاقدیّتها لها،مع أنّها أیضا کالإنسان و الدار مرکّبة من الأجزاء و الشرائط،و یصحّ إطلاق التامّ و الناقص علیها،و هکذا فی المعاملات فإنّها بحسب أسبابها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تتّصف بالصحّة و الفساد،مثل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اتّصافها بالتمام و النقص،و هذا بخلاف الاستعمالات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ذلک الإطلاق هل هو بوضع جدید فی لفظی الصحّة و الفساد عند الفقهاء،أو باستعمالهما فی الابتداء مجازا و کثر ذلک حتّی بلغا حدّ الحقیقة؟أقربهما هو الثانی،بل الأوّل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أنّ الصحّة و الفساد یستعملان فی العبادات و المعاملات بمعنی التمام و النقص،و لکن مع ذلک لا یمکن التفکیک بین أجزائهما و شرائطهما من حیث الصحّة و الفساد،بخلاف الاستعمالات العرفیّة؛إذ من المعهود القول بأنّ هذا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من حیث الأجزاء،و ناقص من حیث الشرائط،و لا یصحّ القول بأنّ هذه الصلاة صحیحة من حیث الأجزاء،و فاسدة من حیث بعض الشرائط؛إذ الصلاة إمّا صحیحة مطلقا، و إمّا فاسدة مطلقا،و هکذا فی مثل البیع و سائر المعاملات؛فلا یتحقّق فیهما مجمع الاتّصاف بالصحّة و الفساد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لاحظنا إلی هنا قسما من کلام صاحب الکفایة قدّس سرّه و یستفاد من صدر کلامه و ذیله مع توضیحنا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و الفساد وصفان إضافیّان لا واقعیّة لهما،یختلفان بحسب الآثار و الأنظار،و لذا نری قول بعض الفقهاء بأنّ الصلاة بدون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فاسدة،و بعضهم</w:t>
      </w:r>
    </w:p>
    <w:p>
      <w:pPr>
        <w:pStyle w:val="BookText"/>
        <w:rPr/>
      </w:pPr>
      <w:r>
        <w:rPr>
          <w:rFonts w:ascii="IRNazanin" w:hAnsi="IRNazanin" w:eastAsia="IRNazanin"/>
          <w:color w:val="111111"/>
          <w:sz w:val="28"/>
          <w:sz w:val="28"/>
          <w:szCs w:val="28"/>
          <w:rtl w:val="true"/>
          <w:lang w:bidi="fa-IR"/>
        </w:rPr>
        <w:t>یقول بأنّ الصلاة منع قراءة التسبیحات مرتبة واحدة صحیحة،و الآخر یقول بأنّها فاسدة،و نستکشف من ذلک أنّه لا حقیقة لهما،بل هما أمران إضافیّان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لذلک بمسألة الإجزاء،و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فی الشریعة یکون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الواقعی الأوّلی و متعلّقه عبارة عن الصلاة مع الوضوء، و الواقعی الثانوی أو الاضطراری و متعلّقه عبارة عن الصلاة مع التیمّم،و الأمر الظاهری و متعلّقه عبارة عن الصلاة مع الوضوء الاستصحابی،و لا شکّ فی إجزاء المأمور به بالأمر الأوّلی،و لکن تختلف الأنظار فی أنّ المأمور به بالأمر الثانوی و الظاهری یفیدان الإجزاء أو لا،بعد فرض حصول الماء فی الوقت أو انکشف أنّه کان حین الصلاة فاقد الوضوء،و بعض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مسقطان للإعادة و القضاء،و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غیر مسقطین لهما،و هذا دلیل علی أنّ الصحّة و الفساد أمران إضافیّان؛إذ الصلاة تتّصف بالصحّة عند القائل بالإجزاء و تتّصف بالفساد عند منکره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الصحّة عند المتکلّم عبارة عن موافقة الشریعة أو موافقة الأمر، و لکنّ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المقصود من موافقة الأمر هو موافقة الأمر الأوّلی، و البعض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منها أعمّ من الأمر الواقعی الأوّلی و الثانوی و الظاهری،فتختلف الصحّة و الفساد بحسب اختلاف الأنظار،فلا واقعیّة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مع صاحب الکفایة قدّس سرّه فی مرحلتین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الصلاة بدون السورة صحیحة بنظر و فاسدة بنظر آخر لا یکون دلیلا علی عدم تحقّق الواقعیّة لهما،بل تتحقّق لهما واقعیّة،و لکن کلّ فقیه یدّعی انتهاءه و وصوله إلی الواقعیّة،و ینتهی إلیها فی الحقیقة أحدهما، و للمصیب أجران،و للمخطئ أجر واحد و معذور فی الخطأ،و لا یرتبط</w:t>
      </w:r>
    </w:p>
    <w:p>
      <w:pPr>
        <w:pStyle w:val="BookText"/>
        <w:rPr/>
      </w:pPr>
      <w:r>
        <w:rPr>
          <w:rFonts w:ascii="IRNazanin" w:hAnsi="IRNazanin" w:eastAsia="IRNazanin"/>
          <w:color w:val="111111"/>
          <w:sz w:val="28"/>
          <w:sz w:val="28"/>
          <w:szCs w:val="28"/>
          <w:rtl w:val="true"/>
          <w:lang w:bidi="fa-IR"/>
        </w:rPr>
        <w:t>باختلاف الأنظار بخلوّهما عن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دخل للإجزاء بالصحّة و الفساد أصلا؛إذ المفروض فی باب الإجزاء صحّة المأمور به بالأمر الثانوی و الظاهری و إتیانه بإجازة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فرض بطلانه کالإتیان بالصلاة مع التیمّم فی 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لبحث الإجزاء،بل کلمة الإجزاء تهدینا إلی أنّ المأمور به بالأمر الظاهری إذا وقع صحیحا،ثمّ صار واجدا للماء علی خلاف العادة،هل هو مجزی عن المأمور به بالأمر الواقعی أم لا؟و ما هو مسلّم بین القائل بالإجزاء و عدمه عبارة عن صحّة المأمور به بالأمر الظاهری،و إتیانه بإجازة الشارع، و لکن فی عین کونه صحیحا هل یکتفی به إذا صار واجدا للماء أم لا؟هذا خلط وقع فی کلامه بین الإجزاء و عدمه و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النزاع فی أنّ الصحّة و الفساد من الأحکام الجعلیّة الشرعیّة أم لا؟ و علی فرض کونهما مجعولین شرعیّین هل یکونان من الأحکام الشرعیّة الاستقلالیّة أو التبعیّة أو تختلف الصحّة و الفساد بحسب اختلاف الموارد؟</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01"/>
      </w:r>
      <w:r>
        <w:rPr>
          <w:rFonts w:ascii="IRNazanin" w:hAnsi="IRNazanin" w:eastAsia="IRNazanin"/>
          <w:color w:val="111111"/>
          <w:sz w:val="28"/>
          <w:sz w:val="28"/>
          <w:szCs w:val="28"/>
          <w:rtl w:val="true"/>
          <w:lang w:bidi="fa-IR"/>
        </w:rPr>
        <w:t>فی قسم آخر من کلامه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شبهة فی أنّ الصحّة و الفساد عند المتکلّم وصفان اعتباریّان ینتزعان من مطابقة المأتی به مع المأمور به و عدمها،إلاّ أنّ منشأ انتزاعهما أمران واقعیّان؛ إذ لا شکّ فی أنّ مطابقة المأتی به مع المأمور به التی تکون منشأ انتزاع الصحّة، و عدمها الذی یکون منشأ انتزاع الفساد أمران تکوینیّان واقعیّان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الصحّة بمعنی سقوط القضاء و الإعادة عند الفقیه فهی من لوازم</w:t>
      </w:r>
    </w:p>
    <w:p>
      <w:pPr>
        <w:pStyle w:val="BookText"/>
        <w:rPr/>
      </w:pPr>
      <w:r>
        <w:rPr>
          <w:rFonts w:ascii="IRNazanin" w:hAnsi="IRNazanin" w:eastAsia="IRNazanin"/>
          <w:color w:val="111111"/>
          <w:sz w:val="28"/>
          <w:sz w:val="28"/>
          <w:szCs w:val="28"/>
          <w:rtl w:val="true"/>
          <w:lang w:bidi="fa-IR"/>
        </w:rPr>
        <w:t>الإتیان بالمأمور به بالأمر الواقعی الأوّلی عقلا إذا نسبت إلیه،حیث لا یکاد یعقل ثبوت الإعادة و القضاء معه جزما،فالصحّة بهذا المعنی فی المأمور به بالأمر الواقعی الأوّلی و إن کانت لیست بحکم وضعی مجعول بنفسه أو بتبع تکلیف،إلاّ أنّها لیست بأمر اعتباری انتزاعی کما توهّم،بل ممّا یستقلّ به العقل کما یستقلّ باستحقاق المثوبة به،و إذا نسبت إلی الأمر الثانوی أو الظاهری فالسقوط ربما یکون مجعولا و کان الحکم به تخفیفا و منّة علی العباد مع ثبوت المقتضی لثبوت الإعادة و القضاء،کما عرفت فی مسألة الإجزاء،کما ربما یحکم بثبوتهما،فتکون الصحّة و الفساد فی المأمور بالأمر الاضطراری و الظاهری حکمین مجعولین لا وصفین انتزاعیّین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نعم،الصحّة و الفساد تکون من الأحکام الجعلیّة الشرعیّة فی الطبیعی المأمور به،و أمّا فی الموارد الخاصّة فلا یکونان مجعولین،بل إنّما هی تتّصف بهما بمجرّد الانطباق علی ما هو المأمور به،هذا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فالحقّ فی العبادات التفصیل بین العنوان الکلّی و الموارد الجزئیّة،من حیث الجعل الشرعی للصحّة و الفساد و عدمه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الصحّة فی المعاملات فهی تکون مجعولة،حیث کان ترتّب الأثر علی معاملة إنّما هو بجعل الشارع و ترتیبه علیها و لو إمضاء؛ضرورة أنّه لو لا جعله لما ترتّب علیها الأثر؛لأصالة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نعم،صحّة کلّ معاملة شخصیّة و فسادها لیس إلاّ لأجل انطباقها مع ما هو المجعول سببا و عدمه،کما هو الحال فی التکلیفیّة من الأحکام؛ضرورة أنّ اتّصاف المأتی به بالوجوب أو الحرمة أو غیرهما لیس إلاّ لانطباقه علی ما هو الواجب أو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شکّ فی اتّصاف العبادات بالوجوب قبل تحقّقها فی الخارج،و لذا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 قبل إتیانها خارجا،فإنّ متعلّق الوجوب عبارة عن نفس ماهیّة الصلاة و عنوانها کما مرّ تحقیقه،و هکذا فی سائر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عروض وصف الصحّة و الفساد علی العبادات فلا بدّ من تحقّقها خارجا،و ملاحظة مطابقتها للمأمور به و عدمها،ثمّ توصف بأنّ هذه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أم فاسدة،و من هنا نستکشف أنّ الحکم بالصحّة و الفساد فیها خارجان عن دائرة جعل الشارع،فإنّه محدود بالماهیّات و العناوین،کما اعترف صاحب الکفایة قدّس سرّه أیضا بأنّ الحکم بصحّة المأمور به بالأمر الأوّلی یکون من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أنّه قد مرّ فی بحث الصحیح و الأعمّ اتّفاق القولین بأنّ الوضع و الموضوع له فی ألفاظ العبادات عامّان نظیر أسماء الأجناس،فیستفاد من ضمّ القول بالصحیح و عمومیّة الوضع و الموضوع له فیها أنّ الصحّة و الفساد ترتبطان بالماهیّة،و لا ترتبطان بالوجود الخارجی،فإنّ معنی عمومیّة الوضع و الموضوع له أنّ الشارع لاحظ الصلاة المتّصفة بالصحّة بنحو العام ثمّ وضع لفظ الصلاة لها،و معناه أنّ للشارع دخلا فی جعل الصحّة و الفساد، کما لا یخفی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کما مرّ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بالصحیح لا یأخذ عنوان الصحیح فی الموضوع له،بل یلاحظه مع خصوصیّة لا تنطبق خارجا إلاّ علی الصلاة الصحیحة،و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و وضعت لفظ الصلاة للمرکّب من عشرة أجزاء و خمسة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ینطبق علی الصلاة التی تکون صحیحة بعد الإتیان بها فی الخارج،و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لفظ الصلاة للصلاة الصحیحة</w:t>
      </w:r>
    </w:p>
    <w:p>
      <w:pPr>
        <w:pStyle w:val="BookText"/>
        <w:rPr/>
      </w:pPr>
      <w:r>
        <w:rPr>
          <w:rFonts w:ascii="IRNazanin" w:hAnsi="IRNazanin" w:eastAsia="IRNazanin"/>
          <w:color w:val="111111"/>
          <w:sz w:val="28"/>
          <w:sz w:val="28"/>
          <w:szCs w:val="28"/>
          <w:rtl w:val="true"/>
          <w:lang w:bidi="fa-IR"/>
        </w:rPr>
        <w:t>حتّی یرد علیه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قدّس سرّه بالنسبة إلی الأمر الاضطراری و الظاهری و أنّ الحکم بإجزاء الصلاة مع التیمّم عن الصلاة مع الوضوء و عدمه لا یرتبط بالعقل،و هو من المجعولات الشرعیّة،فهو لیس بصحیح مع قطع النظر عن خلطه بین الصحّة و الفساد و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العقل لا یدرک أنّ ما یکون شرطا للصلاة منحصر بالطهارة المائیّة أو أعمّ منها،فلا بدّ من بیانه من قبل الشارع،و بعد بیانه لا یکون الحاکم بالصحّة و الفساد سوی العقل إن کان الشرط عند الشارع خصوص الطهارة المائیّة،و یکون الحاکم ببطلان الصلاة بعد وجدان الماء هو العقل،و إن کان الشرط عنده أعمّ منها فالحاکم بصحّتها بعده أیضا هو العقل،مع أنّ أصل اعتبار الشرطیّة و الجزئیّة و عدمه یکون من المجعولات الشرعیّة،و هکذا فی الأمر الظاهری،فإنّ بعد بیان دلیل الاستصحاب من قبل الشارع یستفاد أنّ الطهارة المعتبرة فی الصلاة أعمّ من الطهارة الواقعیّة و الظاهریّة،فالعقل حاکم بأنّ هذه الصلاة حیث کانت واجدة للطهارة الظاهریّة فتکون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باب العبادات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قدّس سرّه فی باب المعاملات بأنّ الحکم الکلّی للصحة مجعول الشارع، بنحو التأسیس أو الإمضاء،بخلاف صحّة المعاملة الشخصیّة فإنّه یرتبط بالعقل،فهو أیضا لیس بصحیح،فإنّ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وَ حَرَّمَ الرِّبا تنفیذ للبیع المتداول بین العقلاء من قبل الشارع دون الربا،و ما هو المجعول عند العقلاء عبارة عن جعل السببیّة و المؤثّریّة للبیع،و هو یرتبط بماهیّة البیع و طبیعته،و لذا یتمسّک الفقهاء بإطلاق أَحَلَّ اللّهُ الْبَیْعَ فی مثل المعاطاة</w:t>
      </w:r>
      <w:bookmarkStart w:id="168" w:name="pg13659_140888"/>
    </w:p>
    <w:p>
      <w:pPr>
        <w:pStyle w:val="BookText"/>
        <w:rPr/>
      </w:pPr>
      <w:bookmarkEnd w:id="168"/>
      <w:r>
        <w:rPr>
          <w:rFonts w:ascii="IRNazanin" w:hAnsi="IRNazanin" w:eastAsia="IRNazanin"/>
          <w:color w:val="111111"/>
          <w:sz w:val="28"/>
          <w:sz w:val="28"/>
          <w:szCs w:val="28"/>
          <w:rtl w:val="true"/>
          <w:lang w:bidi="fa-IR"/>
        </w:rPr>
        <w:t xml:space="preserve">و أمثال ذلک،و لا شکّ فی أنّ الإطلاق من شئون الطبیعة،فجعل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إمضاء للعقلاء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سببا للنقل و الانتقال فی عالم الاعتبار،بخلاف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الحکم بالصحّة یتوقّف علی تحقّق فرد من البیع خارجا حتّی نحکم بأنّ هذا البیع صحیح و ذاک البیع الفاقد لبعض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لترتّب الأثر قبل تحقّق البیع فی الخارج،و لذا وقع الخلط فی کلام صاحب الکفایة قدّس سرّه بین جعل السببیّة و جعل الصحّة،مع أنّه لیس کذلک کما عرفت،و هکذا إذا فرض للشارع معاملة تأسیسیّة،فالصحّة و الفساد فی باب العبادات و المعاملات یرتبط بالعقل،و لا یکون من المجعولات الشرعیّة أصلا</w:t>
      </w:r>
      <w:r>
        <w:rPr>
          <w:rFonts w:eastAsia="IRNazanin" w:cs="IRNazanin"/>
          <w:color w:val="111111"/>
          <w:sz w:val="28"/>
          <w:szCs w:val="28"/>
          <w:rtl w:val="true"/>
          <w:lang w:bidi="fa-IR"/>
        </w:rPr>
        <w:t>.</w:t>
      </w:r>
    </w:p>
    <w:p>
      <w:pPr>
        <w:pStyle w:val="Heading6"/>
        <w:numPr>
          <w:ilvl w:val="5"/>
          <w:numId w:val="1"/>
        </w:numPr>
        <w:rPr/>
      </w:pPr>
      <w:bookmarkStart w:id="169" w:name="__RefHeading___Toc1521173_3830689328"/>
      <w:bookmarkStart w:id="170" w:name="_Toc63"/>
      <w:bookmarkEnd w:id="169"/>
      <w:r>
        <w:rPr>
          <w:rtl w:val="true"/>
        </w:rPr>
        <w:t>المقدّمة السادسة</w:t>
      </w:r>
      <w:r>
        <w:rPr>
          <w:rtl w:val="true"/>
        </w:rPr>
        <w:t>:</w:t>
      </w:r>
      <w:r>
        <w:rPr>
          <w:rtl w:val="true"/>
        </w:rPr>
        <w:t>فی صورة الشکّ</w:t>
      </w:r>
      <w:bookmarkEnd w:id="170"/>
    </w:p>
    <w:p>
      <w:pPr>
        <w:pStyle w:val="BookText"/>
        <w:rPr/>
      </w:pPr>
      <w:r>
        <w:rPr>
          <w:rFonts w:ascii="IRNazanin" w:hAnsi="IRNazanin" w:eastAsia="IRNazanin"/>
          <w:color w:val="111111"/>
          <w:sz w:val="28"/>
          <w:sz w:val="28"/>
          <w:szCs w:val="28"/>
          <w:rtl w:val="true"/>
          <w:lang w:bidi="fa-IR"/>
        </w:rPr>
        <w:t>،و أنّه إذا لم نتوصّل من حیث الدلیل إلی دلالة النهی علی الفساد أو عدم دلالته علیه و بقینا فی حالة الشکّ،فهل یتحقّق هناک أصل یثبت الدلالة علیه أو عدمها أم لا؟و لا بدّ لنا من البحث هاهنا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المسألة الاصولیّة بأن یکون الأصل بعنوان الدلیل فی صورة الشکّ لدلالة النهی علی الفساد و عدمها،الثانی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الفقهیّة،و الشکّ فی أنّ المعاملة المحرّمة هل تکون دخیلة فی النقل و الانتقال أم 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المقام الأوّل فلا بدّ من حفظ عنوان محلّ النزاع و جریان الأصل، و هو عنوان دلالة النهی علی الفساد و عدمها،مثل حفظ عنوان الملازمة فی بحث مقدّمة الواجب،إلاّ أنّ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مسألة اصولیّة لفظیّة و اصولیّة عقلیّة معا،بخلاف بحث مقدّمة الواجب فإنّه مسألة عقلیّة محضة، و علی هذا لا بدّ أن نبحث فی الجهة اللفظیّة للمسألة و فی الجهلة العقلیّة لها، فنبحث ابتداء فی المقام الأوّل من جهة الدلالة الوضعیّة بأنّه إذا شککنا فی</w:t>
      </w:r>
    </w:p>
    <w:p>
      <w:pPr>
        <w:pStyle w:val="BookText"/>
        <w:rPr/>
      </w:pPr>
      <w:r>
        <w:rPr>
          <w:rFonts w:ascii="IRNazanin" w:hAnsi="IRNazanin" w:eastAsia="IRNazanin"/>
          <w:color w:val="111111"/>
          <w:sz w:val="28"/>
          <w:sz w:val="28"/>
          <w:szCs w:val="28"/>
          <w:rtl w:val="true"/>
          <w:lang w:bidi="fa-IR"/>
        </w:rPr>
        <w:t>دلالة النهی بالدلالة اللفظیّة علی الفساد،هل یتحقّق أصل لإثبات المسألة أم لا؟یمکن أن یتوهّم فی بادئ النظر جریان استصحاب عدم دلالة النهی علی الفساد بالدلالة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فی الاستصحاب من حالة متیقّنة سابقة،و هی مفقودة هاهنا؛إذ النهی حین حدوثه إمّا یکون دالاّ علی الفساد و إمّا لم یکن دالاّ علیه، و حیث لم یعلم شیء منهما فلیس له حالة سابقة معلومة لتستصحب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وضع المفردات و الحروف مقدّم علی وضع المرکّبات فی جمیع اللغات،و النهی یستفاد من المرکّب،و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 و اللاّم حین وضع المفردات لا یکون دالاّ علی الفساد قطعا،و بعد وصول النوبة إلی وضع المرکّبات نشکّ فی أنّ الواضع وضعه للدلالة علی الفساد أم لا؟ فیستصحب عدم وضعه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المرکّب المذکور فی حال وضع المفردات لم یکن موجودا و لا موضوعا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دالاّ فی هذا الحال علی الفساد؛إذ المفردات مغایرة للمرکّبات،فلا تتحقّق حالة سابقة متیقّنة للمستصحب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إثبات المسألة عن طریق الأصل فی الجهة الاولی من المقام الأوّل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الجهة الثانیة من المقام الأوّل بأنّ الملازمة العقلیّة هل تتحقّق بین الحرمة و الفساد أم لا؟و البحث فی هذه الجهة یکون عین البحث المذکور فی مقدّمة الواجب،و قد مرّ هناک تحقّق الطریقین لجریان استصحاب عدم تحقّق الملازمة العقلیّة بین وجوب ذی المقدّمة و وجوب المقدّمة فی صورة الشکّ،و أمّا الطریق الأوّل فهو ما ذکره صاحب الکفایة قدّس سرّه بأنّ الملازمة إثباتا و نفیا أمر أزلیّ،و لا یتحقّق لها حالة سابقة متیقّنة للشاکّ،فإنّ حکم العقل</w:t>
      </w:r>
    </w:p>
    <w:p>
      <w:pPr>
        <w:pStyle w:val="BookText"/>
        <w:rPr/>
      </w:pPr>
      <w:r>
        <w:rPr>
          <w:rFonts w:ascii="IRNazanin" w:hAnsi="IRNazanin" w:eastAsia="IRNazanin"/>
          <w:color w:val="111111"/>
          <w:sz w:val="28"/>
          <w:sz w:val="28"/>
          <w:szCs w:val="28"/>
          <w:rtl w:val="true"/>
          <w:lang w:bidi="fa-IR"/>
        </w:rPr>
        <w:t>بالملازمة أو عدمها یکون من الأزل،و لا یکون الشکّ فی بقاء الملازمة بعد تحقّقها سابقا أو عدمه بعد عدم تحقّقها لیستصحب الآن،فلا مجال لجریان استصحاب الملازمة،و لازم ذلک فیما نحن فیه أیضا أنّه إذا شککنا فی تحقّق الملازمة بین الحرمة و الفساد،فلا مجال لجریان استصحاب عدم تحقّقها؛لعدم تحقّق حالة سابقة 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مع ذلک قال بجریان الاستصحاب فی العام و الخاص،مثلا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قرشیّة المرأة نستصحب عدم قرشیّتها بأنّ هذه المرأة قبل ولادتها و قبل انعقاد نطفتها لم تکن قرشیّة،و نشکّ بعد ولادتها فی اتّصافها بالقرشیّة، فنجری استصحاب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وجه تفصیله بینهما علی ما قال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الملازمة إلی الأزل، و أنّ العقل هل کان حاکما فی الأزل بالملازمة بین الحرمة و الفساد أم لم یکن حاکما بذلک و لا نشکّ فی البقاء،بخلاف الشکّ فی قرشیّة المرأة؛إذ لا شکّ فی أنّ المرأة القرشیّة باسم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موجودة،و بعد تولّدها نشکّ فی أنّه ولدت قرشیّة أم لا،فلا یکون هذا قابلا للمقایسة مع حکم أزلیّ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استصحاب عدم قرشیّة المرأة أیضا کما ذکرناه مکرّرا تبعا لاستاذنا السیّد الإمام قدّس سرّه؛إذ لا بدّ فی الاستصحاب من اتّحاد القضیّة المتیقّنة و المشکوکة،و بدونه لا یصدق عنوان النقض،و هو لا یتحقّق فی استصحاب عدم قرشیّة المرأة،فإنّ القضیّة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تکن هذه المرأة بقرشیّة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سالبة محصّلة،و هی تکون صادقة مع انتفاء الموضوع أیضا، بخلاف القضیّة المشکوکة فإنّ وجود الموضوع فیها مفروض و محرز،و لا یمکن الاتّحاد بینهما،و لذا لا یجری استصحاب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الطریق الثانی فهو ما ذکره الإمام قدّس سرّه </w:t>
      </w:r>
      <w:r>
        <w:rPr>
          <w:rStyle w:val="FootnoteAnchor"/>
          <w:rtl w:val="true"/>
        </w:rPr>
        <w:footnoteReference w:id="20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العالمیّة و القرشیّة وصف وجودی للمرأة کذلک الملازمة وصف وجودی،فلا بدّ من تحقّق الموضوع أوّلا باقتضاء القاعدة الفرعیّة حتّی یتّصف بها،و علی هذا لا بدّ من تحقّق الحرمة ابتداء،ثمّ اتّصافها بالملازمة مع الفساد أو عدمها،و قبل تحقّق الحرمة لا معنی لاتّصافها بالملازمة،فلا مجال لجریان الاستصحاب مع هذه الحالة السابقة العدمیّة نظیر استصحاب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مخدوش؛بأنّ لازم ذلک تحقّق وجوب ذی المقدّمة و وجوب المقدّمة معا قبل الاتّصاف بالملازمة لکونها من باب المفاعلة،إلاّ أن یقول باستعمالها مسامحة،و أنّ المقصود منها اللازم و الملزوم،و علی هذا أیضا لا یکون الاتّصاف باللازم فرع تحقّق الملزوم،بل معناه أنّه لو تحقّق الملزوم یتحقّق اللازم؛إذ لا شکّ فی تحقّق الملازمة بین تحقّق آلهة و فساد الأرض و السماء،مع أنّه لم یتحقّق أصلا،و الحقّ مع صاحب الکفایة قدّس سرّه فی هذه الجهة من المسألة،فلا مجال لجریان الأصل فی کلتا الجهتین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الإشکالات المذکورة یرد علیهما الإشکال المشترک،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فی الاستصحاب أن یکون المستصحب مجعولا شرعیّا،أو موضوعا للحکم الشرعی،مثل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صلاة الجمعة و استصحاب خمریّة المائع بعد الشکّ فی زوالها،و من البدیهی أنّ عدم دلالة النهی علی الفساد لا یکون مجعولا شرعیّا،و لا موضوعا للحکم الشرعی،و لا نری روایة تقول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النهی دالاّ علی الفساد یثبت حکم کذا،و إذا لم یکن کذلک یثبت</w:t>
      </w:r>
    </w:p>
    <w:p>
      <w:pPr>
        <w:pStyle w:val="BookText"/>
        <w:rPr/>
      </w:pPr>
      <w:r>
        <w:rPr>
          <w:rFonts w:ascii="IRNazanin" w:hAnsi="IRNazanin" w:eastAsia="IRNazanin"/>
          <w:color w:val="111111"/>
          <w:sz w:val="28"/>
          <w:sz w:val="28"/>
          <w:szCs w:val="28"/>
          <w:rtl w:val="true"/>
          <w:lang w:bidi="fa-IR"/>
        </w:rPr>
        <w:t>حکم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عدم الملازمة بین الحرمة و الفساد لا یکون مجعولا شرعیّا و لا موضوعا للحکم الشرعی؛إذ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 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عقلیّة،و إن تحقّقت الملازمة بینهما یتحقّق الفساد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هذا الإشکال المشترک یرد علی صاحب الکفایة قدّس سرّه إشکال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بین استصحاب عدم قرشیّة المرأة و استصحاب عدم دلالة النهی علی الفساد،فلما ذا قلت بجریان الأوّل دون الثانی؟و الفارق أنّ عدم قرشیّة المرأة موضوع للحکم الشرعی،بأنّ المرأة إذا لم تکن قرشیّة فهی تحیض إلی خمسین سنة،هذا کلّه بالنسبة إلی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الثانی فلا بدّ من ملاحظة المعاملات و البحث فیها مرّة و ملاحظة العبادات و البحث فیها مرّة اخری،و یقع الکلام فی باب المعاملات أوّلا علی مبنی المختار فی مسألة الصحّة و الفساد،و ثانیا علی مبنی صاحب الکفایة قدّس سرّه فیها،و اخترنا أنّ الصحّة و الفساد من عوارض الوجود الخارجی، 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البیع فی الخارج فقد یکون معروضا للصحّة و قد یکون معروضا للفساد،و علی هذا إن تحقّق بیع فی وقت النداء و فرضنا أنّه منهیّ عنه و حرام، و شککنا فی أنّ النهی یدلّ علی فساده أم لا،و یرجع الشکّ إلی أنّ المبیع صار ملکا للمشتری و الثمن ملکا للبائع و حصل النقل و الانتقال به أم لا؟ فیستصحب عدم حصول النقل و الانتقال،و یعبّر عنه بأصالة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محلّ البحث هو الشبهات الحکمیّة،و أنّ البیع فی وقت النداء صحیح أم لا،و لا تجری هاهنا أصالة الصحّة،فإنّ مجراها الشبهات الموضوعیّة کالشکّ فی رعایة المتعاملین شرائط الصحّة و عدمها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اختار المحقّق الخراسانی قدّس سرّه أنّ الصحّة و الفساد ترتبط بالطبیعة و تعرض</w:t>
      </w:r>
    </w:p>
    <w:p>
      <w:pPr>
        <w:pStyle w:val="BookText"/>
        <w:rPr/>
      </w:pPr>
      <w:r>
        <w:rPr>
          <w:rFonts w:ascii="IRNazanin" w:hAnsi="IRNazanin" w:eastAsia="IRNazanin"/>
          <w:color w:val="111111"/>
          <w:sz w:val="28"/>
          <w:sz w:val="28"/>
          <w:szCs w:val="28"/>
          <w:rtl w:val="true"/>
          <w:lang w:bidi="fa-IR"/>
        </w:rPr>
        <w:t>علیها مثل عروض الحرمة و الوجوب علیها،و هذا إن شککنا فی أنّ البیع وقت النداء صحیح أم لا،و یرجع الشکّ إلی أنّ الشارع جعل الصحّة للبیع وقت النداء أم لا؟فیستصحب عدم جعل الصحّة له و لو فی زمان ما من صدر الإسلام،فعلی کلا المبنیین تکون المعاملة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باب العبادات فقد نقول بلزوم تحقّق الأمر الفعلی لصحّة العبادة، و قد نقول بکفایة تحقّق المناط فی صحّتها،و علی الأوّل فإن تعلّق النهی بالعبادة فلا معنی لتعلّق الأمر بها و لو استحبابا بعد فرض تعلّق النهی بنفس العبادة، ففی المسألة الفقهیّة نحکم ببطلانها لفقدان الأمر،و نعبّر هاهنا أیضا بجریان أصالة الفساد؛لعدم تحقّق ملاک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فإن تعلّق النهی الغیری بالعبادة مثل تعلّق النهی المقدّمی بالصلاة مکان الإزالة فهو لا یکون کاشفا عن مبغوضیّة المنهی عنه و لا ینافی المقربیّة،و علی فرض شمول عنوان البحث للنهی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کاشفا عن فساد العبادة؛لتحقّق ملاک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النهی النفسی بالعبادة فلا بدّ من الحکم بفسادها،فإنّه کاشف عن مبغوضیّة المنهی عنه و مبعّدیته عن ساحة المولی؛إذ المقرّبیة و المبعّدیة فی شیء واحد بعنوان واحد لا یکون قابلا للجمع و إن تحقّق فی کلام استاذنا السیّد الإمام قدّس سرّه إبهاما و إجمالا،و لعلّه یستفاد منه إمکان الجمع بینهما،مع أنّه لیس بصحیح بعد تردیده فی صحّة الصلاة فی الدار المغصوبة،فکیف یمکن قوله هاهنا بالحکم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هذه المقدّمة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صاحب الکفایة قدّس سرّه </w:t>
      </w:r>
      <w:r>
        <w:rPr>
          <w:rStyle w:val="FootnoteAnchor"/>
          <w:rtl w:val="true"/>
        </w:rPr>
        <w:footnoteReference w:id="203"/>
      </w:r>
      <w:r>
        <w:rPr>
          <w:rFonts w:ascii="IRNazanin" w:hAnsi="IRNazanin" w:eastAsia="IRNazanin"/>
          <w:color w:val="111111"/>
          <w:sz w:val="28"/>
          <w:sz w:val="28"/>
          <w:szCs w:val="28"/>
          <w:rtl w:val="true"/>
          <w:lang w:bidi="fa-IR"/>
        </w:rPr>
        <w:t>و لکنّه لا یرتبط بما نحن فیه</w:t>
      </w:r>
    </w:p>
    <w:p>
      <w:pPr>
        <w:pStyle w:val="BookText"/>
        <w:rPr/>
      </w:pPr>
      <w:r>
        <w:rPr>
          <w:rFonts w:ascii="IRNazanin" w:hAnsi="IRNazanin" w:eastAsia="IRNazanin"/>
          <w:color w:val="111111"/>
          <w:sz w:val="28"/>
          <w:sz w:val="28"/>
          <w:szCs w:val="28"/>
          <w:rtl w:val="true"/>
          <w:lang w:bidi="fa-IR"/>
        </w:rPr>
        <w:t>أصلا،و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النهی إمّا أن یکون نفس العبادة و مجموعها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جزئها کالنهی عن قراءة سورة السجدة فی الصلاة،أو شرطها الخارج عن ماهیّة الصلاة،أو وصفها الملازم لها کالجهر و الإخفات للقراءة،أو وصفها غیر الملازم کالغصبیّة لأکوان الصلاة المنفکّة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دخول القسم الأوّل فی محلّ النزاع،و کذا القسم الثانی بلحاظ أنّ جزء العبادة عبادة،إلاّ أنّ بطلان الجزء لا یوجب بطلانها إلاّ مع الاقتصار علیه،لا مع الإتیان بغیره ممّا لا نهی عنه،إلاّ أن یستلزم محذورا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النهی بجزء العبادة و سرایة فساده إلی الکلّ مع الاقتصار علیه و عدم سرایته إلیه مع الإتیان بغیره فهذه مسألة فقهیّة، و لا ترتبط بالبحث الاصولی الذی نبحث فیه من أنّ تعلّق النهی بالعبادة هل یدلّ علی فسادها أم لا؟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الثالث فلا یکون حرمة الشرط و النهی عنه موجبا لفساد العبادة إلاّ فیما کان عبادة،کالوضوء فإنّ حرمته موجبة لفساده المستلزم لفساد المشروط به،و إن لم یکن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کتطهیر الثوب و البدن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النهی علی فساده؛لعدم کونه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ارتباط هذه المسألة بدلالة النهی علی الفساد،فإنّ استلزام بطلان الشرط لبطلان المشروط مسألة عقلیّة،و لا یرتبط بمحلّ البحث هاهنا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الرابع فالنهی عن الوصف اللازم مساوق للنهی عن موصوفه،فیکون النهی عن الجهر فی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مساوقا للنهی عنها؛</w:t>
      </w:r>
    </w:p>
    <w:p>
      <w:pPr>
        <w:pStyle w:val="BookText"/>
        <w:rPr/>
      </w:pPr>
      <w:r>
        <w:rPr>
          <w:rFonts w:ascii="IRNazanin" w:hAnsi="IRNazanin" w:eastAsia="IRNazanin"/>
          <w:color w:val="111111"/>
          <w:sz w:val="28"/>
          <w:sz w:val="28"/>
          <w:szCs w:val="28"/>
          <w:rtl w:val="true"/>
          <w:lang w:bidi="fa-IR"/>
        </w:rPr>
        <w:t>لاستحالة کون القراءة التی یجهر بها مأمورا بها مع کون الجهر بها منهیّا فعلا،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هذا بحث صغروی،و البحث فیما نحن فیه بحث کبروی، و الموضوع فیه تعلّق النهی بالعبادة،و لا نبحث فی أنّ تعلّق النهی بالعبادة یتحقّق فی موضع کذا و لا یتحقّق فی موضع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فرض رجوع النهی عن الجهر فی القراءة إلی النهی عنها،فلعلّه أیضا لم یکن بصحیح،و علی أیّ حال فلا یرتبط بمحلّ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إذا کان الوصف مفارقا،کما فی القسم الخامس،فإنّ النهی عنه لا یسری إلی الموصوف إلاّ فیما إذا اتّحد معه وجودا بناء علی امتناع الاجتماع کما فی الصلاة فی الدار المغصوبة،و أمّا بناء علی الجواز فلا یسری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السرایة و عدمها بحث صغروی لا یرتبط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خاتمة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النهی عن العبادة لأجل أحد هذه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الجزء و الشرط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حال النهی عن أحدها إن کان النهی عن العبادة بنحو الواسطة فی العروض،و حاله حال النهی عن نفس العبادة إن کان النهی عنها بنحو الواسطة فی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متعلّق النهی فی الصورة الاولی أحد هذه الامور فی الحقیقة،و انتسابه إلی العبادة لا یخلو عن مسامحة، نظیر انتساب الحرکة إلی الجالس فی السفینة،و متعلّقه فی الصورة الثانیة نفس العبادة حقیقة،إلاّ أنّ الواسطة فی تعلّقه یکون أحد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صاحب الکفایة قدّس سرّه مفصّلا بعنوان المقدّمة لا یرتبط بمحلّ البحث،کما لا یخفی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المقدّمات فتصل النوبة إلی أصل البحث،و لا بدّ لنا من البحث فی مقامین</w:t>
      </w:r>
      <w:r>
        <w:rPr>
          <w:rFonts w:eastAsia="IRNazanin" w:cs="IRNazanin"/>
          <w:color w:val="111111"/>
          <w:sz w:val="28"/>
          <w:szCs w:val="28"/>
          <w:rtl w:val="true"/>
          <w:lang w:bidi="fa-IR"/>
        </w:rPr>
        <w:t>:</w:t>
      </w:r>
      <w:bookmarkStart w:id="171" w:name="pg13659_140896"/>
    </w:p>
    <w:p>
      <w:pPr>
        <w:pStyle w:val="Heading5"/>
        <w:numPr>
          <w:ilvl w:val="4"/>
          <w:numId w:val="1"/>
        </w:numPr>
        <w:rPr/>
      </w:pPr>
      <w:bookmarkStart w:id="172" w:name="__RefHeading___Toc1521175_3830689328"/>
      <w:bookmarkStart w:id="173" w:name="_Toc64"/>
      <w:bookmarkEnd w:id="171"/>
      <w:bookmarkEnd w:id="172"/>
      <w:r>
        <w:rPr>
          <w:rtl w:val="true"/>
        </w:rPr>
        <w:t>الأوّل</w:t>
      </w:r>
      <w:r>
        <w:rPr>
          <w:rtl w:val="true"/>
        </w:rPr>
        <w:t>:</w:t>
      </w:r>
      <w:r>
        <w:rPr>
          <w:rtl w:val="true"/>
        </w:rPr>
        <w:t>فی اقتضاء النهی عن العبادة لفسادها</w:t>
      </w:r>
      <w:bookmarkEnd w:id="173"/>
    </w:p>
    <w:p>
      <w:pPr>
        <w:pStyle w:val="BookText"/>
        <w:rPr/>
      </w:pPr>
      <w:r>
        <w:rPr>
          <w:rFonts w:ascii="IRNazanin" w:hAnsi="IRNazanin" w:eastAsia="IRNazanin"/>
          <w:color w:val="111111"/>
          <w:sz w:val="28"/>
          <w:sz w:val="28"/>
          <w:szCs w:val="28"/>
          <w:rtl w:val="true"/>
          <w:lang w:bidi="fa-IR"/>
        </w:rPr>
        <w:t>و البحث فیها قد یکون فی مقام الدلالة اللفظیة،و قد یکون فی مقام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یتعرّض للبحث اللفظی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ضرورة البحث فی مقام الدلالة اللفظیّة أیضا،فنقول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هل یتحقّق للنواهی المتعلّقة بالعبادات من حیث الدلالة اللفظیّة و فهم العرف ظهور فی الحرمة المولویّة أو ظهور فی الإرشاد إلی الفساد،بعد التوجّه إلی بیان الأجزاء و الشرائط و الموانع من طریق الأوامر و النواهی معمولا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التوجّه إلی إرشادیّتهما قطعا؟فإذا تعلّق النهی بنفس العبادة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فی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و المتفاهم منه عرفا الإرشاد إلی الفساد،و أنّها لا یمکن أن تقع صحیحة و لا یمکن أن یترتّب علیها الأثر،إلاّ أن تکون فی البین قرینة علی الحرمة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الجهة اللفظیّة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الجهة العقلیّة فیکون الموضوع فیها الحرمة المولویّة،و أنّ العبادة بعد تعلّق النهی المولوی علیها،هل یمکن وقوعها صحیحة أم لا؟یمکن أن یتوهّم بأنّه لا یمکن تصوّر کون الشیء عبادة مع تعلّق الحرمة المولویّة به حتّی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المولویّة تقتضی الفساد أم لا،فإنّها إن تحقّقت فی الخارج بدون قصد القربة فلا تکون محرّمة،و إن تحقّقت مع قصد القربة و الحال أنّها لا تکون مقرّبة شرعا فتکون حرمتها تشریعیّة،و لا یبقی مجال للحرمة الذاتیّة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قد مرّ فی المقدّمة الاولی،و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العبادة هنا إمّا أن یکون ما هو عبادة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السجود للّه و الخشوع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أیضا کانت من هذا القبیل،فإنّها عبارة عن الرکوع و السجود و التحمید</w:t>
      </w:r>
    </w:p>
    <w:p>
      <w:pPr>
        <w:pStyle w:val="BookText"/>
        <w:rPr/>
      </w:pPr>
      <w:r>
        <w:rPr>
          <w:rFonts w:ascii="IRNazanin" w:hAnsi="IRNazanin" w:eastAsia="IRNazanin"/>
          <w:color w:val="111111"/>
          <w:sz w:val="28"/>
          <w:sz w:val="28"/>
          <w:szCs w:val="28"/>
          <w:rtl w:val="true"/>
          <w:lang w:bidi="fa-IR"/>
        </w:rPr>
        <w:t>و التسبیح للّه،و إمّا أن یکون بنحو التعلیق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تعلّق الأمر بهذا العمل مکان النهی لکان أمره أمرا عبادیّا،مثل صوم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قال به صاحب الکفایة قدّس سرّه،و معلوم أنّ طرف الملازمة هنا هو النهی المتعلّق بالعبادة،لا الشیء الذی یتصوّر له حالتی الصحّة و الفساد،و بالنتیجة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تعلّق النهی بالعبادة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للحائض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أیّام أقرائک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تکون حرمتها ملازمة لفسادها أم لا؟</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التحریمی کاشف عن مبغوضیّة المنهی عنه،و أنّه یوجب المبعّدیة عن ساحة المولی،و تتحقّق فیه مفسدة لازمة الاجتناب،فکیف یمکن أن تقع العبادة صحیحة مع أنّ معناها حصول القرب من المولی،فلا شکّ فی تحقّق الملازمة بین حرمة العبادة و فسادها بنظر العقل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ابتداء البحث أنّ النهی المأخوذ فی عنوان المسألة أعمّ من النهی التنزیهی و التحریمی،و ذکرنا أنّ مثال تعلّق النهی التنزیهی بذات العبادة عبارة عن اقتداء المسافر بالحاضر،فعلی هذا إذا تعلّق النهی الکراهتی بالعبادة کما فی المثال،فهل تتحقّق الملازمة بین الکراهة و الفساد عقلا أم لا؟و لا ریب فی مرجوحیّة هذه العبادة و أنّ عدم إتیانها أولی من إتیانها،فیتحقّق لها عنوان المبغوضیّة فی الجملة و لا تکون صالحة للمقرّبیة،و لا ریب أیضا أنّ المکلّف مأذون من قبل الشارع بارتکاب المکروه،و من المستبعد لدی الذهن صدور الإذن منه بارتکاب عبادة فاسدة،فتتحقّق فی المسألة مشکلة،و حلّها بالتفکیک بین الحکم الوضعی و التکلیفی؛بأنّ کراهة العبادة من حیث الحکم الوضعی ملازمة لفسادها و بطلانها،و معنی الإذن فی الارتکاب الذی یستفاد من الکراهة أنّه لا یترتّب علی ارتکابها استحقاق العقوبة</w:t>
      </w:r>
      <w:r>
        <w:rPr>
          <w:rFonts w:eastAsia="IRNazanin" w:cs="IRNazanin"/>
          <w:color w:val="111111"/>
          <w:sz w:val="28"/>
          <w:szCs w:val="28"/>
          <w:rtl w:val="true"/>
          <w:lang w:bidi="fa-IR"/>
        </w:rPr>
        <w:t>.</w:t>
      </w:r>
      <w:bookmarkStart w:id="174" w:name="pg13659_140898"/>
    </w:p>
    <w:p>
      <w:pPr>
        <w:pStyle w:val="Heading5"/>
        <w:numPr>
          <w:ilvl w:val="4"/>
          <w:numId w:val="1"/>
        </w:numPr>
        <w:rPr/>
      </w:pPr>
      <w:bookmarkStart w:id="175" w:name="__RefHeading___Toc1521177_3830689328"/>
      <w:bookmarkStart w:id="176" w:name="_Toc65"/>
      <w:bookmarkEnd w:id="174"/>
      <w:bookmarkEnd w:id="175"/>
      <w:r>
        <w:rPr>
          <w:rtl w:val="true"/>
        </w:rPr>
        <w:t>المقام الثانی</w:t>
      </w:r>
      <w:r>
        <w:rPr>
          <w:rtl w:val="true"/>
        </w:rPr>
        <w:t>:</w:t>
      </w:r>
      <w:r>
        <w:rPr>
          <w:rtl w:val="true"/>
        </w:rPr>
        <w:t>فی اقتضاء النهی عن المعاملة لفسادها</w:t>
      </w:r>
      <w:bookmarkEnd w:id="176"/>
    </w:p>
    <w:p>
      <w:pPr>
        <w:pStyle w:val="Heading6"/>
        <w:numPr>
          <w:ilvl w:val="5"/>
          <w:numId w:val="1"/>
        </w:numPr>
        <w:rPr/>
      </w:pPr>
      <w:bookmarkStart w:id="177" w:name="__RefHeading___Toc1521179_3830689328"/>
      <w:bookmarkStart w:id="178" w:name="_Toc66"/>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و البحث فیها قد یکون من حیث الدلالة اللفظیّة و الظهور العرفیّ للنواهی المتعلّقة بها،و قد یکون من حیث تحقّق الملازمة و عدمها عقلا بین الحرمة المولویّة و فساد المعاملة،و موضوع البحث فی الأوّل هو تعلّق النهی بالمعاملة من غیر قرینة تدلّ علی إرشادیّته أو مولویّته،و لا بدّ قبل الخوض فی البحث من التوجّه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تتحقّق بین المعاملات معاملة تأسیسیّة شرعیّة،بل تکون جمیعها إمضائیّة بعد ما کانت متداولة بین العقلاء،و لکنّ الشارع حرّم بعضها و أضاف بعض الشرائط إلی الآخر لاستحکام نظم الاجتماع،کقوله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العبادات فإنّ مثل الصلاة بهذا النحو کمّا و کیفا تکون من المخترعات الشرعیّة،سواء قلنا بالحقیقة الشرعیّة أم 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فی المعاملات ثلاثة خصوصیّات 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یصدر من المتعاملین بالمباشرة من الإیجاب و القبول و التعاطی،و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یتفرّع علیه من التملیک و التملّک،و هو مسبّب و مقدور للمکلّف مع الواسطة، 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هذا المسبّب من الأحکام و الآثار،و الغرض من المعاملات ترتّب الآثار،لذا تکون صحّة المعاملة عند الفقهاء بمعنی ترتّب الأثر المقصود علیها،و هذا یهدینا إلی أنّ الشارع حینما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لا یترتّب علی هذا البیع الأثر المقصود،و أنّه لا یکون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سنخ واحد و فی سیاق واحد،و لا یستظهر العرف منه أنّ لهذا البیع بما أنّه فعل من أفعال البائع حرمة مولویّة،و لا یکون الظهور اللفظی</w:t>
      </w:r>
    </w:p>
    <w:p>
      <w:pPr>
        <w:pStyle w:val="BookText"/>
        <w:rPr/>
      </w:pPr>
      <w:r>
        <w:rPr>
          <w:rFonts w:ascii="IRNazanin" w:hAnsi="IRNazanin" w:eastAsia="IRNazanin"/>
          <w:color w:val="111111"/>
          <w:sz w:val="28"/>
          <w:sz w:val="28"/>
          <w:szCs w:val="28"/>
          <w:rtl w:val="true"/>
          <w:lang w:bidi="fa-IR"/>
        </w:rPr>
        <w:t>مساعدا علی حرمة البیع،و لا یبعد ادّعاء أنّ المتفاهم عند العرف إرشادیّة النهی إلی عدم ترتّب الآثار و الأحکام المقصودة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البحث فی الجهة الثانیة هو تعلّق النهی المولوی بالمعاملة و حرمتها،بأنّه هل تتحقّق الملازمة العقلیّة بین حرمة المعاملة و فسادها أم لا؟ و لکن بلحاظ تحقّق المراحل الثلاثة الطولیّة فی المعاملات کما ذکرناه لا بدّ من ملاحظة أنّ النهی التحریمی المولوی تعلّق بأیّ مرحلة من المراحل المذکورة، و لا بدّ من البحث فی کلّ منها مستقلاّ،فإن تعلّق النهی بما یصدر عن المکلّف بالمباشرة من الإیجاب و القبول أو التعاطی،مثل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البائع للمشتری فی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بما أنّه لفظ صادر عن المکلّف فی أثناء فریضة الصلاة یکون محرّما و یوجب بطلان الصلاة،و یترتّب علیه استحقاق العقوبة،و لا شکّ فی مبغوضیّته للمولی،و لکنّه مع ذلک لا یوجب بطلان المعاملة؛إذ لا یتحقّق نقص فی المعاملة،و معلوم أنّ الحرمة و المبغوضیّة لا تنافی السببیّة،و الشاهد علی ذلک سببیّة إتلاف مال الغیر للضمان مع أنّه کثیرا ما یکون محرّما و قلیلا ما یتحقّق علی وجه الحلال،مثل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 من النائم أو الطفل أو المضطرّ إلیه،فیکون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بما أنّه کلام صادر من المکلّف فی أثناء الصلاة مع کونه سببا للتملیک و التملّک،فلا تتحقّق الملازمة بین الحرمة و الفساد فی هذه الصورة عقلا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تعلّق النهی بالمسبّب،مثل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المصحف و العبد المسلم إلی الکافر، و المحرّم و المبغوض عند الشارع هنا تملیکهما إلیه،فلا تتحقّق الملازمة بین الحرمة و الفساد فی هذه الصورة أیضا بنظر العقل؛إذ البیع لا یکون فاقدا للخصوصیّات و الشرائط المعتبرة فیه حتّی نحکم ببطلانه،فتکون المعاملة</w:t>
      </w:r>
    </w:p>
    <w:p>
      <w:pPr>
        <w:pStyle w:val="BookText"/>
        <w:rPr/>
      </w:pPr>
      <w:r>
        <w:rPr>
          <w:rFonts w:ascii="IRNazanin" w:hAnsi="IRNazanin" w:eastAsia="IRNazanin"/>
          <w:color w:val="111111"/>
          <w:sz w:val="28"/>
          <w:sz w:val="28"/>
          <w:szCs w:val="28"/>
          <w:rtl w:val="true"/>
          <w:lang w:bidi="fa-IR"/>
        </w:rPr>
        <w:t>محرّمة و مبغوضة للمولی،و مع ذلک لا مانع من صحّتها بلحاظ واجدیّتها لجمیع الشرائط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الشیخ الأعظم الأنصاری قدّس سرّه </w:t>
      </w:r>
      <w:r>
        <w:rPr>
          <w:rStyle w:val="FootnoteAnchor"/>
          <w:rtl w:val="true"/>
        </w:rPr>
        <w:footnoteReference w:id="204"/>
      </w:r>
      <w:r>
        <w:rPr>
          <w:rFonts w:ascii="IRNazanin" w:hAnsi="IRNazanin" w:eastAsia="IRNazanin"/>
          <w:color w:val="111111"/>
          <w:sz w:val="28"/>
          <w:sz w:val="28"/>
          <w:szCs w:val="28"/>
          <w:rtl w:val="true"/>
          <w:lang w:bidi="fa-IR"/>
        </w:rPr>
        <w:t>قائل بالتفصیل فی هذه المسألة علی ما فی تقریراته،و هو أنّه یحتمل أن تکون المعاملات أسبابا شرعیّة بأنّ الشارع جعل البیع سببا للتملیک و التملّک،کما أنّ العبادات تکون من مخترعاته، و یحتمل أن تکون سببیّة المعاملات من المسائل الواقعیّة العقلیّة،إلاّ أنّ عقولنا قاصرة عن إدراکها،و یکشفها الشارع لنا بلحاظ إحاطته العلمیّة و یبیّنها لنا، و یکون بیع العبد المسلم إلی الکافر باطلا علی الاحتمال الأوّل،فإنّ حرمة البیع و صحّته معا من جهة الشارع لا تکون قابلة للاجتماع،و علی الاحتمال الثانی یکون البیع صحیحا،فإنّ جعل السببیّة لا یکون بید الشارع،و ما بیده عبارة عن جعل الحرمة و المبغوضیّة،فلا تتحقّق الملازمة بین الحرمة و الفساد علی هذا الاحتمال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المعاملات امور عقلائیّة لا واقعیّة لها،و لا تکون من المجعولات الشرعیّة،بل العقلاء بعد احتیاجهم فی الحیاة الاجتماعیّة إلی الأطعمة و الألبسة و أمثال ذلک توافقوا علی تبادلها و تعاملها بینهم،و الشارع أمضاها کثیرا ما مع إضافة بعض الشرائط،و منع بعضها؛لتحقّق المفاسد الاجتماعیّة فیه،و علی هذا یکون حلّ صحّة بیع العبد المسلم إلی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مبغوضیّته بأنّ الشارع لم یمض کلّ واحد واحد من المعاملات،بل أمضاها بنحو مطلق،مثل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ثمّ بیّن بعض المقیّدات،مثل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عن بیع الغرر،و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بیع العبد المسلم إلی الکافر فقال</w:t>
      </w:r>
      <w:r>
        <w:rPr>
          <w:rFonts w:eastAsia="IRNazanin" w:cs="IRNazanin"/>
          <w:color w:val="111111"/>
          <w:sz w:val="28"/>
          <w:szCs w:val="28"/>
          <w:rtl w:val="true"/>
          <w:lang w:bidi="fa-IR"/>
        </w:rPr>
        <w:t>:</w:t>
      </w:r>
      <w:bookmarkStart w:id="179" w:name="pg13659_140901"/>
    </w:p>
    <w:p>
      <w:pPr>
        <w:pStyle w:val="BookText"/>
        <w:rPr/>
      </w:pPr>
      <w:bookmarkEnd w:id="179"/>
      <w:r>
        <w:rPr>
          <w:rFonts w:ascii="IRNazanin" w:hAnsi="IRNazanin" w:eastAsia="IRNazanin"/>
          <w:color w:val="111111"/>
          <w:sz w:val="28"/>
          <w:sz w:val="28"/>
          <w:szCs w:val="28"/>
          <w:rtl w:val="true"/>
          <w:lang w:bidi="fa-IR"/>
        </w:rPr>
        <w:t>إنّه حرام بالحرمة المولویّة و مبغوض لی،و هذا لا ینافی صحّة البیع؛إذ الحرمة المولویّة لا تکون مقیّدة لإطلاق أَحَلَّ اللّهُ الْبَیْعَ، بخلاف مثل نهی النبیّ عن بیع الغرر،فإنّه إرشاد إلی الفساد،فیکون البیع صحیحا و حراما و یترتّب علیه استحقاق العقوبة،فما قال به الشیخ قدّس سرّه لیس بتامّ</w:t>
      </w:r>
      <w:r>
        <w:rPr>
          <w:rFonts w:eastAsia="IRNazanin" w:cs="IRNazanin"/>
          <w:color w:val="111111"/>
          <w:sz w:val="28"/>
          <w:szCs w:val="28"/>
          <w:rtl w:val="true"/>
          <w:lang w:bidi="fa-IR"/>
        </w:rPr>
        <w:t>.</w:t>
      </w:r>
    </w:p>
    <w:p>
      <w:pPr>
        <w:pStyle w:val="Heading6"/>
        <w:numPr>
          <w:ilvl w:val="5"/>
          <w:numId w:val="1"/>
        </w:numPr>
        <w:rPr/>
      </w:pPr>
      <w:bookmarkStart w:id="180" w:name="__RefHeading___Toc1521181_3830689328"/>
      <w:bookmarkStart w:id="181" w:name="_Toc67"/>
      <w:bookmarkEnd w:id="180"/>
      <w:r>
        <w:rPr>
          <w:rtl w:val="true"/>
        </w:rPr>
        <w:t>نکتة</w:t>
      </w:r>
      <w:r>
        <w:rPr>
          <w:rtl w:val="true"/>
        </w:rPr>
        <w:t>:</w:t>
      </w:r>
      <w:bookmarkEnd w:id="181"/>
    </w:p>
    <w:p>
      <w:pPr>
        <w:pStyle w:val="BookText"/>
        <w:rPr/>
      </w:pPr>
      <w:r>
        <w:rPr>
          <w:rFonts w:ascii="IRNazanin" w:hAnsi="IRNazanin" w:eastAsia="IRNazanin"/>
          <w:color w:val="111111"/>
          <w:sz w:val="28"/>
          <w:sz w:val="28"/>
          <w:szCs w:val="28"/>
          <w:rtl w:val="true"/>
          <w:lang w:bidi="fa-IR"/>
        </w:rPr>
        <w:t xml:space="preserve">حکی عن أبی حنیفة و الشیبانی </w:t>
      </w:r>
      <w:r>
        <w:rPr>
          <w:rStyle w:val="FootnoteAnchor"/>
          <w:rtl w:val="true"/>
        </w:rPr>
        <w:footnoteReference w:id="205"/>
      </w:r>
      <w:r>
        <w:rPr>
          <w:rFonts w:ascii="IRNazanin" w:hAnsi="IRNazanin" w:eastAsia="IRNazanin"/>
          <w:color w:val="111111"/>
          <w:sz w:val="28"/>
          <w:sz w:val="28"/>
          <w:szCs w:val="28"/>
          <w:rtl w:val="true"/>
          <w:lang w:bidi="fa-IR"/>
        </w:rPr>
        <w:t>دلالة النهی علی الصحّة فی المعاملات، و وافقهما فخر المحقّقین فی ذلک،و لا بدّ من قبوله فی بعض الموارد،مثل ما نحن فیه؛إذ لا شکّ فی اعتبار القدرة فی متعلّق النهی،و لا یقدر علیه إلاّ فیما إذا کانت المعاملة مؤثّرة صحیحة کالنهی عن تملیک العبد المسلم للکافر،فلو لم یکن قادرا علی هذا التملیک لما صحّ النهی عنه،فالنهی عنه کاشف عن مقدوریّته،و المقدوریّة دلیل علی صحّة المعاملة،فالنهی هنا دلیل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النهی بالتسبّب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الإیصال بالمسبّب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سبب خاصّ،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الزوج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 المفارقة بینهما؛ إذ المحرّم لیس التلفّظ بهذه الجملة و لا البینونة و الطلاق،بل المحرم هو الظهار المتداول بین الناس فی عصر الجاهلیّة،فلا تتحقّق الملازمة العقلیّة بین الحرمة المولویّة و الفساد،بل هذا النهی أیضا یدلّ علی الصحّة؛إذ النهی عنه کاشف عن مقدوریّته للمکلّف،و لا معنی لمقدوریّة هذا العمل سوی صحّة الظهار و حصول البینونة به،مع مبغوضیّته و ترتّب استحقاق العقوبة علیه،فلا بدّ من الالتزام بکلام أبی حنیفة و تلمیذه فی هذا القسم أیضا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تعلّق النهی التحریمی بأثر المعاملة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w:t>
      </w:r>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 معنی تعلّق الحرمة بالذات حرمة،أیّ نوع من التصرّفات فیه، و یکون هذا النهی و الحرمة ملازما لفساد المعاملة،فإنّ صحّة بیع العذرة النجسة و دخول الثمن فی ملک البائع لا یکون قابلا للجمع مع حرمة جمیع أنواع التصرّفات فیه،فتتحقّق ملازمة عقلیّة بین الحرمة و الفساد هنا،سیّما بعد التوجّه إلی ما ذکرناه فی مقدّمة البحث،من أنّ الغرض من المعاملات بالمعنی الأعمّ ترتّب الآثار علیها،و معنی النهی التحریمی عن ترتّب الآثار أنّه لم تتحقّق المعاملة أصلا،لا أنّها تتحقّق و لکن لا یترتّب علیها أثر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الثبوت،و أمّا فی مقام الإثبات فإن تعلّق النهی فی مورد المعاملة کان مجملا،فإنّه کان من قبیل القسم الأخیر حتّی یکون النهی فیه ملازما للفساد،أو من قبیل الأقسام الثلاثة الاولی حتّی لم یکن النهی فیه ملازما للفساد،فهل هناک طریق لرفع الإجمال المذکور أم لا؟</w:t>
      </w:r>
    </w:p>
    <w:p>
      <w:pPr>
        <w:pStyle w:val="BookText"/>
        <w:rPr/>
      </w:pPr>
      <w:r>
        <w:rPr>
          <w:rFonts w:ascii="IRNazanin" w:hAnsi="IRNazanin" w:eastAsia="IRNazanin"/>
          <w:color w:val="111111"/>
          <w:sz w:val="28"/>
          <w:sz w:val="28"/>
          <w:szCs w:val="28"/>
          <w:rtl w:val="true"/>
          <w:lang w:bidi="fa-IR"/>
        </w:rPr>
        <w:t>لا یبعد القول باستظهار کونه من قبیل القسم الأخیر،بعد ملاحظة ما ذکرناه فی ابتداء البحث بعنوان النکتة من استظهار الإرشادیّة من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عندک،بدلیل أنّ الغرض فی باب المعاملات هو ترتّب الآثار علیها،و الملکیّة و الزوجیّة و أمثال ذلک تکون مقدّمة لترتّب الآثار،و لذا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الشارع یهدینا إلی عدم ترتّب الآثار علی بیع مال الغیر،و استفدنا من هذا الطریق أنّ هذا النهی إرشادی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یستفاد فیما نحن فیه بأنّ النهی التحریمی إذا تعلّق بالمعاملة و کان متعلّقه مجملا فلا یبعد استظهار أنّه من قبیل القسم الرابع،بلحاظ أنّ الغرض فی باب المعاملات ترتّب الآثار،و هذا یکون قرینة لترجیح القسم الأخیر،</w:t>
      </w:r>
    </w:p>
    <w:p>
      <w:pPr>
        <w:pStyle w:val="BookText"/>
        <w:rPr/>
      </w:pPr>
      <w:r>
        <w:rPr>
          <w:rFonts w:ascii="IRNazanin" w:hAnsi="IRNazanin" w:eastAsia="IRNazanin"/>
          <w:color w:val="111111"/>
          <w:sz w:val="28"/>
          <w:sz w:val="28"/>
          <w:szCs w:val="28"/>
          <w:rtl w:val="true"/>
          <w:lang w:bidi="fa-IR"/>
        </w:rPr>
        <w:t>فنحکم بتحقّق الملازمة بین الحرمة و الفساد عقلا،و لکنّ الاستظهار لا یکون مسألة برهانیّة؛إذ یمکن أن ینکره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إثبات عدم تحقّق الملازمة العقلیّة بین حرمة المعاملة و فسادها یمکن أن یقال بتحقّق ملازمة شرعیّة بینهما من جهة دلالة غیر واحد من الأخبار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الکافی و الفقیه عن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مملوک تزوّج بغیر إذن سیّده،فقال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سیّده،إن شاء أجازه و إن شاء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تعالی،إنّ الحکم بن عیینة و إبراهیم النخعی و أصحابهما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النکاح فاسد و لا یحلّ إجازة السیّد له،فقال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إنّما عصی سیّده،فإذا أجاز فهو له جائز</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استفاد الشیخ الأعظم الأنصاری قدّس سرّه </w:t>
      </w:r>
      <w:r>
        <w:rPr>
          <w:rStyle w:val="FootnoteAnchor"/>
          <w:rtl w:val="true"/>
        </w:rPr>
        <w:footnoteReference w:id="208"/>
      </w:r>
      <w:r>
        <w:rPr>
          <w:rFonts w:ascii="IRNazanin" w:hAnsi="IRNazanin" w:eastAsia="IRNazanin"/>
          <w:color w:val="111111"/>
          <w:sz w:val="28"/>
          <w:sz w:val="28"/>
          <w:szCs w:val="28"/>
          <w:rtl w:val="true"/>
          <w:lang w:bidi="fa-IR"/>
        </w:rPr>
        <w:t>الملازمة الشرعیّة بین الحرمة و الفساد من الروایة بعد ملاحظة أنّ عصیان السیّد مستلزم لعصیان اللّه تعالی، و لا یمکن التفکیک بینهما،فإنّ وجوب إطاعة السیّد علی العبد یکون من الشارع و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استدلاله قدّس سرّه بها یبتنی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المنهی عنه فی باب المعاملات قد یکون إیجاد السبب،و الألفاظ الصادرة عن المتعاملین بالمباشرة،و قد یکون تأثیر السبب فی المسبّب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و ما فی یده ملک للمولی،و کما أنّ تصرّف الغیر فیه بدون إذن مالکه حرام،کذلک تصرّف العبد فی نفسه بدون إذنه حرام،و کما أنّ إجراء</w:t>
      </w:r>
    </w:p>
    <w:p>
      <w:pPr>
        <w:pStyle w:val="BookText"/>
        <w:rPr/>
      </w:pPr>
      <w:r>
        <w:rPr>
          <w:rFonts w:ascii="IRNazanin" w:hAnsi="IRNazanin" w:eastAsia="IRNazanin"/>
          <w:color w:val="111111"/>
          <w:sz w:val="28"/>
          <w:sz w:val="28"/>
          <w:szCs w:val="28"/>
          <w:rtl w:val="true"/>
          <w:lang w:bidi="fa-IR"/>
        </w:rPr>
        <w:t>عقد نکاح العبد من الغیر تصرّف فی مال المولی و یحتاج إلی إذنه،کذلک إجراء عقد النکاح لنفسه یحتاج إلی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تحقّق معصیة اللّه تعالی بعد تحقّق معصیة المولی،إلاّ أنّ معصیة اللّه تعالی قد تتحقّق بواسطة معصیة السیّد و من طریقها،و قد تتحقّق بدون وساطتها،مثل تحقّق الزنا 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یعص اللّه تعالی مباشرة و بدون الواسطة،بل عصی سیّده و تحقّق عصیان اللّه بعده،فیکون تلفّظ العبد بلفظ قبلت تصرّفا فی ملک المولی بدون إذنه و عصیانا له،و عصیان اللّه تعالی مع الواسطة،و هذا لا یکون مؤثّرا فی بطلان النکاح،بل هو فی اختیار سیّده،إن شاء أجازه،و إن شاء فرّق بینهما،و معناه أنّه إذا کان هناک عصیان اللّه تعالی بلا واسطة،فالروایة تدلّ علی الملازمة الشرعیّة بین الحرمة و الفساد،و معلوم أنّ کلّ معصیة تتحقّق فی المعاملة فی غیر العبد تکون معصیة للّه تعالی بلا واسطة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المعصیة فی الجملتین الموجبة و السالبة لیس بمعنی مخالفة الحکم التحریمی،بل الظاهر أن یکون المراد بالمعصیة المنفیّة فی الروایة أنّ النکاح لیس ممّا لم یمضه اللّه و لم یشرّعه کی یقع فاسدا کالتزویج فی العدّة،بل کان ممّا أمضاه و أذن به،و المراد بالمعصیة المثبتة فیها أنّه ارتکب عملا لم یأذن به المولی،و معناه أنّه إن لم یکن للنکاح مشروعیّة من ناحیة الشارع کان النکاح فاسدا،و إن کان له مشروعیّة کما کان کذلک فلا وجه لبطلانه،و لا حرمة فی البین حتّی تتحقّق الملازمة الشرعیّة بین الحرمة</w:t>
      </w:r>
    </w:p>
    <w:p>
      <w:pPr>
        <w:pStyle w:val="BookText"/>
        <w:rPr/>
      </w:pPr>
      <w:r>
        <w:rPr>
          <w:rFonts w:ascii="IRNazanin" w:hAnsi="IRNazanin" w:eastAsia="IRNazanin"/>
          <w:color w:val="111111"/>
          <w:sz w:val="28"/>
          <w:sz w:val="28"/>
          <w:szCs w:val="28"/>
          <w:rtl w:val="true"/>
          <w:lang w:bidi="fa-IR"/>
        </w:rPr>
        <w:t>و الفساد،و المقصود من الروایة أنّ النکاح إذا نسب إلی اللّه تعالی فقد أمضاه و أذن بارتکابه،و إذا نسب إلی المولی فهو لم یأذن بارتکابه،حیث عبّر عنه فی الروایة بمعصیة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من البحث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الروایة،و الآخر فی النتیجة التی تستفاد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معنی الروایة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ما استفاده الشیخ قدّس سرّه و لا ما استفاده صاحب الکفایة قدّس سرّه،و أمّا فی النتیجة فلا بدّ من اختیار نظر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محطّ نظر السائل فی سؤاله الإمام الباقر علیه السّلام لا یکون إیجاد السبب،و أنّ تلفّظ العبد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مال الغیر بدون إذنه و حرام،بل إبهامه و محطّ نظره هنا أنّ النکاح و الزواج مستلزم لصرف الوقت و مصاریف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دلالة الروایة علی کون مجری العقد هو نفس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مساعد لفهم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الحکم الوضعی غیر متعارف مثل إطلاق لفظ العصیان علی نفس البیع الغرری قبل التصرّف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تعلیله بأنّه لم یمضه اللّه،بل یستعمل لفظ العصیان بالنسبة إلی مخالفة الحکم التکلیفی المولوی،فیکون معنی الروایة مع حفظ محطّ نظر السائل و استعمال لفظ العصیان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سؤال زرارة عن صحّة تزویج العبد بدون إذن مولاه و بطلانه،قال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العقد الفضولی إن شاء أجازه،و إن شاء فرّق بینهما،مثل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البیع الفضولی من المالک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قول زرارة بأنّ العامّة قائلون ببطلان أصل النکاح،قال الإمام علیه السّلام بعدم صحّة هذه الفتوی،و أنّه لم یعص اللّه و إنّما عصی سیّده،یعنی یکون لزواج</w:t>
      </w:r>
    </w:p>
    <w:p>
      <w:pPr>
        <w:pStyle w:val="BookText"/>
        <w:rPr/>
      </w:pPr>
      <w:r>
        <w:rPr>
          <w:rFonts w:ascii="IRNazanin" w:hAnsi="IRNazanin" w:eastAsia="IRNazanin"/>
          <w:color w:val="111111"/>
          <w:sz w:val="28"/>
          <w:sz w:val="28"/>
          <w:szCs w:val="28"/>
          <w:rtl w:val="true"/>
          <w:lang w:bidi="fa-IR"/>
        </w:rPr>
        <w:t>العبد بدون إذن المولی عنوانان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معصیة المولی لعدم استئذانه،و إن لم یصدر النهی عنه و لکن عدم الاستئذان یوجب تحقّق عنوان المعصیة،و معلوم أنّ معصیة المولی للعبد حرام بالحرمة الشرعیّة و یترتّب علیها 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نسب إلی اللّه تعالی ینطبق علیه عنوان عدم المعصیة،فإنّه لم یرتکب عملا محرّما فی الشریعة،فیصحّ تعلیل الإمام علیه السّلام بأنّه لم یعص اللّه، و هذا نظیر اجتماع العنوانین فی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زرارة أیضا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تزوّج عبده امرأة بغیر إذنه فدخل بها،ثمّ اطّلع علی ذلک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لمولاه، إن شاء فرّق بینهما،و إن شاء أجاز نکاحهما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أصل النکاح کان عاصیا،فقال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أتی شیئا حلالا،و لیس بعاص للّه إنّما عصی سیّده و لم یعص اللّه،إنّ ذلک لیس کإتیان ما حرّم اللّه علیه من نکاح فی عدّة و أشباهه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ما رواه منصور بن حازم عن أبی عبد اللّه علیه السّلام فی مملوک تزوّج بغیر إذن مولاه،أ عاص 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أنّه حرام،و قل له أن لا یفعل إلاّ بإذن مولاه</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المستفاد منهما أنّ عدم عصیان اللّه یکون لتحقّق الزواج غیر المحرّم به، و عصیان السیّد یکون لعدم استئذانه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حیث النتیجة فالحقّ مع الشیخ الأنصاری قدّس سرّه بأنّ نکاح العبد إن</w:t>
      </w:r>
      <w:bookmarkStart w:id="182" w:name="pg13659_140907"/>
    </w:p>
    <w:p>
      <w:pPr>
        <w:pStyle w:val="BookText"/>
        <w:rPr/>
      </w:pPr>
      <w:bookmarkEnd w:id="182"/>
      <w:r>
        <w:rPr>
          <w:rFonts w:ascii="IRNazanin" w:hAnsi="IRNazanin" w:eastAsia="IRNazanin"/>
          <w:color w:val="111111"/>
          <w:sz w:val="28"/>
          <w:sz w:val="28"/>
          <w:szCs w:val="28"/>
          <w:rtl w:val="true"/>
          <w:lang w:bidi="fa-IR"/>
        </w:rPr>
        <w:t>کان محرّما شرعا یکون فاسدا،و لذا لا نحتاج لفساد النکاح فی العدّة إلی الدلیل بعد تحقّق الدلیل علی حرمته و معلوم أنّ الروایات لا تختصّ بالنکاح فقط،بل تعمّ جمیع أبواب المعاملات بإلغاء خصوصیّة النکاح،و عدم القول بالفصل بینه و بین سائر المعاملات</w:t>
      </w:r>
      <w:r>
        <w:rPr>
          <w:rFonts w:eastAsia="IRNazanin" w:cs="IRNazanin"/>
          <w:color w:val="111111"/>
          <w:sz w:val="28"/>
          <w:szCs w:val="28"/>
          <w:rtl w:val="true"/>
          <w:lang w:bidi="fa-IR"/>
        </w:rPr>
        <w:t>.</w:t>
      </w:r>
    </w:p>
    <w:p>
      <w:pPr>
        <w:pStyle w:val="Heading6"/>
        <w:numPr>
          <w:ilvl w:val="5"/>
          <w:numId w:val="1"/>
        </w:numPr>
        <w:rPr/>
      </w:pPr>
      <w:bookmarkStart w:id="183" w:name="__RefHeading___Toc1521183_3830689328"/>
      <w:bookmarkStart w:id="184" w:name="_Toc68"/>
      <w:bookmarkEnd w:id="183"/>
      <w:r>
        <w:rPr>
          <w:rtl w:val="true"/>
        </w:rPr>
        <w:t>تذنیب</w:t>
      </w:r>
      <w:r>
        <w:rPr>
          <w:rtl w:val="true"/>
        </w:rPr>
        <w:t>:</w:t>
      </w:r>
      <w:bookmarkEnd w:id="184"/>
    </w:p>
    <w:p>
      <w:pPr>
        <w:pStyle w:val="BookText"/>
        <w:rPr/>
      </w:pPr>
      <w:r>
        <w:rPr>
          <w:rFonts w:ascii="IRNazanin" w:hAnsi="IRNazanin" w:eastAsia="IRNazanin"/>
          <w:color w:val="111111"/>
          <w:sz w:val="28"/>
          <w:sz w:val="28"/>
          <w:szCs w:val="28"/>
          <w:rtl w:val="true"/>
          <w:lang w:bidi="fa-IR"/>
        </w:rPr>
        <w:t>ذکرنا قول أبی حنیفة و الشیبانی بدلالة النهی علی الصحّة،و ظاهر کلامهما عامّ یشمل العبادات و المعاملات معا،و وافقهما فی ذلک فخر المحقّقین،و خالفهما المحقّق الأصفهانی قدّس سرّه و لکنّه فی مقام بیان أقسام تعلّق النهی فی المعاملة لم یتعرّض لتعلّق النهی بالتسبّب و تعرّض لبقیّة الأقسام،و قد عرفت مخالفتنا لهما فیما إذا تعلّق النهی بالسبب،مثل حرمة التکلّم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الصلاة،و أنّ النهی عنه لا یدلّ علی الصحّة و لا علی الفساد،و هکذا فیما إذا تعلّق النهی بأثر المعاملة،مثل حرمة ثمن العذرة،فإنّ النهی عنه یدلّ علی فساد المعاملة؛إذ لا یمکن أن یکون البیع صحیحا مع حرمة جمیع التصرّفات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أیضا موافقتنا لهما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النهی بالتسبّب،و تعلّقه بالمسبّب،فلا بدّ لنا من البحث مع المحقّق الأصفهانی قدّس سرّه فیما إذا تعلّق النهی بالمسبّب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کلامه قدّس سرّه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النهی عن المعاملة یکشف عن صحّتها بشرط تحقّق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المنهی عنه بعنوان الموصوف و صحّته بعنوان الوصف،و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الوصف ملازما للموصوف،و لیس هنا کذلک؛إذ</w:t>
      </w:r>
    </w:p>
    <w:p>
      <w:pPr>
        <w:pStyle w:val="BookText"/>
        <w:rPr/>
      </w:pPr>
      <w:r>
        <w:rPr>
          <w:rFonts w:ascii="IRNazanin" w:hAnsi="IRNazanin" w:eastAsia="IRNazanin"/>
          <w:color w:val="111111"/>
          <w:sz w:val="28"/>
          <w:sz w:val="28"/>
          <w:szCs w:val="28"/>
          <w:rtl w:val="true"/>
          <w:lang w:bidi="fa-IR"/>
        </w:rPr>
        <w:t>المسبّب المنهی عنه فی باب البیع عبارة عن التملیک،و معناه إیجاد الملکیّة، فالموصوف المتعلّق للنهی هو التملیک الذی یکون بمعنی إیجاد الملکیّة،و الصفة عبارة عن الصحّة التی تکون بمعنی وجود الملکیّة،و معلوم أنّه لا فرق بین الوجود و الإیجاد إلاّ بالاعتبار،فلا یتحقّق أمران متغایران متلازمان،و لذا لا یدلّ النهی عن المسبّب علی صحّة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بتام؛إذ النزاع مع أبی حنیفة و الشیبانی نزاع معنوی لا لفظی حتّی نحتاج إلی جعل الوصف و الموصوف أمرین متغایرین،فإنّ اتّصاف المعاملة بالصحّة فی مورد،و بالفساد فی مورد آخر لا یکون قابلا للإنکار،فإذا تعلّق النهی بإیجاد الملکیّة فمعناه مقدوریّته لنا،و المقدوریّة دلیل علی صحّة المعاملة،و إلاّ یکون النهی لغوا،فإذا نهانا الشارع عن تملیک العبد المسلم من الکافر معناه المقدوریّة الحاکیة عن صحّة المعاملة،فالحقّ فی هذه المسألة معهما کما قال به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کلامهما فی باب العبادات فمبتن علی القول بالصحّة فی بحث الصحیح و الأعمّ؛إذ النهی إذا تعلّق بالصلاة فلا بدّ من دلالته علی الصحّة بلحاظ وضع لفظها للصلاة الصحیحة،بخلاف القول بالأعمّ فإنّ تعلّق النهی بالصلاة بعد کون المنهی عنه أعمّ من الصحیح و الفاسد لا یدلّ علی صحّته لکونه مقدورا لنا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الصحیحی إمّا أن یقول بوضع لفظ الصلاة للصحیح المطلق المشتمل علی قصد القربة بمعنی داعی الأمر الملازم لوجود الأمر،فلا یعقل أن تکون الصلاة المأمور بها منهیّا عنها أیضا،و إمّا أن یقول بوضعه للصحیح الجامع للأجزاء و الشرائط بدون قصد القربة،و أنّه لا دخل له فی المسمّی،فعلی هذا لا دلالة لتعلّق النهی بها علی الصحّة،فلا یصحّ کلامهما فی العبادات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النواهی</w:t>
      </w:r>
      <w:r>
        <w:rPr>
          <w:rFonts w:eastAsia="IRNazanin" w:cs="IRNazanin"/>
          <w:color w:val="111111"/>
          <w:sz w:val="28"/>
          <w:szCs w:val="28"/>
          <w:rtl w:val="true"/>
          <w:lang w:bidi="fa-IR"/>
        </w:rPr>
        <w:t>.</w:t>
      </w:r>
      <w:bookmarkStart w:id="185" w:name="pg13659_140910"/>
    </w:p>
    <w:p>
      <w:pPr>
        <w:pStyle w:val="Heading2"/>
        <w:numPr>
          <w:ilvl w:val="1"/>
          <w:numId w:val="1"/>
        </w:numPr>
        <w:rPr/>
      </w:pPr>
      <w:bookmarkStart w:id="186" w:name="__RefHeading___Toc1521185_3830689328"/>
      <w:bookmarkStart w:id="187" w:name="_Toc69"/>
      <w:bookmarkEnd w:id="185"/>
      <w:bookmarkEnd w:id="186"/>
      <w:r>
        <w:rPr>
          <w:rtl w:val="true"/>
        </w:rPr>
        <w:t>المقصد الثالث</w:t>
      </w:r>
      <w:r>
        <w:rPr>
          <w:rtl w:val="true"/>
        </w:rPr>
        <w:t xml:space="preserve">: </w:t>
      </w:r>
      <w:r>
        <w:rPr>
          <w:rtl w:val="true"/>
        </w:rPr>
        <w:t>فی المفاهیم</w:t>
      </w:r>
      <w:bookmarkEnd w:id="187"/>
    </w:p>
    <w:p>
      <w:pPr>
        <w:pStyle w:val="Heading3"/>
        <w:numPr>
          <w:ilvl w:val="2"/>
          <w:numId w:val="1"/>
        </w:numPr>
        <w:rPr/>
      </w:pPr>
      <w:bookmarkStart w:id="188" w:name="__RefHeading___Toc1521187_3830689328"/>
      <w:bookmarkStart w:id="189" w:name="_Toc70"/>
      <w:bookmarkEnd w:id="188"/>
      <w:r>
        <w:rPr>
          <w:rtl w:val="true"/>
        </w:rPr>
        <w:t>اشارة</w:t>
      </w:r>
      <w:bookmarkEnd w:id="18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المفاهیم</w:t>
      </w:r>
    </w:p>
    <w:p>
      <w:pPr>
        <w:pStyle w:val="BookText"/>
        <w:rPr/>
      </w:pPr>
      <w:r>
        <w:rPr>
          <w:rFonts w:ascii="IRNazanin" w:hAnsi="IRNazanin" w:eastAsia="IRNazanin"/>
          <w:color w:val="111111"/>
          <w:sz w:val="28"/>
          <w:sz w:val="28"/>
          <w:szCs w:val="28"/>
          <w:rtl w:val="true"/>
          <w:lang w:bidi="fa-IR"/>
        </w:rPr>
        <w:t>المفاهیم</w:t>
      </w:r>
    </w:p>
    <w:p>
      <w:pPr>
        <w:pStyle w:val="BookText"/>
        <w:rPr/>
      </w:pPr>
      <w:r>
        <w:rPr>
          <w:rFonts w:ascii="IRNazanin" w:hAnsi="IRNazanin" w:eastAsia="IRNazanin"/>
          <w:color w:val="111111"/>
          <w:sz w:val="28"/>
          <w:sz w:val="28"/>
          <w:szCs w:val="28"/>
          <w:rtl w:val="true"/>
          <w:lang w:bidi="fa-IR"/>
        </w:rPr>
        <w:t>و لا بدّ لنا قبل الخوض فی أصل البحث من بیان معنی المفهوم،و ما هو المراد منه فی المقام،و معلوم أنّ المفهوم بمعنی مدلول اللفظ أو ما یفهم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المفهوم بمعناه اللغوی أو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خارجان عن محلّ الکلام،فیکون البحث فی المفهوم المقابل للمنطوق،و لا بدّ من تحقّق قضیّة شرطیّة أو وصفیّة أو مشتملة علی الغایة لجریان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نوع من التناقض و التهافت بین صدر و ذیل کلام صاحب الکفایة قدّس سرّه و وسط کلامه،و لکن لا بدّ قبل ذکر کلامه من التوجّه إلی أمر،و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البدیهی أنّه یتحقّق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الأوّل قضیّة بلحاظ الاشتمال علی المبتدأ و الخبر، بخلاف الثانی فإنّه لیس ممّا یصحّ السکوت علیه،و هکذا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شرطیّة لها شرط و جزاء،و یصحّ السکوت علیها،و مفهومها أیضا قضیّة و جملة،إلاّ أنّها تکون 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المنطوقیّة صفة للقضیّة لا للحکم،کذلک المفهومیّة صفة لها،فهنا قضیّتان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منطوقیّة و الاخری مفهومیّة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الخراسانی قدّس سرّه </w:t>
      </w:r>
      <w:r>
        <w:rPr>
          <w:rStyle w:val="FootnoteAnchor"/>
          <w:rtl w:val="true"/>
        </w:rPr>
        <w:footnoteReference w:id="213"/>
      </w:r>
      <w:r>
        <w:rPr>
          <w:rFonts w:ascii="IRNazanin" w:hAnsi="IRNazanin" w:eastAsia="IRNazanin"/>
          <w:color w:val="111111"/>
          <w:sz w:val="28"/>
          <w:sz w:val="28"/>
          <w:szCs w:val="28"/>
          <w:rtl w:val="true"/>
          <w:lang w:bidi="fa-IR"/>
        </w:rPr>
        <w:t>قال فی أواسط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w:t>
      </w:r>
      <w:bookmarkStart w:id="190" w:name="pg13659_140913"/>
    </w:p>
    <w:p>
      <w:pPr>
        <w:pStyle w:val="BookText"/>
        <w:rPr/>
      </w:pPr>
      <w:bookmarkEnd w:id="190"/>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قیل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شرطیّة سالبة بشرطها و 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صدر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کما یظهر من موارد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عن حکم إنشائی أو إخباری تستتبعه خصوصیّة المعنی الذی ارید من اللفظ بتلک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المفهوم إنّما هو حکم غیر مذکور،لا أنّه حکم لغیر مذکور،کما فسّر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الاثنین باطلان؛إذ الحکم مفرد و لیس بجملة،و المفهوم کالمنطوق قضیّة مشتملة علی الحکم الإنشائی أو الإخباری،فلا یصحّ القول بأنّ المفهوم حکم،کما أنّه لا یصحّ القول بأنّ صلاة الجمعة واجبة حکم،بل هی قضیّة مشتملة علی الحکم</w:t>
      </w:r>
      <w:r>
        <w:rPr>
          <w:rFonts w:eastAsia="IRNazanin" w:cs="IRNazanin"/>
          <w:color w:val="111111"/>
          <w:sz w:val="28"/>
          <w:szCs w:val="28"/>
          <w:rtl w:val="true"/>
          <w:lang w:bidi="fa-IR"/>
        </w:rPr>
        <w:t>.</w:t>
      </w:r>
    </w:p>
    <w:p>
      <w:pPr>
        <w:pStyle w:val="Heading3"/>
        <w:numPr>
          <w:ilvl w:val="2"/>
          <w:numId w:val="1"/>
        </w:numPr>
        <w:rPr/>
      </w:pPr>
      <w:bookmarkStart w:id="191" w:name="__RefHeading___Toc1521189_3830689328"/>
      <w:bookmarkStart w:id="192" w:name="_Toc71"/>
      <w:bookmarkEnd w:id="191"/>
      <w:r>
        <w:rPr>
          <w:rtl w:val="true"/>
        </w:rPr>
        <w:t>ثمّ إنّ صاحب الکفایة قدّس سرّه ذکر أمرین قبل الورود فی البحث،و لا بدّ من</w:t>
      </w:r>
      <w:bookmarkEnd w:id="192"/>
    </w:p>
    <w:p>
      <w:pPr>
        <w:pStyle w:val="Heading4"/>
        <w:numPr>
          <w:ilvl w:val="3"/>
          <w:numId w:val="1"/>
        </w:numPr>
        <w:rPr/>
      </w:pPr>
      <w:bookmarkStart w:id="193" w:name="__RefHeading___Toc1521191_3830689328"/>
      <w:bookmarkStart w:id="194" w:name="_Toc72"/>
      <w:bookmarkEnd w:id="193"/>
      <w:r>
        <w:rPr>
          <w:rtl w:val="true"/>
        </w:rPr>
        <w:t>اشارة</w:t>
      </w:r>
      <w:bookmarkEnd w:id="194"/>
    </w:p>
    <w:p>
      <w:pPr>
        <w:pStyle w:val="BookText"/>
        <w:rPr/>
      </w:pPr>
      <w:r>
        <w:rPr>
          <w:rFonts w:ascii="IRNazanin" w:hAnsi="IRNazanin" w:eastAsia="IRNazanin"/>
          <w:color w:val="111111"/>
          <w:sz w:val="28"/>
          <w:sz w:val="28"/>
          <w:szCs w:val="28"/>
          <w:rtl w:val="true"/>
          <w:lang w:bidi="fa-IR"/>
        </w:rPr>
        <w:t>ملاحظتهما</w:t>
      </w:r>
      <w:r>
        <w:rPr>
          <w:rFonts w:eastAsia="IRNazanin" w:cs="IRNazanin"/>
          <w:color w:val="111111"/>
          <w:sz w:val="28"/>
          <w:szCs w:val="28"/>
          <w:rtl w:val="true"/>
          <w:lang w:bidi="fa-IR"/>
        </w:rPr>
        <w:t>:</w:t>
      </w:r>
    </w:p>
    <w:p>
      <w:pPr>
        <w:pStyle w:val="Heading4"/>
        <w:numPr>
          <w:ilvl w:val="3"/>
          <w:numId w:val="1"/>
        </w:numPr>
        <w:rPr/>
      </w:pPr>
      <w:bookmarkStart w:id="195" w:name="__RefHeading___Toc1521193_3830689328"/>
      <w:bookmarkStart w:id="196" w:name="_Toc73"/>
      <w:bookmarkEnd w:id="195"/>
      <w:r>
        <w:rPr>
          <w:rtl w:val="true"/>
        </w:rPr>
        <w:t>الأوّل</w:t>
      </w:r>
      <w:r>
        <w:rPr>
          <w:rtl w:val="true"/>
        </w:rPr>
        <w:t>:</w:t>
      </w:r>
      <w:r>
        <w:rPr>
          <w:rtl w:val="true"/>
        </w:rPr>
        <w:t>أنّ المفهوم من صفات المدلول أو الدلالة</w:t>
      </w:r>
      <w:bookmarkEnd w:id="196"/>
    </w:p>
    <w:p>
      <w:pPr>
        <w:pStyle w:val="BookText"/>
        <w:rPr/>
      </w:pPr>
      <w:r>
        <w:rPr>
          <w:rFonts w:ascii="IRNazanin" w:hAnsi="IRNazanin" w:eastAsia="IRNazanin"/>
          <w:color w:val="111111"/>
          <w:sz w:val="28"/>
          <w:sz w:val="28"/>
          <w:szCs w:val="28"/>
          <w:rtl w:val="true"/>
          <w:lang w:bidi="fa-IR"/>
        </w:rPr>
        <w:t>و إن کان بصفات المدلول أشبه،و توصیف الدلالة أحیانا کان من باب التوصیف بحال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وقع الاختلاف بین القدماء و المتأخّرین من القائلین بثبوت المفهوم فی طریق إثباته،أمّا القدماء منهم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فی مقام جعل التکلیف للمکلّف و إنشاء الحکم بدون الغفلة و الإجبار،فإذا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العقل أنّ للمجیء مدخلیّة فی وجوب الإکرام، بحیث إن لم یتحقّق المجیء لم یتحقّق وجوب الإکرام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المتأخّرون منهم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أدوات الشرط للدلالة علی العلّیّة المنحصرة،و استفادها بعضهم من طریق الإطلاق،</w:t>
      </w:r>
      <w:bookmarkStart w:id="197" w:name="pg13659_140914"/>
    </w:p>
    <w:p>
      <w:pPr>
        <w:pStyle w:val="BookText"/>
        <w:rPr/>
      </w:pPr>
      <w:bookmarkEnd w:id="197"/>
      <w:r>
        <w:rPr>
          <w:rFonts w:ascii="IRNazanin" w:hAnsi="IRNazanin" w:eastAsia="IRNazanin"/>
          <w:color w:val="111111"/>
          <w:sz w:val="28"/>
          <w:sz w:val="28"/>
          <w:szCs w:val="28"/>
          <w:rtl w:val="true"/>
          <w:lang w:bidi="fa-IR"/>
        </w:rPr>
        <w:t>فیکون معنی الجملة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المنحصرة لوجوب إکرام زید مجیئه، و مفهومها قضیّة شرطیّة 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مبنی القدماء فلا یرتبط المفهوم بالدلالة و المدلول حتّی یکون وصفا لأحدهما،بل هو حکم عقلیّ،و منشؤه الخصوصیّات الموجودة فی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علی القول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فالمفهوم عبارة عن المدلول الالتزامی للقضیّة المنطوقیّة،و علی هذا یصحّ أن یکون عنوان المفهوم صفة للمدلول أو صفة للدلالة أو صفة للدالّ،کما أنّ عنوان المطابقة و التضمّن و الالتزام أیضا یکون کذلک،فکما أنّه یصحّ القول بأنّ لفظ الإنسان یدلّ بالمطابقة علی الحیوان الناطق و هکذا دلالة الإنسان علی الحیوان الناطق دلالة مطابقیّة،و هکذا الحیوان الناطق مدلول مطابقیّ للإنسان،کذلک فی المدلول الالتزامی المفهومی یصحّ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دلالته علی المفهوم دلالة التزامیّة،و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بالالتزام علی أنّه إذا لم یتحقّق مجیء زید فلا یجب إکرامه،فلا فرق بین المدلولات الالتزامیّة المفردة و المدلولات الالتزامیّة المفهومیّة من هذه الجهة</w:t>
      </w:r>
      <w:r>
        <w:rPr>
          <w:rFonts w:eastAsia="IRNazanin" w:cs="IRNazanin"/>
          <w:color w:val="111111"/>
          <w:sz w:val="28"/>
          <w:szCs w:val="28"/>
          <w:rtl w:val="true"/>
          <w:lang w:bidi="fa-IR"/>
        </w:rPr>
        <w:t>.</w:t>
      </w:r>
    </w:p>
    <w:p>
      <w:pPr>
        <w:pStyle w:val="Heading4"/>
        <w:numPr>
          <w:ilvl w:val="3"/>
          <w:numId w:val="1"/>
        </w:numPr>
        <w:rPr/>
      </w:pPr>
      <w:bookmarkStart w:id="198" w:name="__RefHeading___Toc1521195_3830689328"/>
      <w:bookmarkStart w:id="199" w:name="_Toc74"/>
      <w:bookmarkEnd w:id="198"/>
      <w:r>
        <w:rPr>
          <w:rtl w:val="true"/>
        </w:rPr>
        <w:t>الأمر الثانی</w:t>
      </w:r>
      <w:r>
        <w:rPr>
          <w:rtl w:val="true"/>
        </w:rPr>
        <w:t>:</w:t>
      </w:r>
      <w:r>
        <w:rPr>
          <w:rtl w:val="true"/>
        </w:rPr>
        <w:t>أنّ النزاع فی بحث المفاهیم نزاع صغروی أو نزاع کبروی؟</w:t>
      </w:r>
      <w:bookmarkEnd w:id="199"/>
    </w:p>
    <w:p>
      <w:pPr>
        <w:pStyle w:val="BookText"/>
        <w:rPr/>
      </w:pPr>
      <w:r>
        <w:rPr>
          <w:rFonts w:ascii="IRNazanin" w:hAnsi="IRNazanin" w:eastAsia="IRNazanin"/>
          <w:color w:val="111111"/>
          <w:sz w:val="28"/>
          <w:sz w:val="28"/>
          <w:szCs w:val="28"/>
          <w:rtl w:val="true"/>
          <w:lang w:bidi="fa-IR"/>
        </w:rPr>
        <w:t>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قضیّة منطوقیّة مستتبعة لقضیّة مفهومیّة أم لا؟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کلام صاحب الکفایة قدّس سرّه أنّه نزاع صغروی،و لکنّه أیضا یحتاج إلی توضیح،بأنّ الصغرویّة علی مبنی المتأخّرین لا إشکال فیه؛إذ النزاع عندهم یرجع إلی أنّه هل یتحقّق المدلول الالتزامی للقضیّة الشرطیّة لدلالة</w:t>
      </w:r>
    </w:p>
    <w:p>
      <w:pPr>
        <w:pStyle w:val="BookText"/>
        <w:rPr/>
      </w:pPr>
      <w:r>
        <w:rPr>
          <w:rFonts w:ascii="IRNazanin" w:hAnsi="IRNazanin" w:eastAsia="IRNazanin"/>
          <w:color w:val="111111"/>
          <w:sz w:val="28"/>
          <w:sz w:val="28"/>
          <w:szCs w:val="28"/>
          <w:rtl w:val="true"/>
          <w:lang w:bidi="fa-IR"/>
        </w:rPr>
        <w:t>أداة الشرط بالوضع أو بالإطلاق علی العلّیّة المنحصرة أم لا؟و لیس النزاع بینهم فی الحجّیّة و عدم حجّیّة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مبنی المتقدّمین فیرجع إلی حدّ مدخلیّة الشرط فی الجزاء بعد اتّفاق المثبتین و المنکرین فی أصل المدخلیّة،و لکنّ المثبتین یدّعون المدخلیّة الکاملة بنحو العلّیّة المنحصرة،و المنکرون یدّعون أنّه من الممکن أن ینوب مقام الشرط شرط آخر و قام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تکون المدخلیّة إلی مرتبة العلّیّة المنحصرة حتّی تکون القضیّة الشرطیّة مفهوما،أم لا یکون إلی هذه المرتبة حتّی لا یکون لها مفهوما،فیکون النزاع علی هذا المبنی أیضا صغرویّا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فرغنا من المقدّمات فلنشرع فی أصل البحث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یجری فی القضیّة الشرطیّة،سواء کان جزاؤها حکما شرعیّا أو إنشائیّا،مثل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حکما شرعیّا تکلیفیّا أو وضعیّا،مثل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بصورة جملة خبریّة،مثل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جئتنی جئتک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العلماء فی أنّه هل یتحقّق للقضیّة الشرطیّة مفهوم أم لا؟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یتحقّق بتبع القضیّة المنطوقیّة قضیّة مفهومیّة اخری أم لا؟</w:t>
      </w:r>
    </w:p>
    <w:p>
      <w:pPr>
        <w:pStyle w:val="BookText"/>
        <w:rPr/>
      </w:pPr>
      <w:r>
        <w:rPr>
          <w:rFonts w:ascii="IRNazanin" w:hAnsi="IRNazanin" w:eastAsia="IRNazanin"/>
          <w:color w:val="111111"/>
          <w:sz w:val="28"/>
          <w:sz w:val="28"/>
          <w:szCs w:val="28"/>
          <w:rtl w:val="true"/>
          <w:lang w:bidi="fa-IR"/>
        </w:rPr>
        <w:t>و استفاد القائلون بثبوت المفهوم لها من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طریق المتقدّمین منهم،و الآخر طریق المتأخّرین منهم،و الطریق الأوّل إن کان سالما من المناقشة یجری فی جمیع القضایا لا یختصّ بالقضیّة الشرطیّة فقط،بخلاف الطریق الثانی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طریق المتقدّمین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العاقل المختار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عمل صادر من المولی المرید،و لا محالة تتحقّق فیه مبادئ</w:t>
      </w:r>
      <w:bookmarkStart w:id="200" w:name="pg13659_140916"/>
    </w:p>
    <w:p>
      <w:pPr>
        <w:pStyle w:val="BookText"/>
        <w:rPr/>
      </w:pPr>
      <w:bookmarkEnd w:id="200"/>
      <w:r>
        <w:rPr>
          <w:rFonts w:ascii="IRNazanin" w:hAnsi="IRNazanin" w:eastAsia="IRNazanin"/>
          <w:color w:val="111111"/>
          <w:sz w:val="28"/>
          <w:sz w:val="28"/>
          <w:szCs w:val="28"/>
          <w:rtl w:val="true"/>
          <w:lang w:bidi="fa-IR"/>
        </w:rPr>
        <w:t>الإرادة من التصوّر و التصدیق بفائدة،و لازم ذلک صدوره عن توجّه و التفات للإیصال إلی غرض،و الغرض هنا بعد ملاحظة غرض وضع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سهولة التفهیم و التفهّم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المراد و إبراز ما فی الضمیر،و الأغراض الاحتمالیّة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التکلّم و القراءة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قابلا للاعتناء لدی العقلاء،فیکون غرضه صدور الحکم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الخصوصیّات المذکورة فی المولی لا یکون قابلا للالتزام لأن یکون قید المجیء فی کلامه لغوا،مع أنّه یمکنه القول بأکرم زیدا بدون أیّ تعلیق و اشتراط،و مع أنّه یمکن له ضمیمة قیود اخری إلی قید المجیء،فیستفاد من اکتفائه بهذا القید أنّ له بوحدته مدخلیّة فی وجوب الإکرام،و معناه أنّ مع انتفاء المجیء ینتفی وجوب الإکرام،و یجری هذا الکلام بعینه فی القضیّة الوصفیّة،مثل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 الجائی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القضایا</w:t>
      </w:r>
      <w:r>
        <w:rPr>
          <w:rFonts w:eastAsia="IRNazanin" w:cs="IRNazanin"/>
          <w:color w:val="111111"/>
          <w:sz w:val="28"/>
          <w:szCs w:val="28"/>
          <w:rtl w:val="true"/>
          <w:lang w:bidi="fa-IR"/>
        </w:rPr>
        <w:t>.</w:t>
      </w:r>
    </w:p>
    <w:p>
      <w:pPr>
        <w:pStyle w:val="Heading3"/>
        <w:numPr>
          <w:ilvl w:val="2"/>
          <w:numId w:val="1"/>
        </w:numPr>
        <w:rPr/>
      </w:pPr>
      <w:bookmarkStart w:id="201" w:name="__RefHeading___Toc1521197_3830689328"/>
      <w:bookmarkStart w:id="202" w:name="_Toc75"/>
      <w:bookmarkEnd w:id="201"/>
      <w:r>
        <w:rPr>
          <w:rtl w:val="true"/>
        </w:rPr>
        <w:t>و التحقیق</w:t>
      </w:r>
      <w:r>
        <w:rPr>
          <w:rtl w:val="true"/>
        </w:rPr>
        <w:t>:</w:t>
      </w:r>
      <w:r>
        <w:rPr>
          <w:rtl w:val="true"/>
        </w:rPr>
        <w:t>أنّه لا یثبت بهذا الطریق المفهوم الذی یکون محلّ البحث بعد</w:t>
      </w:r>
      <w:bookmarkEnd w:id="202"/>
    </w:p>
    <w:p>
      <w:pPr>
        <w:pStyle w:val="Heading4"/>
        <w:numPr>
          <w:ilvl w:val="3"/>
          <w:numId w:val="1"/>
        </w:numPr>
        <w:rPr/>
      </w:pPr>
      <w:bookmarkStart w:id="203" w:name="__RefHeading___Toc1521199_3830689328"/>
      <w:bookmarkStart w:id="204" w:name="_Toc76"/>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ملاحظة أمرین</w:t>
      </w:r>
      <w:r>
        <w:rPr>
          <w:rFonts w:eastAsia="IRNazanin" w:cs="IRNazanin"/>
          <w:color w:val="111111"/>
          <w:sz w:val="28"/>
          <w:szCs w:val="28"/>
          <w:rtl w:val="true"/>
          <w:lang w:bidi="fa-IR"/>
        </w:rPr>
        <w:t>:</w:t>
      </w:r>
    </w:p>
    <w:p>
      <w:pPr>
        <w:pStyle w:val="Heading4"/>
        <w:numPr>
          <w:ilvl w:val="3"/>
          <w:numId w:val="1"/>
        </w:numPr>
        <w:rPr/>
      </w:pPr>
      <w:bookmarkStart w:id="205" w:name="__RefHeading___Toc1521201_3830689328"/>
      <w:bookmarkStart w:id="206" w:name="_Toc77"/>
      <w:bookmarkEnd w:id="205"/>
      <w:r>
        <w:rPr>
          <w:rtl w:val="true"/>
        </w:rPr>
        <w:t>الأوّل</w:t>
      </w:r>
      <w:r>
        <w:rPr>
          <w:rtl w:val="true"/>
        </w:rPr>
        <w:t>:</w:t>
      </w:r>
      <w:r>
        <w:rPr>
          <w:rtl w:val="true"/>
        </w:rPr>
        <w:t>ما ذکره صاحب الکفایة قدّس سرّه فی تنبیهات بحث المفاهیم</w:t>
      </w:r>
      <w:bookmarkEnd w:id="20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أنّا نعبّر عن المفهوم بالانتفاء عند الانتفاء،یعنی انتفاء وجوب الإکرام عند انتفاء مجیء زید،و من البدیهی أنّ المراد من انتفاء الوجوب فی المفهوم لیس شخص الحکم المجعول من قبل المولی،فإنّه ینتفی لا محالة بانتفاء قید من قیود الموضوع،و لا بحث فیه بل البحث فی المفهوم یکون فی انتفاء سنخ هذا الحکم و مماثله،کما أنّا نثبت فی مفهوم الموافقة مثل الحکم المذکور فی المنطوق لا شخصه،فإنّ الموضوع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w:t>
      </w:r>
      <w:bookmarkStart w:id="207" w:name="pg13659_140917"/>
    </w:p>
    <w:p>
      <w:pPr>
        <w:pStyle w:val="BookText"/>
        <w:rPr/>
      </w:pPr>
      <w:bookmarkEnd w:id="207"/>
      <w:r>
        <w:rPr>
          <w:rFonts w:ascii="Amiri" w:hAnsi="Amiri" w:eastAsia="Amiri" w:cs="Amiri"/>
          <w:color w:val="111111"/>
          <w:sz w:val="28"/>
          <w:sz w:val="28"/>
          <w:szCs w:val="28"/>
          <w:rtl w:val="true"/>
          <w:lang w:bidi="ar-SA"/>
        </w:rPr>
        <w:t xml:space="preserve">أُفٍّ </w:t>
      </w:r>
      <w:r>
        <w:rPr>
          <w:rStyle w:val="FootnoteAnchor"/>
          <w:rtl w:val="true"/>
        </w:rPr>
        <w:footnoteReference w:id="215"/>
      </w:r>
      <w:r>
        <w:rPr>
          <w:rFonts w:ascii="IRNazanin" w:hAnsi="IRNazanin" w:eastAsia="IRNazanin"/>
          <w:color w:val="111111"/>
          <w:sz w:val="28"/>
          <w:sz w:val="28"/>
          <w:szCs w:val="28"/>
          <w:rtl w:val="true"/>
          <w:lang w:bidi="fa-IR"/>
        </w:rPr>
        <w:t>،هو قول أف،و یستفاد بالأولویّة مثل هذا النهی بالنسبة إلی ضربهما و شتمهما و جرحهما،و هکذا فی مفهوم المخالفة یدّعی القائل بالمفهوم انتفاء سنخ الحکم المذکور فی المنطوق عند انتفاء الشرط،فالبحث فی المفهوم یرجع إلی أنّه هل یتحقّق مع انتفاء الشرط وجوب أصلا أم لا؟</w:t>
      </w:r>
    </w:p>
    <w:p>
      <w:pPr>
        <w:pStyle w:val="Heading4"/>
        <w:numPr>
          <w:ilvl w:val="3"/>
          <w:numId w:val="1"/>
        </w:numPr>
        <w:rPr/>
      </w:pPr>
      <w:bookmarkStart w:id="208" w:name="__RefHeading___Toc1521203_3830689328"/>
      <w:bookmarkStart w:id="209" w:name="_Toc78"/>
      <w:bookmarkEnd w:id="208"/>
      <w:r>
        <w:rPr>
          <w:rtl w:val="true"/>
        </w:rPr>
        <w:t>الأمر الثانی</w:t>
      </w:r>
      <w:r>
        <w:rPr>
          <w:rtl w:val="true"/>
        </w:rPr>
        <w:t>:</w:t>
      </w:r>
      <w:r>
        <w:rPr>
          <w:rtl w:val="true"/>
        </w:rPr>
        <w:t>أنّه سلّمنا صحّة بیان المتقدّمین</w:t>
      </w:r>
      <w:bookmarkEnd w:id="209"/>
    </w:p>
    <w:p>
      <w:pPr>
        <w:pStyle w:val="BookText"/>
        <w:rPr/>
      </w:pPr>
      <w:r>
        <w:rPr>
          <w:rFonts w:ascii="IRNazanin" w:hAnsi="IRNazanin" w:eastAsia="IRNazanin"/>
          <w:color w:val="111111"/>
          <w:sz w:val="28"/>
          <w:sz w:val="28"/>
          <w:szCs w:val="28"/>
          <w:rtl w:val="true"/>
          <w:lang w:bidi="fa-IR"/>
        </w:rPr>
        <w:t>و أنّه تامّ بجمیع مقدّماته و أنّ لمجیء زید یکون تمام المدخلیّة فی حکم المولی،إلاّ أنّ دخالته نفیا و إثباتا یدور مدار شخص حکم المولی و ما صدر عنه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بالجملة الاسمیّة،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فالواجب هو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بالجملة الفعلیّة،مثل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علیک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إثبات أنّ المفهوم عبارة عن انتفاء سنخ هذا الحکم المجعول من قبل المولی یکون الدلیل أجنبیّا عن المدّعی،و یشهد علی ذلک عدم التهافت و التناقض بین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فی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 علیک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حکمان،و الدخیل فی الحکم الأوّل هو المجیء،و فی الحکم الثانی هو السلام،فلا یمکن إثبات المفهوم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المتأخّرین لإثبات المفهوم فی القضیّة الشرطیّة فیتحقّق فیه عنوان،حیث ذکروا لإثباته طرق مختلفة،و هو أنّ الارتباط بین الشرط و الجزاء فی القضیّة الشرطیّة یکون بنحو العلّیّة المنحصرة،و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المنحصرة لوجوب إکرام زید هو مجیؤه،و انتفاء المعلول عند انتفاء العلّة المنحصرة أمر لا یحتاج إلی البیان،و هو معنی المفهوم</w:t>
      </w:r>
      <w:r>
        <w:rPr>
          <w:rFonts w:eastAsia="IRNazanin" w:cs="IRNazanin"/>
          <w:color w:val="111111"/>
          <w:sz w:val="28"/>
          <w:szCs w:val="28"/>
          <w:rtl w:val="true"/>
          <w:lang w:bidi="fa-IR"/>
        </w:rPr>
        <w:t>.</w:t>
      </w:r>
    </w:p>
    <w:p>
      <w:pPr>
        <w:pStyle w:val="Heading3"/>
        <w:numPr>
          <w:ilvl w:val="2"/>
          <w:numId w:val="1"/>
        </w:numPr>
        <w:rPr/>
      </w:pPr>
      <w:bookmarkStart w:id="210" w:name="__RefHeading___Toc1521205_3830689328"/>
      <w:bookmarkStart w:id="211" w:name="_Toc79"/>
      <w:bookmarkEnd w:id="210"/>
      <w:r>
        <w:rPr>
          <w:rtl w:val="true"/>
        </w:rPr>
        <w:t>و إنّما الکلام فی منشأ هذه العلّة المنحصرة و منشأ الدلالة علیها،احتمالات</w:t>
      </w:r>
      <w:r>
        <w:rPr>
          <w:rtl w:val="true"/>
        </w:rPr>
        <w:t>:</w:t>
      </w:r>
      <w:bookmarkEnd w:id="2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 w:name="__RefHeading___Toc1521207_3830689328"/>
      <w:bookmarkStart w:id="213" w:name="_Toc80"/>
      <w:bookmarkEnd w:id="212"/>
      <w:r>
        <w:rPr>
          <w:rtl w:val="true"/>
        </w:rPr>
        <w:t>اشارة</w:t>
      </w:r>
      <w:bookmarkStart w:id="214" w:name="pg13659_140918"/>
      <w:bookmarkEnd w:id="213"/>
    </w:p>
    <w:p>
      <w:pPr>
        <w:pStyle w:val="Heading4"/>
        <w:numPr>
          <w:ilvl w:val="3"/>
          <w:numId w:val="1"/>
        </w:numPr>
        <w:rPr/>
      </w:pPr>
      <w:bookmarkStart w:id="215" w:name="__RefHeading___Toc1521209_3830689328"/>
      <w:bookmarkStart w:id="216" w:name="_Toc81"/>
      <w:bookmarkEnd w:id="214"/>
      <w:bookmarkEnd w:id="215"/>
      <w:r>
        <w:rPr>
          <w:rtl w:val="true"/>
        </w:rPr>
        <w:t>الأوّل</w:t>
      </w:r>
      <w:r>
        <w:rPr>
          <w:rtl w:val="true"/>
        </w:rPr>
        <w:t>:</w:t>
      </w:r>
      <w:r>
        <w:rPr>
          <w:rtl w:val="true"/>
        </w:rPr>
        <w:t>أن یکون منشؤها وضع الواضع</w:t>
      </w:r>
      <w:bookmarkEnd w:id="216"/>
    </w:p>
    <w:p>
      <w:pPr>
        <w:pStyle w:val="BookText"/>
        <w:rPr/>
      </w:pPr>
      <w:r>
        <w:rPr>
          <w:rFonts w:ascii="IRNazanin" w:hAnsi="IRNazanin" w:eastAsia="IRNazanin"/>
          <w:color w:val="111111"/>
          <w:sz w:val="28"/>
          <w:sz w:val="28"/>
          <w:szCs w:val="28"/>
          <w:rtl w:val="true"/>
          <w:lang w:bidi="fa-IR"/>
        </w:rPr>
        <w:t xml:space="preserve">بأنّه فی مقام الوضع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أدوات الشرط للعلّة المنحصرة،و طریق استکشاف هذا المعنی هو تبادر العلّة المنحصرة منها،فیستفاد من التبادر أنّ الموضوع له أدوات الشرط هو العلّة المنحصرة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التحقیق أنّه یعتبر فی العلّة المنحصرة ستّة خصوصیّات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بین العلّة و المعلول ارتباطا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الارتباط بینهما بنحو اللزوم لا بنحو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الارتباط اللزومی بینهما بنحو الترتّب و الطولیّة لا من قبیل الارتباط بین الأربعة و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الترتّب و الطولیّة من العلّة،أی کان التقدّم و السبقة للعلّة و ترتّب المعلول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الخصوصیّة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تتّصف العلّة بالتمامیّة قبل اتّصافها بالانحصار، فلا بدّ أن تکون العلّة تامّة و مستقلّة حتّی تتّصف بالمنحصرة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الخصوصیّة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العلّة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فنرجع إلی موارد استعمال الجمل الشرطیّة حتّی نلاحظ أنّ ادّعاء تبادر العلّة المنحصرة من أداة الشرط صحیح أم لا؟و نری فی موارد متعدّدة استعمال الجمل الشرطیّة مع أنّ الشرط لا یکون علّة منحصرة للجزاء،مثل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فالحرارة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النار فالحرارة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العلّة مع کونها تامّة لیست بعلّة منحصرة للمعلول و الجزاء فیهما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العلّة الناقصة،مثل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النار فالإحراق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17" w:name="pg13659_140919"/>
    </w:p>
    <w:p>
      <w:pPr>
        <w:pStyle w:val="BookText"/>
        <w:rPr/>
      </w:pPr>
      <w:bookmarkEnd w:id="217"/>
      <w:r>
        <w:rPr>
          <w:rFonts w:ascii="Amiri" w:hAnsi="Amiri" w:eastAsia="Amiri" w:cs="Amiri"/>
          <w:color w:val="111111"/>
          <w:sz w:val="28"/>
          <w:sz w:val="28"/>
          <w:szCs w:val="28"/>
          <w:rtl w:val="true"/>
          <w:lang w:bidi="ar-SA"/>
        </w:rPr>
        <w:t>مع أنّها قضیّة شرطیّة حقیقیّة،و لا مجازیّة فی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تحقّقت الأربعة تحقّقت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استعمال حقیقی لا تتحقّق العلّیة بین الشرط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رئیس الجمهوریّة فی بلدة قم المقدّسة فسیکون معه المحافظ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فی القضیّة الشرطیّة أن یکون بین الشرط و الجزاء نوع من الارتباط،و لا یعتبر فیها شیء من الخصوصیّات المذکورة سوی ذلک، فکیف یکون الارتباط بینهما فیها بنحو العلّیة المنحصرة؟</w:t>
      </w:r>
      <w:r>
        <w:rPr>
          <w:rFonts w:eastAsia="IRNazanin" w:cs="IRNazanin"/>
          <w:color w:val="111111"/>
          <w:sz w:val="28"/>
          <w:szCs w:val="28"/>
          <w:rtl w:val="true"/>
          <w:lang w:bidi="fa-IR"/>
        </w:rPr>
        <w:t>!</w:t>
      </w:r>
    </w:p>
    <w:p>
      <w:pPr>
        <w:pStyle w:val="Heading4"/>
        <w:numPr>
          <w:ilvl w:val="3"/>
          <w:numId w:val="1"/>
        </w:numPr>
        <w:rPr/>
      </w:pPr>
      <w:bookmarkStart w:id="218" w:name="__RefHeading___Toc1521211_3830689328"/>
      <w:bookmarkStart w:id="219" w:name="_Toc82"/>
      <w:bookmarkEnd w:id="218"/>
      <w:r>
        <w:rPr>
          <w:rtl w:val="true"/>
        </w:rPr>
        <w:t>الاحتمال الثانی</w:t>
      </w:r>
      <w:r>
        <w:rPr>
          <w:rtl w:val="true"/>
        </w:rPr>
        <w:t>:</w:t>
      </w:r>
      <w:r>
        <w:rPr>
          <w:rtl w:val="true"/>
        </w:rPr>
        <w:t>أن یکون منشؤها الانصراف؛</w:t>
      </w:r>
      <w:bookmarkEnd w:id="219"/>
    </w:p>
    <w:p>
      <w:pPr>
        <w:pStyle w:val="BookText"/>
        <w:rPr/>
      </w:pPr>
      <w:r>
        <w:rPr>
          <w:rFonts w:ascii="IRNazanin" w:hAnsi="IRNazanin" w:eastAsia="IRNazanin"/>
          <w:color w:val="111111"/>
          <w:sz w:val="28"/>
          <w:sz w:val="28"/>
          <w:szCs w:val="28"/>
          <w:rtl w:val="true"/>
          <w:lang w:bidi="fa-IR"/>
        </w:rPr>
        <w:t>بأنّ أدوات الشرط وضعت لمطلق الارتباط،إلاّ أنّ القضیّة الشرطیّة إذا اطلقت و لم تکن قرینة لتعیین نوع الارتباط عند الإطلاق ینصرف إلی أعلی مراتب الارتباط و أکمل مصادیقه،و هو ما یعبّر عنه بالعلّة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الانصراف ینشأ من کثرة الاستعمال،و لا دخل للشرافة و الکمال و القوّة فیه؛إذ معناه انس الذهن الذی یتحقّق بواسطة کثرة الاستعمال،و لا شکّ فی أنّ استعمال القضایا الشرطیّة کثیر ما یکون فی غیر العلّة المنحصرة،فلا یصحّ هذا الطریق أیضا،و أضاف صاحب الکفایة قدّس سرّه </w:t>
      </w:r>
      <w:r>
        <w:rPr>
          <w:rStyle w:val="FootnoteAnchor"/>
          <w:rtl w:val="true"/>
        </w:rPr>
        <w:footnoteReference w:id="216"/>
      </w:r>
      <w:r>
        <w:rPr>
          <w:rFonts w:ascii="IRNazanin" w:hAnsi="IRNazanin" w:eastAsia="IRNazanin"/>
          <w:color w:val="111111"/>
          <w:sz w:val="28"/>
          <w:sz w:val="28"/>
          <w:szCs w:val="28"/>
          <w:rtl w:val="true"/>
          <w:lang w:bidi="fa-IR"/>
        </w:rPr>
        <w:t>إلی ذلک أنّه لیس اللزوم بین العلّة و المعلول إذا کانت منحصرة أکمل ممّا إذا لم تکن العلّة بمنحصرة،فإنّ الانحصار لا یوجب أن یکون ذاک الربط الخاصّ الذی لا بدّ منه فی تأثیر العلّة فی معلولها آکد و أقوی</w:t>
      </w:r>
      <w:r>
        <w:rPr>
          <w:rFonts w:eastAsia="IRNazanin" w:cs="IRNazanin"/>
          <w:color w:val="111111"/>
          <w:sz w:val="28"/>
          <w:szCs w:val="28"/>
          <w:rtl w:val="true"/>
          <w:lang w:bidi="fa-IR"/>
        </w:rPr>
        <w:t>.</w:t>
      </w:r>
    </w:p>
    <w:p>
      <w:pPr>
        <w:pStyle w:val="Heading4"/>
        <w:numPr>
          <w:ilvl w:val="3"/>
          <w:numId w:val="1"/>
        </w:numPr>
        <w:rPr/>
      </w:pPr>
      <w:bookmarkStart w:id="220" w:name="__RefHeading___Toc1521213_3830689328"/>
      <w:bookmarkStart w:id="221" w:name="_Toc83"/>
      <w:bookmarkEnd w:id="220"/>
      <w:r>
        <w:rPr>
          <w:rtl w:val="true"/>
        </w:rPr>
        <w:t>الاحتمال الثالث</w:t>
      </w:r>
      <w:r>
        <w:rPr>
          <w:rtl w:val="true"/>
        </w:rPr>
        <w:t>:</w:t>
      </w:r>
      <w:r>
        <w:rPr>
          <w:rtl w:val="true"/>
        </w:rPr>
        <w:t>أن یکون منشأ العلّة المنحصرة الإطلاق بمقدّمات</w:t>
      </w:r>
      <w:bookmarkEnd w:id="221"/>
    </w:p>
    <w:p>
      <w:pPr>
        <w:pStyle w:val="BookText"/>
        <w:rPr/>
      </w:pPr>
      <w:r>
        <w:rPr>
          <w:rFonts w:ascii="IRNazanin" w:hAnsi="IRNazanin" w:eastAsia="IRNazanin"/>
          <w:color w:val="111111"/>
          <w:sz w:val="28"/>
          <w:sz w:val="28"/>
          <w:szCs w:val="28"/>
          <w:rtl w:val="true"/>
          <w:lang w:bidi="fa-IR"/>
        </w:rPr>
        <w:t>الحکمة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المولی حین استعمال أدوات الشرط کان فی مقام بیان نوع</w:t>
      </w:r>
    </w:p>
    <w:p>
      <w:pPr>
        <w:pStyle w:val="BookText"/>
        <w:rPr/>
      </w:pPr>
      <w:r>
        <w:rPr>
          <w:rFonts w:ascii="IRNazanin" w:hAnsi="IRNazanin" w:eastAsia="IRNazanin"/>
          <w:color w:val="111111"/>
          <w:sz w:val="28"/>
          <w:sz w:val="28"/>
          <w:szCs w:val="28"/>
          <w:rtl w:val="true"/>
          <w:lang w:bidi="fa-IR"/>
        </w:rPr>
        <w:t>الارتباط،و عدم بیانه مع عدم وجود القرینة فی کلامه،و عدم القدر المتیقّن فی مقام التخاطب یقتضی حمل کلامه علی أکمل مراتب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یحتاج بیانه إلی مئونة زائدة،فیستفاد المفهوم حینئذ من الإطلاق،کما یستفاد من إطلاق صیغة الأمر الوجوب النفسی؛لأنّ الوجوب الغیری یحتاج إلی مئونة زائدة،مثل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 إذا کانت الصلاة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صاحب الکفایة قدّس سرّه </w:t>
      </w:r>
      <w:r>
        <w:rPr>
          <w:rStyle w:val="FootnoteAnchor"/>
          <w:rtl w:val="true"/>
        </w:rPr>
        <w:footnoteReference w:id="217"/>
      </w:r>
      <w:r>
        <w:rPr>
          <w:rFonts w:ascii="IRNazanin" w:hAnsi="IRNazanin" w:eastAsia="IRNazanin"/>
          <w:color w:val="111111"/>
          <w:sz w:val="28"/>
          <w:sz w:val="28"/>
          <w:szCs w:val="28"/>
          <w:rtl w:val="true"/>
          <w:lang w:bidi="fa-IR"/>
        </w:rPr>
        <w:t>حین الجواب عنه بصدد بیان الفرق بین الموردین،بعد قبوله هذا الکلام فی الواجب النفسی و الغیری،فإنّ النفسی هو الواجب علی کلّ حال،بخلاف الغیری فإنّه واجب علی تقدیر دون تقدیر، فیحتاج بیانه إلی مئونة التقیید بما إذا وجب الغیر،فیکون الإطلاق فی الصیغة مع مقدّمات الحکمة محمولا علیه،و هذا بخلاف اللزوم و الترتّب بنحو الترتّب علی العلّة المنحصرة؛ضرورة أنّ کلّ واحد من أنحاء اللزوم و الترتّب محتاج فی تعیّنه إلی القرینة مثل الآخر بلا تفاوت أصلا،کما لا یخفی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باطل فی المقیس علیه أیضا،فإنّ کلّ واحد من النفسیّة و الغیریّة قسم من أقسام الواجب،و لهما مقسم مشترک، و لا یمکن أن یکون أحد القسمین عین المقسم،بل لا بدّ من کون القسم عبارة عن المقسم مع خصوصیّة زائدة،و إلاّ لا یصحّ التقسیم،و هکذا نقول فیما نحن فیه بأنّ بعد قبول وضع أدوات الشرط لمطلق الارتباط لا یمکن حملها علی قسم خاصّ منه کالعلّة المنحصرة،فإنّها ارتباط مع خصوصیّة زائدة لا عینه، فهذا الطریق أیضا باطل</w:t>
      </w:r>
      <w:r>
        <w:rPr>
          <w:rFonts w:eastAsia="IRNazanin" w:cs="IRNazanin"/>
          <w:color w:val="111111"/>
          <w:sz w:val="28"/>
          <w:szCs w:val="28"/>
          <w:rtl w:val="true"/>
          <w:lang w:bidi="fa-IR"/>
        </w:rPr>
        <w:t>.</w:t>
      </w:r>
      <w:bookmarkStart w:id="222" w:name="pg13659_140921"/>
    </w:p>
    <w:p>
      <w:pPr>
        <w:pStyle w:val="Heading4"/>
        <w:numPr>
          <w:ilvl w:val="3"/>
          <w:numId w:val="1"/>
        </w:numPr>
        <w:rPr/>
      </w:pPr>
      <w:bookmarkStart w:id="223" w:name="__RefHeading___Toc1521215_3830689328"/>
      <w:bookmarkStart w:id="224" w:name="_Toc84"/>
      <w:bookmarkEnd w:id="222"/>
      <w:bookmarkEnd w:id="223"/>
      <w:r>
        <w:rPr>
          <w:rtl w:val="true"/>
        </w:rPr>
        <w:t>الاحتمال الرابع</w:t>
      </w:r>
      <w:r>
        <w:rPr>
          <w:rtl w:val="true"/>
        </w:rPr>
        <w:t>:</w:t>
      </w:r>
      <w:r>
        <w:rPr>
          <w:rtl w:val="true"/>
        </w:rPr>
        <w:t>أن یتمسّک للدلالة علی المفهوم بإطلاق الشرط</w:t>
      </w:r>
      <w:bookmarkEnd w:id="224"/>
    </w:p>
    <w:p>
      <w:pPr>
        <w:pStyle w:val="BookText"/>
        <w:rPr/>
      </w:pPr>
      <w:r>
        <w:rPr>
          <w:rFonts w:ascii="IRNazanin" w:hAnsi="IRNazanin" w:eastAsia="IRNazanin"/>
          <w:color w:val="111111"/>
          <w:sz w:val="28"/>
          <w:sz w:val="28"/>
          <w:szCs w:val="28"/>
          <w:rtl w:val="true"/>
          <w:lang w:bidi="fa-IR"/>
        </w:rPr>
        <w:t>بأنّا نعلم خارجا أنّ الشیء لو کانت علله متعدّدة مستقلّة تامّة یکون المؤثّر فی وجود المعلول حینئذ هو الجامع بینها مع فرض المقارنة بینها،و أمّا مع سبق إحداها فیستند الأثر إلیها و یلغو العلّة الاخری،و إن کانت العلّة منحصرة یصحّ القول بأنّه کلّما وجدت العلّة المنحصرة وجد المعلول،و إلاّ فلا،ففی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یکن شرط الإکرام منحصرا فی المجیء کان علی المولی بیانه بعد فرض کونه فی مقام البیان و تمامیّة سائر مقدّمات الحکمة،فإطلاق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الحالات یقتضی أن یکون فی حال انفراده و انحصاره مؤثّرا،سواء کان قبله أو بعده أو معه شیء آخر أم لا،و نعبّر عنه بالعلّة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قدّس سرّه </w:t>
      </w:r>
      <w:r>
        <w:rPr>
          <w:rStyle w:val="FootnoteAnchor"/>
          <w:rtl w:val="true"/>
        </w:rPr>
        <w:footnoteReference w:id="218"/>
      </w:r>
      <w:r>
        <w:rPr>
          <w:rFonts w:ascii="IRNazanin" w:hAnsi="IRNazanin" w:eastAsia="IRNazanin"/>
          <w:color w:val="111111"/>
          <w:sz w:val="28"/>
          <w:sz w:val="28"/>
          <w:szCs w:val="28"/>
          <w:rtl w:val="true"/>
          <w:lang w:bidi="fa-IR"/>
        </w:rPr>
        <w:t>بمنع الصغری،و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تکاد تنکر الدلالة علی المفهوم مع إطلاق الشرط کذلک،إلاّ أنّه من المعلوم ندرة تحقّقه لو لم نقل بعدم اتّفاقه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فی الجواب منع الکبری؛فإنّ هذا الطریق یرجع فی الحقیقة إلی طریق المتقدّمین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بهذا الإطلاق یصحّ إثبات العلّیة المنحصرة،إلاّ أنّه لا یمکن به إثبات المفهوم الذی یکون محلّ الاختلاف،فإنّ غایة ما یستفاد من إطلاق الشرط أنّ المجیء علّة منحصرة لتحقّق شخص الحکم المجعول من قبل المولی،و معلوم أنّ بانتفاء الشرط ینتفی شخص هذا الحکم، و لکنّه لیس بمفهوم؛إذ المفهوم انتفاء سنخ هذا الحکم،کما سیأتی توضیحه</w:t>
      </w:r>
      <w:bookmarkStart w:id="225" w:name="pg13659_140922"/>
    </w:p>
    <w:p>
      <w:pPr>
        <w:pStyle w:val="BookText"/>
        <w:rPr/>
      </w:pPr>
      <w:bookmarkEnd w:id="225"/>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4"/>
        <w:numPr>
          <w:ilvl w:val="3"/>
          <w:numId w:val="1"/>
        </w:numPr>
        <w:rPr/>
      </w:pPr>
      <w:bookmarkStart w:id="226" w:name="__RefHeading___Toc1521217_3830689328"/>
      <w:bookmarkStart w:id="227" w:name="_Toc85"/>
      <w:bookmarkEnd w:id="226"/>
      <w:r>
        <w:rPr>
          <w:rtl w:val="true"/>
        </w:rPr>
        <w:t>الاحتمال الخامس</w:t>
      </w:r>
      <w:r>
        <w:rPr>
          <w:rtl w:val="true"/>
        </w:rPr>
        <w:t>:</w:t>
      </w:r>
      <w:r>
        <w:rPr>
          <w:rtl w:val="true"/>
        </w:rPr>
        <w:t>أن یتمسّک للدلالة علی المفهوم بإطلاق الشرط</w:t>
      </w:r>
      <w:bookmarkEnd w:id="227"/>
    </w:p>
    <w:p>
      <w:pPr>
        <w:pStyle w:val="BookText"/>
        <w:rPr/>
      </w:pPr>
      <w:r>
        <w:rPr>
          <w:rFonts w:ascii="IRNazanin" w:hAnsi="IRNazanin" w:eastAsia="IRNazanin"/>
          <w:color w:val="111111"/>
          <w:sz w:val="28"/>
          <w:sz w:val="28"/>
          <w:szCs w:val="28"/>
          <w:rtl w:val="true"/>
          <w:lang w:bidi="fa-IR"/>
        </w:rPr>
        <w:t>بنحو آخر،بأنّ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أمر المجیء مردّدا بین کونه علّة منحصرة لوجوب الإکرام أو غیر منحصرة یکون مقتضی الإطلاق و تمامیّة مقدّمات الحکمة أنّه علّة منحصرة؛إذ العلّة الغیر المنحصرة تحتاج إلی مئونة زائدة و بیان زائد،مثل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أو سلّم علیک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بیان زائد من قبل المولی یهدینا إلی حمل الشرط علی 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إطلاق صیغة الأمر إذا کان الوجوب مردّدا بین التعیینی و التخییری یقتضی کونه تعیینا،فإنّ الوجوب التخییری محتاج إلی بیان زائد علی أصل الوجوب،کأن یقول فی مقام بیان کفّارة الإفطار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ستّین یوما أو أطعم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یکون مقتضی الإطلاق فیما نحن فیه کون العلّة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إنکار الکلام فی المقیس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بیّن؛إذ الوجوب التعیینی قسم من مطلق الوجوب،کما أنّ الوجوب التخییری عبارة عن المقسم مع خصوصیّة زائدة،کذلک الوجوب التعیینی عبارة عن المقسم مع خصوصیّة زائدة،فلا یعقل أن یکون المقسم عین القسم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219"/>
      </w:r>
      <w:r>
        <w:rPr>
          <w:rFonts w:ascii="IRNazanin" w:hAnsi="IRNazanin" w:eastAsia="IRNazanin"/>
          <w:color w:val="111111"/>
          <w:sz w:val="28"/>
          <w:sz w:val="28"/>
          <w:szCs w:val="28"/>
          <w:rtl w:val="true"/>
          <w:lang w:bidi="fa-IR"/>
        </w:rPr>
        <w:t>بلحاظ قبول المسألة فی المقیس علیه کان فی صدد بیان الفرق بین ما نحن فیه و المقیس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التعیّن لیس فی الشرط نحوا یغایر نحوه فیما إذا کان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فرق بین العلّة المنحصرة و غیر المنحصرة من حیث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الوجوب کذلک،و کان الوجوب</w:t>
      </w:r>
      <w:bookmarkStart w:id="228" w:name="pg13659_140923"/>
    </w:p>
    <w:p>
      <w:pPr>
        <w:pStyle w:val="BookText"/>
        <w:rPr/>
      </w:pPr>
      <w:bookmarkEnd w:id="228"/>
      <w:r>
        <w:rPr>
          <w:rFonts w:ascii="IRNazanin" w:hAnsi="IRNazanin" w:eastAsia="IRNazanin"/>
          <w:color w:val="111111"/>
          <w:sz w:val="28"/>
          <w:sz w:val="28"/>
          <w:szCs w:val="28"/>
          <w:rtl w:val="true"/>
          <w:lang w:bidi="fa-IR"/>
        </w:rPr>
        <w:t>فی کلّ منهما متعلّقا بالواجب بنحو آخر،فلا بدّ فی التخییری منهما من العدل دون التعیینی،و هذا بخلاف الشرط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کان أو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واحد، و دخله فی المشروط بنحو واحد،لا تتفاوت الحال فیه ثبوتا کی تتفاوت عند الإطلاق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مجیء زید یکون مؤثّرا و علّة تامّة لوجوب الإکرام،قد یعبّر عنه بالعلّة الغیر المنحصرة بلحاظ عدم تأثیر شیء آخر فی تحقّق الجزاء،و قد یعبّر عنه بالعلّة الغیر المنحصرة بلحاظ تأثیر شیء آخر أیضا فیه،و قد مرّ أنّه لا فرق بین العلّة المنحصرة و غیر المنحصرة من حیث القوّة و الضعف،و لا یکون الارتباط فی العلّة المنحصرة أقوی من الارتباط فی العلّة الغیر المنحصرة</w:t>
      </w:r>
      <w:r>
        <w:rPr>
          <w:rFonts w:eastAsia="IRNazanin" w:cs="IRNazanin"/>
          <w:color w:val="111111"/>
          <w:sz w:val="28"/>
          <w:szCs w:val="28"/>
          <w:rtl w:val="true"/>
          <w:lang w:bidi="fa-IR"/>
        </w:rPr>
        <w:t>.</w:t>
      </w:r>
    </w:p>
    <w:p>
      <w:pPr>
        <w:pStyle w:val="Heading4"/>
        <w:numPr>
          <w:ilvl w:val="3"/>
          <w:numId w:val="1"/>
        </w:numPr>
        <w:rPr/>
      </w:pPr>
      <w:bookmarkStart w:id="229" w:name="__RefHeading___Toc1521219_3830689328"/>
      <w:bookmarkStart w:id="230" w:name="_Toc86"/>
      <w:bookmarkEnd w:id="229"/>
      <w:r>
        <w:rPr>
          <w:rtl w:val="true"/>
        </w:rPr>
        <w:t>الاحتمال السادس</w:t>
      </w:r>
      <w:r>
        <w:rPr>
          <w:rtl w:val="true"/>
        </w:rPr>
        <w:t>:</w:t>
      </w:r>
      <w:r>
        <w:rPr>
          <w:rtl w:val="true"/>
        </w:rPr>
        <w:t>أن یتمسّک للدلالة علی المفهوم بإطلاق الجزاء فی</w:t>
      </w:r>
      <w:bookmarkEnd w:id="230"/>
    </w:p>
    <w:p>
      <w:pPr>
        <w:pStyle w:val="Heading5"/>
        <w:numPr>
          <w:ilvl w:val="4"/>
          <w:numId w:val="1"/>
        </w:numPr>
        <w:rPr/>
      </w:pPr>
      <w:bookmarkStart w:id="231" w:name="__RefHeading___Toc1521221_3830689328"/>
      <w:bookmarkStart w:id="232" w:name="_Toc87"/>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القضیّة الشرطیّة،و الاستدلال بهذا الإطلاق متفرّع علی أمرین</w:t>
      </w:r>
      <w:r>
        <w:rPr>
          <w:rFonts w:eastAsia="IRNazanin" w:cs="IRNazanin"/>
          <w:color w:val="111111"/>
          <w:sz w:val="28"/>
          <w:szCs w:val="28"/>
          <w:rtl w:val="true"/>
          <w:lang w:bidi="fa-IR"/>
        </w:rPr>
        <w:t>:</w:t>
      </w:r>
    </w:p>
    <w:p>
      <w:pPr>
        <w:pStyle w:val="Heading5"/>
        <w:numPr>
          <w:ilvl w:val="4"/>
          <w:numId w:val="1"/>
        </w:numPr>
        <w:rPr/>
      </w:pPr>
      <w:bookmarkStart w:id="233" w:name="__RefHeading___Toc1521223_3830689328"/>
      <w:bookmarkStart w:id="234" w:name="_Toc88"/>
      <w:bookmarkEnd w:id="233"/>
      <w:r>
        <w:rPr>
          <w:rtl w:val="true"/>
        </w:rPr>
        <w:t>الأوّل</w:t>
      </w:r>
      <w:r>
        <w:rPr>
          <w:rtl w:val="true"/>
        </w:rPr>
        <w:t>:</w:t>
      </w:r>
      <w:r>
        <w:rPr>
          <w:rtl w:val="true"/>
        </w:rPr>
        <w:t>أنّ المجعولات الشرعیّة عبارة عن الأحکام الخمسة التکلیفیّة و ما</w:t>
      </w:r>
      <w:bookmarkEnd w:id="234"/>
    </w:p>
    <w:p>
      <w:pPr>
        <w:pStyle w:val="BookText"/>
        <w:rPr/>
      </w:pPr>
      <w:r>
        <w:rPr>
          <w:rFonts w:ascii="IRNazanin" w:hAnsi="IRNazanin" w:eastAsia="IRNazanin"/>
          <w:color w:val="111111"/>
          <w:sz w:val="28"/>
          <w:sz w:val="28"/>
          <w:szCs w:val="28"/>
          <w:rtl w:val="true"/>
          <w:lang w:bidi="fa-IR"/>
        </w:rPr>
        <w:t>شابهها من الأحکام الوضعیّة</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و النجاسة و أمثال ذلک،و أمّا بقیة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السببیّة و الشرطیّة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تکون مورد جعل شرعی،فلا یتوهّم جعل الشرطیّة و السببیّة من الشارع للمجیء فی القضیّة الشرطیّة</w:t>
      </w:r>
      <w:r>
        <w:rPr>
          <w:rFonts w:eastAsia="IRNazanin" w:cs="IRNazanin"/>
          <w:color w:val="111111"/>
          <w:sz w:val="28"/>
          <w:szCs w:val="28"/>
          <w:rtl w:val="true"/>
          <w:lang w:bidi="fa-IR"/>
        </w:rPr>
        <w:t>.</w:t>
      </w:r>
    </w:p>
    <w:p>
      <w:pPr>
        <w:pStyle w:val="Heading5"/>
        <w:numPr>
          <w:ilvl w:val="4"/>
          <w:numId w:val="1"/>
        </w:numPr>
        <w:rPr/>
      </w:pPr>
      <w:bookmarkStart w:id="235" w:name="__RefHeading___Toc1521225_3830689328"/>
      <w:bookmarkStart w:id="236" w:name="_Toc89"/>
      <w:bookmarkEnd w:id="235"/>
      <w:r>
        <w:rPr>
          <w:rtl w:val="true"/>
        </w:rPr>
        <w:t>الأمر الثانی</w:t>
      </w:r>
      <w:r>
        <w:rPr>
          <w:rtl w:val="true"/>
        </w:rPr>
        <w:t>:</w:t>
      </w:r>
      <w:r>
        <w:rPr>
          <w:rtl w:val="true"/>
        </w:rPr>
        <w:t>أنّ مورد التمسّک بالإطلاق و مجراه هو المجعول الشرعی</w:t>
      </w:r>
      <w:bookmarkEnd w:id="236"/>
    </w:p>
    <w:p>
      <w:pPr>
        <w:pStyle w:val="Heading6"/>
        <w:numPr>
          <w:ilvl w:val="5"/>
          <w:numId w:val="1"/>
        </w:numPr>
        <w:rPr/>
      </w:pPr>
      <w:bookmarkStart w:id="237" w:name="__RefHeading___Toc1521227_3830689328"/>
      <w:bookmarkStart w:id="238" w:name="_Toc90"/>
      <w:bookmarkEnd w:id="237"/>
      <w:r>
        <w:rPr>
          <w:rtl w:val="true"/>
        </w:rPr>
        <w:t>اشارة</w:t>
      </w:r>
      <w:bookmarkEnd w:id="23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خارجا عن دائرة الجعل الشرعی لا معنی لجریان الإطلاق من طریق مقدّمات الحکمة فیه،فالمجعول الشرعی فی القضیّة الشرطیّة عبارة عن الجزاء، یعنی وجوب إکرام زید،فیجری الإطلاق فیه؛بأنّ تعلیق المولی الحکم بقید</w:t>
      </w:r>
      <w:bookmarkStart w:id="239" w:name="pg13659_140924"/>
    </w:p>
    <w:p>
      <w:pPr>
        <w:pStyle w:val="BookText"/>
        <w:rPr/>
      </w:pPr>
      <w:bookmarkEnd w:id="239"/>
      <w:r>
        <w:rPr>
          <w:rFonts w:ascii="IRNazanin" w:hAnsi="IRNazanin" w:eastAsia="IRNazanin"/>
          <w:color w:val="111111"/>
          <w:sz w:val="28"/>
          <w:sz w:val="28"/>
          <w:szCs w:val="28"/>
          <w:rtl w:val="true"/>
          <w:lang w:bidi="fa-IR"/>
        </w:rPr>
        <w:t>واحد و هو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فی مقام البیان و تمامیّة سائر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عند تحقّق المجیء یتحقّق وجوب الإکرام،سواء کان هناک شرط آخر موجودا أم لا،و یستفاد من ذلک أنّ الجزاء ینتفی عند انتفاء شخص هذا القید،و معناه العلّیة المنحصرة،و یعبّر عن هذا بالتمسّک بإطلاق الجزاء لاستفادة المفهوم</w:t>
      </w:r>
      <w:r>
        <w:rPr>
          <w:rFonts w:eastAsia="IRNazanin" w:cs="IRNazanin"/>
          <w:color w:val="111111"/>
          <w:sz w:val="28"/>
          <w:szCs w:val="28"/>
          <w:rtl w:val="true"/>
          <w:lang w:bidi="fa-IR"/>
        </w:rPr>
        <w:t>.</w:t>
      </w:r>
    </w:p>
    <w:p>
      <w:pPr>
        <w:pStyle w:val="Heading6"/>
        <w:numPr>
          <w:ilvl w:val="5"/>
          <w:numId w:val="1"/>
        </w:numPr>
        <w:rPr/>
      </w:pPr>
      <w:bookmarkStart w:id="240" w:name="__RefHeading___Toc1521229_3830689328"/>
      <w:bookmarkStart w:id="241" w:name="_Toc91"/>
      <w:bookmarkEnd w:id="240"/>
      <w:r>
        <w:rPr>
          <w:rtl w:val="true"/>
        </w:rPr>
        <w:t>و لکنّ التحقیق أنّ هذا الطریق أیضا لیس بصحیح،فإنّا نقول</w:t>
      </w:r>
      <w:r>
        <w:rPr>
          <w:rtl w:val="true"/>
        </w:rPr>
        <w:t>:</w:t>
      </w:r>
      <w:bookmarkEnd w:id="241"/>
    </w:p>
    <w:p>
      <w:pPr>
        <w:pStyle w:val="Heading6"/>
        <w:numPr>
          <w:ilvl w:val="5"/>
          <w:numId w:val="1"/>
        </w:numPr>
        <w:rPr/>
      </w:pPr>
      <w:bookmarkStart w:id="242" w:name="__RefHeading___Toc1521231_3830689328"/>
      <w:bookmarkStart w:id="243" w:name="_Toc92"/>
      <w:bookmarkEnd w:id="242"/>
      <w:r>
        <w:rPr>
          <w:rtl w:val="true"/>
        </w:rPr>
        <w:t>أوّلا</w:t>
      </w:r>
      <w:r>
        <w:rPr>
          <w:rtl w:val="true"/>
        </w:rPr>
        <w:t>:</w:t>
      </w:r>
      <w:r>
        <w:rPr>
          <w:rtl w:val="true"/>
        </w:rPr>
        <w:t>أنّ بطلان هذین المبنیین لا إشکال فیه</w:t>
      </w:r>
      <w:bookmarkEnd w:id="243"/>
    </w:p>
    <w:p>
      <w:pPr>
        <w:pStyle w:val="BookText"/>
        <w:rPr/>
      </w:pPr>
      <w:r>
        <w:rPr>
          <w:rFonts w:ascii="IRNazanin" w:hAnsi="IRNazanin" w:eastAsia="IRNazanin"/>
          <w:color w:val="111111"/>
          <w:sz w:val="28"/>
          <w:sz w:val="28"/>
          <w:szCs w:val="28"/>
          <w:rtl w:val="true"/>
          <w:lang w:bidi="fa-IR"/>
        </w:rPr>
        <w:t>؛لأنّ قابلیّة جعل السببیّة و الشرطیّة و الملکیّة و أمثال ذلک لدی الشارع ممّا لا یکون قابلا للإنکار،مع کونها خارجة عن دائرة الأحکام التکلیفیّة،فلا مانع من الالتزام بجعل السببیّة بین الشرط و الجزاء من الشارع فی القضیّة الشرطیّة،و هکذا لا مانع من کون مجری الإطلاق غیر المجعول الشرعی،کما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الرقبة؛إذ یتحقّق فیه الحکم باسم الوجوب،و متعلّق الحکم و هو فعل المکلّف باسم العتق،و مضاف إلیه المتعلّق و ما یعبّر عنه بالموضوع باسم الرقبة،و محطّ الإطلاق فیه عبارة عن الرقبة بعد ارتباطها بواسطة المتعلّق إلی الحکم الشرعی،و هکذا فی القضیّة الشرطیّة یکون مجوّز جریان الإطلاق فی المجیء ارتباطه بالحکم بعنوان القیدیّة،مع أنّه أمر تکوینی خارجی</w:t>
      </w:r>
      <w:r>
        <w:rPr>
          <w:rFonts w:eastAsia="IRNazanin" w:cs="IRNazanin"/>
          <w:color w:val="111111"/>
          <w:sz w:val="28"/>
          <w:szCs w:val="28"/>
          <w:rtl w:val="true"/>
          <w:lang w:bidi="fa-IR"/>
        </w:rPr>
        <w:t>.</w:t>
      </w:r>
    </w:p>
    <w:p>
      <w:pPr>
        <w:pStyle w:val="Heading6"/>
        <w:numPr>
          <w:ilvl w:val="5"/>
          <w:numId w:val="1"/>
        </w:numPr>
        <w:rPr/>
      </w:pPr>
      <w:bookmarkStart w:id="244" w:name="__RefHeading___Toc1521233_3830689328"/>
      <w:bookmarkStart w:id="245" w:name="_Toc93"/>
      <w:bookmarkEnd w:id="244"/>
      <w:r>
        <w:rPr>
          <w:rtl w:val="true"/>
        </w:rPr>
        <w:t>و ثانیا</w:t>
      </w:r>
      <w:r>
        <w:rPr>
          <w:rtl w:val="true"/>
        </w:rPr>
        <w:t>:</w:t>
      </w:r>
      <w:r>
        <w:rPr>
          <w:rtl w:val="true"/>
        </w:rPr>
        <w:t>أنّه لو فرضنا تمامیّة هذین المبنیین فلا یصحّ ما یستفاد منهما</w:t>
      </w:r>
      <w:bookmarkEnd w:id="24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معنی الإطلاق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تمامیّة مقدّمات الحکمة أنّ تمام الموضوع لهذا الحکم طبیعة الرقبة،فهی کما تصدق علی الرقبة المؤمنة تصدق علی الرقبة الکافرة،لا أنّها مرآة للأفراد،فإنّها وضعت للطبیعة و الماهیّة،و لا یعقل لحاظ الخصوصیّات فی مرآة الماهیّة کما یکون فی العموم کذلک،فإنّ</w:t>
      </w:r>
    </w:p>
    <w:p>
      <w:pPr>
        <w:pStyle w:val="BookText"/>
        <w:rPr/>
      </w:pPr>
      <w:r>
        <w:rPr>
          <w:rFonts w:ascii="IRNazanin" w:hAnsi="IRNazanin" w:eastAsia="IRNazanin"/>
          <w:color w:val="111111"/>
          <w:sz w:val="28"/>
          <w:sz w:val="28"/>
          <w:szCs w:val="28"/>
          <w:rtl w:val="true"/>
          <w:lang w:bidi="fa-IR"/>
        </w:rPr>
        <w:t>لفظها وضع للدلالة الإجمالیّة علی الأفراد،مثل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أبیضا أم أسودا،و سواء کان مصریّا أم عراقیّا،فمعناه الشمول و السریان، بخلاف الإطلاق فإنّ لفظه لا یحکی إلاّ عن الموضوع له نظیر لفظ الإنسان، و إن کان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 مع الأفراد خارجا،لا أنّ معناه أیضا الشمول و السریان،إلاّ أنّه یستفاد من طریق مقدّمات الحکمة،کما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إطلاق الحکم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تمام ما هو مجعول الشارع عبارة عن وجوب الإکرام،و علی هذا من أین یستفاد أنّ العلّة المنحصرة لوجوب الإکرام عبارة عن المجیء؟نعم،لو کان الإطلاق بمعنی العموم یستفاد منه أنّ عند تحقّق المجیء یجب الإکرام،سواء تحقّق قبله أو بعده أو معه شیئا آخر أم لا،و عند انتفائه ینتفی وجوب الإکرام، فتثبت العلّیة المنحصرة،فیدور مبنی المتأخّرین فی باب المفاهیم مدار العلّة المنحصرة وجودا و عدما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یستفاد من کلام المحقّق العراقی قدّس سرّه </w:t>
      </w:r>
      <w:r>
        <w:rPr>
          <w:rStyle w:val="FootnoteAnchor"/>
          <w:rtl w:val="true"/>
        </w:rPr>
        <w:footnoteReference w:id="220"/>
      </w:r>
      <w:r>
        <w:rPr>
          <w:rFonts w:ascii="IRNazanin" w:hAnsi="IRNazanin" w:eastAsia="IRNazanin"/>
          <w:color w:val="111111"/>
          <w:sz w:val="28"/>
          <w:sz w:val="28"/>
          <w:szCs w:val="28"/>
          <w:rtl w:val="true"/>
          <w:lang w:bidi="fa-IR"/>
        </w:rPr>
        <w:t>خلاف ذلک،فإنّه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مرکز التشاجر و النزاع فی أنّ الحکم المنشأ فی القضیّة،هل هو کلّی الوجوب و سنخه کی یلزم من انتفاء القید انتفاء کلّی الوجوب،أو شخص الحکم کی لا ینافی ثبوت شخص حکم آخر عند انتفاء القید؟فکان القائل بثبوت المفهوم للقضیّة یدّعی أنّ الحکم المعلّق فی القضیّة اللفظیّة هو سنخ الحکم،و القائل بعدم المفهوم یدّعی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قدّس سرّه أیضا یرجع فی آخر کلامه إلی مبنی المتأخّرین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ظهور عقد الوضع فی دخل العنوان بخصوصیّته فی ترتّب</w:t>
      </w:r>
    </w:p>
    <w:p>
      <w:pPr>
        <w:pStyle w:val="BookText"/>
        <w:rPr/>
      </w:pPr>
      <w:r>
        <w:rPr>
          <w:rFonts w:ascii="IRNazanin" w:hAnsi="IRNazanin" w:eastAsia="IRNazanin"/>
          <w:color w:val="111111"/>
          <w:sz w:val="28"/>
          <w:sz w:val="28"/>
          <w:szCs w:val="28"/>
          <w:rtl w:val="true"/>
          <w:lang w:bidi="fa-IR"/>
        </w:rPr>
        <w:t>الحکم السنخی غیر مجد أیضا فی استفادة الانتفاء عند الانتقاء،إلاّ بضمّ قضیّة إطلاق ترتّب الحکم و الجزاء علیه فی الترتّب علیه بالخصوص بنحو الاستقلال،و إلاّ فبدونه یحتمل أن یکون هناک علّة اخری تقوم مقامه عند انتفائه،و مع هذا الاحتمال لا یمکن الأخذ بالمفهوم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بطلان أدلّة القائلین بالمفهوم لا نحتاج إلی تعرّض أدلّة المنکرین کما ذکرها صاحب الکفایة قدّس سرّه فإنّ عدم الدلیل لتحقّق المفهوم دلیل لعدم 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صاحب الکفایة قدّس سرّه </w:t>
      </w:r>
      <w:r>
        <w:rPr>
          <w:rStyle w:val="FootnoteAnchor"/>
          <w:rtl w:val="true"/>
        </w:rPr>
        <w:footnoteReference w:id="221"/>
      </w:r>
      <w:r>
        <w:rPr>
          <w:rFonts w:ascii="IRNazanin" w:hAnsi="IRNazanin" w:eastAsia="IRNazanin"/>
          <w:color w:val="111111"/>
          <w:sz w:val="28"/>
          <w:sz w:val="28"/>
          <w:szCs w:val="28"/>
          <w:rtl w:val="true"/>
          <w:lang w:bidi="fa-IR"/>
        </w:rPr>
        <w:t>عدّة امور بعنوان تنبیهات لهذا البحث،و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المفهوم هو انتفاء سنخ الحکم المعلّق علی الشرط، لا انتفاء شخصه؛ضرورة انتفائه عقلا بانتفاء موضوعه و لو ببعض قیوده،و لا یتمشّی الکلام فی أنّ للقضیّة الشرطیّة مفهوما أو لیس لها مفهوم إلاّ فی مقام کان هناک ثبوت سنخ الحکم فی الجزاء و انتفاؤه عند انتفاء الشرط ممکنا،و إنّما وقع النزاع فی أنّ لها دلالة علی الانتفاء عند الانتفاء أو لا یکون لها دلالة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انقدح أنّه لیس من المفهوم دلالة القضیّة علی الانتفاء عند الانتفاء فی الوصایا و الأوقاف و النذور و الأیمان کما توهّم،بل عن الشهید قدّس سرّه فی تمهید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دلالتها علی المفهوم،و ذلک لأنّ انتفاءها عن غیر ما هو المتعلّق لها من الأشخاص التی یکون بألقابها أو بوصف شیء و بشرطه مأخوذة فی العقد،أو مثل العهد لیس بدلالة الشرط أو الوصف أو اللقب علیه،بل لأجل أنّه إذا صار شیء وقفا علی أحد أو أوصی به أو نذر له إلی غیر ذلک لا یقبل أن یصیر وقفا علی غیره أو وصیّة أو نذرا له،و انتفاء شخص الوقف أو النذر أو الوصیّة عن غیر مورد المتعلّق قد عرفت أنّه عقلی</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بعدم المفهوم فی مورد صالح له فالمفهوم عبارة عن انتفاء سنخ الحکم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استشکل علیه بأنّ المنشأ فی القضیّة و المجعول من المولی هو شخص الحکم و الوجوب الجزئی،و القائل بالمفهوم یدّعی أنّ الشرط علّة منحصرة لهذا الحکم المجعول،فکیف یکون المفهوم بمعنی انتفاء کلّی الوجوب عند انتفاء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نوع من التهافت؛إذ المجعول فی القضیّة المنطوقیّة هو الحکم الشخصی،فلو کان لها مفهوم کان مفهومها انتفاء ذلک الحکم الشخصی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 قدّس سرّه بأنّ المعلّق علی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الکلّی الذی وضعت له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لا فرق بین الأسماء و الحروف من حیث الوضع و الموضوع له و المستعمل فیه فی العمومیّة،و الفرق بینهما فی اللحاظ الآلی و الاستقلالی، و معلوم أنّهما من خصوصیّات الاستعمال،فما یدلّ علیه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هو کلّی الوجوب کما یدلّ علیه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المجعول فی القضیّة هو کلّی الوجوب لا الوجوب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الجواب مبنائیّ،و المشهور قائل بأنّ الموضوع له و المستعمل فیه فی باب الحروف و ملحقاتها خاصّان،و لا یصحّ هذا الجواب علی هذا المبنی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الشیخ الأعظم الأنصاری قدّس سرّه </w:t>
      </w:r>
      <w:r>
        <w:rPr>
          <w:rStyle w:val="FootnoteAnchor"/>
          <w:rtl w:val="true"/>
        </w:rPr>
        <w:footnoteReference w:id="222"/>
      </w:r>
      <w:r>
        <w:rPr>
          <w:rFonts w:ascii="IRNazanin" w:hAnsi="IRNazanin" w:eastAsia="IRNazanin"/>
          <w:color w:val="111111"/>
          <w:sz w:val="28"/>
          <w:sz w:val="28"/>
          <w:szCs w:val="28"/>
          <w:rtl w:val="true"/>
          <w:lang w:bidi="fa-IR"/>
        </w:rPr>
        <w:t>بأنّ القضیّة إن کانت بصورة الجملة الاسمیّة،مثل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علیه إشکال لکون الوجوب فیه کلّیا،حیث إنّ المادّة قد استعملت فی معناها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،فالوجوب المستفاد من الهیئة و إن کان جزئیّا إلاّ أنّ أداة الشرط 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انحصار علّة سنخ الحکم،و طبیعته بالشرط المذکور فی المنطوق؛إذ لو کان الحکم جزئیّا لا کلّیا کان انتفاؤه بانتفاء الشرط عقلیّا و یکون أجنبیّا عن باب المفهوم،فإنّ شخص الوجوب یرتفع بارتفاع موضوعه و لو لم یوجد فی حیال أداة الشرط کما فی اللقب و الوصف،فتکون مشقّة إثبات العلّیة المنحصرة للشرط لإثبات أنّ المجعول من المولی هو الحکم الکلّی،لا شخص الحکم المذکور فی المنطوق،فإنّ انتفاؤه بانتفاء الشرط أمر عقلی لا یحتاج إلی المشقّة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أیضا لیس بصحیح،فإنّ إثبات العلّیة المنحصرة للشرط لا محالة یکون للحکم المجعول من المولی،فإن کان الحکم المجعول من قبل شخص الوجوب فلا یمکن خروج العلّیة المنحصرة من دائرته،و إن کان الحکم المجعول من کلّی الوجوب فهو مخالف لمبناه فی وضع الحروف و ملحقاتها؛ لتبعیّته للمشهور فی هذا الباب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أستاذنا السیّد الإمام قدّس سرّه </w:t>
      </w:r>
      <w:r>
        <w:rPr>
          <w:rStyle w:val="FootnoteAnchor"/>
          <w:rtl w:val="true"/>
        </w:rPr>
        <w:footnoteReference w:id="223"/>
      </w:r>
      <w:r>
        <w:rPr>
          <w:rFonts w:ascii="IRNazanin" w:hAnsi="IRNazanin" w:eastAsia="IRNazanin"/>
          <w:color w:val="111111"/>
          <w:sz w:val="28"/>
          <w:sz w:val="28"/>
          <w:szCs w:val="28"/>
          <w:rtl w:val="true"/>
          <w:lang w:bidi="fa-IR"/>
        </w:rPr>
        <w:t>بأنّه لا شکّ بأنّ العلّیة المنحصرة وصف للشرط،إنّما الکلام فی معلول هذه العلّة،و هو بحسب ظاهر القضیّة عبارة عن المجموعة المترتّبة علی الشرط،یعنی وجوب إکرام زید،و لکنّ العرف و العقلاء یری کمال الارتباط و المناسبة بین المجیء و الإکرام،و هذا یوجب أمر المولی بالإکرام،ففی الحقیقة یکون المعلول فیها عبارة عن الإکرام، و لا شکّ فی عمومیّة مادّة المشتقّات من حیث الوضع و الموضوع له و المستعمل فیه،و معنی شدّة الارتباط بین المجیء و الإکرام عرفا انتفاء سنخ الوجوب عند</w:t>
      </w:r>
      <w:bookmarkStart w:id="246" w:name="pg13659_140929"/>
    </w:p>
    <w:p>
      <w:pPr>
        <w:pStyle w:val="BookText"/>
        <w:rPr/>
      </w:pPr>
      <w:bookmarkEnd w:id="246"/>
      <w:r>
        <w:rPr>
          <w:rFonts w:ascii="IRNazanin" w:hAnsi="IRNazanin" w:eastAsia="IRNazanin"/>
          <w:color w:val="111111"/>
          <w:sz w:val="28"/>
          <w:sz w:val="28"/>
          <w:szCs w:val="28"/>
          <w:rtl w:val="true"/>
          <w:lang w:bidi="fa-IR"/>
        </w:rPr>
        <w:t>انتفاء الشرط</w:t>
      </w:r>
      <w:r>
        <w:rPr>
          <w:rFonts w:eastAsia="IRNazanin" w:cs="IRNazanin"/>
          <w:color w:val="111111"/>
          <w:sz w:val="28"/>
          <w:szCs w:val="28"/>
          <w:rtl w:val="true"/>
          <w:lang w:bidi="fa-IR"/>
        </w:rPr>
        <w:t>.</w:t>
      </w:r>
    </w:p>
    <w:p>
      <w:pPr>
        <w:pStyle w:val="Heading6"/>
        <w:numPr>
          <w:ilvl w:val="5"/>
          <w:numId w:val="1"/>
        </w:numPr>
        <w:rPr/>
      </w:pPr>
      <w:bookmarkStart w:id="247" w:name="__RefHeading___Toc1521235_3830689328"/>
      <w:bookmarkStart w:id="248" w:name="_Toc94"/>
      <w:bookmarkEnd w:id="247"/>
      <w:r>
        <w:rPr>
          <w:rtl w:val="true"/>
        </w:rPr>
        <w:t>هذا،و نضیف إلیه تنبیهات بصورة إشکالات و دفعها فنقول</w:t>
      </w:r>
      <w:r>
        <w:rPr>
          <w:rtl w:val="true"/>
        </w:rPr>
        <w:t>:</w:t>
      </w:r>
      <w:bookmarkEnd w:id="248"/>
    </w:p>
    <w:p>
      <w:pPr>
        <w:pStyle w:val="Heading6"/>
        <w:numPr>
          <w:ilvl w:val="5"/>
          <w:numId w:val="1"/>
        </w:numPr>
        <w:rPr/>
      </w:pPr>
      <w:bookmarkStart w:id="249" w:name="__RefHeading___Toc1521237_3830689328"/>
      <w:bookmarkStart w:id="250" w:name="_Toc95"/>
      <w:bookmarkEnd w:id="249"/>
      <w:r>
        <w:rPr>
          <w:rtl w:val="true"/>
        </w:rPr>
        <w:t>التنبیه الأوّل</w:t>
      </w:r>
      <w:r>
        <w:rPr>
          <w:rtl w:val="true"/>
        </w:rPr>
        <w:t>:</w:t>
      </w:r>
      <w:r>
        <w:rPr>
          <w:rtl w:val="true"/>
        </w:rPr>
        <w:t>إن قلت</w:t>
      </w:r>
      <w:r>
        <w:rPr>
          <w:rtl w:val="true"/>
        </w:rPr>
        <w:t>:</w:t>
      </w:r>
      <w:r>
        <w:rPr>
          <w:rtl w:val="true"/>
        </w:rPr>
        <w:t>إنّ قاعدة العلّیة تقتضی تحقّق الإکرام قهرا من غیر</w:t>
      </w:r>
      <w:bookmarkEnd w:id="250"/>
    </w:p>
    <w:p>
      <w:pPr>
        <w:pStyle w:val="BookText"/>
        <w:rPr/>
      </w:pPr>
      <w:r>
        <w:rPr>
          <w:rFonts w:ascii="IRNazanin" w:hAnsi="IRNazanin" w:eastAsia="IRNazanin"/>
          <w:color w:val="111111"/>
          <w:sz w:val="28"/>
          <w:sz w:val="28"/>
          <w:szCs w:val="28"/>
          <w:rtl w:val="true"/>
          <w:lang w:bidi="fa-IR"/>
        </w:rPr>
        <w:t>إرادة بعد تحقّق المجیء</w:t>
      </w:r>
    </w:p>
    <w:p>
      <w:pPr>
        <w:pStyle w:val="BookText"/>
        <w:rPr/>
      </w:pPr>
      <w:r>
        <w:rPr>
          <w:rFonts w:ascii="IRNazanin" w:hAnsi="IRNazanin" w:eastAsia="IRNazanin"/>
          <w:color w:val="111111"/>
          <w:sz w:val="28"/>
          <w:sz w:val="28"/>
          <w:szCs w:val="28"/>
          <w:rtl w:val="true"/>
          <w:lang w:bidi="fa-IR"/>
        </w:rPr>
        <w:t>مع أنّه لا یکون کذلک،و هذا دلیل علی عدم کون الإکرام معلولا لها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 القائل بالمفهوم هنا إلی جانب النفی،یعنی انتفاء السنخ عند انتفاء الشرط،و أنّ السنخیّة و الارتباط تتحقّق بین المجیء و الإکرام فقط،و لا یتوجّه إلی جانب الإثبات و تحقّق الملازمة بین العلّة و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الإمام قدّس سرّه هنا یرجع إلی کلام الشیخ الأنصاری قدّس سرّه فی الواجب المشروط بإرجاع القیود إلی المادّة و المتعلّق،و لازم ذلک فعلیّة الوجوب و استقبالیّة الواجب،فأنکر الواجب المشروط الذی یقول به المشهور،و کلام الإمام قدّس سرّه یرجع إلی أنّ الواجب هو الإکرام المقیّد بمجیء زید، فهذا عدول عن مبناه فی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قدّس سرّه و إن کان مشابها لکلام الشیخ قدّس سرّه فی الواجب المشروط،و لکنّه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تکلیف العبد عبارة عن وجوب الإکرام بعد مجیء زید،و لا یکون الوجوب فعلیّا قبل تحقّق المجیء،و لا یکون هذا عدولا عن مبناه</w:t>
      </w:r>
      <w:r>
        <w:rPr>
          <w:rFonts w:eastAsia="IRNazanin" w:cs="IRNazanin"/>
          <w:color w:val="111111"/>
          <w:sz w:val="28"/>
          <w:szCs w:val="28"/>
          <w:rtl w:val="true"/>
          <w:lang w:bidi="fa-IR"/>
        </w:rPr>
        <w:t>.</w:t>
      </w:r>
    </w:p>
    <w:p>
      <w:pPr>
        <w:pStyle w:val="Heading6"/>
        <w:numPr>
          <w:ilvl w:val="5"/>
          <w:numId w:val="1"/>
        </w:numPr>
        <w:rPr/>
      </w:pPr>
      <w:bookmarkStart w:id="251" w:name="__RefHeading___Toc1521239_3830689328"/>
      <w:bookmarkStart w:id="252" w:name="_Toc96"/>
      <w:bookmarkEnd w:id="251"/>
      <w:r>
        <w:rPr>
          <w:rtl w:val="true"/>
        </w:rPr>
        <w:t>التنبیه الثانی</w:t>
      </w:r>
      <w:r>
        <w:rPr>
          <w:rtl w:val="true"/>
        </w:rPr>
        <w:t>:</w:t>
      </w:r>
      <w:r>
        <w:rPr>
          <w:rtl w:val="true"/>
        </w:rPr>
        <w:t>فی تعدّد الشرط و وحدة الجزاء</w:t>
      </w:r>
      <w:r>
        <w:rPr>
          <w:rtl w:val="true"/>
        </w:rPr>
        <w:t>:</w:t>
      </w:r>
      <w:bookmarkEnd w:id="25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الخراسانی قدّس سرّه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تعدّد الشرط،مثل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فقصّر،و إذا خفیت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بعدم المفهوم فی القضیّة</w:t>
      </w:r>
    </w:p>
    <w:p>
      <w:pPr>
        <w:pStyle w:val="BookText"/>
        <w:rPr/>
      </w:pPr>
      <w:r>
        <w:rPr>
          <w:rFonts w:ascii="IRNazanin" w:hAnsi="IRNazanin" w:eastAsia="IRNazanin"/>
          <w:color w:val="111111"/>
          <w:sz w:val="28"/>
          <w:sz w:val="28"/>
          <w:szCs w:val="28"/>
          <w:rtl w:val="true"/>
          <w:lang w:bidi="fa-IR"/>
        </w:rPr>
        <w:t>الشرطیّة فلا تعارض بینهما و لا ینفیان شرطا ثالثا،و أمّا علی القول بظهورها فی المفهوم و أنّه مساوق لانحصار العلّة الشرط للجزاء فلا بدّ من التصرّف و رفع الید عن الظهور،إمّا برفع الید عن المفهوم فیهما،فلا دلالة لهما علی عدم مدخلیّة شیء آخر 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هذا الاحتمال لرجوعه إلی إنکار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بتخصیص مفهوم کلّ منهما بمنطوق الآخر،فیقال بانتفاء وجوب القصر عند انتفاء الشرطین،و یدلّ الشرطان علی نفی الشرط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بتقیید إطلاق الشرط فی کلّ منهما بالآخر،فیکون الشرط هو خفاء الأذان و الجدران معا،فإذا خفیا وجب القصر،و لا یجب عند انتفاء خفائهما و لو خفی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بجعل الشرط هو القدر المشترک بینهما؛بأن یکون تعدّد الشرط قرینة علی أنّ الشرط فی کلّ منهما لیس بعنوانه الخاصّ،بل بما هو مصداق لما یعمّهما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قبل التحلیل و ملاحظة الاحتمالات من تشخیص طرفی المعارضة فی هذه الموارد،و أنّ التعارض یتحقّق بالأصل بین المنطوقین،و بالتبع بین المفهومین،أو أنّه یتحقّق بالأصل بین المفهومین،أو أنّه یتحقّق بین مفهوم کلّ واحد منهما و منطوق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المتأخّرین استفادوا المفهوم عن طریق العلّیة المنحصرة،و أنّ طریق إثباتها إمّا عبارة عن الوضع و التبادر،و إمّا عبارة عن الانصراف،و إمّا عبارة عن الإطلاق،و مجریه إمّا أداة الشرط و إمّا نفس الشرط بتقریبین و إمّا الجزاء کما مرّ مفصّلا،و لا بدّ من ملاحظة جمیع الطریق لاختیار أحد الاحتمالات و تشخیص طرفی المعارضة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بالمفهوم من طریق العلّیة المنحصرة المستفادة من الوضع و أنّ المتبادر من أدوات الشرط هی العلّیة المنحصرة فلا شکّ فی کون التعارض بین</w:t>
      </w:r>
    </w:p>
    <w:p>
      <w:pPr>
        <w:pStyle w:val="BookText"/>
        <w:rPr/>
      </w:pPr>
      <w:r>
        <w:rPr>
          <w:rFonts w:ascii="IRNazanin" w:hAnsi="IRNazanin" w:eastAsia="IRNazanin"/>
          <w:color w:val="111111"/>
          <w:sz w:val="28"/>
          <w:sz w:val="28"/>
          <w:szCs w:val="28"/>
          <w:rtl w:val="true"/>
          <w:lang w:bidi="fa-IR"/>
        </w:rPr>
        <w:t>المنطوقین؛إذ لو استعمل مکان أدوات الشرط العلّة المنحصرة،مثل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لوجوب القصر هو خفاء الأذان،و یقول الدلیل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لوجوب القصر هو خفاء الجدران،و معلوم أنّ نفس هذین المنطوقین غیر قابلین للاجتماع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قلنا بالمفهوم من طریق العلّة المنحصرة المستفادة من الانصراف، و إن قلنا بالمفهوم من طریق العلّة المنحصرة المستفادة من الإطلاق الذی یکون وصفا إمّا لأداة الشرط المذکور فی المنطوق،و إمّا لنفس الشرط المذکور فیه،و إمّا للجزاء المذکور فیه،فیکون التعارض أیضا بین 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لا بدّ من علاج التعارض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بوضع أداة الشرط للعلّة المنحصرة یکون مقتضی أصالة الحقیقة عند سماع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العلّیة المنحصرة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،فیتعارض کلّ منهما مع الآخر،و یکون التساقط مقتضی القاعدة الأوّلیة فی التعارض بین الأمارتین،فإنّ أصالة الحقیقیّة أمارة و إن عبّر عنها بالأصل،فلیس لهاتین القضیّتین بعد التساقط مفهوم،و هکذا علی القول بانصراف أداة الشرط فیهما إلی العلّة المنحصرة،فإنّ الانصرافین فی کلّ منهما بعد التعارض و عدم الترجیح یتساقطان،فلا مفهوم فی البین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بدلالة الإطلاق علی العلّیة المنحصرة فقد مرّ أنّه یعتبر فیها خصوصیّات متعدّدة،مثل تحقّق الارتباط،و کون الارتباط بنحو اللزوم، و کون الارتباط اللزومی بنحو الترتّب لا بنحو التلازم،و کون الجزاء مترتّبا علی الشرط لا بالعکس،و کون الترتّب بنحو العلّیة التامّة لا الناقصة،و کون</w:t>
      </w:r>
    </w:p>
    <w:p>
      <w:pPr>
        <w:pStyle w:val="BookText"/>
        <w:rPr/>
      </w:pPr>
      <w:r>
        <w:rPr>
          <w:rFonts w:ascii="Amiri" w:hAnsi="Amiri" w:eastAsia="Amiri" w:cs="Amiri"/>
          <w:color w:val="111111"/>
          <w:sz w:val="28"/>
          <w:sz w:val="28"/>
          <w:szCs w:val="28"/>
          <w:rtl w:val="true"/>
          <w:lang w:bidi="ar-SA"/>
        </w:rPr>
        <w:t>العلّة التامّة منحصرة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حینئذ لو فرضنا استفادة 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انحصار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الإطلاق و ارتباط سائر المراحل بوضع أداة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إطلاق أحد الدلیلین علی أنّ خفاء الأذان علّة منحصرة لوجوب القصر،و إطلاق الدلیل الآخر علی أنّ خفاء الجدران علّة منحصرة لوجوب القصر،و مقتضی القاعدة الأوّلیة فی تعارض الأمارتین هو التساقط؛إذ أصالة الإطلاق أمارة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یجری فی کلّ من القضیّتین إطلاقان،أحدهما لإثبات المرحلة الخامسة،و هی مرحلة کون العلّة تامّة،و الآخر لإثبات المرحلة السادسة، و هی مرحلة کون العلّة التامّة منحصرة،فمقتضی القاعدة بعد التعارض هو تساقط جمیع الإطلاقات الأربعة؛إذ لا یتحقّق التعارض بین الإطلاقین فی کلّ من المرحلتین؛لأنّ کون خفاء الأذان علّة تامّة لوجوب القصر لا یتنافی مع کون خفاء الجدران علّة تامّة لوجوب القصر،إلاّ أنّ العلّیة التامّة لخفاء الأذان تنافی العلّیّة المنحصرة لخفاء الجدران،و هکذا العلّیّة التامّة لخفاء الجدران تنافی العلّیّة المنحصرة لخفاء الأذان،و لذا یتحقّق التعارض بین الإطلاقات الأربعة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فلاحظنا إلی هنا مرحلتین من هذا التنبیه،إحداهما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طرفی التعارض ما هو؟و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التعارض هل یتحقّق المفهوم أم لا؟و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التعارض إن کان بین أصالة الحقیقتین أو الانصرافین أو الإطلاقین فلا یتحقّق المفهوم،و لکن کلّ من خفاء الأذان و خفاء الجدران علّة تامّة لوجوب القصر، و إن کان بین الإطلاقات الأربعة فأیضا لا یتحقّق المفهوم و لا یکون لهما علّیة تامّة له،فلا بدّ من تحقّق خفاء الأذان و خفاء الجدران معا لتحقّق وجوب القصر</w:t>
      </w:r>
      <w:r>
        <w:rPr>
          <w:rFonts w:eastAsia="IRNazanin" w:cs="IRNazanin"/>
          <w:color w:val="111111"/>
          <w:sz w:val="28"/>
          <w:szCs w:val="28"/>
          <w:rtl w:val="true"/>
          <w:lang w:bidi="fa-IR"/>
        </w:rPr>
        <w:t>.</w:t>
      </w:r>
      <w:bookmarkStart w:id="253" w:name="pg13659_140933"/>
    </w:p>
    <w:p>
      <w:pPr>
        <w:pStyle w:val="BookText"/>
        <w:rPr/>
      </w:pPr>
      <w:bookmarkEnd w:id="253"/>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یستفاد من القضیّتین نفی الثالث و أنّه لا دخل فی وجوب القصر غیر خفاء الأذان و خفاء الجدران أم لا؟و التحقیق التفصیل بین الطرق المذکورة،و إن استفدنا العلّیة المنحصرة من طریق الوضع،فبعد تعارض و تساقط أصالة الحقیقة فیهما یکون مفاد أحد الدلیلین أنّ خفاء الأذان علّة تامّة لوجوب القصر،و مفاد الآخر أنّ خفاء الجدران علّة تامّة لوجوب القصر،و هو لا ینافی تحقّق علّة تامّة ثالثة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استفدناها من طریق الانصراف فبعد التعارض و تساقط الانصرافین یثبت بالدلیلین علّیة تامّة لهما،و لا ینافی تحقّق علّة تامّة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استفدناها من طریق الإطلاق،فبعد التوجّه إلی أنّ تقیید دلیل المطلق بالنسبة إلی فرد من أفراده الإطلاقی لا یوجب قدح الإطلاق بالنسبة إلی سائر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تقیید إطلاق الرقبة من حیث الإیمان و الکفر لا یوجب قدح إطلاقها من حیث السواد و البیاض،و العلم و الجهل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فیتعارض و یتساقط الإطلاقان بالنسبة إلی جهة المعارضة فقط،و یقول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خفی الأذان فقصّر،سواء خفی الجدران أم لا،و الآخر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خفی الجدران فقصّر،سواء خفی الأذان أم لا،فیکون تساقط الإطلاق محدودا فی مفاد الدلیلین و یبقی الإطلاق بقوّته بالنسبة إلی الأمر الثالث،سواء کان هو جزء العلّة أو علّة تامّة بوحدته</w:t>
      </w:r>
      <w:r>
        <w:rPr>
          <w:rFonts w:eastAsia="IRNazanin" w:cs="IRNazanin"/>
          <w:color w:val="111111"/>
          <w:sz w:val="28"/>
          <w:szCs w:val="28"/>
          <w:rtl w:val="true"/>
          <w:lang w:bidi="fa-IR"/>
        </w:rPr>
        <w:t>.</w:t>
      </w:r>
    </w:p>
    <w:p>
      <w:pPr>
        <w:pStyle w:val="Heading6"/>
        <w:numPr>
          <w:ilvl w:val="5"/>
          <w:numId w:val="1"/>
        </w:numPr>
        <w:rPr/>
      </w:pPr>
      <w:bookmarkStart w:id="254" w:name="__RefHeading___Toc1521241_3830689328"/>
      <w:bookmarkStart w:id="255" w:name="_Toc97"/>
      <w:bookmarkEnd w:id="254"/>
      <w:r>
        <w:rPr>
          <w:rtl w:val="true"/>
        </w:rPr>
        <w:t>التنبیه الثالث</w:t>
      </w:r>
      <w:r>
        <w:rPr>
          <w:rtl w:val="true"/>
        </w:rPr>
        <w:t>:</w:t>
      </w:r>
      <w:r>
        <w:rPr>
          <w:rtl w:val="true"/>
        </w:rPr>
        <w:t>فی تداخل المسبّبات و عدمه</w:t>
      </w:r>
      <w:r>
        <w:rPr>
          <w:rtl w:val="true"/>
        </w:rPr>
        <w:t>:</w:t>
      </w:r>
      <w:bookmarkEnd w:id="25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أنّ فی الفقه عدّة موارد یتحقّق الدلیل فیها للتداخل کالوضوء و الغسل،سواء کانت أسبابهما المتعدّدة من نوع واحد أو من أنواع مختلفة، و موارد یتحقّق الدلیل فیها لعدم التداخل مثل باب الکفّارات،و هذا النزاع</w:t>
      </w:r>
      <w:bookmarkStart w:id="256" w:name="pg13659_140934"/>
    </w:p>
    <w:p>
      <w:pPr>
        <w:pStyle w:val="BookText"/>
        <w:rPr/>
      </w:pPr>
      <w:bookmarkEnd w:id="256"/>
      <w:r>
        <w:rPr>
          <w:rFonts w:ascii="IRNazanin" w:hAnsi="IRNazanin" w:eastAsia="IRNazanin"/>
          <w:color w:val="111111"/>
          <w:sz w:val="28"/>
          <w:sz w:val="28"/>
          <w:szCs w:val="28"/>
          <w:rtl w:val="true"/>
          <w:lang w:bidi="fa-IR"/>
        </w:rPr>
        <w:t>یجری فی موارد فقدان الدلیل لأحد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أقوال،و المشهور عدم التداخل،و عن جماعة منهم المحقّق الخوانساری قدّس سرّه </w:t>
      </w:r>
      <w:r>
        <w:rPr>
          <w:rStyle w:val="FootnoteAnchor"/>
          <w:rtl w:val="true"/>
        </w:rPr>
        <w:footnoteReference w:id="225"/>
      </w:r>
      <w:r>
        <w:rPr>
          <w:rFonts w:ascii="IRNazanin" w:hAnsi="IRNazanin" w:eastAsia="IRNazanin"/>
          <w:color w:val="111111"/>
          <w:sz w:val="28"/>
          <w:sz w:val="28"/>
          <w:szCs w:val="28"/>
          <w:rtl w:val="true"/>
          <w:lang w:bidi="fa-IR"/>
        </w:rPr>
        <w:t xml:space="preserve">التداخل،و عن الحلّی </w:t>
      </w:r>
      <w:r>
        <w:rPr>
          <w:rStyle w:val="FootnoteAnchor"/>
          <w:rtl w:val="true"/>
        </w:rPr>
        <w:footnoteReference w:id="226"/>
      </w:r>
      <w:r>
        <w:rPr>
          <w:rFonts w:ascii="IRNazanin" w:hAnsi="IRNazanin" w:eastAsia="IRNazanin"/>
          <w:color w:val="111111"/>
          <w:sz w:val="28"/>
          <w:sz w:val="28"/>
          <w:szCs w:val="28"/>
          <w:rtl w:val="true"/>
          <w:lang w:bidi="fa-IR"/>
        </w:rPr>
        <w:t>التفصیل بین اتّحاد جنس الأسباب و تعدّده</w:t>
      </w:r>
      <w:r>
        <w:rPr>
          <w:rFonts w:eastAsia="IRNazanin" w:cs="IRNazanin"/>
          <w:color w:val="111111"/>
          <w:sz w:val="28"/>
          <w:szCs w:val="28"/>
          <w:rtl w:val="true"/>
          <w:lang w:bidi="fa-IR"/>
        </w:rPr>
        <w:t>.</w:t>
      </w:r>
    </w:p>
    <w:p>
      <w:pPr>
        <w:pStyle w:val="Heading6"/>
        <w:numPr>
          <w:ilvl w:val="5"/>
          <w:numId w:val="1"/>
        </w:numPr>
        <w:rPr/>
      </w:pPr>
      <w:bookmarkStart w:id="257" w:name="__RefHeading___Toc1521243_3830689328"/>
      <w:bookmarkStart w:id="258" w:name="_Toc98"/>
      <w:bookmarkEnd w:id="257"/>
      <w:r>
        <w:rPr>
          <w:rtl w:val="true"/>
        </w:rPr>
        <w:t>و التحقیق یقتضی بیان امور بعنوان المقدّمة لتنقیح محلّ النزاع</w:t>
      </w:r>
      <w:r>
        <w:rPr>
          <w:rtl w:val="true"/>
        </w:rPr>
        <w:t>:</w:t>
      </w:r>
      <w:bookmarkEnd w:id="258"/>
    </w:p>
    <w:p>
      <w:pPr>
        <w:pStyle w:val="Heading6"/>
        <w:numPr>
          <w:ilvl w:val="5"/>
          <w:numId w:val="1"/>
        </w:numPr>
        <w:rPr/>
      </w:pPr>
      <w:bookmarkStart w:id="259" w:name="__RefHeading___Toc1521245_3830689328"/>
      <w:bookmarkStart w:id="260" w:name="_Toc99"/>
      <w:bookmarkEnd w:id="259"/>
      <w:r>
        <w:rPr>
          <w:rtl w:val="true"/>
        </w:rPr>
        <w:t>الأوّل</w:t>
      </w:r>
      <w:r>
        <w:rPr>
          <w:rtl w:val="true"/>
        </w:rPr>
        <w:t>:</w:t>
      </w:r>
      <w:r>
        <w:rPr>
          <w:rtl w:val="true"/>
        </w:rPr>
        <w:t>أنّه إذا قال أحد الدلیلین</w:t>
      </w:r>
      <w:r>
        <w:rPr>
          <w:rtl w:val="true"/>
        </w:rPr>
        <w:t>:«</w:t>
      </w:r>
      <w:r>
        <w:rPr>
          <w:rtl w:val="true"/>
        </w:rPr>
        <w:t>إذا بلت فتوضّأ</w:t>
      </w:r>
      <w:r>
        <w:rPr>
          <w:rtl w:val="true"/>
        </w:rPr>
        <w:t>»</w:t>
      </w:r>
      <w:bookmarkEnd w:id="260"/>
    </w:p>
    <w:p>
      <w:pPr>
        <w:pStyle w:val="BookText"/>
        <w:rPr/>
      </w:pPr>
      <w:r>
        <w:rPr>
          <w:rFonts w:ascii="IRNazanin" w:hAnsi="IRNazanin" w:eastAsia="IRNazanin"/>
          <w:color w:val="111111"/>
          <w:sz w:val="28"/>
          <w:sz w:val="28"/>
          <w:szCs w:val="28"/>
          <w:rtl w:val="true"/>
          <w:lang w:bidi="fa-IR"/>
        </w:rPr>
        <w:t>مثلا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هذا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 و إذا خفی الجدران،فقصّر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البحث هنا فی علّیّة الشرط المنحصرة،و فیما نحن فیه فی الجزاء من حیث التکرار و عدمه،و لکن هذا النزاع لا یجری علی الاحتمال الثالث من الاحتمالات الأربعة المتقدّمة فی التنبیه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مجموع الشرطین مؤثّرا فی تحقّق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مجموع المرکّب من البول و النوم إن کان سببا لوجوب الوضوء لا یبقی محلّ لبحث التداخل؛لأنّ الشرط لا یتحقّق بتحقّق البول بوحدته و إن تحقّق عشر مرّات،و یجری النزاع فی بقیة الاحتمالات المذکورة</w:t>
      </w:r>
      <w:r>
        <w:rPr>
          <w:rFonts w:eastAsia="IRNazanin" w:cs="IRNazanin"/>
          <w:color w:val="111111"/>
          <w:sz w:val="28"/>
          <w:szCs w:val="28"/>
          <w:rtl w:val="true"/>
          <w:lang w:bidi="fa-IR"/>
        </w:rPr>
        <w:t>.</w:t>
      </w:r>
    </w:p>
    <w:p>
      <w:pPr>
        <w:pStyle w:val="Heading6"/>
        <w:numPr>
          <w:ilvl w:val="5"/>
          <w:numId w:val="1"/>
        </w:numPr>
        <w:rPr/>
      </w:pPr>
      <w:bookmarkStart w:id="261" w:name="__RefHeading___Toc1521247_3830689328"/>
      <w:bookmarkStart w:id="262" w:name="_Toc100"/>
      <w:bookmarkEnd w:id="261"/>
      <w:r>
        <w:rPr>
          <w:rtl w:val="true"/>
        </w:rPr>
        <w:t>الأمر الثانی</w:t>
      </w:r>
      <w:r>
        <w:rPr>
          <w:rtl w:val="true"/>
        </w:rPr>
        <w:t>:</w:t>
      </w:r>
      <w:r>
        <w:rPr>
          <w:rtl w:val="true"/>
        </w:rPr>
        <w:t>أن یکون الجزاء قابلا للتعدّد و التکرار</w:t>
      </w:r>
      <w:bookmarkEnd w:id="262"/>
    </w:p>
    <w:p>
      <w:pPr>
        <w:pStyle w:val="BookText"/>
        <w:rPr/>
      </w:pPr>
      <w:r>
        <w:rPr>
          <w:rFonts w:ascii="IRNazanin" w:hAnsi="IRNazanin" w:eastAsia="IRNazanin"/>
          <w:color w:val="111111"/>
          <w:sz w:val="28"/>
          <w:sz w:val="28"/>
          <w:szCs w:val="28"/>
          <w:rtl w:val="true"/>
          <w:lang w:bidi="fa-IR"/>
        </w:rPr>
        <w:t>لا من قبیل القتل؛إذ لو قال أحد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المعصوم یجب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ارتدّ یجب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تحقّق کلاهما من شخص واحد فلا یجری هذا النزاع،فإنّ المقتول لا یمکن علیه جریان القتل ثانیا</w:t>
      </w:r>
      <w:r>
        <w:rPr>
          <w:rFonts w:eastAsia="IRNazanin" w:cs="IRNazanin"/>
          <w:color w:val="111111"/>
          <w:sz w:val="28"/>
          <w:szCs w:val="28"/>
          <w:rtl w:val="true"/>
          <w:lang w:bidi="fa-IR"/>
        </w:rPr>
        <w:t>.</w:t>
      </w:r>
    </w:p>
    <w:p>
      <w:pPr>
        <w:pStyle w:val="Heading6"/>
        <w:numPr>
          <w:ilvl w:val="5"/>
          <w:numId w:val="1"/>
        </w:numPr>
        <w:rPr/>
      </w:pPr>
      <w:bookmarkStart w:id="263" w:name="__RefHeading___Toc1521249_3830689328"/>
      <w:bookmarkStart w:id="264" w:name="_Toc101"/>
      <w:bookmarkEnd w:id="263"/>
      <w:r>
        <w:rPr>
          <w:rtl w:val="true"/>
        </w:rPr>
        <w:t>الأمر الثالث</w:t>
      </w:r>
      <w:r>
        <w:rPr>
          <w:rtl w:val="true"/>
        </w:rPr>
        <w:t>:</w:t>
      </w:r>
      <w:r>
        <w:rPr>
          <w:rtl w:val="true"/>
        </w:rPr>
        <w:t>أنّه یتحقّق فی باب التداخل عنوانان</w:t>
      </w:r>
      <w:bookmarkEnd w:id="26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یعبّر عن أحدهما</w:t>
      </w:r>
      <w:bookmarkStart w:id="265" w:name="pg13659_140935"/>
    </w:p>
    <w:p>
      <w:pPr>
        <w:pStyle w:val="BookText"/>
        <w:rPr/>
      </w:pPr>
      <w:bookmarkEnd w:id="265"/>
      <w:r>
        <w:rPr>
          <w:rFonts w:ascii="IRNazanin" w:hAnsi="IRNazanin" w:eastAsia="IRNazanin"/>
          <w:color w:val="111111"/>
          <w:sz w:val="28"/>
          <w:sz w:val="28"/>
          <w:szCs w:val="28"/>
          <w:rtl w:val="true"/>
          <w:lang w:bidi="fa-IR"/>
        </w:rPr>
        <w:t>بتداخل الأسباب،و عن الآخر بتداخل المسبّبات،و محلّ النزاع هنا العنوان الأوّل بأنّه إذا تحقّقت أسباب متعدّدة یلزم تحقّق مسبّبات متعدّدة،أو یکفی تحقّق مسبّب واحد؟</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تداخل المسبّبات یتحقّق فی مورد تعلّق الحکمین بالعنوانین، و کانا فی عالم الامتثال قابلین للاجتماع،مثل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ضیافة العالم الهاشمی بعد أمر المولی بإکرام العالم و ضیافة الهاشمی،و الظاهر أنّه لیس من تداخل المسبّبات؛ إذ المقصود منه ما أشار إلیه صاحب الکفایة قدّس سرّه </w:t>
      </w:r>
      <w:r>
        <w:rPr>
          <w:rStyle w:val="FootnoteAnchor"/>
          <w:rtl w:val="true"/>
        </w:rPr>
        <w:footnoteReference w:id="227"/>
      </w:r>
      <w:r>
        <w:rPr>
          <w:rFonts w:ascii="IRNazanin" w:hAnsi="IRNazanin" w:eastAsia="IRNazanin"/>
          <w:color w:val="111111"/>
          <w:sz w:val="28"/>
          <w:sz w:val="28"/>
          <w:szCs w:val="28"/>
          <w:rtl w:val="true"/>
          <w:lang w:bidi="fa-IR"/>
        </w:rPr>
        <w:t>فی آخر بحث التداخل،و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إذا لم یکن موضوع الحکم فی الجزاء قابلا للتعدّد و کان قابلا للتأکّد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وجب قتل شخص للقصاص و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فیتأکّد الحکم حینئذ،و أمّا إذا لم یکن قابلا للتعدّد و التأکّد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الطهارة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بتداخل الأسباب فیه</w:t>
      </w:r>
      <w:r>
        <w:rPr>
          <w:rFonts w:eastAsia="IRNazanin" w:cs="IRNazanin"/>
          <w:color w:val="111111"/>
          <w:sz w:val="28"/>
          <w:szCs w:val="28"/>
          <w:rtl w:val="true"/>
          <w:lang w:bidi="fa-IR"/>
        </w:rPr>
        <w:t>.</w:t>
      </w:r>
    </w:p>
    <w:p>
      <w:pPr>
        <w:pStyle w:val="Heading6"/>
        <w:numPr>
          <w:ilvl w:val="5"/>
          <w:numId w:val="1"/>
        </w:numPr>
        <w:rPr/>
      </w:pPr>
      <w:bookmarkStart w:id="266" w:name="__RefHeading___Toc1521251_3830689328"/>
      <w:bookmarkStart w:id="267" w:name="_Toc102"/>
      <w:bookmarkEnd w:id="266"/>
      <w:r>
        <w:rPr>
          <w:rtl w:val="true"/>
        </w:rPr>
        <w:t>الأمر الرابع</w:t>
      </w:r>
      <w:r>
        <w:rPr>
          <w:rtl w:val="true"/>
        </w:rPr>
        <w:t>:</w:t>
      </w:r>
      <w:r>
        <w:rPr>
          <w:rtl w:val="true"/>
        </w:rPr>
        <w:t>أنّ بحث التداخل یرتبط بمقام الإثبات و ظهور القضیّة</w:t>
      </w:r>
      <w:bookmarkEnd w:id="267"/>
    </w:p>
    <w:p>
      <w:pPr>
        <w:pStyle w:val="BookText"/>
        <w:rPr/>
      </w:pPr>
      <w:r>
        <w:rPr>
          <w:rFonts w:ascii="IRNazanin" w:hAnsi="IRNazanin" w:eastAsia="IRNazanin"/>
          <w:color w:val="111111"/>
          <w:sz w:val="28"/>
          <w:sz w:val="28"/>
          <w:szCs w:val="28"/>
          <w:rtl w:val="true"/>
          <w:lang w:bidi="fa-IR"/>
        </w:rPr>
        <w:t>الشرطیّة من حیث الدلالة</w:t>
      </w:r>
    </w:p>
    <w:p>
      <w:pPr>
        <w:pStyle w:val="BookText"/>
        <w:rPr/>
      </w:pPr>
      <w:r>
        <w:rPr>
          <w:rFonts w:ascii="IRNazanin" w:hAnsi="IRNazanin" w:eastAsia="IRNazanin"/>
          <w:color w:val="111111"/>
          <w:sz w:val="28"/>
          <w:sz w:val="28"/>
          <w:szCs w:val="28"/>
          <w:rtl w:val="true"/>
          <w:lang w:bidi="fa-IR"/>
        </w:rPr>
        <w:t>،فلا بدّ من کون التداخل و عدمه فی مقام الثبوت أمرا ممکنا؛إذ لو کان أحد الجانبین أمرا مستحیلا لا تصل النوبة إلی البحث فی أنّ مقتضی القاعدة هو التداخل أو عدمه فی مقام الإثبات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المرحوم البروجردی قدّس سرّه </w:t>
      </w:r>
      <w:r>
        <w:rPr>
          <w:rStyle w:val="FootnoteAnchor"/>
          <w:rtl w:val="true"/>
        </w:rPr>
        <w:footnoteReference w:id="228"/>
      </w:r>
      <w:r>
        <w:rPr>
          <w:rFonts w:ascii="IRNazanin" w:hAnsi="IRNazanin" w:eastAsia="IRNazanin"/>
          <w:color w:val="111111"/>
          <w:sz w:val="28"/>
          <w:sz w:val="28"/>
          <w:szCs w:val="28"/>
          <w:rtl w:val="true"/>
          <w:lang w:bidi="fa-IR"/>
        </w:rPr>
        <w:t>علی استحالة عدم التداخل بأنّ المولی بحسب مقام الثبوت إن أراد تحقّق فردین من طبیعة واحدة فقد یحکم بدون التعلیق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 توضّأ مرّتین،و قد یحکم معلّقا علی الشرط إذا کانت السببیّة فی البین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و إذا نمت فتوضّأ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عقیب کلّ</w:t>
      </w:r>
      <w:bookmarkStart w:id="268" w:name="pg13659_140936"/>
    </w:p>
    <w:p>
      <w:pPr>
        <w:pStyle w:val="BookText"/>
        <w:rPr/>
      </w:pPr>
      <w:bookmarkEnd w:id="268"/>
      <w:r>
        <w:rPr>
          <w:rFonts w:ascii="IRNazanin" w:hAnsi="IRNazanin" w:eastAsia="IRNazanin"/>
          <w:color w:val="111111"/>
          <w:sz w:val="28"/>
          <w:sz w:val="28"/>
          <w:szCs w:val="28"/>
          <w:rtl w:val="true"/>
          <w:lang w:bidi="fa-IR"/>
        </w:rPr>
        <w:t>سبب وضوء واحدا و علی فرض تقدّم شرط إحدی القضیّتین علی شرط القضیّة الاخری مستمرّا کتقدّم البول علی النوم دائما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 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أحدهما مقدّما علی الآخر مستمرّا فحینئذ لا معنی لإضافة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و لا إلی أحدهما،فلا محالة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التعلیق و التقیید بأیّ قید،و معناه تعلّق الحکم بنفس طبیعة الوضوء،و الطبیعة الواحدة التی لم یلحظ فیها جهة الکثرة یستحیل أن یتعلّق بها وجوبان مستقلاّن،هذا تمام کلامه مع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جوابه بأنّ طریق بیان التعدّد لا ینحصر بما ذکرته،و یصحّ تقیید الطبیعة فی صورة الأخیر أیضا،و هو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بسبب البول،و إذا نمت فتوضّأ بسبب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کذلک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سبب للحرارة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الباطن عبارة عن أنّ النار سبب للحرارة الآتیة من قبل النار،و إن لم یکن فی الظاهر معلّقا،و هکذا فیما نحن فیه،فلا استحالة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طریق واحد و یمکن أن تتحقّق طرق اخری،فلا بدّ من البحث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المقدّمات فلنشرع فی أصل المسألة،و نلاحظ فی الابتداء أدلّة قول المشهور علی عدم التداخل،و ما هو الأصل و الأساس لأدلّتهم عبارة عمّا ذکره العلاّمة الحلّی قدّس سرّه فی مختلف الشیعة </w:t>
      </w:r>
      <w:r>
        <w:rPr>
          <w:rStyle w:val="FootnoteAnchor"/>
          <w:rtl w:val="true"/>
        </w:rPr>
        <w:footnoteReference w:id="229"/>
      </w:r>
      <w:r>
        <w:rPr>
          <w:rFonts w:ascii="IRNazanin" w:hAnsi="IRNazanin" w:eastAsia="IRNazanin"/>
          <w:color w:val="111111"/>
          <w:sz w:val="28"/>
          <w:sz w:val="28"/>
          <w:szCs w:val="28"/>
          <w:rtl w:val="true"/>
          <w:lang w:bidi="fa-IR"/>
        </w:rPr>
        <w:t>،و محصّله مع زیادة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الشرطین قد یکونا متقارنین و قد یکونا متعاقبین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أربعة احتمالات،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9" w:name="__RefHeading___Toc1521253_3830689328"/>
      <w:bookmarkStart w:id="270" w:name="_Toc103"/>
      <w:bookmarkEnd w:id="269"/>
      <w:r>
        <w:rPr>
          <w:rtl w:val="true"/>
        </w:rPr>
        <w:t>أن أبطلنا ثلاثة منها یتعیّن الاحتمال الرابع قهرا</w:t>
      </w:r>
      <w:bookmarkStart w:id="271" w:name="pg13659_140937"/>
      <w:bookmarkEnd w:id="270"/>
    </w:p>
    <w:p>
      <w:pPr>
        <w:pStyle w:val="BookText"/>
        <w:rPr/>
      </w:pPr>
      <w:bookmarkEnd w:id="271"/>
      <w:r>
        <w:rPr>
          <w:rFonts w:ascii="IRNazanin" w:hAnsi="IRNazanin" w:eastAsia="IRNazanin"/>
          <w:color w:val="111111"/>
          <w:sz w:val="28"/>
          <w:sz w:val="28"/>
          <w:szCs w:val="28"/>
          <w:rtl w:val="true"/>
          <w:lang w:bidi="fa-IR"/>
        </w:rPr>
        <w:t>الاحتمال الرابع قهرا</w:t>
      </w:r>
      <w:r>
        <w:rPr>
          <w:rFonts w:eastAsia="IRNazanin" w:cs="IRNazanin"/>
          <w:color w:val="111111"/>
          <w:sz w:val="28"/>
          <w:szCs w:val="28"/>
          <w:rtl w:val="true"/>
          <w:lang w:bidi="fa-IR"/>
        </w:rPr>
        <w:t>.</w:t>
      </w:r>
    </w:p>
    <w:p>
      <w:pPr>
        <w:pStyle w:val="Heading6"/>
        <w:numPr>
          <w:ilvl w:val="5"/>
          <w:numId w:val="1"/>
        </w:numPr>
        <w:rPr/>
      </w:pPr>
      <w:bookmarkStart w:id="272" w:name="__RefHeading___Toc1521255_3830689328"/>
      <w:bookmarkStart w:id="273" w:name="_Toc104"/>
      <w:bookmarkEnd w:id="272"/>
      <w:r>
        <w:rPr>
          <w:rtl w:val="true"/>
        </w:rPr>
        <w:t>الأوّل</w:t>
      </w:r>
      <w:r>
        <w:rPr>
          <w:rtl w:val="true"/>
        </w:rPr>
        <w:t>:</w:t>
      </w:r>
      <w:r>
        <w:rPr>
          <w:rtl w:val="true"/>
        </w:rPr>
        <w:t>أنّه إذا تحقّق البول و النوم معا</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تحقّقا متعاقبین أو متقارنین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یکونا مؤثّرین فی وجوب الوضوء،بل یسقطان عن السببیّة رأسا،بخلاف ما إذا تحقّق کلّ منهما بوحدته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هذا الاحتمال لا إشکال فیه بعد مخالفته لظاهر القضیّتین و الفتاوی</w:t>
      </w:r>
      <w:r>
        <w:rPr>
          <w:rFonts w:eastAsia="IRNazanin" w:cs="IRNazanin"/>
          <w:color w:val="111111"/>
          <w:sz w:val="28"/>
          <w:szCs w:val="28"/>
          <w:rtl w:val="true"/>
          <w:lang w:bidi="fa-IR"/>
        </w:rPr>
        <w:t>.</w:t>
      </w:r>
    </w:p>
    <w:p>
      <w:pPr>
        <w:pStyle w:val="Heading6"/>
        <w:numPr>
          <w:ilvl w:val="5"/>
          <w:numId w:val="1"/>
        </w:numPr>
        <w:rPr/>
      </w:pPr>
      <w:bookmarkStart w:id="274" w:name="__RefHeading___Toc1521257_3830689328"/>
      <w:bookmarkStart w:id="275" w:name="_Toc105"/>
      <w:bookmarkEnd w:id="274"/>
      <w:r>
        <w:rPr>
          <w:rtl w:val="true"/>
        </w:rPr>
        <w:t>الاحتمال الثانی</w:t>
      </w:r>
      <w:r>
        <w:rPr>
          <w:rtl w:val="true"/>
        </w:rPr>
        <w:t>:</w:t>
      </w:r>
      <w:r>
        <w:rPr>
          <w:rtl w:val="true"/>
        </w:rPr>
        <w:t>أنّه إذا تحقّق البول و النوم معا یکون وجوب الوضوء</w:t>
      </w:r>
      <w:bookmarkEnd w:id="275"/>
    </w:p>
    <w:p>
      <w:pPr>
        <w:pStyle w:val="BookText"/>
        <w:rPr/>
      </w:pPr>
      <w:r>
        <w:rPr>
          <w:rFonts w:ascii="IRNazanin" w:hAnsi="IRNazanin" w:eastAsia="IRNazanin"/>
          <w:color w:val="111111"/>
          <w:sz w:val="28"/>
          <w:sz w:val="28"/>
          <w:szCs w:val="28"/>
          <w:rtl w:val="true"/>
          <w:lang w:bidi="fa-IR"/>
        </w:rPr>
        <w:t>مستندا إلی واحد منهما</w:t>
      </w:r>
    </w:p>
    <w:p>
      <w:pPr>
        <w:pStyle w:val="BookText"/>
        <w:rPr/>
      </w:pPr>
      <w:r>
        <w:rPr>
          <w:rFonts w:ascii="IRNazanin" w:hAnsi="IRNazanin" w:eastAsia="IRNazanin"/>
          <w:color w:val="111111"/>
          <w:sz w:val="28"/>
          <w:sz w:val="28"/>
          <w:szCs w:val="28"/>
          <w:rtl w:val="true"/>
          <w:lang w:bidi="fa-IR"/>
        </w:rPr>
        <w:t>،بلا فرق بین أن یکون مستندا إلی واحد معیّن أو واحد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بطلانه أیضا لا بحث فیه،فإنّ الاستناد إلی واحد معیّن ترجیح من غیر مرجّح،و الاستناد إلی واحد غیر معیّن مخالف لظاهر القضیّتین؛لأنّ ظاهر إحداهما أنّ البول سبب مستقلّ لوجوب الوضوء،و ظاهر الاخری أنّ النوم سبب مستقلّ لوجوب الوضوء،و لا یتحقّق شیء یدلّ علی سببیّة أمر ثالث باسم واحد غیر معیّن</w:t>
      </w:r>
      <w:r>
        <w:rPr>
          <w:rFonts w:eastAsia="IRNazanin" w:cs="IRNazanin"/>
          <w:color w:val="111111"/>
          <w:sz w:val="28"/>
          <w:szCs w:val="28"/>
          <w:rtl w:val="true"/>
          <w:lang w:bidi="fa-IR"/>
        </w:rPr>
        <w:t>.</w:t>
      </w:r>
    </w:p>
    <w:p>
      <w:pPr>
        <w:pStyle w:val="Heading6"/>
        <w:numPr>
          <w:ilvl w:val="5"/>
          <w:numId w:val="1"/>
        </w:numPr>
        <w:rPr/>
      </w:pPr>
      <w:bookmarkStart w:id="276" w:name="__RefHeading___Toc1521259_3830689328"/>
      <w:bookmarkStart w:id="277" w:name="_Toc106"/>
      <w:bookmarkEnd w:id="276"/>
      <w:r>
        <w:rPr>
          <w:rtl w:val="true"/>
        </w:rPr>
        <w:t>الاحتمال الثالث</w:t>
      </w:r>
      <w:r>
        <w:rPr>
          <w:rtl w:val="true"/>
        </w:rPr>
        <w:t>:</w:t>
      </w:r>
      <w:r>
        <w:rPr>
          <w:rtl w:val="true"/>
        </w:rPr>
        <w:t>أن یکون مجموع المرکّب من البول و النوم مؤثّرا فی</w:t>
      </w:r>
      <w:bookmarkEnd w:id="277"/>
    </w:p>
    <w:p>
      <w:pPr>
        <w:pStyle w:val="BookText"/>
        <w:rPr/>
      </w:pPr>
      <w:r>
        <w:rPr>
          <w:rFonts w:ascii="IRNazanin" w:hAnsi="IRNazanin" w:eastAsia="IRNazanin"/>
          <w:color w:val="111111"/>
          <w:sz w:val="28"/>
          <w:sz w:val="28"/>
          <w:szCs w:val="28"/>
          <w:rtl w:val="true"/>
          <w:lang w:bidi="fa-IR"/>
        </w:rPr>
        <w:t>وجوب الوضوء</w:t>
      </w:r>
    </w:p>
    <w:p>
      <w:pPr>
        <w:pStyle w:val="BookText"/>
        <w:rPr/>
      </w:pPr>
      <w:r>
        <w:rPr>
          <w:rFonts w:ascii="IRNazanin" w:hAnsi="IRNazanin" w:eastAsia="IRNazanin"/>
          <w:color w:val="111111"/>
          <w:sz w:val="28"/>
          <w:sz w:val="28"/>
          <w:szCs w:val="28"/>
          <w:rtl w:val="true"/>
          <w:lang w:bidi="fa-IR"/>
        </w:rPr>
        <w:t>،و لا یتحقّق وجوب الوضوء بدون تحقّقهما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هذا الاحتمال خارج عن محلّ النزاع فی مسألة التداخل</w:t>
      </w:r>
      <w:r>
        <w:rPr>
          <w:rFonts w:eastAsia="IRNazanin" w:cs="IRNazanin"/>
          <w:color w:val="111111"/>
          <w:sz w:val="28"/>
          <w:szCs w:val="28"/>
          <w:rtl w:val="true"/>
          <w:lang w:bidi="fa-IR"/>
        </w:rPr>
        <w:t>.</w:t>
      </w:r>
    </w:p>
    <w:p>
      <w:pPr>
        <w:pStyle w:val="Heading6"/>
        <w:numPr>
          <w:ilvl w:val="5"/>
          <w:numId w:val="1"/>
        </w:numPr>
        <w:rPr/>
      </w:pPr>
      <w:bookmarkStart w:id="278" w:name="__RefHeading___Toc1521261_3830689328"/>
      <w:bookmarkStart w:id="279" w:name="_Toc107"/>
      <w:bookmarkEnd w:id="278"/>
      <w:r>
        <w:rPr>
          <w:rtl w:val="true"/>
        </w:rPr>
        <w:t>فیبقی الاحتمال الرابع و هو</w:t>
      </w:r>
      <w:r>
        <w:rPr>
          <w:rtl w:val="true"/>
        </w:rPr>
        <w:t>:</w:t>
      </w:r>
      <w:r>
        <w:rPr>
          <w:rtl w:val="true"/>
        </w:rPr>
        <w:t>أن یکون کلّ سبب مؤثّرا فی مسبّب خاصّ</w:t>
      </w:r>
      <w:bookmarkEnd w:id="279"/>
    </w:p>
    <w:p>
      <w:pPr>
        <w:pStyle w:val="BookText"/>
        <w:rPr/>
      </w:pPr>
      <w:r>
        <w:rPr>
          <w:rFonts w:ascii="IRNazanin" w:hAnsi="IRNazanin" w:eastAsia="IRNazanin"/>
          <w:color w:val="111111"/>
          <w:sz w:val="28"/>
          <w:sz w:val="28"/>
          <w:szCs w:val="28"/>
          <w:rtl w:val="true"/>
          <w:lang w:bidi="fa-IR"/>
        </w:rPr>
        <w:t>، و کلّ منهما کان سببا مستقلاّ لوجوب وضوء مستقل،و هذا معنی عدم التداخل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للشیخ الأعظم الأنصاری قدّس سرّه </w:t>
      </w:r>
      <w:r>
        <w:rPr>
          <w:rStyle w:val="FootnoteAnchor"/>
          <w:rtl w:val="true"/>
        </w:rPr>
        <w:footnoteReference w:id="230"/>
      </w:r>
      <w:r>
        <w:rPr>
          <w:rFonts w:ascii="IRNazanin" w:hAnsi="IRNazanin" w:eastAsia="IRNazanin"/>
          <w:color w:val="111111"/>
          <w:sz w:val="28"/>
          <w:sz w:val="28"/>
          <w:szCs w:val="28"/>
          <w:rtl w:val="true"/>
          <w:lang w:bidi="fa-IR"/>
        </w:rPr>
        <w:t>کلام مفصّل حول هذا الاستدلال،</w:t>
      </w:r>
    </w:p>
    <w:p>
      <w:pPr>
        <w:pStyle w:val="BookText"/>
        <w:rPr/>
      </w:pPr>
      <w:r>
        <w:rPr>
          <w:rFonts w:ascii="IRNazanin" w:hAnsi="IRNazanin" w:eastAsia="IRNazanin"/>
          <w:color w:val="111111"/>
          <w:sz w:val="28"/>
          <w:sz w:val="28"/>
          <w:szCs w:val="28"/>
          <w:rtl w:val="true"/>
          <w:lang w:bidi="fa-IR"/>
        </w:rPr>
        <w:t>و قال فی تقریرات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الاستدلال مبتن علی ثلاثة مقدّمات،فإن کان إحداهما قابلا للمناقشة فلا محلّ لمسألة عدم التداخل،و اجتماعها یهدینا إلی مسألة عدم التداخل،و کان لها إجمال و تفصیل،أمّا إجمال المقدّمة الاولی فإنّ النوم الذی یتحقّق عقیب البول لا یکون وجوده کالعدم،بل کان له أیضا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إجمال المقدّمة الثانیة فإنّ الأثر الذی یکون النوم مؤثّرا فیه غیر الأثر الذی یکون البول مؤثّرا فیه،لا أنّ السبب الأوّل مؤثّر فی حدوث وجوب الوضوء،و کلا السببین مؤثّران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إجمال المقدّمة الثالثة فهی أن یکون متعلّق الوجوب فی مقام الامتثال أیضا متعدّدا،و لا یکفی تعدّد المسبّب و الوجوب،بل لا بدّ من تعدّد الواجب حین العمل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تناول الشیخ الأعظم قدّس سرّه البحث فی المقدّمة الاولی مفصّلا،و جعل تلامذته کلّ طرف منها بعنوان دلیل مستقلّ،و کان لصاحب الکفایة قدّس سرّه بالنسبة إلی هذه المقدّمة بیان،و الأولی منه ما ذکره المحقّق الهمدانی قدّس سرّه فی کتاب مصباح الفقیه </w:t>
      </w:r>
      <w:r>
        <w:rPr>
          <w:rStyle w:val="FootnoteAnchor"/>
          <w:rtl w:val="true"/>
        </w:rPr>
        <w:footnoteReference w:id="231"/>
      </w:r>
      <w:r>
        <w:rPr>
          <w:rFonts w:ascii="IRNazanin" w:hAnsi="IRNazanin" w:eastAsia="IRNazanin"/>
          <w:color w:val="111111"/>
          <w:sz w:val="28"/>
          <w:sz w:val="28"/>
          <w:szCs w:val="28"/>
          <w:rtl w:val="true"/>
          <w:lang w:bidi="fa-IR"/>
        </w:rPr>
        <w:t>، 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 الحکم الوجوبی من المولی بطبیعة بدون أیّ نوع من التقیید و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قبل امتثال المکلّف فی الخارج صدر عنه عین هذا الحکم ثانیا،فلا إشکال فی تأکیدیّة الحکم الثانی و کفایة الامتثال مرّة واحدة،کما یستفاده العقل و العقلاء بعد ملاحظة إطلاق المتعلّق فی کلا الحکمین،و أنّ طبیعة واحدة لا یمکن أن تکون متعلّق الحکمین المتماثلین؛ لاستحالة اجتماع المثلین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صدر عنه الحکمان بصورة قضیّة شرطیّة،مثل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p>
    <w:p>
      <w:pPr>
        <w:pStyle w:val="BookText"/>
        <w:rPr/>
      </w:pPr>
      <w:r>
        <w:rPr>
          <w:rFonts w:ascii="IRNazanin" w:hAnsi="IRNazanin" w:eastAsia="IRNazanin"/>
          <w:color w:val="111111"/>
          <w:sz w:val="28"/>
          <w:sz w:val="28"/>
          <w:szCs w:val="28"/>
          <w:rtl w:val="true"/>
          <w:lang w:bidi="fa-IR"/>
        </w:rPr>
        <w:t>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کلّ من القضیتین یقتضی السببیّة المستقلّة،فیکون مقتضی القضیّة الاولی أنّ البول سبب مستقلّ لوجوب الوضوء،و مقتضی القضیّة الثانیة أنّ النوم سبب مستقلّ لوجوبه،مع أنّ متعلّق الجزاء مطلق، فالجزاء ظاهر فی إطلاق المتعلّق،و لا یمکن اجتماع الوجوبین علی ماهیّة مطلقة، فیتحقّق التعارض بین ظهور الجزاء و ظهور القضیّة الشرطیّة فی السببیّة المستقلّة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ظهور القضیّة الشرطیّة مقدّم علی ظهور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یتحقّق فی دلیل التقدّم بیانان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مشترک بین صاحب الکفایة و المحقّق الهمدانی قدّس سرّهما،و الآخر ما یستفاد من کلام صاحب مصباح الفقیه فقط، و الدلیل المشترک أنّ ظهور الجزاء یستفاد من طریق مقدّمات الحکمة،و إحدی المقدّمات عبارة عن عدم القرینة علی التقیید،فحینئذ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ظهور القضیّة الشرطیّة فی السببیّة المستقلّة قرینة علی تقیید الجزاء و مانع من انعقاد إطلاقه، و لذا یکون ظهور القضیّة مقدّما علی الإطلاق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الدلیل الذی یستفاد من ذیل کلام المحقّق الهمدانی قدّس سرّه فهو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نفس هذه القضیّة بوحدتها؛إذ یمکن أن یکون الجزاء مطلقا مع کون البول سببا مستقلاّ له،و لکنّه فی القضیّة الشرطیّة الثانیة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بیان الجزاء یوجد ظهور للشرط فی السببیّة المستقلّة،و هذا الظهور مقدّم علی بیان الجزاء و جعل الإطلاق له،سواء کان الجزاء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ظهور الشرط فی السببیّة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للوجوب مقدّما علی ظهور الجزاء فی الإطلاق و مانع من انعقاده،و یقیّده بقید مرّة اخری،هذا تمام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منشأ هذا الظهور؛إذ المدّعی إن تمسّک بالوضع و التبادر،بأنّ المتبادر من کلّ قضیّة شرطیّة أنّ الشرط سبب مستقلّ لتحقّق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مرّ بطلان هذا الکلام بالنسبة إلی العلّة المنحصرة،کذلک لا دلیل علی إثبات مثل هذا الوضع و التبادر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نری فی کثیر من الموارد استعمال أداة الشرط فی جزء السبب، و عدم المانع بدون أیّ نوع من التجوّز و المسامحة،فالاستعمالات العرفیّة الکثیرة نافیة لهذا المدّعی و مانعة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مسألة الانصراف لا یصحّ للمدّعی أن یتمسّک به لإثبات العلّیة التامّة للشرط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تمسّک بالإطلاق بأنّ أداة الشرط بحسب الوضع تدلّ علی مطلق الارتباط بین الشرط و الجزاء،و لکن بحسب الإطلاق تنطبق علی السببیّة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تقدّم ظهور إطلاقی الشرط علی ظهور إطلاقی الجزاء یحتاج إلی دلیل،و نضیف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قضیّة من القضیّتین إن لوحظت فی نفسها فلا منافاة بین الظهورین و لا مانع من کون النوم سببا مستقلاّ لوجوب مطلق الوضوء، فنأخذ ظهور الشرط و ظهور الجزاء بالنسبة إلی إطلاق المتعلّق،و أنّ الواجب هی طبیعة الوضوء بدون أیّ قید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لوحظت کلّ منهما بالنسبة إلی الاخری فیرد الإشکال؛لعدم إمکان اجتماع الإطلاقین فی الشرط مع الإطلاقین فی الجزاء،و لا یمکن أن یکون البول و النوم سببا مستقلاّ لوجوب الوضوء،مع أنّ الواجب هو نفس طبیعة الوضوء بدون التقیید و التعلیق،فما الدلیل لتقدّم الإطلاقین فی الشرط علی الإطلاقین</w:t>
      </w:r>
    </w:p>
    <w:p>
      <w:pPr>
        <w:pStyle w:val="BookText"/>
        <w:rPr/>
      </w:pPr>
      <w:r>
        <w:rPr>
          <w:rFonts w:ascii="IRNazanin" w:hAnsi="IRNazanin" w:eastAsia="IRNazanin"/>
          <w:color w:val="111111"/>
          <w:sz w:val="28"/>
          <w:sz w:val="28"/>
          <w:szCs w:val="28"/>
          <w:rtl w:val="true"/>
          <w:lang w:bidi="fa-IR"/>
        </w:rPr>
        <w:t>فی الجزاء؟و مجرّد تقدّم الشرط فی مقام الذکر لا یوجب تقدّمه فی مقام المعارضة،مع أنّه لا یکون کذلک دائما؛إذ یمکن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أن یقول أحد بتقدّم الخبر الصادر عن الباقر علیه السّلام علی الخبر الصادر عن الصادق علیه السّلام فی مقام المعارضة،مع أنّه یقول بعض بعکس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ظهور الشرط ظهورا وضعیّا فهو مقدّم علی الظهور الإطلاقی، و هکذا إن ثبت ما ذکره صاحب الکفایة قدّس سرّه فی حاشیة کتابه من أنّ ظهور الشرط مقدّم علی ظهور الجزاء عند العرف،و هذا یکفی فی تقدّمه؛إذ مسألة التداخل و عدمه لیست بمسألة عقلیّة،بل مسألة لفظیّة،و الحاکم فیها هو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واحد للمقدّمة الاولی من مقدّمات الشیخ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البیان الآخر للمحقّق النائینی قدّس سرّه </w:t>
      </w:r>
      <w:r>
        <w:rPr>
          <w:rStyle w:val="FootnoteAnchor"/>
          <w:rtl w:val="true"/>
        </w:rPr>
        <w:footnoteReference w:id="232"/>
      </w:r>
      <w:r>
        <w:rPr>
          <w:rFonts w:ascii="IRNazanin" w:hAnsi="IRNazanin" w:eastAsia="IRNazanin"/>
          <w:color w:val="111111"/>
          <w:sz w:val="28"/>
          <w:sz w:val="28"/>
          <w:szCs w:val="28"/>
          <w:rtl w:val="true"/>
          <w:lang w:bidi="fa-IR"/>
        </w:rPr>
        <w:t>و بیانه هنا مبتن علی مبناه فی البحث السابق من أنّ الأحکام تتعلّق بالطبائع أو الأفراد،و هو قائل بأنّ متعلّق الأحکام عبارة عن صرف الوجود من الماهیّة،و هو أوّل ما یتحقّق به وجود الطبیعة،سواء کان فردا واحدا أو أفرادا متعدّدة فیما یمکن تحقّق أفراد متعدّدة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المبنی یقول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لهذه القضیّة الشرطیّة مدلولان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لفظی،و هو تعلّق الطلب بصرف الوجود من الطبیعة،و الآخر مدلول عقلی و یتحقّق فیه قید، و هو أنّ المطلوب الواحد إذا امتثل مرّة لا یمکن امتثاله ثانیة؛لعدم قابلیّة صرف الوجود للتعدّد و التکرّر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المطلوب الواحد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المطلوب متعدّدا،و قال المولی عقیب الجملة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w:t>
      </w:r>
    </w:p>
    <w:p>
      <w:pPr>
        <w:pStyle w:val="BookText"/>
        <w:rPr/>
      </w:pP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،فیقتضی کلّ من القضیّتین أن یکون شرطها سببا مستقلاّ لترتّب الجزاء،و لازم حفظ استقلال کلّ من السببین الالتزام بتعدّد مطلوب المولی، فحینئذ یحکم العقل بتکرّر صرف الوجود من الطبیعة،و تحقّق الوضوء عقیب کلّ سبب،و لا یعارضه حکم العقل بأنّ امتثال الطبیعة یحصل بإتیانها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انقدح الفرق بین طریقنا و الطریق الذی ذکره صاحب الکفایة و صاحب مصباح الفقیه،فإنّا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المطلوب واحدا یحکم العقل بأنّ صرف الوجود لا یتکرّر،و إذا کان المطلوب متعدّدا فلا یبقی موضوع لحکم العقل؛لأنّ موضوعه عبارة عن المطلوب الواحد،فنحن نرد من طریق الورود،و لکنّهما وردا من طریق الحکومة،فإنّ بیانهما یرجع إلی أنّ الظهور الإطلاقی فی الشرط مقدّم علی ظهور إطلاقی الجزاء لکونه معلّقا علی عدم البیان،و صلاحیة ظهور إطلاقی الشرط للبیان لا شبهة فیه،فظهور القضیّة الشرطیّة فی السببیّة المستقلّة حاکم علی ظهور إطلاقی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التصرّف فی عباراته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کلامهما أیضا عبارة عن الورود،فإنّ إطلاق الجزاء یتحقّق فی صورة عدم تحقّق القرینة علی التقیید،و إذا تحقّقت القرینة لا یبقی محلّ للإطلاق،و هذا هو الورود،و لکنّه لیس بمهمّ،إنّما الإشکال فی أصل بیانه، فإنّ ظهور إطلاقی الشرط فی القضیّتین یقتضی السببیّة المستقلّة لکلا الشرطین، و لازم ذلک تعدّد المطلوب،و لکن ظهور إطلاقی الجزاء یقتضی وحدة المطلوب،فإنّ متعلّق الوجوب هو صرف الوجود من طبیعة الوضوء بدون التقیید و التعلیق،و لا یعقل أن یتعلّق به حکمان مستقلاّن تأسیسیّان،</w:t>
      </w:r>
    </w:p>
    <w:p>
      <w:pPr>
        <w:pStyle w:val="BookText"/>
        <w:rPr/>
      </w:pPr>
      <w:r>
        <w:rPr>
          <w:rFonts w:ascii="IRNazanin" w:hAnsi="IRNazanin" w:eastAsia="IRNazanin"/>
          <w:color w:val="111111"/>
          <w:sz w:val="28"/>
          <w:sz w:val="28"/>
          <w:szCs w:val="28"/>
          <w:rtl w:val="true"/>
          <w:lang w:bidi="fa-IR"/>
        </w:rPr>
        <w:t>و تشخیص تعدّد المطلوب و وحدته لا یکون بعهدة العقل،فإذا تحقّق الظهوران فلا دلیل لتقدّم ظهور الشرط علی ظهور الجزاء إلاّ أن یکون عند العرف مقدّما علیه،کما ادّعاه المحقّق الخراسانی قدّس سرّه فی حاشیة الکفایة،و هو 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المقدّمة الاولی من مقدّمات الشیخ الأنصاری قدّس سرّه 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سبب ثان لیس کالعدم،بل یترتّب علیه الأثر الوجودی، و علی فرض إثبات هذه المقدّمة و الإغماض عن المناقشة فیها فلا بدّ فی المقدّمة الثانیة من إثبات أنّ الأثر الوجودی الذی یترتّب علیه مغایر للأثر الذی یترتّب علی السبب الأوّل،بمعنی أنّه حکم تأسیسی مستقلّ لا تأکیدی،و کلام الشیخ قدّس سرّه حول هذه المقدّمة أیضا مفصّل،و لکن قبل الورود فی بیانه إذا لاحظناها فی نفسها یکون إثباتها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تعلّق الحکم بطبیعة واحدة مرّتین بدون التعلیق 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امتثاله من جانب العبد خارجا یقول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الحکم الثانی تأکیدی،و لا محذور فی البین؛لعدم إمکان تعلّق حکمان مستقلاّن علی طبیعة مطلقة واحدة، فلا بدّ من حمل الحکم الثانی علی التأکید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مقتضی إطلاق الجزاء أنّ الطبیعة المطلقة الواحدة لا یمکن أن تکون متعلّق الحکمین التأسیسیّین،و مقتضی إطلاق الشرط أنّ لکلّ سبب سببیّة مستقلّة و له حکم تأسیسی مستقلّ،سیّما بعد التوجّه إلی الوقوع الخارجی و أنّه قد یکون النوم متقدّما علی البول،و قد یکون البول متقدّما علی النوم،فلا بدّ من طریق التخلّص من هذه المشکلة،و طریق التخلّص إمّا أن یکون بالتصرّف فی إطلاق</w:t>
      </w:r>
    </w:p>
    <w:p>
      <w:pPr>
        <w:pStyle w:val="BookText"/>
        <w:rPr/>
      </w:pPr>
      <w:r>
        <w:rPr>
          <w:rFonts w:ascii="IRNazanin" w:hAnsi="IRNazanin" w:eastAsia="IRNazanin"/>
          <w:color w:val="111111"/>
          <w:sz w:val="28"/>
          <w:sz w:val="28"/>
          <w:szCs w:val="28"/>
          <w:rtl w:val="true"/>
          <w:lang w:bidi="fa-IR"/>
        </w:rPr>
        <w:t>متعلّق الجزاء و تقییده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 وضوء من قبل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وضوء من قبل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 إذا نمت فتوضّأ وضوء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بالتصرّف فی سببیّة السبب الثانی؛بأنّه لا یترتّب علیه حکم تأسیسی،بل یکون أثره تأکید 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نتیجة الطریق الأوّل عبارة عن عدم التداخل،و لا دلیل لترجیحه علی الطریق الثانی،و لا بدّ للقائل بعدم التداخل من إثبات ترجیح 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الشیخ الأنصاری قدّس سرّه </w:t>
      </w:r>
      <w:r>
        <w:rPr>
          <w:rStyle w:val="FootnoteAnchor"/>
          <w:rtl w:val="true"/>
        </w:rPr>
        <w:footnoteReference w:id="233"/>
      </w:r>
      <w:r>
        <w:rPr>
          <w:rFonts w:ascii="IRNazanin" w:hAnsi="IRNazanin" w:eastAsia="IRNazanin"/>
          <w:color w:val="111111"/>
          <w:sz w:val="28"/>
          <w:sz w:val="28"/>
          <w:szCs w:val="28"/>
          <w:rtl w:val="true"/>
          <w:lang w:bidi="fa-IR"/>
        </w:rPr>
        <w:t>هنا مع توضیح و 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الشرط،و المسبّب یحتمل أن یکون عبارة عن وجوب الوضوء کما یقتضیه ظاهر القضیّة الشرطیّة،و یحتمل أن یکون عبارة عن نفس الوضوء،و علی الاحتمال الأوّل یکون معنی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عقیب البول یتحقّق اشتغال ذمّة المکلّف بالوضوء،و إذا تحقّق النوم یتحقّق عقیبه اشتغال الذمّة الجدید بالوضوء،و إلاّ یلزم إمّا إنکار سببیّة النوم مع أنّ المفروض إثباتها فی المقدّمة الاولی،و إمّا إنکار قابلیّة المتعلّق للتعدّد و التکرّر مع أنّه لیس کذلک،و لذا نقول بترجیح جانب التأسیس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مرّتین،لما ذا لا تقول باشتغال ذمّة العبد مکرّرا؟و ما المانع من تحقّق الحکمین التأسیسیّین؟و ما الدلیل علی الالتزام بتأکیدیّة حکم الثانی؟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یتوهّم أنّ التأکید یتحقّق فی مورد وحدة المتعلّق فقط،بل یتحقّق فی مورد مغایرة المتعلّق أیضا کالإفطار فی شهر رمضان فإنّ الإفطار بشیء</w:t>
      </w:r>
    </w:p>
    <w:p>
      <w:pPr>
        <w:pStyle w:val="BookText"/>
        <w:rPr/>
      </w:pPr>
      <w:r>
        <w:rPr>
          <w:rFonts w:ascii="IRNazanin" w:hAnsi="IRNazanin" w:eastAsia="IRNazanin"/>
          <w:color w:val="111111"/>
          <w:sz w:val="28"/>
          <w:sz w:val="28"/>
          <w:szCs w:val="28"/>
          <w:rtl w:val="true"/>
          <w:lang w:bidi="fa-IR"/>
        </w:rPr>
        <w:t>حلال یکون حراما،و الإفطار بشیء حرام یکون حراما مؤکّدا کالإفطار بشرب المسکر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 التعلیق لا یکون مساوقا مع التأسیس عندی،بل هو مترتّب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المتعلّق قابلا للتعدّد،و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اشتغال الذمّة متعدّدا،و لا یتحقّق الطریق إلی التأسیس من دون إثبات تعدّد اشتغال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عن المولی أوّلا علی التأسیس، و أمّا الذی صدر عنه ثانیا فهو محکوم بأنّه حکم تأکیدی؛لعدم إمکان أن تکون طبیعة واحدة متعلّقا للحکمین التأسیسیّین،و أمّا فی القضایا الشرطیّة فلا یمکن هذا الأمر؛إذ لا یتحقّق التقدّم و التأخّر الدائمی بین الشرطین،بل قد یکون النوم مقدّما علی البول،و قد یکون البول مقدّما علی النوم،و لا یمکن حمل ما صدر عن المولی ثانیا علی التأکید؛إذ یمکن أن یتحقّق سببه قبل سبب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یمکن صدور الجملتین عن المولی قبل تحقّق البول 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لیس بتام؛إذ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تعدّد الاشتغال الذی هو شرط للتأسیسیّة لا محالة عبارة عن ظهور إطلاقی الشرط،و هو معارض مع ظهور إطلاقی متعلّق الجزاء</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التأسیسیّة و تعدّد الحکم إن کان مع حفظ إطلاق متعلّق الجزاء فهو غیر معقول؛لأنّ تعلّق الحکمین بالطبیعة الواحدة بدون التقیید و التعلیق أمر مستحیل،و إن کان مع التصرّف فیه و تقدّم ظهور إطلاقی الشرط علیه فهو ترجیح بلا مرجّح،و لا دلیل علیه إلاّ أن یقول بتقدّمه عند العرف کما قال به صاحب الکفایة قدّس سرّه،و لکنّه یحتاج إلی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قبول تعدّد الاشتغال فهو لا یکون مساوقا مع التأسیسیّة،بل یناسب التأکید أیضا؛إذ لا بدّ فی موارد التأکید من الالتزام بتعدّد الاشتغال،و إلاّ یلزم أن یکون الحکم الثانی لغوا،و لکن تعدّد الاشتغال قد یمتثل بإیجاد فرد واحد من المتعلّق فی الخارج،و قد یمتثل بإیجاد فردین منه فیه،بل قد یمتثل تعدّد الاشتغال فی مورد التأسیس أیضا بامتثال واحد،کما مرّ فی مثال ضیافة العالم الهاشمی،و ما یوجب شبهة عدم تعدّد الاشتغال فی مورد التأکید،هو کفایة امتثال واحد،مع أنّه لا یکون دلیلا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محلّ لمسألة التأکید فی مثال الإفطار أصلا،بل یتحقّق فی الإفطار بالمسکر عنوانان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عنوان شرب المسکر،و هو متعلّق التحریم و یترتّب علیه الحدّ،و الآخر عنوان الإفطار فی شهر رمضان،و هو أیضا متعلّق التحریم و یترتّب علیه التعزیر،و إن جمع أحد بین العنوانین فیتحقّق هنا حکمان مستقلاّن فیترتّب علیه الحدّ و التعزیر،و هذا نظیر الصلاة فی الدار المغصوبة،فخروج هذا المثال عن دائرة التأکید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من کلام الشیخ الأنصاری قدّس سرّه فرض سببیّة البول و النوم لنفس الوضوء، و کون المسبّب فی القضیّتین عبارة عن نفس الوضوء،و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السببیّة هنا لا تکون السببیّة العادیّة و العقلیّة حتّی یتحقّق المسبّب بعد تحقّق السبب قهرا،بل المقصود منها السببیّة الجعلیّة،بمعنی تحقّق الارتباط بین البول و الوضوء،و لکنّه لیس بمعلوم إلاّ لجاعل السببیّة أی الشارع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الوضوء عقیب البول و النوم مطلوب للشارع،و لازم ذلک القول بالتداخل،فإنّ المطلوب وقوع الوضوء عقیب النوم و البول،فإذا بال المکلّف و نام و لم یتخلّل بینهما وضوء بل تحقّق وضوء عقیبهما یصدق أنّ</w:t>
      </w:r>
    </w:p>
    <w:p>
      <w:pPr>
        <w:pStyle w:val="BookText"/>
        <w:rPr/>
      </w:pPr>
      <w:r>
        <w:rPr>
          <w:rFonts w:ascii="IRNazanin" w:hAnsi="IRNazanin" w:eastAsia="IRNazanin"/>
          <w:color w:val="111111"/>
          <w:sz w:val="28"/>
          <w:sz w:val="28"/>
          <w:szCs w:val="28"/>
          <w:rtl w:val="true"/>
          <w:lang w:bidi="fa-IR"/>
        </w:rPr>
        <w:t>هذا الوضوء وقع عقیب النوم کما یصدق أنّه وقع عقیب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کلام الشیخ قدّس سرّه </w:t>
      </w:r>
      <w:r>
        <w:rPr>
          <w:rStyle w:val="FootnoteAnchor"/>
          <w:rtl w:val="true"/>
        </w:rPr>
        <w:footnoteReference w:id="234"/>
      </w:r>
      <w:r>
        <w:rPr>
          <w:rFonts w:ascii="IRNazanin" w:hAnsi="IRNazanin" w:eastAsia="IRNazanin"/>
          <w:color w:val="111111"/>
          <w:sz w:val="28"/>
          <w:sz w:val="28"/>
          <w:szCs w:val="28"/>
          <w:rtl w:val="true"/>
          <w:lang w:bidi="fa-IR"/>
        </w:rPr>
        <w:t>حول المقدّمة الثالثة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إثبات أنّ السبب الثانی لیس وجوده کالعدم و أنّه یؤثّر فی حکم تأسیسی مستقلّ فلا تبقی شبهة لعدم انطباق حکمین تأسیسیین علی فرد واحد،هذا بخلاف اجتماع العنوانین فی فرد واحد،نظیر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العالم و ضیافة الهاشمی،فتکون نتیجة البحث استحالة التداخل و عدم معقولیّته؛لعدم إمکان أن یکون فردان من ماهیّة فردا واحدا، فلا یعقل القول بالتداخل،و علی هذا تکون الضابطة فیما نحن فیه عبارة عن عدم التداخل،فإن کان ظاهر القضیّة الشرطیّة علی خلافها فلا بدّ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تداخل الأغسال فی غسل واحد إن تحقّق من المکلّف بنیّة عناوین متعدّدة یکون بدلیل کونها ماهیّات مختلفة،و الشاهد علی ذلک التعبیر عنها فی بعض الروایات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علیک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أنّ کلّ واحدة منها حقّ مستقلّ،و لا مانع من اجتماع ماهیّات مختلفة فی وجود واحد،فیکون غسل الجنابة ماهیّة خاصّة،و غسل الحیض ماهیّة اخری،و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 حیث الصورة بینهما فرق لکون العبادات من العناوین القصدیّة،مثل صلاة الظهر و العصر،و جواز التداخل فی الأغسال من الشارع دلیل علی کونها ماهیّات مختلفة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أیضا لیس بتام؛إذ سلّمنا أنّ الفردین مع حفظ کونهما فردین لا یمکن جعلهما فردا واحدا،إلاّ أنّ هذا الکلام یرجع إلی أنّ الواجب و متعلّق الوجوب فی جزاء القضیتین هو فرد من الوضوء،مع أنّه</w:t>
      </w:r>
    </w:p>
    <w:p>
      <w:pPr>
        <w:pStyle w:val="BookText"/>
        <w:rPr/>
      </w:pPr>
      <w:r>
        <w:rPr>
          <w:rFonts w:ascii="IRNazanin" w:hAnsi="IRNazanin" w:eastAsia="IRNazanin"/>
          <w:color w:val="111111"/>
          <w:sz w:val="28"/>
          <w:sz w:val="28"/>
          <w:szCs w:val="28"/>
          <w:rtl w:val="true"/>
          <w:lang w:bidi="fa-IR"/>
        </w:rPr>
        <w:t>مخالف لمبناه؛إذ قد مرّ أنّه قائل بتعلّق الأحکام بالطبائع و الماهیّات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أمر مستحیل،فإنّ الفرد عبارة عن وجود الماهیّة مع خصوصیّات فردیّة،و قد مرّ قول صاحب الکفایة قدّس سرّه بأنّ الماهیّة لا یمکن أن تقع متعلّق الأحکام؛إذ الماهیّة من حیث هی هی لیست إلاّ هی،و لا محالة یکون متعلّق الأحکام وجود الطبیعة،و الخصوصیّات الفردیّة خارجة عن دائرة المتعلّق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لازم ذلک وجود الطبیعة قبل وجوبه؛لتقدّم الموضوع علی الحکم،و تعلّق الأمر بشیء موجود تحصیل للحاصل،و تعلّق النهی و الزجر بشرب الخمر الموجود تغییر الواقعیّة عمّا وقعت علیه،مع أنّهما أمران ممتنعان، و بیان الشیخ قدّس سرّه أسوأ حالا من ذلک؛لدخالة الخصوصیّات الفردیّة أیضا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تقدیم ظاهر القضیّة الشرطیّة و حفظ تعلّق الأحکام بالطبائع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الجزاء فی القضیّتین،یعنی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 وضوء من قبل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 وضوء من قبل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متعلّق الوجوب الماهیّتین المتغایرتین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عبّر عنهما بالفرد،و لکن تعلّق الأحکام به واضح البطلان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تغایر متعلّق الوجوب فی القضیّتین بهذا البیان لا شکّ فیه، و لکنّه لا دلیل علی مغایرتهما بنحو التباین حتّی نقول بعدم إمکان اجتماعهما فی وجود واحد،و لعلّ مغایرتهما کانت نظیر مغایرة الأغسال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التغایر بالعموم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یقول الشیخ الأنصاری قدّس سرّه بالفرق بین المسألتین بأنّ الروایة فی باب الأغسال تدلّ علی کفایة غسل واحد بنیّة جمیع الأغسال،و أمّا</w:t>
      </w:r>
    </w:p>
    <w:p>
      <w:pPr>
        <w:pStyle w:val="BookText"/>
        <w:rPr/>
      </w:pPr>
      <w:r>
        <w:rPr>
          <w:rFonts w:ascii="IRNazanin" w:hAnsi="IRNazanin" w:eastAsia="IRNazanin"/>
          <w:color w:val="111111"/>
          <w:sz w:val="28"/>
          <w:sz w:val="28"/>
          <w:szCs w:val="28"/>
          <w:rtl w:val="true"/>
          <w:lang w:bidi="fa-IR"/>
        </w:rPr>
        <w:t>فیما نحن فیه بعد قبول أصل المغایرة و تعدّد الاشتغال یکون مقتضی الاشتغال الیقینی عدم الاکتفاء بوضوء واحد فی مقام الامتثال،فلا بدّ من تحقّق وضوءین حتّی تتحقّق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و إن کان توجیها لکلام الشیخ قدّس سرّه و لکنّه لا ینطبق علی نتیجة کلامه،فإنّه استفاد من المقدّمات الثلاثة أنّ التداخل أمر مستحیل، و نتیجة هذا التوجیه تعدّد التکلیف،و حکم قاعدة الاشتغال بتعدّد الوضوء فی مقام الامتثال،و قد مرّ فی ابتداء البحث أنّ القول بالاستحالة خارج عن محلّ النزاع،و أنّه یجری فیما کان التداخل و عدمه ثبوتا أمرا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أنّنا استفدنا من کلام المحقّق الخراسانی قدّس سرّه أنّ الحاکم بتقدیم ظهور القضیّة الشرطیّة فی السببیّة المستقلّة علی ظهور إطلاق متعلّق الجزاء هو العرف،فیحکم العرف بتعدّد الاشتغال،و لازم ذلک تغایر متعلّق التکلیف، و مع انضمام حکم قاعدة الاشتغال إلیه استفدنا عدم التداخل فی المسألة،و هذا مخالف مع ظاهر کلام الشیخ قدّس سرّه و سائر القائلین بعدم التداخل،و لکنّه لا بدّ من الالتزام بذلک؛إذ لا یتحقّق طریق سوی ذلک،فنتیجة البحث فی القضیّتین الشرطیّتین عبارة عن عدم التداخل مع حذف کلمة الاستحالة التی تتحقّق فی کلام الشیخ قدّس سرّه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الآخر فی أنّه إذا تحقّقت قضیّة شرطیّة واحدة،مثل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بحسب القاعدة الأوّلیة عقیب کلّ بول وضوء مستقلّ،فإذا بال مرّتین یجب علیه وضوءان أم لا؟و قد مرّ عن بعض العلماء القول بالتفصیل بین أسباب متعدّدة من نوع واحد،و أسباب متعدّدة من أنواع المختلفة،و تمّ البحث فی القسم الثانی،و نبحث الآن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التداخل و عدم التداخل هنا مبتن علی کون الشرط فی القضیّة الشرطیّة عبارة عن الطبیعة أو الأفراد؛إذ یحتمل أن تکون القضیّة بمعنی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کلّ فرد من أفراد البول یجب علیک الوضوء،فلا بدّ حینئذ من القول بعدم التداخل؛لاستقلال الأفراد فی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الشرط فی القضیّة عبارة عن طبیعة البول و ماهیّته، و العرف قائل بأنّ الطبیعة لا تتعدّد بتعدّد الأفراد،و حینئذ لا بدّ من القول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إن کان عبارة عن الطبیعة فهو خارج عن محلّ النزاع؛ إذ النزاع یجری فیما کان الفرد الثانی فی مقابل الفرد الأوّل مؤثّرا فی ترتّب الجزاء،و أن تکون أفراد متعدّدة من نوع واحد نظیر أفراد متعدّدة من أنواع متعدّدة،و لو فرض الشرطیّة للطبیعة فلا فرق فیها بین فرد واحد و أفراد متعدّدة و لا أثر للفرد الثانی أصلا،و الحال أنّه خلاف الفرض؛إذ المفروض أن یکون کلّ فرد من أفراد البول مؤثّرا فی ترتّب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الشرط عبارة عن أفراد الطبیعة کما یساعده العرف فمقتضی القاعدة عدم التداخل،فلا یصحّ القول بالتفصیل،إلی هنا تمّت مسألة التداخل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من التعرّض لبحث آخر لتکمیل بحث مفهوم الشرط و تتحقّق له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بین المفهوم و المنطوق فی الإیجاب و السلب، و المنطوق یدلّ علی ثبوت الجزاء عند ثبوت الشرط،و المفهوم یدلّ علی انتفاء الجزاء عند انتفاء الشرط،و لازم ذلک أخذ جمیع خصوصیّات المنطوق فی المفهوم،إن کان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الشرط فی القضیّة الشرطیّة</w:t>
      </w:r>
    </w:p>
    <w:p>
      <w:pPr>
        <w:pStyle w:val="BookText"/>
        <w:rPr/>
      </w:pPr>
      <w:r>
        <w:rPr>
          <w:rFonts w:ascii="IRNazanin" w:hAnsi="IRNazanin" w:eastAsia="IRNazanin"/>
          <w:color w:val="111111"/>
          <w:sz w:val="28"/>
          <w:sz w:val="28"/>
          <w:szCs w:val="28"/>
          <w:rtl w:val="true"/>
          <w:lang w:bidi="fa-IR"/>
        </w:rPr>
        <w:t>أمرا مرکّبا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و سلّم علیک یجب علیک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 هذا المنطوق یعنی انتفاء المرکّب قد یکون بانتفاء کلا الجزءین،و قد یکون بانتفاء جزء واحد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أو لم یسلّم علیک فلا یجب علیک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الشرط فی المنطوق أحد أمرین،مثل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أو کتب لک کتاب یجب علیک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،فمفهومه یکون بانتفاء کلا الأمرین،مثل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و لم یکتب لک کتابا فلا یجب علیک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فی جزاء القضیّة الشرطیّة العام المجموعی،مثل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زیارة الحجّة علیه السّلام یجب علیک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هنا حکما واحدا،و هو متعلّق بإکرام جمیع العلماء،و لا یمتثل إلاّ بإکرام الجمیع،و له موافقة واحدة،و مخالفة واحدة،و مفهوم هذه القضیّة یکون بانتفاء إکرام مجموع العلماء،و هو کما یصدق بانتفاء وجوب إکرامهم رأسا،کذلک یصدق بانتفاء وجوب إکرام عدّة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فی الجزاء العام الاستغراقی فالحکم فیه یتعدّد بتعدّد أفراده،و لکلّ حکم موافقة و مخالفة مستقلّة،مثل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زیارة الحجّة علیه السّلام یجب علیک إکرام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یکون مفهومه العام الاستغراقی المنفی أو انتفاء إکرام کلّ عالم؟و هو یصدق مع وجوب إکرام بعض العلماء،و نظیره ما ورد فی الفقه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قال الشیخ الأنصاری قدّس سرّه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لم یبلغ قدر کرّ ینجّسه کلّ شیء صالح للتنجیس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صاحب هدایة المسترشدین </w:t>
      </w:r>
      <w:r>
        <w:rPr>
          <w:rStyle w:val="FootnoteAnchor"/>
          <w:rtl w:val="true"/>
        </w:rPr>
        <w:footnoteReference w:id="237"/>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واقعة فی سیاق النفی فی القضیّة المنطوقیّة،و لذا یفید العموم،و أمّا من جهة المفهوم فهی نکرة واقعة فی سیاق الإثبات،فهی لا تفید العموم،فالمفهوم نقیض العموم،ینطبق علی موجبة کلّیة و 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الأنصاری قدّس سرّه لتبیین مدّعاه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خصوصیّة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الجزاء،بل هو مرآة للعناوین النجسة،و عنوان إجمالی قام مقامها، فإن کان قول الإمام علیه السّلام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بلغ قدر کرّ لا ینجّسه الدم و المنی و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مفهومه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لم یبلغ قدر کرّ ینجّسه الدم و المنی 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العام الاستغراقی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لیس بدائر بین الأمرین حتّی نحتاج إلی تأیید أحدهما لا محالة،بل یتحقّق أمر ثالث،و هو أنّ المفهوم عبارة عن الانتفاء عند الانتفاء،بلا فرق بین کون جزاء القضیّة موجبة أم سالبة،مثل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أیضا انتفاء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انتفاء الشرط، و لا یکون المقصود فی باب المفهوم إثبات النقیض؛إذ لا ربط بین المسألتین، و مفاد المفهوم لا یکون أزید من انتفاء الجزاء عند انتفاء الشرط،فعلی هذا یکون مفهوم الماء إذا بلغ قدر کرّ لا ینجسه شیء،أنّ مع انتفاء بلوغ الماء قدر کرّ ینتفی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قیام ینجسه کلّ النجاسات مقامه أو بعضها فلا بدّ أن یستفاد من الخارج،و لا یکون من شأن المفهوم تعیین أحدهما،و لا یلزمنا الالتزام بکلام الشیخ و لا بکلام صاحب الحاشیة معیّنا بعد الدقّة فی معنی المفهوم؛إذ المفهوم ینطبق علی کلاهما معا کما لا یخفی</w:t>
      </w:r>
      <w:r>
        <w:rPr>
          <w:rFonts w:eastAsia="IRNazanin" w:cs="IRNazanin"/>
          <w:color w:val="111111"/>
          <w:sz w:val="28"/>
          <w:szCs w:val="28"/>
          <w:rtl w:val="true"/>
          <w:lang w:bidi="fa-IR"/>
        </w:rPr>
        <w:t>.</w:t>
      </w:r>
      <w:bookmarkStart w:id="280" w:name="pg13659_140953"/>
    </w:p>
    <w:p>
      <w:pPr>
        <w:pStyle w:val="Heading3"/>
        <w:numPr>
          <w:ilvl w:val="2"/>
          <w:numId w:val="1"/>
        </w:numPr>
        <w:rPr/>
      </w:pPr>
      <w:bookmarkStart w:id="281" w:name="__RefHeading___Toc1521263_3830689328"/>
      <w:bookmarkStart w:id="282" w:name="_Toc108"/>
      <w:bookmarkEnd w:id="280"/>
      <w:bookmarkEnd w:id="281"/>
      <w:r>
        <w:rPr>
          <w:rtl w:val="true"/>
        </w:rPr>
        <w:t>البحث فی مفهوم الوصف</w:t>
      </w:r>
      <w:bookmarkEnd w:id="282"/>
    </w:p>
    <w:p>
      <w:pPr>
        <w:pStyle w:val="BookText"/>
        <w:rPr/>
      </w:pPr>
      <w:r>
        <w:rPr>
          <w:rFonts w:ascii="IRNazanin" w:hAnsi="IRNazanin" w:eastAsia="IRNazanin"/>
          <w:color w:val="111111"/>
          <w:sz w:val="28"/>
          <w:sz w:val="28"/>
          <w:szCs w:val="28"/>
          <w:rtl w:val="true"/>
          <w:lang w:bidi="fa-IR"/>
        </w:rPr>
        <w:t>و لا بدّ فی هذه المسألة من التعرّض لأمرین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الوصف قد یکون معتمدا علی الموصوف و مشتملا علی ذکره،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غیر معتمد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النزاع فی باب مفهوم الوصف یختصّ بالصورة الاولی،فإنّ طریق إثبات المفهوم هنا أنّ إضافة القید فی کلام المولی الحکیم یکون لغرض لا محالة،و لا بدّ للقید من مدخلیّة لخروج کلام المتکلّم عن اللغویة،و مورد هذا الاستدلال فیما إذا ذکر الوصف و الموصوف معا،فالصورة الاولی خارجة عن دائرة النزاع فی مفهوم الوصف،و لکنّه لیس بصحیح؛إذ الاستدلال لا ینحصر بإضافة لفظیّة،بل إن ذکر عنوان یرجع عند التحلیل إلی الذات و الصفة،مثل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الاستدلال بأنّ عدول المتکلّم عن عنوان الذات إلی عنوان الصفة مع تأخّره عن الذات من حیث الرتبة لا محالة یکون لغرض،و هو مدخلیّته فی الحکم بحیث ینتفی الحکم بانتفائه،فلا فرق بین الصورتین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یکون مفهوم الروایة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عرضه و عقوبته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یعنی تأخیر و مسامحة المدیون الواجد یحلّ عقوبته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 غیر الواجد لا یحلّ عقوبته و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کثیر من القائلین بالمفهوم،مع أنّ الوصف ذکر خالیا عن الموصوف</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الوصف إذا لوحظ مع الموصوف یتحقّق بینهما حالات مختلفة من حیث النسبة،و ما هو القدر المتیقّن من محلّ النزاع أن تکون النسبة</w:t>
      </w:r>
    </w:p>
    <w:p>
      <w:pPr>
        <w:pStyle w:val="BookText"/>
        <w:rPr/>
      </w:pPr>
      <w:r>
        <w:rPr>
          <w:rFonts w:ascii="IRNazanin" w:hAnsi="IRNazanin" w:eastAsia="IRNazanin"/>
          <w:color w:val="111111"/>
          <w:sz w:val="28"/>
          <w:sz w:val="28"/>
          <w:szCs w:val="28"/>
          <w:rtl w:val="true"/>
          <w:lang w:bidi="fa-IR"/>
        </w:rPr>
        <w:t>بینهما عامّا و خاصّا مطلقا،بحیث یکون الوصف أخصّ مطلقا،مثل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إن کانت النسبة بینهما عموما و خصوصا من وجه، و مادّة الاجتماع عبارة عمّا یدلّ علیه المنطوق،مثل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أنّ مادّة الافتراق من جهة الموصوف،أی الغنم غیر السائمة داخل فی محلّ النزاع فی باب المفهوم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مادّة الافتراق من جهة الوصف،مثل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السائمة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أنّه خارج عن محلّ النزاع؛إذ لا بدّ فی المفهوم من کون الموضوع محفوظا،خلافا لبعض الشافعیّة </w:t>
      </w:r>
      <w:r>
        <w:rPr>
          <w:rStyle w:val="FootnoteAnchor"/>
          <w:rtl w:val="true"/>
        </w:rPr>
        <w:footnoteReference w:id="239"/>
      </w:r>
      <w:r>
        <w:rPr>
          <w:rFonts w:ascii="IRNazanin" w:hAnsi="IRNazanin" w:eastAsia="IRNazanin"/>
          <w:color w:val="111111"/>
          <w:sz w:val="28"/>
          <w:sz w:val="28"/>
          <w:szCs w:val="28"/>
          <w:rtl w:val="true"/>
          <w:lang w:bidi="fa-IR"/>
        </w:rPr>
        <w:t>فإنّه یقول بأنّا نستفید من مفهوم هذه الجملة عدم وجوب الزکاة فی الإبل غیر السائمة أیضا،و هکذا إن کانت النسبة بینهما التباین،بل فی نفس المنطوق أیضا محلّ إشکال بأنّه کیف یمکن أن یکون الوصف و الموصوف متباینین،مثل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إنسانا غیر مستوی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الوصف و الموصوف متساویین،یعنی کلّما صدق علیه الوصف صدق علیه الموصوف،و بالعکس؛إذ البحث فی وجود الحکم و عدمه فیما تحقّق الموصوف بدون الوصف،و هذا الفرض لا یتحقّق فی المتساویین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العموم و الخصوص المطلق إذا کان الموصوف أخصّ مطلقا؛إذ النزاع یجری فیما إذا تحقّق الموصوف بدون الوصف</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کلمات النافین و المثبتین هنا نظیر ما ذکر فی مفهوم الشرط من طریق القدماء لإثبات المفهوم،و طرق المتأخّرین لاستفادة العلّیة المنحصرة من الوضع و الانصراف،و إطلاق أداة الشرط،و إطلاق نفس الشرط،و إطلاق الجزاء</w:t>
      </w:r>
      <w:r>
        <w:rPr>
          <w:rFonts w:eastAsia="IRNazanin" w:cs="IRNazanin"/>
          <w:color w:val="111111"/>
          <w:sz w:val="28"/>
          <w:szCs w:val="28"/>
          <w:rtl w:val="true"/>
          <w:lang w:bidi="fa-IR"/>
        </w:rPr>
        <w:t>.</w:t>
      </w:r>
      <w:bookmarkStart w:id="283" w:name="pg13659_140955"/>
    </w:p>
    <w:p>
      <w:pPr>
        <w:pStyle w:val="BookText"/>
        <w:rPr/>
      </w:pPr>
      <w:bookmarkEnd w:id="283"/>
      <w:r>
        <w:rPr>
          <w:rFonts w:ascii="IRNazanin" w:hAnsi="IRNazanin" w:eastAsia="IRNazanin"/>
          <w:color w:val="111111"/>
          <w:sz w:val="28"/>
          <w:sz w:val="28"/>
          <w:szCs w:val="28"/>
          <w:rtl w:val="true"/>
          <w:lang w:bidi="fa-IR"/>
        </w:rPr>
        <w:t>و الجواب الجواب،لکنّ الفرق بین مفهوم الوصف و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 بالمفهوم فی القضیّة الشرطیّة من طریق الوضع و الانصراف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أداة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للدلالة علی العلّیة المنحصرة، أو أنّها تنصرف إلیها فی مقام الاستعمال،و أمّا فی القضیّة الوصفیّة فلا بدّ من القول بأنّ الجملة الوصفیّة وضعت للدلالة علی العلّیة المنحصرة،أو أنّها تنصرف إلیها حین الاستعمال؛إذ لا یمکن القول بدلالة الوصف أو الموصوف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مرّ فی ابتداء بحث المفاهیم أنّ القائل بالمفهوم من طریق الوضع و الانصراف لا یحصر دائرة المفهوم بالجمل الإنشائیّة،بل یجری هذا المعنی عنده فی الجمل الخبریّة أیضا،ففی القضیّة الوصفیّة أیضا یقول بتحقّق المفهوم فی الجمل الإنشائیة و الخبریة معا؛إذ لا یصحّ الفرق بینهما من حیث الدلالة علی العلّیة المنحصرة بالوضع أو الانصراف و عدمها،و الحال أنّه لا یمکن الالتزام بذلک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أضیف غدا رجلا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مسألة المفهوم فی القضیّة الوصفیّة أسوأ حالا من المفهوم فی القضیّة الشرطیّة،و إذا کانت أدلّة القائلین بالمفهوم هنا قابلة للمناقشة فتکون هاهنا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القضیّة الوصفیّة</w:t>
      </w:r>
      <w:r>
        <w:rPr>
          <w:rFonts w:eastAsia="IRNazanin" w:cs="IRNazanin"/>
          <w:color w:val="111111"/>
          <w:sz w:val="28"/>
          <w:szCs w:val="28"/>
          <w:rtl w:val="true"/>
          <w:lang w:bidi="fa-IR"/>
        </w:rPr>
        <w:t>.</w:t>
      </w:r>
    </w:p>
    <w:p>
      <w:pPr>
        <w:pStyle w:val="Heading3"/>
        <w:numPr>
          <w:ilvl w:val="2"/>
          <w:numId w:val="1"/>
        </w:numPr>
        <w:rPr/>
      </w:pPr>
      <w:bookmarkStart w:id="284" w:name="__RefHeading___Toc1521265_3830689328"/>
      <w:bookmarkStart w:id="285" w:name="_Toc109"/>
      <w:bookmarkEnd w:id="284"/>
      <w:r>
        <w:rPr>
          <w:rtl w:val="true"/>
        </w:rPr>
        <w:t>مفهوم الغایة</w:t>
      </w:r>
      <w:bookmarkEnd w:id="28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القضایا التی وقع الاختلاف فیها من حیث المفهوم هی القضیّة المغیّاة بغایة،فیقع البحث فی أنّ القضیّة الغائیة هل تدلّ علی انتفاء الحکم عند انتفاء الغایة أم لا؟و أمّا مسألة دخول الغایة فی المغیّا و خروجها عنه فلا دخل لها فی أصل البحث عن المفهوم،بل لها علاقة فی سعة المفهوم و ضیقه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 المحقّق الخراسانی قدّس سرّه </w:t>
      </w:r>
      <w:r>
        <w:rPr>
          <w:rStyle w:val="FootnoteAnchor"/>
          <w:rtl w:val="true"/>
        </w:rPr>
        <w:footnoteReference w:id="240"/>
      </w:r>
      <w:r>
        <w:rPr>
          <w:rFonts w:ascii="IRNazanin" w:hAnsi="IRNazanin" w:eastAsia="IRNazanin"/>
          <w:color w:val="111111"/>
          <w:sz w:val="28"/>
          <w:sz w:val="28"/>
          <w:szCs w:val="28"/>
          <w:rtl w:val="true"/>
          <w:lang w:bidi="fa-IR"/>
        </w:rPr>
        <w:t>و أکثر تلامذته التفصیل فی المسألة،و هو أنّ الغایة إن کانت غایة للحکم یتحقّق المفهوم،و إن کانت غایة للموضوع لا یتحقّق المفهوم،مثل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للطاهر،و یحتمل أن یکون غایة لکلّ شیء،یعنی کلّ شیء غیر معلوم القذارة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المحقّق الحائری قدّس سرّه </w:t>
      </w:r>
      <w:r>
        <w:rPr>
          <w:rStyle w:val="FootnoteAnchor"/>
          <w:rtl w:val="true"/>
        </w:rPr>
        <w:footnoteReference w:id="241"/>
      </w:r>
      <w:r>
        <w:rPr>
          <w:rFonts w:ascii="IRNazanin" w:hAnsi="IRNazanin" w:eastAsia="IRNazanin"/>
          <w:color w:val="111111"/>
          <w:sz w:val="28"/>
          <w:sz w:val="28"/>
          <w:szCs w:val="28"/>
          <w:rtl w:val="true"/>
          <w:lang w:bidi="fa-IR"/>
        </w:rPr>
        <w:t>علی هذا التفصیل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حقّقنا فی محلّه أنّ مفاد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طبیعی الطلب لا الطلب الجزئی الخارجی،فتکون الغایة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لکلّی الطلب المتعلّق بالجلوس،و لازم ذلک ارتفاع حقیقة الطلب و طبیعته عن الجلوس عند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الهیئة هو الطلب الجزئی الخارجی فلازم ذلک ارتفاع ذلک الطلب الجزئی،و لا ینافی وجود جزئی آخر بعد الغایة،و حیث إنّ التحقیق هو الأوّل تکون القضیّة ظاهرة فی ارتفاع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الغایة غایة للموضوع فحالها حال الوصف فی عدم الدلالة علی المفهوم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الحائری </w:t>
      </w:r>
      <w:r>
        <w:rPr>
          <w:rStyle w:val="FootnoteAnchor"/>
          <w:rtl w:val="true"/>
        </w:rPr>
        <w:footnoteReference w:id="242"/>
      </w:r>
      <w:r>
        <w:rPr>
          <w:rFonts w:ascii="IRNazanin" w:hAnsi="IRNazanin" w:eastAsia="IRNazanin"/>
          <w:color w:val="111111"/>
          <w:sz w:val="28"/>
          <w:sz w:val="28"/>
          <w:szCs w:val="28"/>
          <w:rtl w:val="true"/>
          <w:lang w:bidi="fa-IR"/>
        </w:rPr>
        <w:t>فی تعلیقته علی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بمنع المفهوم حتّی فیما اخذ فیه الغایة قیدا للحکم،کما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؛لمساعدة الوجدان علی أنّا لو قلنا بعد الکلام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جاء زید فاجلس من الزوال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فیه مخالفة لظاهر الکلام الأوّل،</w:t>
      </w:r>
    </w:p>
    <w:p>
      <w:pPr>
        <w:pStyle w:val="BookText"/>
        <w:rPr/>
      </w:pPr>
      <w:r>
        <w:rPr>
          <w:rFonts w:ascii="IRNazanin" w:hAnsi="IRNazanin" w:eastAsia="IRNazanin"/>
          <w:color w:val="111111"/>
          <w:sz w:val="28"/>
          <w:sz w:val="28"/>
          <w:szCs w:val="28"/>
          <w:rtl w:val="true"/>
          <w:lang w:bidi="fa-IR"/>
        </w:rPr>
        <w:t>و یکشف هذا عن عدم تحقّق المفهوم له؛إذ لو کان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یکون معارضا للکلام الثانی،فلا بدّ من إنکار المفهوم للقضیّة الغائیّة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فی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المتعلّق فی کلا الحکمین هو الجلوس،و العرف بعد ملاحظة الحکمین یری القضیّتین بمنزلة قضیّة واحدة،و أنّ حکم المولی هو إیجاب الجلوس من الصبح إلی الغروب،إذا فلا بدّ من ملاحظة الحکم بالنسبة إلی ما بعد الغروب،و بعد مراجعة العرف یستفاد عدم وجوب الجلوس بعد الغروب،و الحکم منشؤه عبارة عن مفهوم الغایة و حکم الثانی مانع من عدم الوجوب بعد الزوال، و تعدّد الحکم کاشف عن تعدّد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تحقّق المفهوم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یتحقّق التعارض بین مفهوم الکلام الأوّل و منطوق الکلام الثانی،فإنّ مفاد المفهوم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الجلوس بعد الزوال،سواء جاء زید أم لا،و المنطوق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یجب الجلوس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لا یتحقّق التعارض بین المطلق و المقیّد،کما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یحتمل أن تکون قیدا للموضوع فی المثال عند العرف، و علی هذا لا یدلّ علی المفهوم،کما اعترف بذلک،فیکون الدلیل علی عدم التعارض بین الحکمین کون الغایة قیدا للموضوع عرفا،فلا یمکن سدّ طریق مفهوم الغایة بهذا البیان فی صورة کون الغایة قیدا للحکم،بل لا بدّ من الالتزام بمفهوم الغایة إن کانت غایة للحکم،و إن قلنا بأنّ مفاد الهیئة طلب جزئیّ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یهدینا إلی هذه الاستعمالات العرفیّة المتداولة المتکثّرة إذا کان حکم</w:t>
      </w:r>
    </w:p>
    <w:p>
      <w:pPr>
        <w:pStyle w:val="BookText"/>
        <w:rPr/>
      </w:pPr>
      <w:r>
        <w:rPr>
          <w:rFonts w:ascii="IRNazanin" w:hAnsi="IRNazanin" w:eastAsia="IRNazanin"/>
          <w:color w:val="111111"/>
          <w:sz w:val="28"/>
          <w:sz w:val="28"/>
          <w:szCs w:val="28"/>
          <w:rtl w:val="true"/>
          <w:lang w:bidi="fa-IR"/>
        </w:rPr>
        <w:t>المولی مغیّا بغایة یحکم العرف بانتفاء الحکم عند انتفاء الغایة،بلا فرق بین إلقاء الحکم بهیئة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حاکمیّة فهم العرف بالنسبة إلی المتفاهم من القضایا لا شبهة فیه،فلا نحتاج لإثبات المفهوم هنا إلی الوضع و الانصراف و الإطلاق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بحث دخول الغایة فی المغیّا و خروجها عنه مع عدم ارتباطه فی بحث المفاهیم فلا بدّ من الإشارة إلیه،بعد التوجّه إلی أنّ المراد من الغایة هنا هو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نفس الغایة ذات أجزاء زمانیّة،مثل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ذات أجزاء مکانیّة،مثل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ذات أجزاء أخر،مثل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،فغایة الفلسفی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انتهاء کلّ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محلّ النزاع،فلا یصحّ ارتباط هذا البحث بجزء لا یتجزّأ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التوجّه إلی عدم اختصاص هذا النزاع بغایة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المحقّق الخراسانی قدّس سرّه فی حاشیته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غایة الحکم إن کانت ذات أجزاء زمانیّة،مثل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أیضا داخلة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دخول الغایة فی المغیّا و خروجها عنه مسألة عرفیّة،و الظاهر بعد الرجوع إلی الاستعمالات العرفیّة أنّها خارجة عن المغیّا،و لا فرق فی ذلک بین غایة الحکم و غایة الموضوع، فلا طریق لهذه المسألة سوی الاستعمالات العرفیّة،و نحن نری صدق جملة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الدار إلی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إذا کان السیر من باب الدار إلی باب المدرسة</w:t>
      </w:r>
      <w:r>
        <w:rPr>
          <w:rFonts w:eastAsia="IRNazanin" w:cs="IRNazanin"/>
          <w:color w:val="111111"/>
          <w:sz w:val="28"/>
          <w:szCs w:val="28"/>
          <w:rtl w:val="true"/>
          <w:lang w:bidi="fa-IR"/>
        </w:rPr>
        <w:t>.</w:t>
      </w:r>
      <w:bookmarkStart w:id="286" w:name="pg13659_140959"/>
    </w:p>
    <w:p>
      <w:pPr>
        <w:pStyle w:val="Heading3"/>
        <w:numPr>
          <w:ilvl w:val="2"/>
          <w:numId w:val="1"/>
        </w:numPr>
        <w:rPr/>
      </w:pPr>
      <w:bookmarkStart w:id="287" w:name="__RefHeading___Toc1521267_3830689328"/>
      <w:bookmarkStart w:id="288" w:name="_Toc110"/>
      <w:bookmarkEnd w:id="286"/>
      <w:bookmarkEnd w:id="287"/>
      <w:r>
        <w:rPr>
          <w:rtl w:val="true"/>
        </w:rPr>
        <w:t>فی دلالة الاستثناء علی اختصاص الحکم بالمستثنی منه</w:t>
      </w:r>
      <w:bookmarkEnd w:id="288"/>
    </w:p>
    <w:p>
      <w:pPr>
        <w:pStyle w:val="BookText"/>
        <w:rPr/>
      </w:pPr>
      <w:r>
        <w:rPr>
          <w:rFonts w:ascii="IRNazanin" w:hAnsi="IRNazanin" w:eastAsia="IRNazanin"/>
          <w:color w:val="111111"/>
          <w:sz w:val="28"/>
          <w:sz w:val="28"/>
          <w:szCs w:val="28"/>
          <w:rtl w:val="true"/>
          <w:lang w:bidi="fa-IR"/>
        </w:rPr>
        <w:t>یحتمل أن یرتبط هذا المعنی بالمنطوق،و مفهومیّته أمر مشکل،و معلوم أنّ الاستثناء من النفی إثبات،مثل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الإثبات 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الکلام فی دلالة الاستثناء علی انحصار المجیء بزید و عدمه فی المثال الأوّل و انحصار عدم المجیء ببکر و عدمه فی المثال الثانی،و حکی عن أبی حنیفة إنکار هذه الدلالة،و استشهد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الاستثناء لو کان دالاّ علی اختصاص الحکم بالمستثنی منه لکان دالاّ علی أنّ الواجدة للطهور هی الصلاة مطلقا،و إن کانت فاقدة لما عداه من الأجزاء و الشرائط،فهو باطل قطعا؛إذ لا شکّ فی انتفاء الصلاة بفقدان رکن من أرکانها مع وجود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المستثنی منه هنا هو التامّ الجامع للأجزاء و الشرائط إلاّ الطهور،فإنّه إمّا لیس بصلاة أصلا بناء علی وضع ألفاظ العبادات للصحیح، و إمّا لیس بصلاة تامّة بناء علی وضعها للأعمّ،فالمراد من مثله أنّه لا تکون الصلاة التی کانت واجدة لأجزائها و شرائطها المعتبرة فیها صلاة إلاّ إذا کانت واجدة للطهارة،مع أنّ إثبات عدم دلالة الاستثناء علی الاختصاص بسبب القرینة لا یقدح فی وضع أداة الاستثناء للدلالة علیه،فالاستعمال مع القرینة کما فی المثال لا یدلّ علی مدّعاه أصلا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موقع للاستدلال علی المدّعی بقبول رسول اللّه صلّی اللّه علیه و آله إسلام من قال کلمة التوحید؛لإمکان دعوی أنّ دلالتها علی التوحید کان بقرینة الحال أو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 فی دلالتها علی التوحید بالمناسبة،مع أنّه لا یرتبط بمسألة المفهوم أصلا،و هو أنّ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لا دلالة لها علی التوحید،أمّا علی الأوّل فإنّه حینئذ لا دلالة لها إلاّ علی إثبات إمکان وجوده تبارک و تعالی لا وجوده،و أمّا علی الثانی فلأنّها و إن دلّت علی وجوده تعالی،إلاّ أنّه لا دلالة لها علی عدم إمکان و استحالة إله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بما لا یلیق بشأنه،و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الإله هو واجب الوجود،و نفی ثبوته و وجوده فی الخارج،و إثبات فرد منه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بالملازمة البیّنة علی امتناع تحقّقه فی ضمن غیره تبارک و تعالی؛ ضرورة أنّه لو لم یکن ممتنعا لوجد لکونه من أفراد الواجب،و أمره دائر بین وجوب الوجود و استحالة الوجود،بخلاف الممکن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هذا لا یوافق التأریخ و اللغة و القرآن؛إذ التوحید علی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فی الذات،و توحید فی الصفات،و توحید فی الأفعال،و توحید فی العبادة، و معلوم أنّ إشکال أعراب الجاهلیّة لا یکون فی مرتبة توحید الذات،فإنّهم کانوا معتقدین بالمبدإ،کما أشار إلیه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w:t>
      </w:r>
      <w:r>
        <w:rPr>
          <w:rStyle w:val="FootnoteAnchor"/>
          <w:rtl w:val="true"/>
        </w:rPr>
        <w:footnoteReference w:id="244"/>
      </w:r>
      <w:r>
        <w:rPr>
          <w:rFonts w:ascii="Amiri" w:hAnsi="Amiri" w:eastAsia="Amiri" w:cs="Amiri"/>
          <w:color w:val="111111"/>
          <w:sz w:val="28"/>
          <w:sz w:val="28"/>
          <w:szCs w:val="28"/>
          <w:rtl w:val="true"/>
          <w:lang w:bidi="ar-SA"/>
        </w:rPr>
        <w:t>،و یستفاد من هذه الآیة اعتقادهم بتوحید الذات و توحید الأفعال،و لازم ذلک الاعتقاد بتوحید الصفات،و لکنّهم کانوا فاقدین للتوحید فی العبادة،و کان غرضهم من عبادة الصنم التقرّب إلی اللّه تعالی،و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لِیُقَرِّبُونا إِلَی اللّهِ زُلْفی </w:t>
      </w:r>
      <w:r>
        <w:rPr>
          <w:rStyle w:val="FootnoteAnchor"/>
          <w:rtl w:val="true"/>
        </w:rPr>
        <w:footnoteReference w:id="245"/>
      </w:r>
      <w:r>
        <w:rPr>
          <w:rFonts w:ascii="IRNazanin" w:hAnsi="IRNazanin" w:eastAsia="IRNazanin"/>
          <w:color w:val="111111"/>
          <w:sz w:val="28"/>
          <w:sz w:val="28"/>
          <w:szCs w:val="28"/>
          <w:rtl w:val="true"/>
          <w:lang w:bidi="fa-IR"/>
        </w:rPr>
        <w:t>،و قول رسول اللّه صلّی اللّه علیه و آله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فلا حکم فی التوحید فی العبادة،و یکون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المعبود الصالح للعبودیّة،فمعنی کلمة التوحید أنّه لا معبود موجود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صاحب الکفایة قدّس سرّه أنّه یرتبط بمقام التوحید فی الذات،و هو کما تری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دلالة الاستثناء علی الحصر بمعنی استفادة الأمرین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مجیء زید،و انحصار عدم المجیء به،فعلی القول به کما یکون کذلک عند العرف لا یرتبط هذا بالمفهوم،بل هو مفاد المنطوق؛إذ لا یبقی محلّ للمفهوم بعد تعرّض المنطوق لجانبی الإیجاب و السلب معا،بخلاف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الإضرابیّة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باب المفاهیم</w:t>
      </w:r>
      <w:r>
        <w:rPr>
          <w:rFonts w:eastAsia="IRNazanin" w:cs="IRNazanin"/>
          <w:color w:val="111111"/>
          <w:sz w:val="28"/>
          <w:szCs w:val="28"/>
          <w:rtl w:val="true"/>
          <w:lang w:bidi="fa-IR"/>
        </w:rPr>
        <w:t>.</w:t>
      </w:r>
      <w:bookmarkStart w:id="289" w:name="pg13659_140962"/>
    </w:p>
    <w:p>
      <w:pPr>
        <w:pStyle w:val="Heading2"/>
        <w:numPr>
          <w:ilvl w:val="1"/>
          <w:numId w:val="1"/>
        </w:numPr>
        <w:rPr/>
      </w:pPr>
      <w:bookmarkStart w:id="290" w:name="__RefHeading___Toc1521269_3830689328"/>
      <w:bookmarkStart w:id="291" w:name="_Toc111"/>
      <w:bookmarkEnd w:id="289"/>
      <w:bookmarkEnd w:id="290"/>
      <w:r>
        <w:rPr>
          <w:rtl w:val="true"/>
        </w:rPr>
        <w:t>المقصد الرابع</w:t>
      </w:r>
      <w:r>
        <w:rPr>
          <w:rtl w:val="true"/>
        </w:rPr>
        <w:t xml:space="preserve">: </w:t>
      </w:r>
      <w:r>
        <w:rPr>
          <w:rtl w:val="true"/>
        </w:rPr>
        <w:t>فی العامّ و الخاصّ</w:t>
      </w:r>
      <w:bookmarkEnd w:id="291"/>
    </w:p>
    <w:p>
      <w:pPr>
        <w:pStyle w:val="Heading3"/>
        <w:numPr>
          <w:ilvl w:val="2"/>
          <w:numId w:val="1"/>
        </w:numPr>
        <w:rPr/>
      </w:pPr>
      <w:bookmarkStart w:id="292" w:name="__RefHeading___Toc1521271_3830689328"/>
      <w:bookmarkStart w:id="293" w:name="_Toc112"/>
      <w:bookmarkEnd w:id="292"/>
      <w:r>
        <w:rPr>
          <w:rtl w:val="true"/>
        </w:rPr>
        <w:t>اشارة</w:t>
      </w:r>
      <w:bookmarkEnd w:id="29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العامّ و الخاصّ</w:t>
      </w:r>
    </w:p>
    <w:p>
      <w:pPr>
        <w:pStyle w:val="BookText"/>
        <w:rPr/>
      </w:pPr>
      <w:r>
        <w:rPr>
          <w:rFonts w:ascii="Amiri" w:hAnsi="Amiri" w:eastAsia="Amiri" w:cs="Amiri"/>
          <w:color w:val="111111"/>
          <w:sz w:val="28"/>
          <w:sz w:val="28"/>
          <w:szCs w:val="28"/>
          <w:rtl w:val="true"/>
          <w:lang w:bidi="ar-SA"/>
        </w:rPr>
        <w:t>العامّ و الخاصّ</w:t>
      </w:r>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246"/>
      </w:r>
      <w:r>
        <w:rPr>
          <w:rFonts w:ascii="IRNazanin" w:hAnsi="IRNazanin" w:eastAsia="IRNazanin"/>
          <w:color w:val="111111"/>
          <w:sz w:val="28"/>
          <w:sz w:val="28"/>
          <w:szCs w:val="28"/>
          <w:rtl w:val="true"/>
          <w:lang w:bidi="fa-IR"/>
        </w:rPr>
        <w:t>فی الفصل الأوّل منه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العام بتعاریف، و قد وقع من الأعلام فیها النقض بعد الاطّراد تارة و الانعکاس اخری بما لا یلیق بالمقام،فإنّها تعاریف لفظیّة تقع فی جواب السؤال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الشارحة، و لیست واقعة فی جواب السؤال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شاهدا لذلک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کان المعنی المرکوز منه فی الأذهان أوضح ممّا عرّف به مفهوما و مصداقا،و لذا یجعل صدق ذلک المعنی علی فرد و عدم صدقه المقیاس فی الإشکال علیها بعدم الاطّراد أو الانعکاس بلا ریب فیه و لا شبهة تعتریه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المعنی المرکوز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أحد،و التعریف لا بدّ أن یکون بالأجلی،کما هو أوضح من أن یخفی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الغرض من تعریفه إنّما هو بیان ما یکون بمفهومه جامعا بین ما لا شبهة فی أنّها أفراد العام لیشار به إلیه فی مقام إثبات ما له من الأحکام لا بیان ما هو حقیقته و ماهیّته؛لعدم تعلّق غرض به بعد وضوح ما هو محلّ الکلام بحسب الأحکام من أفراده و مصادیقه،حیث لا یکون بمفهومه العام محلاّ لحکم من الأحکام،فلا موضوعیّة لعنوان العام و لا خصوصیّة له،</w:t>
      </w:r>
    </w:p>
    <w:p>
      <w:pPr>
        <w:pStyle w:val="BookText"/>
        <w:rPr/>
      </w:pPr>
      <w:r>
        <w:rPr>
          <w:rFonts w:ascii="IRNazanin" w:hAnsi="IRNazanin" w:eastAsia="IRNazanin"/>
          <w:color w:val="111111"/>
          <w:sz w:val="28"/>
          <w:sz w:val="28"/>
          <w:szCs w:val="28"/>
          <w:rtl w:val="true"/>
          <w:lang w:bidi="fa-IR"/>
        </w:rPr>
        <w:t>و لا یترتّب علی فهمه بکنهه ثمرة فقهیّة؛إذ لم یترتّب علیه بما له من المعنی المصطلح حکم فرعی نظیر ترتّبه علی الموضوعات الاستنباطیّة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المرحوم المشکینی قدّس سرّه </w:t>
      </w:r>
      <w:r>
        <w:rPr>
          <w:rStyle w:val="FootnoteAnchor"/>
          <w:rtl w:val="true"/>
        </w:rPr>
        <w:footnoteReference w:id="247"/>
      </w:r>
      <w:r>
        <w:rPr>
          <w:rFonts w:ascii="IRNazanin" w:hAnsi="IRNazanin" w:eastAsia="IRNazanin"/>
          <w:color w:val="111111"/>
          <w:sz w:val="28"/>
          <w:sz w:val="28"/>
          <w:szCs w:val="28"/>
          <w:rtl w:val="true"/>
          <w:lang w:bidi="fa-IR"/>
        </w:rPr>
        <w:t>بأنّ ظاهر العلماء من التعاریف التعریف الحقیقی لا سیّما مع نقض بعضهم علی الآخر بعدم الطرد و العکس،و لو کان مرادهم اللفظی منه لم یکن له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کثیرا ما یبحثون عمّا لا ثمرة له،مضافا إلی أنّه یترتّب علیه ثمرة اصولیّة عنده،و هو تقدّم العام علی المطلق عند التعارض کما صرّح به فی بحث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ظهور التعریف فی الحقیقی لا یکون قابلا للإنکار، و لکنّ تحقّق قرینة أقوی علی خلافه یوجب رفع الید عنه،و هی القطع بأنّ هذا الشیء فرد للعام و لا یشمله التعریف،فلا یبقی مجال للظهور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هذا الشیء کالمفرد المعرّف بلام الجنس لیس بفرد له،و لکن یشمله التعریف،فهذا التعریف لا یکون بطارد ما یکون خارجا عن ماهیّة العام،فلا مجال لکلامه قدّس سرّه بعد تحقّق الشاهد المذکور فی کلام صاحب الکفایة قدّس سرّه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من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الفقهی، و أنّ عنوان العام لا یکون موضوعا للأمر و النهی فی الشریعة،و هذا الأثر أثر اصولی،و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أقوائیّة دلالة العام أوجب تقدّمه علی المطلق،و حینئذ لا تبقی موضوعیّة لعنوان العام و المطلق؛إذ العام بما هو عام لا یکون موضوعا للتقدّم بعد ما کانت أقوائیّة الدلالة علّة له،بل کلّ دلالة تکون أقوی من الاخری،فهو مقدّم،و العام من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العام و المطلق أنّ العام یدلّ بدلالة لفظیّة وضعیّة علی الأفراد و المصادیق و ناظر إلیها،مثل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،فالعام متعرّض للأفراد بنحو الإجمال لا بنحو التفصیل؛إذ لا یدلّ علی الخصوصیّات الفردیّة،نظیر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بکرا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یستفید العقل بعد تمامیّة مقدّمات الحکمة أنّ مراده مطلق الرقبة و طبیعة البیع،فالإطلاق لا یرتبط بالوضع و الدلالة اللفظیّة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مستند بوضع الواضع،و الإطلاق مستند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یلاحظ فی کلمات کثیر من العلماء تقسیم العموم إلی أنّه قد یستفاد من طریق وضع اللفظ،نظیر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قد یستفاد من طریق العقل، نظیر النکرة فی سیاق النفی،و قد یستفاد من الإطلاق،نظیر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العقل یستفید العموم من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الطبیعة لا تنتفی إلاّ بانتفاء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لیس بصحیح؛إذ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الطریق الثانی و الثالث کلاهما عقلیّان،فإنّه کما یستفاد الإطلاق من تمامیّة مقدّمات الحکمة کذلک یحکم بأنّ الطبیعة لا تنتفی إلاّ بانتفاء جمیع أفرادها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مفصّلا أنّ هذه القاعدة العقلیّة مخالفة للعقل؛إذ لو کان إیجاد الطبیعة بوجود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انعدامها بعدمه،فلا مانع من کون الطبیعة متّصفة بالوجود و العدم معا،بلحاظ الأفراد الموجودة فی الخارج و المعدومة فیه،کاتّصاف ماهیّة الإنسان بالطویل و القصیر بلحاظ الأفراد،</w:t>
      </w:r>
    </w:p>
    <w:p>
      <w:pPr>
        <w:pStyle w:val="BookText"/>
        <w:rPr/>
      </w:pPr>
      <w:r>
        <w:rPr>
          <w:rFonts w:ascii="IRNazanin" w:hAnsi="IRNazanin" w:eastAsia="IRNazanin"/>
          <w:color w:val="111111"/>
          <w:sz w:val="28"/>
          <w:sz w:val="28"/>
          <w:szCs w:val="28"/>
          <w:rtl w:val="true"/>
          <w:lang w:bidi="fa-IR"/>
        </w:rPr>
        <w:t>کما أنّها بالحمل الأوّلی لا یکون طویل القامة و لا قصیر القامة،لا موجودة و لا معدومة؛لعدم کونها جزء الماهیّة،فمبنی عمومیّة وقوع النکرة فی سیاق النفی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یصحّ استفادة العموم من مقدّمات الحکمة،بل نتیجتها عبارة عن الإطلاق،و معناه أنّ تمام المتعلّق و الموضوع للحکم بالوجوب فی إفطار شهر رمضان عبارة عن 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أیّ نظارة إلی الأفراد و المصادیق، بخلاف العموم،فلا یمکن أن یکون الإطلاق طریقا للعموم بلحاظ اختلافهما ماهیّة و تباینهما ذاتا،و لذا ذکرهما الاصولیّون فی البابین المستقلّین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ملاحظة تقسیم العام و المطلق؛إذ العام قد یکون استغراقیّا،و قد یکون مجموعیّا،و قد یکون بدلیّا،و المطلق أیضا قد یکون شمولیا،و قد یکون بدلیّا،و إن کان هذا التقسیم محلاّ للبحث و المناقشة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فی العام یکون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مفاد الأقسام،و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هذه الأقسام هل تتحقّق قبل عروض الحکم علیها أم بعده؟</w:t>
      </w:r>
    </w:p>
    <w:p>
      <w:pPr>
        <w:pStyle w:val="BookText"/>
        <w:rPr/>
      </w:pPr>
      <w:r>
        <w:rPr>
          <w:rFonts w:ascii="IRNazanin" w:hAnsi="IRNazanin" w:eastAsia="IRNazanin"/>
          <w:color w:val="111111"/>
          <w:sz w:val="28"/>
          <w:sz w:val="28"/>
          <w:szCs w:val="28"/>
          <w:rtl w:val="true"/>
          <w:lang w:bidi="fa-IR"/>
        </w:rPr>
        <w:t>و العام الاستغراقی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 فرد من أفراده مستقلاّ فی الموضوعیّة بدون رعایة الانضمام و الوحدة و لو اعتبارا،کقولنا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أکرم بعض العلماء و لم یکرم الآخر فقد أطاع و عصی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العام المجموعی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مجموع الأفراد موضوعا لحکم واحد،فلو أکرم العلماء إلاّ واحدا لم یتحقّق الامتثال؛إذ یکون کلّ واحد من الأفراد جزء من الموضوع،نظیر المرکّبات الاعتباریّة من الأجزاء و الشرائط المختلفة،فلو أخلّ ببعضها لم یترتّب علیها الأثر المطلوب،مثل الصلاة؛إذ لا فرق بین من لم یصلّ أصلا أو صلّی و أخلّ ببعض الأجزاء و الشرائط من حیث عدم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واحد من الأفراد علی البدل موضوعا للحکم،کما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أیّ عالم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الإطاعة بإکرام واحد من الأفراد،و العصیان بترک إکرام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استظهار صاحب الکفایة قدّس سرّه </w:t>
      </w:r>
      <w:r>
        <w:rPr>
          <w:rStyle w:val="FootnoteAnchor"/>
          <w:rtl w:val="true"/>
        </w:rPr>
        <w:footnoteReference w:id="248"/>
      </w:r>
      <w:r>
        <w:rPr>
          <w:rFonts w:ascii="IRNazanin" w:hAnsi="IRNazanin" w:eastAsia="IRNazanin"/>
          <w:color w:val="111111"/>
          <w:sz w:val="28"/>
          <w:sz w:val="28"/>
          <w:szCs w:val="28"/>
          <w:rtl w:val="true"/>
          <w:lang w:bidi="fa-IR"/>
        </w:rPr>
        <w:t>فی الجهة الثانیة من البحث بأنّ التقسیم یکون باعتبار الحکم و بعد عروض الحکم،لا بلحاظ نفس العام،بل باختلاف کیفیّة تعلّق الأحکام به،و إلاّ فالعموم فی الجمیع بمعنی واحد،و هو شمول المفهوم لجمیع ما یصلح 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 نفسه فی الحاشیة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ذلک،و لکلّ واحد منها لفظ غیر ما للآخر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للبدلی،و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للاستغراقی؟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لکنّه لا یقتضی أن تکون هذه الأقسام له و لو بملاحظة اختلاف کیفیّة تعلّق الأحکام؛لعدم إمکان تطرّق هذه الأقسام إلاّ بهذه الملاحظة،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لیس بجواب عن الإشکال،بل هو فرار منه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التقسیم یکون باعتبار نفس العام،کما أنّه لا یتوقّف تفهیم و تبیین مفاد المقسم إلی تعلّق الحکم،کذلک فی الأقسام بعد ملاحظة ظهور بعض الألفاظ فی العموم الاستغراقی،و بعضها الآخر فی العموم المجموعی، و بعضها الآخر فی العموم البدلی،و لا شکّ فی تحقّق هذه الظهورات فی رتبة الموضوع،و قبل تعلّق الحکم،کما أنّ اللفظ المطلق فی الدلالة علی الطبیعة لا یتوقّف علی تعلّق الحکم به،کذلک اللفظ العام فی الدلالة علی العموم لا یتوقّف علی تعلّق الحکم الإنشائی به،بل تکون دلالته علیه أظهر من دلالة لفظ</w:t>
      </w:r>
    </w:p>
    <w:p>
      <w:pPr>
        <w:pStyle w:val="BookText"/>
        <w:rPr/>
      </w:pPr>
      <w:r>
        <w:rPr>
          <w:rFonts w:ascii="IRNazanin" w:hAnsi="IRNazanin" w:eastAsia="IRNazanin"/>
          <w:color w:val="111111"/>
          <w:sz w:val="28"/>
          <w:sz w:val="28"/>
          <w:szCs w:val="28"/>
          <w:rtl w:val="true"/>
          <w:lang w:bidi="fa-IR"/>
        </w:rPr>
        <w:t>المطلق بلحاظ کونها دلالة لفظیّة وضعیّة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کلمة الحکم فی عبارة صاحب الکفایة قدّس سرّه الحکم الإنشائی و المجعول،وجوبیّا کان أم تحریمیّا،و الحال أنّه قد یلاحظ استعمال ألفاظ العموم فی مقام الإخبار،مثل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البدلی،و استعمالها فی الجملة الخبریّة شاهد علی ما ذکرناه،فتتحقّق ألفاظ مخصوصة فی رتبة متقدّمة علی تعلّق الحکم لأقسام العموم،إلاّ أنّه لا مانع من استعمال بعضها فی مورد بعضها الآخر بصورة المجاز و الاستعارة أو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تقسیم المطلق إلی الشمولی و البدلی فالقول بأنّ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معناه بعد إثبات الإطلاق بتمامیّة مقدّمات الحکمة حلّیة جمیع مصادیق البیع،و المثال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معناهما بعد إثبات الإطلاق کفایة إحضار رجل واحد و عتق رقبة واحدة،فلیس بصحیح؛إذ قلنا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لا یرتبط بالدلالة اللفظیّة،بل العقل فی ظرف وجود مقدّمات الحکمة یحکم بوجود الإطلاق،یعنی تمام ما له دخل فی الحکم عبارة عمّا ذکر فی کلام المولی،لا دخل لما هو خارج عنه فی المتعلّق أصلا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لا فرق بین المثالین من حیث الإطلاق،و لا تتحقّق المباینة بین</w:t>
      </w:r>
    </w:p>
    <w:p>
      <w:pPr>
        <w:pStyle w:val="BookText"/>
        <w:rPr/>
      </w:pPr>
      <w:r>
        <w:rPr>
          <w:rFonts w:ascii="IRNazanin" w:hAnsi="IRNazanin" w:eastAsia="IRNazanin"/>
          <w:color w:val="111111"/>
          <w:sz w:val="28"/>
          <w:sz w:val="28"/>
          <w:szCs w:val="28"/>
          <w:rtl w:val="true"/>
          <w:lang w:bidi="fa-IR"/>
        </w:rPr>
        <w:t>الإطلاقین حتّی نقول بأنّهما قسمان،بل یجری الإطلاق فیهما بمعنی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کفایة الإتیان بفرد واحد من الأفراد فی مقام امتثال الأمر و الإطاعة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تحقّق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شکّ فیه،و لکنّه لا یرتبط بالإطلاق،بل یرتبط بقاعدة عقلیة اخری،و هی أنّ الطبیعة توجد بوجود فرد ما،و غرض المولی تعلّق بإیجاد الطبیعة،و یحصل الامتثال بإتیان فرد منها،و لا ینافی الاستناد بجانب إثبات القاعدة المذکورة إنکارها فی جانب النفی،فیتحقّق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عقلیّان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بأنّ تمام الموضوع عتق رقبة،و الآخر یحکم بأنّ الطبیعة إذا وقعت مأمورا بها تحصل موافقة الأمر بإتیان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الإطلاق بالبدلی لیس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 أیّ رجل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صحّة هذا التعبیر،و یکون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 عنوان التأکید؛إذ یستفاد بدون إضافته أیضا کفایة الإتیان بأیّ رجل،و لازم ذلک أن یکون له عنوان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البدلی و ظهورها فیه ممّا لا شبهة فیه،و فی المثال وقع بعنوان التأکید للإطلاق،و نتیجة صحّة هذین الأمرین و انضمامهما ارتباط البدلیّة بالإطلاق،و إلاّ یلزم إنکار أحدهما،فهذا المثال یهدینا إلی تحقّق الإطلاق البدلی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وقع الخلط هنا بین عنوان التأکید و عنوان عدم الاحتیاج إلی ذکر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التأکید تکرار مفاد الجملة الاولی ببیان</w:t>
      </w:r>
    </w:p>
    <w:p>
      <w:pPr>
        <w:pStyle w:val="BookText"/>
        <w:rPr/>
      </w:pPr>
      <w:r>
        <w:rPr>
          <w:rFonts w:ascii="IRNazanin" w:hAnsi="IRNazanin" w:eastAsia="IRNazanin"/>
          <w:color w:val="111111"/>
          <w:sz w:val="28"/>
          <w:sz w:val="28"/>
          <w:szCs w:val="28"/>
          <w:rtl w:val="true"/>
          <w:lang w:bidi="fa-IR"/>
        </w:rPr>
        <w:t>آخر،فمفاد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تمام الموضوع لأمر المولی هو المجیء برجل و یعبّر عنه بالإطلاق،و تأکیده یکون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لقاعدة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توجد بوجود فرد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یکون تأکیدا للجملة الاولی حتّی یکون دلیلا للإطلاق البدلی،فلا یتحقّق الإطلاق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الإطلاق الشمولی؛إذ الشمول یرتبط بالأفراد و المصادیق و لا یتصوّر منشأ لذلک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فإنّ لفظ البیع وضع لطبیعة مبادلة مال بمال مثلا،و لا یتحقّق فی مفاده النظارة و التعرّض للمصادیق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وجود الطبیعی عین وجود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شبهة فیه،إلاّ أنّ مدلول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الوضع لا یرتبط بالأفراد و الخصوصیّات الفردیّة،کما أنّ مفاد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کذلک،فکما أنّ البدلیّة لا ترتبط بالإطلاق کذلک الشمول لا یرتبط به،بل یتحقّق بینهما نوع من التضادّ؛إذ الإطلاق یدلّ علی الطبیعة و الماهیّة،و مدلول الشمول سریان الأفراد و المصادیق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شکّ فی تحقّق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سقوط الأمر و تحقّق الامتثال بالإتیان بفرد واحد من الطبیعة فی بعض الموارد، و تحقّق الحکم فی جمیع مصادیق الطبیعة فی البعض الآخر منها،و هذا الاختلاف مستند إلی الأحکام المتعلّقة بالمطلق،فإنّ نفس تعلّق الحکم التکلیفی به بضمیمة القاعدة العقلیّة المذکورة یهدینا إلی کفایة فرد واحد من طبیعة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الامتثال،و قد تتحقّق قرینة تقتضی تحقّق فرد</w:t>
      </w:r>
    </w:p>
    <w:p>
      <w:pPr>
        <w:pStyle w:val="BookText"/>
        <w:rPr/>
      </w:pPr>
      <w:r>
        <w:rPr>
          <w:rFonts w:ascii="IRNazanin" w:hAnsi="IRNazanin" w:eastAsia="IRNazanin"/>
          <w:color w:val="111111"/>
          <w:sz w:val="28"/>
          <w:sz w:val="28"/>
          <w:szCs w:val="28"/>
          <w:rtl w:val="true"/>
          <w:lang w:bidi="fa-IR"/>
        </w:rPr>
        <w:t>واحد منها،کقولنا فی مقام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نعلم خارجا بعدم إمکان مجیء جمیع أفراد الرجل،و صدق الطبیعة بمجیء فرد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به الحکم الوضعی کالحلّیة أو عرض خاصّ،مثل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ذلک،ففی هذه الموارد یتحقّق الحکم فی کلّ مورد تتحقّق الطبیعة فیه بدون الفرق بین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المعراجیّة أیضا من هذا القبیل،فلا یرتبط الاختلاف بالإطلاق أصلا،بل منشؤه تعلّق أنواع الحکم بالطبیعة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عرفت أنّ ألفاظ العموم وضعت للدلالة علی العموم فی رتبة متقدّمة علی تعلّق الحکم،و لکن استشکل بأنّه لیس لنا لفظ یدلّ علی العموم بحیث یستغنی عن التمسّک بمقدّمات الحکمة،فإنّ الألفاظ الدالّة علیه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 تابعة لمدخولها،فإن اخذ مطلقا فالکلّ یدلّ علی تمام أفراد المطلق،و إن اخذ مقیّدا فهو یدلّ علی تمام أفراد المقیّد،و المفروض أنّ مدخول الکلّ لیس موضوعا للمعنی المطلق کما أنّه لیس موضوعا للمعنی المقیّد،بل هو موضوع للطبیعة المهملة الغیر الآبیة عن الإطلاق و التقیید،فلا یدلّ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إکرام تمام أفراد العالم إلاّ إذا احرز کون العالم الذی دخل علیه لفظ الکلّ مطلقا،و مع عدم إحرازه یمکن أن یکون المدخول هو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لفظ الکلّ دالاّ علی تمام أفراد ذلک المقیّد،و لذا لو صرّح بهذا القید لم یکن تجوّزا أصلا،لا فی لفظ العالم و لا فی لفظ الکلّ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النکرة فی سیاق النفی و ما فی حکمها فلا یقتضی وضع اللفظ إلاّ نفی الطبیعة المهملة،و هی تجامع المقیّدة،کما أنّها تجامع المطلقة،و المحرز لکون الطبیعة المدخولة للنفی هی المطلقة لا المقیّدة هو مقدّمات الحکمة لا غیرها،</w:t>
      </w:r>
    </w:p>
    <w:p>
      <w:pPr>
        <w:pStyle w:val="BookText"/>
        <w:rPr/>
      </w:pPr>
      <w:r>
        <w:rPr>
          <w:rFonts w:ascii="IRNazanin" w:hAnsi="IRNazanin" w:eastAsia="IRNazanin"/>
          <w:color w:val="111111"/>
          <w:sz w:val="28"/>
          <w:sz w:val="28"/>
          <w:szCs w:val="28"/>
          <w:rtl w:val="true"/>
          <w:lang w:bidi="fa-IR"/>
        </w:rPr>
        <w:t>کما أنّ المحرز لکون الطبیعة المدخولة للفظ الکلّ مطلقة لیس إلاّ تلک المقدّمات؛إذ بدونها یردّد الأمر بین أن یکون النفی واردا علی المطلق و بین أن یکون واردا علی المقیّد،فتتوقّف ألفاظ العموم فی الدلالة علیه بجریان مقدّمات الحکمة 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عنه المحقّق الحائری قدّس سرّه </w:t>
      </w:r>
      <w:r>
        <w:rPr>
          <w:rStyle w:val="FootnoteAnchor"/>
          <w:rtl w:val="true"/>
        </w:rPr>
        <w:footnoteReference w:id="250"/>
      </w:r>
      <w:r>
        <w:rPr>
          <w:rFonts w:ascii="IRNazanin" w:hAnsi="IRNazanin" w:eastAsia="IRNazanin"/>
          <w:color w:val="111111"/>
          <w:sz w:val="28"/>
          <w:sz w:val="28"/>
          <w:szCs w:val="28"/>
          <w:rtl w:val="true"/>
          <w:lang w:bidi="fa-IR"/>
        </w:rPr>
        <w:t>فی کتاب درر الفوائد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استفادة استیعاب أفراد الرجل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مقدّمات الحکمة،فإنّ الظاهر من جعل الرجل عنوانا للموضوع أنّه بنفسه مورد للحکم،و لهذا العنوان مدخلیّة فی الحکم،کما أنّه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اتّکاء المولی علی عنوان الرجولیّة و نفی عنوان المرأة،کذلک یستفاد منه اتّکاؤه علیه و نفی عنوان العالم و أمثال ذلک،فمفهوم الرجل ینفی عنوان العالمیّة زائدا علی عنوان الرجولیّة کنفیه عنوان المرأة من دون احتیاج إلی مقدّمات الحکمة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الإشکال النقضی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لما دلّ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أیضا علی الإطلاق؛إذ الإطلاق أیضا أمر وارد علی مفهوم لفظ العالم، و المفروض أنّه مهمل یجتمع مع المقیّد،و لذا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لم یکن تجوّزا قط،کما ذکرناه فی تقریر الشبهة فی مدخول لفظ الکلّ و النفی،و لا شبهة فی أنّ العرف و العقلاء لا یقفون عند سماع هذا الکلام،و لا یطلبون مقدّمات الحکمة فی مفهوم لفظ العالم الذی ورد الإطلاق علیه،و الحال أنّ لازم هذا الکلام جریان الإطلاق فی الطبیعة المطلقة مرّتان،بعد عدم إمکان جریانه فی الطبیعة المقیّدة بالعدالة و الطبیعة المهملة؛إذ الغرض من جریان الإطلاق نفی</w:t>
      </w:r>
    </w:p>
    <w:p>
      <w:pPr>
        <w:pStyle w:val="BookText"/>
        <w:rPr/>
      </w:pPr>
      <w:r>
        <w:rPr>
          <w:rFonts w:ascii="IRNazanin" w:hAnsi="IRNazanin" w:eastAsia="IRNazanin"/>
          <w:color w:val="111111"/>
          <w:sz w:val="28"/>
          <w:sz w:val="28"/>
          <w:szCs w:val="28"/>
          <w:rtl w:val="true"/>
          <w:lang w:bidi="fa-IR"/>
        </w:rPr>
        <w:t>مدخلیّة قید العدالة و عدم إمکانها موضوعا للإطلاق فی الاولی،و عدم تمامیّة مقدّمات الحکمة فی الثانیة،فإنّ معنی العالم المهمل عبارة عمّا لا یکون المولی فی مقام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ألفاظ العموم لا تحتاج فی الدلالة علیه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الجواب لیس بصحیح؛إذ سلّمنا مدخلیّة عنوان الرجل فی الحکم بلحاظ جعله موضوعا فی کلام المولی،و لذا نعلم بعدم مدخلیّة عنوان المرأة فیه،و لکنّ البحث فی أنّ العنوان المأخوذ فی کلام المولی عبارة عن الرجل أو الرجل العالم،فهذا العنوان مشکوک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لفظ الکلّ تابع لمدخوله من حیث السعة و الضیق،و لا یمکن تعیین المدخول بواسطة کلمة الکلّ،و لا طریق لتعیینه سوی الإطلاق و جریان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الآخر ما ذکره استاذنا السیّد الإمام قدّس سرّه </w:t>
      </w:r>
      <w:r>
        <w:rPr>
          <w:rStyle w:val="FootnoteAnchor"/>
          <w:rtl w:val="true"/>
        </w:rPr>
        <w:footnoteReference w:id="251"/>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مجری الإطلاق لا یکون قابلا للجمع مع مجری العموم؛لمغایرتهما ماهیّة،فإنّ موضوع الإطلاق عبارة عن نفس الطبیعة بدون أیّ نظارة إلی الأفراد و المصادیق، و البحث فی أنّ الحکم متعلّق بالطبیعة المطلقة أو متعلّق بالطبیعة المقیّدة، و المحرز هنا تمامیّة مقدّمات الحکمة و عدمه،بخلاف العموم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یتحقّق فیه التعرّض للأفراد و النظارة إلی المصادیق بالإجمال،و لا فرق من هذه الناحیة بینه و بین تعرّض المصادیق باسمها و خصوصیّاتها مفصّلا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یتحقّق الشکّ فی أنّ مراده إکرام مطلق الرجل أو إکرام رجل عالم،کما إذا کانت أفراد العالم</w:t>
      </w:r>
    </w:p>
    <w:p>
      <w:pPr>
        <w:pStyle w:val="BookText"/>
        <w:rPr/>
      </w:pPr>
      <w:r>
        <w:rPr>
          <w:rFonts w:ascii="IRNazanin" w:hAnsi="IRNazanin" w:eastAsia="IRNazanin"/>
          <w:color w:val="111111"/>
          <w:sz w:val="28"/>
          <w:sz w:val="28"/>
          <w:szCs w:val="28"/>
          <w:rtl w:val="true"/>
          <w:lang w:bidi="fa-IR"/>
        </w:rPr>
        <w:t>منحصرة بعشرة علماء و تعرّض المولی فی مقام بیان الحکم لاسم تسعة منهم فقط،فیتحقّق الشکّ فی أنّ إکرام العاشر أیضا هل یکون مقصودا له أم لا؟ و لکن رافع الشکّ هنا عبارة عن الأصل العقلائی بدون الاستناد إلی الإطلاق، و هو أصالة عدم الخطأ و الاشتباه،و هو حاکم بأنّ وجوب الإکرام محدود بما ذکره المولی و لا یکون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نقول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کان مقصود المولی إکرام کلّ رجل عالم مع أنّ مسألة الطبیعة لم تکن فی البین و لا موردا للالتفات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مورد للالتفات فی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نتمسّک بالإطلاق،فلا محالة عدم تعرّضه لقید العالم مستند إلی الخطأ،و أصالة عدم الخطأ تحکم بنفیه و استیعاب جمیع أفراد الرجل،نظیر أصالة عدم الزیادة و النقیصة فی الروایات،و هذا الجواب جیّد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هذا المعنی مراد صاحب الکفایة قدّس سرّه فی بحث النکرة فی سیاق النفی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یکون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عند إطلاقها فی استیعاب جمیع أفرادها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عدّ من الألفاظ الدالّة علی العموم النکرة الواقعة فی سیاق النفی مثل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اسم الجنس الواقع فی سیاق النفی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النهی بناء علی کونه بمعنی طلب ترک الطبیعة لا بمعنی الزجر عن إیجاد الطبیعة،فمعنی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منک ترک شرب الخمر،کما قال به صاحب الکفایة قدّس سرّه،و من المعلوم أنّ دلالة النکرة علی العموم لا ترتبط بالوضع بخلاف لفظ الکلّ،و لذا قال المحقّق</w:t>
      </w:r>
    </w:p>
    <w:p>
      <w:pPr>
        <w:pStyle w:val="BookText"/>
        <w:rPr/>
      </w:pPr>
      <w:r>
        <w:rPr>
          <w:rFonts w:ascii="Amiri" w:hAnsi="Amiri" w:eastAsia="Amiri" w:cs="Amiri"/>
          <w:color w:val="111111"/>
          <w:sz w:val="28"/>
          <w:sz w:val="28"/>
          <w:szCs w:val="28"/>
          <w:rtl w:val="true"/>
          <w:lang w:bidi="ar-SA"/>
        </w:rPr>
        <w:t xml:space="preserve">الخراسانی قدّس سرّه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علیه لا ینبغی أن تنکر عقلا؛لضرورة أنّه لا یکاد یکون طبیعة معدومة إلاّ إذا لم یکن فرد منها بموجود،و إلاّ کانت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مفصّلا توضیح هذه القاعدة العقلیّة فی جانب النفی و الإثبات، و بطلانها فی طرف النفی بأنّ إیجاد الطبیعة إن کان بوجود فرد ما فلا محالة یکون انعدامها بانعدام فرد ما،و لذا لا مانع من اجتماع امور متضادّة من الوجود و العدم فی آن واحد فی الطبیعة بلحاظ الأفراد الموجودة و المعدومة فی الخارج،کما أنّ طبیعة الجسم تتّصف بالسواد و البیاض فی آن واحد بلحاظ الأفراد،فلا دلالة للنکرة فی سیاق النفی علی العموم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بیننا و بین وجداننا فی استفادة انتفاء جمیع الأفراد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سلّمنا،و لکنّه مفاد عرفی لها لا عقلی؛إذ العرف یحکم بأنّ الطبیعة لا تنعدم إلاّ بانعدام جمیع الأفراد،فیکون مستند دلالتها علیه القاعدة العرفیّة، و لا یکون معناه التبادر عند العرف حتّی یرجع إلی الدلالة اللفظیّة الوضعیّة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دلالة النکرة الواقعة فی سیاق النفی أو النهی علی العموم یتوقّف علی الإطلاق و جریان مقدّمات الحکمة،بخلاف ألفاظ العموم؛إذ القاعدة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عقلیّة أم 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تعیّن الموضوع،فإنّها بمنزلة الکبری و الموضوع بمنزلة الصغری،و لا یمکن تعیین الصغری بواسطة الکبری، بل لا بدّ من أخذه من الخارج،و لذا نحتاج إلی جریان مقدّمات الحکمة لإحراز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الرجل أو الرجل المقیّد بالعلم،و لا طریق لنا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ما نحن فیه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یتحقّق فی عالم اللفظ هنا إلاّ الطبیعة و نفیها بدون أی نظارة إلی الأفراد و الکثرة،فیدلّ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وجود الطبیعة فیها،و القاعدة تحکم بأنّه إذا کانت الطبیعة منتفیة فانتفاؤها متوقّف علی انتفاء جمیع الأفراد،فلا بدّ لنا من جریان مقدّمات الحکمة لإحراز إطلاق الطبیعة فی مورد الشکّ،بخلاف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 الکلّ هنا یدلّ من ابتداء الأمر علی الأفراد و الکثرة،و لا یکون من الطبیعة أثر و لا خبر،حتّی نحتاج إلی مقدّمات الحکمة فی مورد الشکّ فی أنّ المقصود منه مطلق العالم أو العالم العادل؛لحکومة أصالة عدم الخطأ فی هذا المورد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الأقوال فی دلالة المحلّی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کان أو مفردا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 مختلفة، و المشهور أنّ الجمع المحلّی باللام یدلّ علیه،بخلاف المفرد المعرّف باللاّم، و صاحب الکفایة قدّس سرّه قائل بعدم دلالتها علیه رأسا،و یستفاد من بعض الکلمات دلالتها معا علیه،فلا بدّ من البحث فی کلّ منهما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دلالة المفرد المعرّف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اللّهُ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وضعا فلیس بصحیح؛لعدم ثبوت وضع اللام و لا مدخوله و لا المرکّب منهما للعموم،و إن لم یکن مانع بحسب مقام الثبوت من وضع المرکّب منهما له،و لکن یتحقّق الدلیل علی خلافه،و هو التبادر و الانسباق إلی الذهن من جملة أَحَلَّ اللّهُ الْبَیْعَ غیر ما ینسبق إلیه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کلّ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تعلّق الحکم فی الاولی بالطبیعة و فی الثانیة بالأفراد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لازم ذلک انتفاء أکثر الإطلاقات،فإنّها کثیرا ما عبارة عن المفرد المعرّف باللاّم؛لتمسّک الفقهاء فیه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القائل بدلالة المفرد المعرّف باللام علی العموم هو الإطلاق الشمولی الذی یقول به صاحب الکفایة قدّس سرّه و عدّة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الإطلاق إلی الشمولی و البدلی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مثل صاحب الکفایة قدّس سرّه دلالته علی العموم مع قبول تقسیم الإطلاق دلیل علی بطلان هذا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القول بدلالة المفرد المعرّف باللاّم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الجمع المحلّی باللام فأنکر المحقّق الخراسانی قدّس سرّه </w:t>
      </w:r>
      <w:r>
        <w:rPr>
          <w:rStyle w:val="FootnoteAnchor"/>
          <w:rtl w:val="true"/>
        </w:rPr>
        <w:footnoteReference w:id="254"/>
      </w:r>
      <w:r>
        <w:rPr>
          <w:rFonts w:ascii="IRNazanin" w:hAnsi="IRNazanin" w:eastAsia="IRNazanin"/>
          <w:color w:val="111111"/>
          <w:sz w:val="28"/>
          <w:sz w:val="28"/>
          <w:szCs w:val="28"/>
          <w:rtl w:val="true"/>
          <w:lang w:bidi="fa-IR"/>
        </w:rPr>
        <w:t>دلالته علی العموم بالتقریب المذکور فی المفرد المعرّف باللام،و لکنّ الظاهر أنّ الوضع الکلّی للجمع المحلّی باللام للدلالة علیه لا یکون قابلا للإنکار،و إلاّ لا بدّ من الالتزام بعدم الفرق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المفاد، مع أنّ العرف یستفید العموم من الثانی بخلاف الأوّل،فیکون التبادر و الانسباق عند العرف و العلماء دلیلا علی وضعه للعموم،و من مصادیقه کلمة البیوع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یقع البحث فی أنّ للجمع المحلّی باللام ظهورا فی العام الاستغراقی أو البدلی أو المجموعی،و أنّه من أیّ قسم منه؟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بظهوره فی العام المجموعی بقرینة أنّ مدخول اللام هنا لیس الطبیعة،بل هو عبارة عن الجمع،و دخول اللام علیه یوجب دلالته علی أعلی مراتب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دلالته علی أقلّ مراتبه،و لکنّ حالة الانضمام و الارتباط و الاجتماع بین الأفراد محفوظة،کما أنّ لفظ الجمع مشعر بهذا المعنی،فیکون من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باطل لبطلان مبناه،و هو تحقّق حالة الانضمام فی الجمع،مع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علماء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من المکلّف إکرام الاثنین منهم،لا یقول أحد بأنّه لم یتحقّق منه موافقة أصلا؛لتحقّق الموافقة بالنسبة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اللازم علیه إکرام الثالث أیضا؛لصدق عنوان أقلّ مراتب الجمع،و العرف أیضا یساعد علی هذا المعنی،و الشاهد علی ذلک عدم تأکیدیّة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القول بدلالة الجمع المحلّی باللاّم علی العام المجموعی مستلزم لذلک،فالإنصاف أنّه یدلّ علی العموم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خصّص العام بالمخصّص المتّصل أو المنفصل المعلوم من حیث المفهوم و المصداق،هل هو حجّة فی الباقی أم لا؟و من البدیهی أنّ الشکّ إذا کان فی أصل التخصیص یصحّ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 إذا کان الشکّ فی المخصّص الثانی هل یجوز التمسّک به أم لا؟</w:t>
      </w:r>
    </w:p>
    <w:p>
      <w:pPr>
        <w:pStyle w:val="BookText"/>
        <w:rPr/>
      </w:pPr>
      <w:r>
        <w:rPr>
          <w:rFonts w:ascii="IRNazanin" w:hAnsi="IRNazanin" w:eastAsia="IRNazanin"/>
          <w:color w:val="111111"/>
          <w:sz w:val="28"/>
          <w:sz w:val="28"/>
          <w:szCs w:val="28"/>
          <w:rtl w:val="true"/>
          <w:lang w:bidi="fa-IR"/>
        </w:rPr>
        <w:t>توجد هنا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التمسّک مطلقا،الثانی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التمسّک مطلقا،الثالث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المخصّص المتّصل و المنفصل بجواز التمسّک فی الأوّل و عدم جوازه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البحث أنّ تخصیص العام مستلزم للمجازیّة فی دلیل العام أم لا؟ و القائل بالاستلزام یقول بأنّ تخصیص العام کاشف عن عدم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الحقیقی من الابتداء،و لازم ذلک عدم التمسّک به؛لأنّا لا نعلم بدائرة المجاز من حیث التوسعة و الضیق،و القائل بعدم الاستلزام یقول باستعمال العام فی صورة التخصیص و عدمه فی معناه الحقیقی و جواز التمسّک به مطلقا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بالتفصیل یقول بالاستلزام إذا کان التخصیص منفصلا،و یقول</w:t>
      </w:r>
    </w:p>
    <w:p>
      <w:pPr>
        <w:pStyle w:val="BookText"/>
        <w:rPr/>
      </w:pPr>
      <w:r>
        <w:rPr>
          <w:rFonts w:ascii="IRNazanin" w:hAnsi="IRNazanin" w:eastAsia="IRNazanin"/>
          <w:color w:val="111111"/>
          <w:sz w:val="28"/>
          <w:sz w:val="28"/>
          <w:szCs w:val="28"/>
          <w:rtl w:val="true"/>
          <w:lang w:bidi="fa-IR"/>
        </w:rPr>
        <w:t>بعدمه إذا کان التخصیص متّصلا،و فی الصورة الثانیة یقول بجواز التمسّک به بخلاف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مناص من البحث و التحقیق فی حقیقة المجاز من باب المقدّمة،و هو عند المشهور کما قال به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استعمال اللفظ فی غیر ما وضع له بعلاقة من العلائق المذکورة فی محلّها،و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المعنی الموضوع له،فلفظ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 فی الحیوان المفترس یکون استعمالا حقیقیّا،و إذا استعمل فی الرجل الشجاع بعلاقة المشابهة استنادا إلی إجازة الواضع یکون استعمالا مجازیّا،فیکون استعمال اللفظ فیهما بلا واسطة بدون أیّ تصرّف عقلی و معنوی،إلاّ أنّ الاستعمال المجازی یحتاج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السکّاکی فی قسم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الاستعارة،مثل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اللفظ مستعمل فی معناه الحقیقی،و لکن یتحقّق التصرّف فی أمر عقلی،و هو ادّعاؤه أنّ الرجل الشجاع أیضا من مصادیق الأسد،بمعنی أنّه یتحقّق للأسد فرد حقیقی و هو الحیوان المفترس،و فرد ادّعائی و هو الرجل الشجاع</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أجود من ذلک ما قال به الشیخ أبو المجد الأصفهانی قدّس سرّه </w:t>
      </w:r>
      <w:r>
        <w:rPr>
          <w:rStyle w:val="FootnoteAnchor"/>
          <w:rtl w:val="true"/>
        </w:rPr>
        <w:footnoteReference w:id="255"/>
      </w:r>
      <w:r>
        <w:rPr>
          <w:rFonts w:ascii="IRNazanin" w:hAnsi="IRNazanin" w:eastAsia="IRNazanin"/>
          <w:color w:val="111111"/>
          <w:sz w:val="28"/>
          <w:sz w:val="28"/>
          <w:szCs w:val="28"/>
          <w:rtl w:val="true"/>
          <w:lang w:bidi="fa-IR"/>
        </w:rPr>
        <w:t>فی کتاب وقایة الأذهان،و محصّل کلامه مع زیادة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الداعی للاستعمالات المجازیّة عبارة عن اللطائف و الظرائف و النکت التی لا یمکن إلقاؤها بالاستعمالات الحقیقیّة،و المجاز علی القول المشهور لیس سوی التلاعب بالألفاظ،و لا حسن فیه،مع بعده عن مقام الفصحاء،بل یستلزم فی بعض الموارد للکذب و الغلط، مثل قول الشاعر لمحبوبته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 شمس تظلّلنی من الشمس</w:t>
      </w:r>
    </w:p>
    <w:p>
      <w:pPr>
        <w:pStyle w:val="BookText"/>
        <w:rPr/>
      </w:pPr>
      <w:r>
        <w:rPr>
          <w:rFonts w:ascii="IRNazanin" w:hAnsi="IRNazanin" w:eastAsia="IRNazanin"/>
          <w:color w:val="111111"/>
          <w:sz w:val="28"/>
          <w:sz w:val="28"/>
          <w:szCs w:val="28"/>
          <w:rtl w:val="true"/>
          <w:lang w:bidi="fa-IR"/>
        </w:rPr>
        <w:t>و لو لا إرادة معانی هذه الألفاظ لما کان موقع للتعجّب عن تظلیل محبوبته؛ لأنّه جسم حائل و یمنع الشمس عن الإنسان،فکیف یکون التعجّب من تظلیله؟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التعجّب فیما کانت محبوبته فردا من الشمس ادّعاء،و هکذا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علیّ و فی الحروب 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مقصوده هنا من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 الحقیقی،و من النعامة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النعامة الحقیقیّة،و نحو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قدّس سرّه یعمّ مطلق المجاز،مرسلا کان أم استعارة،و صرّح أنّ بملاحظة مجموع کلام السکّاکی فی المفتاح یظهر أنّه یعمّ مذهبه أیضا فی مطلق المجاز، و إنّما خصّ الاستعارة بالمثال لأنّها من أشهر أقسامه،و من البعید من مثله أن یفرّق بینهما من غیر فارق أصلا؛إذ الادّعاء الذی بنی علیه مذهبه ممکن فی جمیع أقسام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w:t>
      </w:r>
      <w:r>
        <w:rPr>
          <w:rStyle w:val="FootnoteAnchor"/>
          <w:rtl w:val="true"/>
        </w:rPr>
        <w:footnoteReference w:id="256"/>
      </w:r>
      <w:r>
        <w:rPr>
          <w:rFonts w:ascii="IRNazanin" w:hAnsi="IRNazanin" w:eastAsia="IRNazanin"/>
          <w:color w:val="111111"/>
          <w:sz w:val="28"/>
          <w:sz w:val="28"/>
          <w:szCs w:val="28"/>
          <w:rtl w:val="true"/>
          <w:lang w:bidi="fa-IR"/>
        </w:rPr>
        <w:t>فالمشهور قائل بأنّ المقصود من القریة بعلاقة الحالّ و المحلّ هو أهل القریة،مع أنّه لا حسن فیه و لیس بصحیح،فإنّ مقصود أبناء یعقوب أنّ الدرب و الجدار یشهد بصدقنا و وجدان صواع الملک فی رحل أخینا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قولنا حین موت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تظلم الدنیا و قد فقدت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السکّاکی عام یشمل مطلق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کلامه و ما ذکرناه أنّه یبنی مذهبه علی أنّ التصرّف فی أمر عقلیّ،و أنّ المستعیر یدّعی أنّ للأسد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آخر و هو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الکلام صحیح فی أسماء الأجناس لکلّیتها و تصوّر الفرد الحقیقی و الادّعائی فیها،بخلاف الأعلام الشخصیّة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حاتم؛إذ لا یتحقّق لحاتم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التفتازانی فی مقام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المستعیر یتأوّل فی وضع اللفظ و یجعل حاتم کأنّه موضوع للجواد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حاتم صار علما لشخص کذا قبل اتّصافه بصفة الجود،بل بدون التفات الواضع إلی صفة الجود،فکیف یمکن تعمیمه إلی کلّ من یتّصف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اللفظ فی أسماء الأجناس أیضا موضوع للفرد الواقعی لا الادّعائی،فکیف یمکن توسعته إلیه و یلزم علی ذلک کرّ علی ما 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مثل هذه الإشکالات علی ما ذکرناه،فإنّا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الألفاظ مستعملة فی معانیها الأصلیّة و مستعملها لم یحدث معنی جدیدا،بل أراد بها معانیها الأوّلیة بالإرادة الاستعمالیّة علی نحو سائر استعمالاته من غیر فرق بینهما فی مرحلتی الوضع و الاستعمال أصلا،و لکن یتحقّق فی الرتبة المتأخّرة عن الاستعمال الادّعاء بأنّ هذا حاتم و هو أسد،و هذا ما یطابقه الوجدان و یعضده البرهان،و لا یعرض علی ذهن مستقیم إلاّ قبله،و لا علی طبع سقیم إلاّ رفضه،هذا تمام کلامه قدّس سرّه مع تلخیص و توضیح،و هو کلام جیّد و قابل للمساعدة کما قال به استاذنا السیّد الإمام قدّس سرّه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تخصیص العام مستلزما لمجازیّته علی هذا المبنی أم لا؟یمکن أن یتوهّم 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تطبیق العام علی غیر الفاسق</w:t>
      </w:r>
    </w:p>
    <w:p>
      <w:pPr>
        <w:pStyle w:val="BookText"/>
        <w:rPr/>
      </w:pPr>
      <w:r>
        <w:rPr>
          <w:rFonts w:ascii="IRNazanin" w:hAnsi="IRNazanin" w:eastAsia="IRNazanin"/>
          <w:color w:val="111111"/>
          <w:sz w:val="28"/>
          <w:sz w:val="28"/>
          <w:szCs w:val="28"/>
          <w:rtl w:val="true"/>
          <w:lang w:bidi="fa-IR"/>
        </w:rPr>
        <w:t>أنّ العالم الفاسق کأنّه لیس بعالم 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مردود بأنّ معنی التخصیص محدودیّة الحکم لا الموضوع،کما یشهد له الوجدان و العرف،فإنّ التخصیص نظیر التبصرة فی القانون و لا یکون الادّعاء فی البین،مثل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257"/>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حَرَّمَ الرِّبا </w:t>
      </w:r>
      <w:r>
        <w:rPr>
          <w:rStyle w:val="FootnoteAnchor"/>
          <w:rtl w:val="true"/>
        </w:rPr>
        <w:footnoteReference w:id="258"/>
      </w:r>
      <w:r>
        <w:rPr>
          <w:rFonts w:ascii="IRNazanin" w:hAnsi="IRNazanin" w:eastAsia="IRNazanin"/>
          <w:color w:val="111111"/>
          <w:sz w:val="28"/>
          <w:sz w:val="28"/>
          <w:szCs w:val="28"/>
          <w:rtl w:val="true"/>
          <w:lang w:bidi="fa-IR"/>
        </w:rPr>
        <w:t>،و معلوم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الحکم الوضعی،کما أنّ الأمر بوجوب الوفاء کنایة عن صحّة البیع،فمعناه أنّه لا یجب الوفاء بعقد الربا؛لکونه شبیه التبصرة فی جنب القانون الکلّی، و لیس معناه أنّ عقد الربا لیس بعقد و لو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الفرق بین الحکومة و التخصیص،فإنّ الدلیل الحاکم ناظر إلی الدلیل المحکوم و یوجب التوسعة و التضییق فی موضوعه،بخلاف التخصیص فلا یکون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 کان أم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مصادیق المجاز علی هذا المبنی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مبنی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المجاز عبارة عن استعمال اللفظ فی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التخصیص مستلزم لمجازیّة العام أم لا؟و المخصّص المتّصل لا یستلزم المجازیّة،فإنّه لیس بمخصّص أصلا،بل هو بمنزلة الوصف،فهو نظیر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الموصوفین بالعدالة أو الموصوفین بعدم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کونه تخصیصا فلا یوجب المجازیّة،فإنّ لازم ذلک استعمال لفظ العلماء فی غیر ما وضع له،و علی هذا یکون الاستثناء باطلا؛لعدم دخول العالم الفاسق فی عنوان العام من الابتداء،فکیف یمکن استثناؤه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المخصّص المنفصل علی هذا المبنی،یمکن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دائر بین النسخ و المجاز،فإن قلنا باستعمال العام من الابتداء فی علماء غیر الفاسق فهذا استعمال مجازیّ؛إذ الجمع المحلّی باللام الموضوع للعموم استعمل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باستعماله فی جمیع العلماء فلا بدّ من الالتزام بنسخه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خلف،فإنّا نبحث فی التخصیص و هو عدم تعلّق غرض المولی بإکرام العالم الفاسق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 و هو الظاهر من الدلیل المنسوخ باستمرار الحکم و تحقّقه دائما، و یستکشف من الدلیل الناسخ توقیتیّته،و أنّه کان ذا مدّة معیّنة،و لم یذکر لنا مصلحة،فلا مناص هنا إلاّ من الالتزام بالمجازیّة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الخراسانی قدّس سرّه </w:t>
      </w:r>
      <w:r>
        <w:rPr>
          <w:rStyle w:val="FootnoteAnchor"/>
          <w:rtl w:val="true"/>
        </w:rPr>
        <w:footnoteReference w:id="259"/>
      </w:r>
      <w:r>
        <w:rPr>
          <w:rFonts w:ascii="IRNazanin" w:hAnsi="IRNazanin" w:eastAsia="IRNazanin"/>
          <w:color w:val="111111"/>
          <w:sz w:val="28"/>
          <w:sz w:val="28"/>
          <w:szCs w:val="28"/>
          <w:rtl w:val="true"/>
          <w:lang w:bidi="fa-IR"/>
        </w:rPr>
        <w:t>قائل بأنّه لا یستلزم المجازیّة مع تبعیّته للمشهور فی معنی المجاز،و بیانه هنا مع زیادة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الجمع بین الأمرین،بأنّ المراد الجدّی للمولی مقیّد و محدود بإکرام العلماء غیر الفاسقین،و مع ذلک استعمل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العموم،فإنّ الإرادة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استعمالیّة و جدّیة، و یجوز استعمال اللفظ فی العموم مع تعلّق الإرادة الجدّیة بالخصوص،و الإرادة الاستعمالیّة تدور مدار الاستعمال و التفهیم و التفهّم فی عالم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فائدة التفکیک بین المراد الجدّی و الاستعمالی فی هذه الموارد؟ و لما ذا لا یقول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الموصوفین بعدم الفسق؟</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یحتاج إلی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للشارع فی مقام جعل القانون طریق خاصّ غیر ما هو المتداول بین العقلاء،کما أنّه یکون کذلک فی</w:t>
      </w:r>
    </w:p>
    <w:p>
      <w:pPr>
        <w:pStyle w:val="BookText"/>
        <w:rPr/>
      </w:pPr>
      <w:r>
        <w:rPr>
          <w:rFonts w:ascii="IRNazanin" w:hAnsi="IRNazanin" w:eastAsia="IRNazanin"/>
          <w:color w:val="111111"/>
          <w:sz w:val="28"/>
          <w:sz w:val="28"/>
          <w:szCs w:val="28"/>
          <w:rtl w:val="true"/>
          <w:lang w:bidi="fa-IR"/>
        </w:rPr>
        <w:t>مقام التفهیم و التفهّم أیضا،فلا فرق فی کیفیّة التقنین بین الشارع و العقلاء من حیث جعل القانون بصورة العام،ثمّ إخراج بعض الموارد عنه بصورة التخصیص و التبصرة للمصالح أو المفاسد المقتضیة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جعل القانون بهذه الکیفیّة عبارة عن التمسّک بالعام فی غیر مورد التخصیص،فلا یراد من استعمال العام فی العموم إلاّ تأسیس قاعدة یرجع إلیها فی ظرف الشکّ،لا أنّ العموم مراد جدّی للمتکلّم،و هذا مختصّ بمقام التقنین،مع أنّه یتحقّق التناقض بین العام و الخاص من حیث المنطق،فإنّ نقیض الموجبة الکلّیة هو سالبة جزئیّة،کما أنّه یتحقّق التضادّ بینهما فی مقام 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التقنین فیتحقّق بینهما الجمع الدلالی،و لذا یصحّ تخصیص عمومات القرآن بخبر واحد معتبر،فیصحّ التفکیک بین الإرادتین و المراد الجدّی و الاستعمالی بهذا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هذا المعنی فی الأوامر الاختیاریّة أیضا؛إذ لا شکّ فی أنّ مراد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معناه الحقیقی حین الاستعمال،أی انبعاث ولده إلی المبعوث إلیه،مع أنّ مراده الجدّی هو الاختبار لا الانبعاث الحقیقی،هذا توضیح کلام صاحب الکفایة قدّس سرّه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أشکل علیه المحقّق النائینی قدّس سرّه </w:t>
      </w:r>
      <w:r>
        <w:rPr>
          <w:rStyle w:val="FootnoteAnchor"/>
          <w:rtl w:val="true"/>
        </w:rPr>
        <w:footnoteReference w:id="260"/>
      </w:r>
      <w:r>
        <w:rPr>
          <w:rFonts w:ascii="IRNazanin" w:hAnsi="IRNazanin" w:eastAsia="IRNazanin"/>
          <w:color w:val="111111"/>
          <w:sz w:val="28"/>
          <w:sz w:val="28"/>
          <w:szCs w:val="28"/>
          <w:rtl w:val="true"/>
          <w:lang w:bidi="fa-IR"/>
        </w:rPr>
        <w:t>ثمّ ذکر طریقا آخر للتخلّص من المجاز،و إشکاله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التفکیک بین الإرادة الجدّیة و الاستعمالیّة لیس بصحیح، فإنّ مراد المولی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العموم فاستعمل لفظ العام و أراد منه معناه الحقیقی،فالمراد الجدّی و الاستعمالی واحد،و إن کان مراده</w:t>
      </w:r>
    </w:p>
    <w:p>
      <w:pPr>
        <w:pStyle w:val="BookText"/>
        <w:rPr/>
      </w:pPr>
      <w:r>
        <w:rPr>
          <w:rFonts w:ascii="IRNazanin" w:hAnsi="IRNazanin" w:eastAsia="IRNazanin"/>
          <w:color w:val="111111"/>
          <w:sz w:val="28"/>
          <w:sz w:val="28"/>
          <w:szCs w:val="28"/>
          <w:rtl w:val="true"/>
          <w:lang w:bidi="fa-IR"/>
        </w:rPr>
        <w:t>غیره فمعناه استعمال لفظ له ظهور و لم یرد ما هو مقتضی ظاهره بدون أیّ قرینة،فلا محالة یعبّر عنه بالهازل،نظیر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استعماله فی الرجل الشجاع بدون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هذا الإشکال غفلته عن أنّ التفکیک بین الإرادتین لا یصحّ إلاّ فی مقام التقنین و نظائره،مثل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الاختبار،لا فی جمیع الاستعمالات،کما صرّح صاحب الکفایة قدّس سرّه بعدم صحّته فی مقام الإخبار؛إذ یحکم العرف بالتناقض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من القوم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ادّعینا أنّ مرادنا الجدّی هو عدم مجیء القوم سوی زید، و هکذا لا یصحّ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دلیله علی عدم استلزام التخصیص للمجازیة فی العامّ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المجازیّة فی کلمة الکلّ؛لدلالتها علی استیعاب أفراد مدخوله بدلالة وضعیّة لفظیّة،بلا تفاوت بین سعة دائرة المدخول أو ضیقه،فإنّها تکون فی کلا المقامین بمعنی واحد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لفظ العالم فإنّه استعمل فی طبیعة مهملة،و تکون قابلة للجمع مع کلّ قید،و قیّدها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هنا استعمال لفظ العالم فی الطبیعة المرسلة،و یحتمل استعماله فی الطبیعة المقیّدة بالعدالة،و یحتمل استعماله فی الطبیعة المهملة،و الأوّل مستلزم للتناقض؛لعدم إمکان تقیید الطبیعة المرسلة الشاملة لجمیع الأفراد بالعدالة،و الثانی لا یمکن الالتزام به؛لأنّ معناه عدم دلالة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زائدا علی مدلول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قرینة لاستعمال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خصوص العالم العادل،و لذا یتعیّن الاحتمال الثالث،یعنی استعماله فی الطبیعة المهملة،و الخصوصیّة إنّما استفیدت من لفظة عادل،فلم یستعمل العالم إلاّ فی معناه،بلا فرق بین أن یکون القید متّصلا أو منفصلا أو لم یذکر تقیید أصلا، فمن أین تأتی المجازیّة؟و أیّ لفظ لم یستعمل فی معناه حتّی یتوهّم المجازیّة فیه؟</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المقایسة بین المخصّص المتّصل و المنفصل لیست صحیحة؛إذ یجوز للمتکلّم أن یلحق بکلامه ما شاء ما دام مشتغلا به،و بعد الفراغ منه یتحقّق له ظهور،فإن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فبأصالة الظهور یحکم أنّ المراد هنا هو الرجل الشجاع،و إن لم یذکر کلمة یرمی بعدها،فیحکم بأنّه أراد منه معناه الحقیقی بدون أیّ حالة انتظاریّة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فیما نحن فیه،فإنّا نعلم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الطبیعة المهملة،و تقییدها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الإشکال فی مدلول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بیان المخصّص بدلیل منفصل،بأنّه استعمل فی العموم أو فی خصوص العادل،و ما هو المراد الجدّی منه؟</w:t>
      </w:r>
    </w:p>
    <w:p>
      <w:pPr>
        <w:pStyle w:val="BookText"/>
        <w:rPr/>
      </w:pPr>
      <w:r>
        <w:rPr>
          <w:rFonts w:ascii="IRNazanin" w:hAnsi="IRNazanin" w:eastAsia="IRNazanin"/>
          <w:color w:val="111111"/>
          <w:sz w:val="28"/>
          <w:sz w:val="28"/>
          <w:szCs w:val="28"/>
          <w:rtl w:val="true"/>
          <w:lang w:bidi="fa-IR"/>
        </w:rPr>
        <w:t>إن قلنا باستعماله فی العموم فلا بدّ من الالتزام بالتناقض و التنافی بین العامّ و الخاصّ،مع أنّه یتحقّق بینهما الجمع الدلالی بلا شبهة،و معناه عدم تحقّق التهافت 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باستعماله فی عالم عادل و هذا الاستعمال لو لم یکن غلطا لعدم تحقّق أیّ علاقة من علائق المجاز فلا بدّ من الالتزام بالمجاز؛لعدم کونه استعمالا حقیقیّا،و هو کرّ علی ما فرّ منه،کما لا یخفی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استعماله فی الطبیعة المهملة مردود بأنّه مستلزم لعدم تحقّق أصالة</w:t>
      </w:r>
    </w:p>
    <w:p>
      <w:pPr>
        <w:pStyle w:val="BookText"/>
        <w:rPr/>
      </w:pPr>
      <w:r>
        <w:rPr>
          <w:rFonts w:ascii="IRNazanin" w:hAnsi="IRNazanin" w:eastAsia="IRNazanin"/>
          <w:color w:val="111111"/>
          <w:sz w:val="28"/>
          <w:sz w:val="28"/>
          <w:szCs w:val="28"/>
          <w:rtl w:val="true"/>
          <w:lang w:bidi="fa-IR"/>
        </w:rPr>
        <w:t>العموم،مع أنّ المفروض مرجعیّتها فی موارد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استعمل فی الطبیعة المهملة فکیف یمکن التمسّک بها فی مورد الشکّ فی التخصیص؟فلا بدّ من تحقّق المراد الجدّی المشخّص،فإن کان هو عموم العلماء فهذا یباین التخصیص،و إن کان هو خصوص العالم العادل،فلو لم یکن غلطا فلا أقلّ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لا یستلزم المجازیّة فی العامّ علی المبنی الذی اخترناه تبعا للإمام و الشیخ أبو المجد قدّس سرّهما،و هکذا علی ما اختاره صاحب الکفایة قدّس سرّه فی طریق التخلّص من المجاز،و لذا یصحّ التمسّک بالعامّ فی مورد الشکّ فی التخصیص الثانی،کما أنّه یصحّ التمسّک به فی مورد الشکّ فی أصل عروض التخصیص</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باستلزامه للمجازیّة فلا یصحّ التمسّک به فی مورد الشکّ فی التخصیص الثانی،فإنّ دائرة المجاز وسیعة؛إذ یحتمل أن یکون المراد من المجاز العالم العادل الهاشمی،و یحتمل أن یکون المراد منه العالم العادل الفقیه،و هکذا، و هو فی مقابل الحقیقة نظیر الکذب فی مقابل الصدق من حیث کثرة المصادیق،فلا تبقی حجّیّة للعامّ بعد التخصیص المستلزم للمجازیّة</w:t>
      </w:r>
      <w:r>
        <w:rPr>
          <w:rFonts w:eastAsia="IRNazanin" w:cs="IRNazanin"/>
          <w:color w:val="111111"/>
          <w:sz w:val="28"/>
          <w:szCs w:val="28"/>
          <w:rtl w:val="true"/>
          <w:lang w:bidi="fa-IR"/>
        </w:rPr>
        <w:t>.</w:t>
      </w:r>
      <w:bookmarkStart w:id="294" w:name="pg13659_140990"/>
    </w:p>
    <w:p>
      <w:pPr>
        <w:pStyle w:val="Heading3"/>
        <w:numPr>
          <w:ilvl w:val="2"/>
          <w:numId w:val="1"/>
        </w:numPr>
        <w:rPr/>
      </w:pPr>
      <w:bookmarkStart w:id="295" w:name="__RefHeading___Toc1521273_3830689328"/>
      <w:bookmarkStart w:id="296" w:name="_Toc113"/>
      <w:bookmarkEnd w:id="294"/>
      <w:bookmarkEnd w:id="295"/>
      <w:r>
        <w:rPr>
          <w:rtl w:val="true"/>
        </w:rPr>
        <w:t>فصل</w:t>
      </w:r>
      <w:r>
        <w:rPr>
          <w:rtl w:val="true"/>
        </w:rPr>
        <w:t xml:space="preserve">: </w:t>
      </w:r>
      <w:r>
        <w:rPr>
          <w:rtl w:val="true"/>
        </w:rPr>
        <w:t>فی المخصّص المجمل</w:t>
      </w:r>
      <w:bookmarkEnd w:id="296"/>
    </w:p>
    <w:p>
      <w:pPr>
        <w:pStyle w:val="Heading4"/>
        <w:numPr>
          <w:ilvl w:val="3"/>
          <w:numId w:val="1"/>
        </w:numPr>
        <w:rPr/>
      </w:pPr>
      <w:bookmarkStart w:id="297" w:name="__RefHeading___Toc1521275_3830689328"/>
      <w:bookmarkStart w:id="298" w:name="_Toc114"/>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فی المخصّص المجمل</w:t>
      </w:r>
    </w:p>
    <w:p>
      <w:pPr>
        <w:pStyle w:val="BookText"/>
        <w:rPr/>
      </w:pPr>
      <w:r>
        <w:rPr>
          <w:rFonts w:ascii="IRNazanin" w:hAnsi="IRNazanin" w:eastAsia="IRNazanin"/>
          <w:color w:val="111111"/>
          <w:sz w:val="28"/>
          <w:sz w:val="28"/>
          <w:szCs w:val="28"/>
          <w:rtl w:val="true"/>
          <w:lang w:bidi="fa-IR"/>
        </w:rPr>
        <w:t>و إجمال المخصّص من حیث المفهوم قد یکون لتردّده بین الأقلّ و الأکثر،کما إذا 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مفهوم الفاسق بین مرتکب مطلق المعصیة،و بین مرتکب خصوص الکبیرة،و قد یکون لتردّده بین المتباینین کما إذا خصّص العام المذکور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مردّدا بین شخصین،و علی کلا التقدیرین قد یکون المخصّص متّصلا،و قد یکون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التردید بین الأقلّ و الأکثر فی المخصّص المتّصل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فالشکّ فی إطلاق عنوان الفاسق و عدمه علی مرتکب الصغیرة منهم فی لسان الشریعة،و أنّ إکرامه واجب أم لا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لا یصحّ التمسّک بأصالة العموم لإثبات وجوب الإکرام،فإنّه بمنزلة الصفة،فإذا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صدق عنوان العلماء علی العالم بالعلوم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عدم جواز التمسّک بالعامّ لإثبات وجوب الإکرام،فإنّه فرع إحراز العالمیّة،و هکذا إن شککنا فی صفته فإنّ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إحراز العدالة،</w:t>
      </w:r>
      <w:bookmarkStart w:id="299" w:name="pg13659_140991"/>
    </w:p>
    <w:p>
      <w:pPr>
        <w:pStyle w:val="BookText"/>
        <w:rPr/>
      </w:pPr>
      <w:bookmarkEnd w:id="299"/>
      <w:r>
        <w:rPr>
          <w:rFonts w:ascii="IRNazanin" w:hAnsi="IRNazanin" w:eastAsia="IRNazanin"/>
          <w:color w:val="111111"/>
          <w:sz w:val="28"/>
          <w:sz w:val="28"/>
          <w:szCs w:val="28"/>
          <w:rtl w:val="true"/>
          <w:lang w:bidi="fa-IR"/>
        </w:rPr>
        <w:t>و هکذا فیما نحن فیه،مع أنّ إطلاق عنوان التخصیص علیه مسامحة،فإنّه لیس بمخصّص أصلا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أصالة العموم مصداق من مصادیق أصالة الظهور،و لا ظهور للکلام فی العموم فی هذا الفرض حتّی یتمسّک به لرفع التردید،فالمرجع هنا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التردید بین الأقلّ و الأکثر فی المخصّص المنفصل کقول المولی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یصحّ التمسّک بأصالة العموم لإثبات وجوب الإکرام للفرد المشکوک الفسق مثل مرتکب الصغیرة،أم لا؟</w:t>
      </w:r>
    </w:p>
    <w:p>
      <w:pPr>
        <w:pStyle w:val="Heading4"/>
        <w:numPr>
          <w:ilvl w:val="3"/>
          <w:numId w:val="1"/>
        </w:numPr>
        <w:rPr/>
      </w:pPr>
      <w:bookmarkStart w:id="300" w:name="__RefHeading___Toc1521277_3830689328"/>
      <w:bookmarkStart w:id="301" w:name="_Toc115"/>
      <w:bookmarkEnd w:id="300"/>
      <w:r>
        <w:rPr>
          <w:rtl w:val="true"/>
        </w:rPr>
        <w:t>و التحقیق</w:t>
      </w:r>
      <w:r>
        <w:rPr>
          <w:rtl w:val="true"/>
        </w:rPr>
        <w:t>:</w:t>
      </w:r>
      <w:bookmarkEnd w:id="301"/>
    </w:p>
    <w:p>
      <w:pPr>
        <w:pStyle w:val="BookText"/>
        <w:rPr/>
      </w:pPr>
      <w:r>
        <w:rPr>
          <w:rFonts w:ascii="IRNazanin" w:hAnsi="IRNazanin" w:eastAsia="IRNazanin"/>
          <w:color w:val="111111"/>
          <w:sz w:val="28"/>
          <w:sz w:val="28"/>
          <w:szCs w:val="28"/>
          <w:rtl w:val="true"/>
          <w:lang w:bidi="fa-IR"/>
        </w:rPr>
        <w:t>أنّه یصحّ التمسّک بها کما قال به الأعاظم،فإنّ العامّ قد انعقد له ظهور فی العموم،و المخصّص المنفصل لا یمنع ظهوره فیه،و المانع منه عبارة عن قرینة متّصلة بالکلام،و مع عدمها ینعقد الظهور،و تقدیم الخاصّ فی مورده علی العامّ یکون تقدیما للأقوی و الأظهر علی الظاهر،لا أنّه ینکشف من عدم انعقاد الظهور له،و لذا یکون الخاصّ حجّة فی خصوص الفرد المعلوم الفسق کمرتکب الکبیرة،فلا یصحّ التمسّک بدلیل خاصّ لإثبات حرمة إکرام مرتکب الصغیرة للشکّ فی فردیّته للخاصّ،و یصحّ التمسّک بعموم العام الذی انعقد له ظهور فی العموم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لکنّ المحقّق الحائری قدّس سرّه </w:t>
      </w:r>
      <w:r>
        <w:rPr>
          <w:rStyle w:val="FootnoteAnchor"/>
          <w:rtl w:val="true"/>
        </w:rPr>
        <w:footnoteReference w:id="261"/>
      </w:r>
      <w:r>
        <w:rPr>
          <w:rFonts w:ascii="IRNazanin" w:hAnsi="IRNazanin" w:eastAsia="IRNazanin"/>
          <w:color w:val="111111"/>
          <w:sz w:val="28"/>
          <w:sz w:val="28"/>
          <w:szCs w:val="28"/>
          <w:rtl w:val="true"/>
          <w:lang w:bidi="fa-IR"/>
        </w:rPr>
        <w:t>قائل بأنّه بعد ما صارت عادة المتکلّم جاریة علی ذکر التخصیص منفصلا عن کلامه فحال المخصّص المنفصل فی کلامه حال المتّصل فی کلام غیره فی الاحتیاج إلی إحراز عدم المخصّص</w:t>
      </w:r>
    </w:p>
    <w:p>
      <w:pPr>
        <w:pStyle w:val="BookText"/>
        <w:rPr/>
      </w:pPr>
      <w:r>
        <w:rPr>
          <w:rFonts w:ascii="IRNazanin" w:hAnsi="IRNazanin" w:eastAsia="IRNazanin"/>
          <w:color w:val="111111"/>
          <w:sz w:val="28"/>
          <w:sz w:val="28"/>
          <w:szCs w:val="28"/>
          <w:rtl w:val="true"/>
          <w:lang w:bidi="fa-IR"/>
        </w:rPr>
        <w:t>المنفصل عند التمسّک بعموم کلامه،و لازم ذلک الإجمال فیما نحن فیه لعدم إحراز عدم التخصیص بالمنفصل،و نوع المخصّصات فی لسان الشرع تکون کذلک، و لذا لا یصحّ التمسّک بالعمومات الواردة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إن کان التنزیل فی جمیع الخصوصیّات یعنی حال المخصّص المنفصل فی کلامه حال المتّصل فی کلام غیره فی جمیع الأحکام و الخصوصیّات فهو مستلزم لعدم جواز تمسّک أصحاب الأئمّة علیهم السّلام بکلام إمام زمانهم؛لأنّه کالتمسّک بصدر کلام متکلّم قبل مجیء ذیله،فحیث جری دیدنهم علی التمسّک دلّ ذلک علی استقرار ظهور الکلام و عدم کونه مع کلام الإمام اللاّحق کصدر الکلام الواحد الصادر فی مجلس واحد مع ذیله،کما صرّح به فی تعلیقته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التنزیل فی بعض الخصوصیّات فلا أثر له فیما نحن فیه، و لکنّ التمسّک به متوقّف علی الفحص عن المخصّص،بخلاف العامّ المخصّص بالمتّصل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خصّص العامّ بمخصّص متّصل و کان مردّدا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مشترکا لفظا بین 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توجد قرینة فی الکلام لبیان مراده،فلا یجوز التمسّک بالعامّ لإثبات وجوب إکرامهما؛ لعدم انعقاد ظهور للعامّ فی العموم بالنسبة إلی المورد الخاصّ کما تقدّم فی المخصّص المتّصل المجمل المردّد بین الأقلّ و الأکثر؛لسریان إجمال المخصّص إلیه، و لذا تجری أصالة البراءة عن وجوب إکرامهما معا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خصّص العامّ بمخصّص منفصل و کان أمره دائرا بین المتباینین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یکون مانعا</w:t>
      </w:r>
    </w:p>
    <w:p>
      <w:pPr>
        <w:pStyle w:val="BookText"/>
        <w:rPr/>
      </w:pPr>
      <w:r>
        <w:rPr>
          <w:rFonts w:ascii="IRNazanin" w:hAnsi="IRNazanin" w:eastAsia="IRNazanin"/>
          <w:color w:val="111111"/>
          <w:sz w:val="28"/>
          <w:sz w:val="28"/>
          <w:szCs w:val="28"/>
          <w:rtl w:val="true"/>
          <w:lang w:bidi="fa-IR"/>
        </w:rPr>
        <w:t>عن انعقاد ظهور العامّ بلا إشکال،و بیان المخصّص المنفصل قد یکون بصورة نفی حکم العام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المخصّص المتّصل، و قد یکون بصورة التحریم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تتصوّر صورتان فی المخصّص المتّصل؛إذ الاستثناء من الإثبات نفی و من النفی إثبات، و لا یتصوّر أمر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بیان المخصّص المنفصل بصورة التحریم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مردّدا بین شخصین،فکلّ واحد منهما یحتمل أن یکون واجب الإکرام،و یحتمل أن یکون محرّم الإکرام،فالأمر دائر بین المحذورین،و المرجع هنا عبارة عن أصالة التخییر،أی العقل یحکم بأخذ جانب الفعل أو الترک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بیان المخصّص بصورة نفی حکم العامّ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مانعیّة الدلیل الخاصّ عن التمسّک بأصالة العموم؛لکونه حجّة أقوی؛إذ التمسّک بها فی مورد کلا الشخصین خلاف التخصیص،و فی مورد واحد منهما ترجیح بلا مرجّح،فلا محالة تصل النوبة إلی الأصل العملی بعد عدم إمکان التمسّک بالأصل اللفظی،و یتحقّق هنا مبنی أصالة الاشتغال و البراءة معا،و مبنی الاشتغال أنّه یتحقّق اشتغال ذمّة المکلّف بتکلیف عامّ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 فی براءة الذمّة لو ترکنا إکرام زید بن بکر،و هکذا لو ترکنا إکرام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إجمال المخصّص،و نفی الوجوب فقط عن إکرام زید العالم،و لا بدّ من البراءة الیقینیّة عند اشتغال الذمّة یقینا،و هی تحصل بإکرامهما معا عملا،لا أنّه یجب إکرامهما معا،فإنّه مستلزم للغویّة دلیل المخصّص،و إکرامهما معا عملا</w:t>
      </w:r>
    </w:p>
    <w:p>
      <w:pPr>
        <w:pStyle w:val="BookText"/>
        <w:rPr/>
      </w:pPr>
      <w:r>
        <w:rPr>
          <w:rFonts w:ascii="IRNazanin" w:hAnsi="IRNazanin" w:eastAsia="IRNazanin"/>
          <w:color w:val="111111"/>
          <w:sz w:val="28"/>
          <w:sz w:val="28"/>
          <w:szCs w:val="28"/>
          <w:rtl w:val="true"/>
          <w:lang w:bidi="fa-IR"/>
        </w:rPr>
        <w:t>لا ینافی الدلیل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البراءة أنّ بعد عدم صحّة التمسّک بالدلیل الخاص بلحاظ إجماله و عدم صحّة التمسّک بأصالة العموم بلحاظ المغلوبیّة بحجّة أقوی،فیرجع الشکّ فی وجوب إکرام کلّ من الشخصین إلی الشکّ فی التکلیف،و هو مجری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القول بالتفصیل بین العام الاستغراقی و المجموعی،بأنّ العام إن کان مجموعیّا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توجّه تکلیف واحد إلی المکلّف و تحقّق موافقة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إکرامهما معا؛إذ العلم بموافقة التکلیف متوقّف علی إکرامهما معا،و هو لا ینافی الدلیل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استغراقیّا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تحقّق حکم مستقلّ لکلّ واحد من أفراد طبیعة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إکرام بقیّة العلماء یرجع الشکّ فی وجوب إکرام کلّ من الشخصین إلی الشکّ فی التکلیف،و هو مجری البراءة،و معلوم أنّه لا یتحقّق هنا العلم الإجمالی الوجدانی حتّی یلزم اکرامهما معا،بل تتحقّق أصالة العموم،و بعد مغلوبیّتها بحجّة أقوی لا یبقی لها ظهور</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العلم الإجمالی بخمریّة أحد الإناءین یوجب الاجتناب عن الإناءین المشتبهین،کذلک تحقّق البیّنة الشرعیّة علی خمریّة أحدهما یوجب اجتنابه،فیکون کلاهما موضوع لأصالة الاشتغال،و مع ذلک یکون ما نحن فیه مجری للبراءة؛إذ لا شکّ فی تحقّق أصالة العموم،و لکن بعد تخصیصها و تردید المخصّص بین الشخصین یتحقّق العلم الإجمالی بعدم حجّیّتها بالنسبة إلی واحد منها،و التردید یوجب عدم حجّیّتها بالنسبة إلیهما معا،أی تساقط أصالة العموم بالنسبة إلیهما</w:t>
      </w:r>
      <w:r>
        <w:rPr>
          <w:rFonts w:eastAsia="IRNazanin" w:cs="IRNazanin"/>
          <w:color w:val="111111"/>
          <w:sz w:val="28"/>
          <w:szCs w:val="28"/>
          <w:rtl w:val="true"/>
          <w:lang w:bidi="fa-IR"/>
        </w:rPr>
        <w:t>.</w:t>
      </w:r>
      <w:bookmarkStart w:id="302" w:name="pg13659_140995"/>
    </w:p>
    <w:p>
      <w:pPr>
        <w:pStyle w:val="BookText"/>
        <w:rPr/>
      </w:pPr>
      <w:bookmarkEnd w:id="302"/>
      <w:r>
        <w:rPr>
          <w:rFonts w:ascii="IRNazanin" w:hAnsi="IRNazanin" w:eastAsia="IRNazanin"/>
          <w:color w:val="111111"/>
          <w:sz w:val="28"/>
          <w:sz w:val="28"/>
          <w:szCs w:val="28"/>
          <w:rtl w:val="true"/>
          <w:lang w:bidi="fa-IR"/>
        </w:rPr>
        <w:t xml:space="preserve">کما أنّه مقتضی القاعدة فی باب التعارض سواء کان التعارض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مفاد کلّ واحد من الدلیلین مفاد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مفادهما قابلا للجمع و لکنّا نعلم خارجا بکذب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التعارض بین الخبرین أو بین البیّنتین،و هکذا فیما نحن فیه،فبعد العلم الإجمالی بعدم حجّیّة أصالة العموم بالنسبة إلی واحد منهما تقتضی القاعدة تساقطها بالنسبة إلیهما،فتجری أصالة البراءة عن وجوب إکرامهما معا</w:t>
      </w:r>
      <w:r>
        <w:rPr>
          <w:rFonts w:eastAsia="IRNazanin" w:cs="IRNazanin"/>
          <w:color w:val="111111"/>
          <w:sz w:val="28"/>
          <w:szCs w:val="28"/>
          <w:rtl w:val="true"/>
          <w:lang w:bidi="fa-IR"/>
        </w:rPr>
        <w:t>.</w:t>
      </w:r>
    </w:p>
    <w:p>
      <w:pPr>
        <w:pStyle w:val="Heading4"/>
        <w:numPr>
          <w:ilvl w:val="3"/>
          <w:numId w:val="1"/>
        </w:numPr>
        <w:rPr/>
      </w:pPr>
      <w:bookmarkStart w:id="303" w:name="__RefHeading___Toc1521279_3830689328"/>
      <w:bookmarkStart w:id="304" w:name="_Toc116"/>
      <w:bookmarkEnd w:id="303"/>
      <w:r>
        <w:rPr>
          <w:rtl w:val="true"/>
        </w:rPr>
        <w:t>تتمّة</w:t>
      </w:r>
      <w:r>
        <w:rPr>
          <w:rtl w:val="true"/>
        </w:rPr>
        <w:t>:</w:t>
      </w:r>
      <w:bookmarkEnd w:id="304"/>
    </w:p>
    <w:p>
      <w:pPr>
        <w:pStyle w:val="BookText"/>
        <w:rPr/>
      </w:pP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أیّ عالم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مردّدا بین شخصین،فالظاهر أنّه یلحق بالعامّ المجموعی؛إذ یتحقّق هنا أیضا تکلیف واحد،و لا یکفی إکرام أحدهما فی مقام الامتثال؛لاحتمال کون کلّ واحد منهما مورد دلیل المخصّص،و الموافقة الیقینیّة متوقّفة علی إکرامهما معا،فیکون هنا مجری أصالة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الشبهات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المخصّص مجملا بحسب المصداق کما لو لم نعلم أنّ العالم الفلانی ارتکب معصیة کبیرة حتّی یکون فاسقا أم لا؟فلا کلام فی عدم جواز التمسّک بالعامّ لو کان متّصلا به،فإنّ التمسّک بکلّ دلیل فرع إحراز موضوعه خارجا بلا فرق بین أدلّة الأحکام الوجوبیّة و التحریمیّة،فإذا شککنا فی خلّیّة مائع و خمریّته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المرجع هنا أصل عملی،و هو الاحتیاط عند بعض العلماء،و البراءة العقلیّة عند بعض آخر،و لکنّ عدم جواز التمسّک بالعامّ فی الشبهة المصداقیّة متّفق علیه عند الکلّ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المخصّص المتّصل بمنزلة الوصف،و لا ظهور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w:t>
      </w:r>
    </w:p>
    <w:p>
      <w:pPr>
        <w:pStyle w:val="BookText"/>
        <w:rPr/>
      </w:pPr>
      <w:r>
        <w:rPr>
          <w:rFonts w:ascii="IRNazanin" w:hAnsi="IRNazanin" w:eastAsia="IRNazanin"/>
          <w:color w:val="111111"/>
          <w:sz w:val="28"/>
          <w:sz w:val="28"/>
          <w:szCs w:val="28"/>
          <w:rtl w:val="true"/>
          <w:lang w:bidi="fa-IR"/>
        </w:rPr>
        <w:t>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العموم من الابتداء،فیکون للمولی حکم واحد،و هو وجوب الإکرام،و متعلّقه العالم الذی لا یکون فاسقا،فکما أنّه لا یجوز التمسّک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عالمیّة زید،کذلک لا یجوز التمسّک به،و أمّا إذا شککنا فی عدالته و ارتکابه الکبیرة حتّی یکون فاسقا أم لا،فالمرجع هو الاصول العملیّة،و هذا ممّا لا شبهة فیه،و لا یحتاج إلی بحث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المخصّص المنفصل کما 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مضیّ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خلاف فی عدم جواز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شککنا فی عالمیّة زید،و هکذا لا خلاف فی عدم جواز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شککنا فی فسق زید العالم،و جواز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الصورة و عدمه مختلف بین العلماء،و نری فی کتاب العروة التمسّک بالعام فی شبهة مصداقیّة المخصّص فی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المحقّق النائینی قدّس سرّه </w:t>
      </w:r>
      <w:r>
        <w:rPr>
          <w:rStyle w:val="FootnoteAnchor"/>
          <w:rtl w:val="true"/>
        </w:rPr>
        <w:footnoteReference w:id="262"/>
      </w:r>
      <w:r>
        <w:rPr>
          <w:rFonts w:ascii="IRNazanin" w:hAnsi="IRNazanin" w:eastAsia="IRNazanin"/>
          <w:color w:val="111111"/>
          <w:sz w:val="28"/>
          <w:sz w:val="28"/>
          <w:szCs w:val="28"/>
          <w:rtl w:val="true"/>
          <w:lang w:bidi="fa-IR"/>
        </w:rPr>
        <w:t>قائل بأنّ المخصّصات المنفصلة ترجع إلی المخصّصات المتّصلة،و لذا لا یجوّز التمسّک بالعام،فإنّ المخصّص المنفصل یکشف من کون المراد من العلماء هو العلماء المتّصفون بعدم الفسق،و إلاّ لا فرق بین النسخ و التخصیص،و لذا لا یجوز التمسّک بالعامّ فی الشبهة المصداقیّة،سواء کان المخصّص متّصلا أم منفصلا؛لعدم الفرق بینهما من حیث الماهیّة و الظهور و الاستعمال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لکنّه قد تقدّم التفکیک بین الإرادة الجدّیّة و الاستعمالیّة،و أنّه یتحقّق فیما</w:t>
      </w:r>
    </w:p>
    <w:p>
      <w:pPr>
        <w:pStyle w:val="BookText"/>
        <w:rPr/>
      </w:pPr>
      <w:r>
        <w:rPr>
          <w:rFonts w:ascii="IRNazanin" w:hAnsi="IRNazanin" w:eastAsia="IRNazanin"/>
          <w:color w:val="111111"/>
          <w:sz w:val="28"/>
          <w:sz w:val="28"/>
          <w:szCs w:val="28"/>
          <w:rtl w:val="true"/>
          <w:lang w:bidi="fa-IR"/>
        </w:rPr>
        <w:t>کان المخصّص منفصلا دلیلان و ظهوران،و لذا لا بدّ لنا من أخذ طریق آخر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یمکن أن یقال فی وجه جواز التمسّک بالعام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المخصّص إذا کان منفصلا ینعقد للعام ظهور فی العموم،و لا مانع عن حجّیّته إلاّ بالنسبة إلی ما یکون الخاصّ حجّة فعلیّة فیه،و هو الأفراد التی یعلم انطباق الخاصّ علیها،و لا یکون الخاصّ حجّة فیما اشتبه أنّه من أفراده، کالعالم المشکوک الفسق حتّی یزاحم حجّیّة العامّ،فیجوز التمسّک بالعامّ فیه؛ لکونه من أفراده التی لم یثبت خروجها عن حکمه،و لا یکون فی مقابله حجّة أقوی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 یحتاج إلی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اتّصاف الدلیل بالحجّیّة بمعنی إمکان احتجاج المولی به علی المکلّف و بالعکس یحتاج إلی تحقّق ثلاثة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ظهور،و لا یکون مجملا أو مشترکا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تتحقّق أصالة الظهور،بمعنی استعمال المتکلّم للفظ فی معناه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تتحقّق أصالة التطابق بین الإرادة الاستعمالیّة و الجدّیّة،و إن لم تتحقّق مرحلة منها فلا یمکن الاحتجاج به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إن کان خالیا عن المخصّص تتحقّق فیه جمیع المراحل المذکورة،و تخصیصه یوجب عدم تحقّق المرحلة الثالثة فیه؛إذ هو</w:t>
      </w:r>
    </w:p>
    <w:p>
      <w:pPr>
        <w:pStyle w:val="BookText"/>
        <w:rPr/>
      </w:pPr>
      <w:r>
        <w:rPr>
          <w:rFonts w:ascii="IRNazanin" w:hAnsi="IRNazanin" w:eastAsia="IRNazanin"/>
          <w:color w:val="111111"/>
          <w:sz w:val="28"/>
          <w:sz w:val="28"/>
          <w:szCs w:val="28"/>
          <w:rtl w:val="true"/>
          <w:lang w:bidi="fa-IR"/>
        </w:rPr>
        <w:t>یکشف عن کون المراد الجدّی و موضوع وجوب الإکرام فی العامّ هو العالم غیر الفاسق فقط و إن کان المراد الاستعمالی عموم العلماء،و یتحقّق فی دلیل خاصّ جمیع المراحل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الاستعمالی و الجدّی فیه عبارة عن عدم وجوب إکرام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العالم المشکوک الفسق کما أنّه لا یمکن التمسّک بدلیل خاصّ لعدم إحراز موضوعه و احتمال کونه غیر الفاسق، کذلک لا یمکن التمسّک بدلیل عامّ لتضییق دائرة المراد الجدّی فیه و احتمال کونه فاسقا،بلا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مرّ فی الشبهة المفهومیّة إذا کان إجمال المخصّص دائرا بین الأقلّ و الأکثر فإنّه یصحّ التمسّک بالعامّ فی الفرد المشکوک الفسق،مثل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الصغیرة،فلم لا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لا یصحّ التمسّک بدلیل خاصّ کذلک لا یصحّ التمسّک بالعامّ؛إذ المراد الجدّی فیه بعد التخصیص محدود بالعالم غیر الفاسق، فما الفرق بین المقامین؟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الشبهة المفهومیّة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التردید فی المخصّص بین المتباینین أو بین الأقلّ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 فیها أصل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المرحلة الاولی من المراحل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التردید إذا کان بین الأقلّ و الأکثر فتتحقّق جمیع المراحل بالنسبة إلی القدر المتیقّن یعنی مرتکب الکبیرة،و أمّا بالنسبة إلی مرتکب الصغیرة فلا یتحقّق أصل الظهور،و معنی الخاصّ یرجع إلی أنّه لا تکرم العالم الذی یرتکب الکبیرة،و فی مرتکب الصغیرة نشکّ فی أصل التخصیص،فلا مناص من التمسّک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نحن فیه لکون الشبهة مصداقیّة،و لا یستلزم خروج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التخصیص و لا دخوله لکثرة التخصیص،فلا تصحّ المقایسة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المخصّص اللفظی،و أمّا فی المخصّص اللبّی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فی الکلام إلاّ العامّ،لکنّ العقل یدرک أنّ المتکلّم لا یرید بعض أفراده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التمسّک بالعامّ فی الشبهة المصداقیّة أم لا؟</w:t>
      </w:r>
    </w:p>
    <w:p>
      <w:pPr>
        <w:pStyle w:val="BookText"/>
        <w:rPr/>
      </w:pPr>
      <w:r>
        <w:rPr>
          <w:rFonts w:ascii="Amiri" w:hAnsi="Amiri" w:eastAsia="Amiri" w:cs="Amiri"/>
          <w:color w:val="111111"/>
          <w:sz w:val="28"/>
          <w:sz w:val="28"/>
          <w:szCs w:val="28"/>
          <w:rtl w:val="true"/>
          <w:lang w:bidi="ar-SA"/>
        </w:rPr>
        <w:t xml:space="preserve">فصّل صاحب الکفایة قدّس سرّه </w:t>
      </w:r>
      <w:r>
        <w:rPr>
          <w:rStyle w:val="FootnoteAnchor"/>
          <w:rtl w:val="true"/>
        </w:rPr>
        <w:footnoteReference w:id="264"/>
      </w:r>
      <w:r>
        <w:rPr>
          <w:rFonts w:ascii="IRNazanin" w:hAnsi="IRNazanin" w:eastAsia="IRNazanin"/>
          <w:color w:val="111111"/>
          <w:sz w:val="28"/>
          <w:sz w:val="28"/>
          <w:szCs w:val="28"/>
          <w:rtl w:val="true"/>
          <w:lang w:bidi="fa-IR"/>
        </w:rPr>
        <w:t>فی ذلک،و حاصل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اللبّی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اللبّی إن کان ممّا یصحّ عرفا أن یتّکل علیه المتکلّم بأن یکون حکما عقلیّا ضروریّا؛بحیث یعدّ عرفا من القرائن المتّصلة المانعة عن انعقاد ظهور للعامّ فی العموم و الموجبة لظهوره فی الخاصّ من أوّل الأمر، فهو کالخاصّ المتّصل اللفظی فی عدم جواز التمسّک بالعامّ لإحراز حکم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الخاصّ اللبّی إذا لم یکن حکما عقلیّا ضروریّا بأن کان نظریّا متوقّفا علی الدقّة و الالتفات فیجوز التمسّک فیه بالعامّ،فإنّه ظاهر فی العموم، و هذا الظاهر حجّة ما لم تقم قرینة علی خلافه،فیبقی العامّ علی حجّیّته فی المصداق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الملقی من السیّد هنا لیس إلاّ کلاما واحدا و حجّة واحدة،و هو العامّ الظاهر فی العموم،فلا بدّ من اتّباعه ما لم یقطع بخلافه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المکلّف بأنّه لا یرید إکرام من کان عدوّا له منهم،کانت أصالة العموم باقیة علی الحجّیّة بالنسبة إلی من لم یعلم بخروجه عن عموم الکلام؛للعلم بعداوته؛لعدم حجّة اخری بدون ذلک علی خلافه،ففی الفرد المشکوک العداوة یرجع إلی العامّ؛إذ الخارج عن حیّز</w:t>
      </w:r>
    </w:p>
    <w:p>
      <w:pPr>
        <w:pStyle w:val="BookText"/>
        <w:rPr/>
      </w:pPr>
      <w:r>
        <w:rPr>
          <w:rFonts w:ascii="IRNazanin" w:hAnsi="IRNazanin" w:eastAsia="IRNazanin"/>
          <w:color w:val="111111"/>
          <w:sz w:val="28"/>
          <w:sz w:val="28"/>
          <w:szCs w:val="28"/>
          <w:rtl w:val="true"/>
          <w:lang w:bidi="fa-IR"/>
        </w:rPr>
        <w:t>العامّ هو معلوم العداوة فقط،و مشکوک العداوة لم یخرج عن حیّزه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کان المخصّص لفظیّا؛إذ السیّد هنا ألقی إلی عبده حجّتین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الفرد المشتبه إلیهما متساویة،و لا مرجّح لاحتمال فردیّته لأحدهما بالخصوص،فلا یصحّ التمسّک بأحدهما لاندراجه تحته، و القطع بعدم إرادة العدوّ لا یوجب انقطاع حجّیّته إلاّ فیما قطع أنّه عدوّه،لا فیما شکّ فیه،کما یظهر صدق هذا من صحّة مؤاخذة المولی لو لم یکرم واحدا من جیرانه؛لاحتمال عداوته له،و حسن عقوبته علی مخالفته،و عدم صحّة الاعتذار عنه بمجرّد احتمال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ذیل کلامه تقریبا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یرتبط بباب الألفاظ من أصالة الظهور و أصالة العموم مسائل عقلائیّة،و السیرة المستمرّة المألوفة بین العقلاء التی هی ملاک الحجّیّة هنا قد استقرّت علی حجّیّة أصالة الظهور بالنسبة إلی الفرد المشتبه فی المخصّص اللبّی دون المخصّص اللفظی،و هذا یکفینا، و لا یلزم السؤال عن دلیل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مع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أخیرا کلام صحیح إن احرز الفرق بینهما عندهم واقعا،إنّما الکلام فی أصل الإحراز الذی تحتاج المسائل العقلائیّة إلیه،و إن شکّ فیه فلا یمکن القول بالفرق بینهما،فلا بدّ من البحث هنا علی طبق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نرجع إلی ما ذکره قدّس سرّه فی صدر کلامه من أنّ الحجّة الصادرة من المولی واحدة،و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عداوة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عذرا لترک إکرامه،و لا بدّ من اتّباع الحجّة ما لم تقم قرینة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قابل للمساعدة بعد الالتفات إلی أمرین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حجّة المولی لا تنحصر بالحجّة اللفظیّة،بل الحجّة اللبّیة أیضا</w:t>
      </w:r>
    </w:p>
    <w:p>
      <w:pPr>
        <w:pStyle w:val="BookText"/>
        <w:rPr/>
      </w:pPr>
      <w:r>
        <w:rPr>
          <w:rFonts w:ascii="IRNazanin" w:hAnsi="IRNazanin" w:eastAsia="IRNazanin"/>
          <w:color w:val="111111"/>
          <w:sz w:val="28"/>
          <w:sz w:val="28"/>
          <w:szCs w:val="28"/>
          <w:rtl w:val="true"/>
          <w:lang w:bidi="fa-IR"/>
        </w:rPr>
        <w:t>حجّته،کحجّیّة القطع فی مقابل دلیل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إدراک العقل بالنسبة إلی عدم وجوب إکرام عدوّ المولی إدراک کلّی،فإنّه یدرک الکبریات الکلّیة،و لعلّه حین الإدراک لا یلتفت إلی المصادیق، و علی هذا لا فرق بین المخصّص اللفظی و المخصّص اللبّی فی عدم جواز التمسّک بالعامّ فی الشبهة المصداقیّة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المحقّق العراقی قدّس سرّه </w:t>
      </w:r>
      <w:r>
        <w:rPr>
          <w:rStyle w:val="FootnoteAnchor"/>
          <w:rtl w:val="true"/>
        </w:rPr>
        <w:footnoteReference w:id="265"/>
      </w:r>
      <w:r>
        <w:rPr>
          <w:rFonts w:ascii="IRNazanin" w:hAnsi="IRNazanin" w:eastAsia="IRNazanin"/>
          <w:color w:val="111111"/>
          <w:sz w:val="28"/>
          <w:sz w:val="28"/>
          <w:szCs w:val="28"/>
          <w:rtl w:val="true"/>
          <w:lang w:bidi="fa-IR"/>
        </w:rPr>
        <w:t xml:space="preserve">لعدم جواز التمسّک به هنا بأنّ اتّصاف کلام المولی بالحجّیّة یرتبط بالدلالة التصدیقیّة لکلامه،و تتحقّق الدلالة التصدیقیّة له فیما تحقّق له القصد و المراد الجدّی،فالحجّیّة تتوقّف علی کون المولی فی مقام بیان مراده،و لا یمکن بیان المراد إلاّ بعد تصوّره،فإذا شکّ المولی فی عالمیّة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له تصوّر وجوب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یمکن اتّصاف کلام المولی بالحجّیّة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فی کتاب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الصادرة عن المولی کلّیّة،و إذا احرز له تحقّق مصلحة فی إکرام کلّ عالم یحکم بوجوب الإکرام بصورة کلیّة،و لا یلزم علیه العلم بالأفراد و المصادیق و تعدادها،و إن کان العامّ ناظرا إلی أفراد الطبیعة و لکنّها نظارة إجمالیّة لا تفصیلیّة فاللازم علیه تصوّر وجوب إکرام کلّ عالم، لا تصوّر وجوب إکرام زید مثلا،نظیر إدراکات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قدّس سرّه خرج عن محلّ النزاع،فإنّا نبحث فی الشبهة المصداقیّة للمخصّص،و لکنّه ذکر الشبهة المصداقیّة للعام بعنوان المثال،و هو الشکّ فی عالمیّة زید،و نحن أیضا نقول هنا بعدم جواز التمسّک بالعام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شکّ المکلّف لا فی شکّ المولی؛إذ لا یکون بیان</w:t>
      </w:r>
    </w:p>
    <w:p>
      <w:pPr>
        <w:pStyle w:val="BookText"/>
        <w:rPr/>
      </w:pPr>
      <w:r>
        <w:rPr>
          <w:rFonts w:ascii="IRNazanin" w:hAnsi="IRNazanin" w:eastAsia="IRNazanin"/>
          <w:color w:val="111111"/>
          <w:sz w:val="28"/>
          <w:sz w:val="28"/>
          <w:szCs w:val="28"/>
          <w:rtl w:val="true"/>
          <w:lang w:bidi="fa-IR"/>
        </w:rPr>
        <w:t>الموضوع بعهدة المولی،و لا یکون رافعا للشکّ فی الشبهة المصداقیّة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صاحب الکفایة قدّس سرّه لعدم جواز التمسّک بالعامّ فی الشبهة المصداقیة للمخصّص قابل للمساعدة،من توقّف الحجّیّة علی مراحل ثلاثة و فقدان بعضها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النائینی قدّس سرّه ذکر تفصیلا بین المخصّص اللفظی و اللبّی غیر ما ذکره صاحب الکفایة قدّس سرّه،و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المخصّص اللبّی إن کان من العناوین التی لا تصلح إلاّ أن تکون قیدا للموضوع و لم یکن إحراز انطباق ذلک العنوان علی مصادیقه من وظیفة الآمر و المتکلّم بل کان من وظیفة المأمور و المخاطب،ففی مثل هذا یکون حال المخصّص اللبّی کالمخصّص اللفظی فی عدم صحّة التعویل علی العامّ فیما شکّ فی کونه من مصادیق المخصّص،و ذلک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قد روی حدیثنا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إلخ،حیث إنّه عامّ یشمل العادل و غیره،إلاّ أنّه قام الإجماع علی اعتبار العدالة فی المجتهد الذی یرجع إلیه فی القضاء،فتکون العدالة قیدا فی الموضوع،و لا یجوز الرجوع إلی العموم عند الشکّ فی عدالة مجتهد،کما إذا کان اعتبار العدالة بدلیل لفظی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المخصّص اللبّی من العناوین التی لا تصلح أن تکون قیدا للموضوع،و کان إحرازها من وظیفة الآمر و المتکلّم بأن کان من قبیل الملاکات،ففی مثل هذا یجوز الرجوع إلی العامّ فی الشبهة المصداقیّة،و ذلک کما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یعلم أنّ الحکم لا یعمّ من کان مؤمنا منهم؛إذ لیس فیه ملاک اللعن،و لکنّ إحراز أنّ فی بنی امیّة مؤمنا إنّما هو من وظیفة المتکلّم،حیث لا یصحّ له إلقاء مثل هذا العموم إلاّ بعد إحراز ذلک،و لو علمنا من الخارج بإیمان بعضهم کان ذلک موجبا لعدم اندراجه تحت العموم،و لکنّ المتکلّم لم یبیّنه لمصلحة هناک اقتضت ذلک،</w:t>
      </w:r>
    </w:p>
    <w:p>
      <w:pPr>
        <w:pStyle w:val="BookText"/>
        <w:rPr/>
      </w:pPr>
      <w:r>
        <w:rPr>
          <w:rFonts w:ascii="IRNazanin" w:hAnsi="IRNazanin" w:eastAsia="IRNazanin"/>
          <w:color w:val="111111"/>
          <w:sz w:val="28"/>
          <w:sz w:val="28"/>
          <w:szCs w:val="28"/>
          <w:rtl w:val="true"/>
          <w:lang w:bidi="fa-IR"/>
        </w:rPr>
        <w:t>فلا یجوز لنا لعنه؛لعلمنا بعدم ثبوت الملاک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شککنا فی إیمان أحد من بنی امیّة فاللازم الأخذ بالعموم و جواز لعنه؛لأنّه من نفس العموم یستکشف أنّه لیس بمؤمن،و أنّ المتکلّم أحرز ذلک، و إلاّ لما ألقی العموم کذلک،و یکون خروج معلوم الإیمان من التخصیص الأفرادی،حیث إنّه لم یؤخذ عنوانا للموضوع،ففی هذا القسم من المخصّص اللبّی فقط یجوز التمسّک بالعامّ فی شبهة مصداقیّة المخصّص،بخلاف سائر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بیان مقدّمة لتوضیح الإشکال الوارد علی کلامه قدّس سرّه،و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التخصیص قد یکون أفرادیّا 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شککنا فی تخصیص فرد آخر فمعلوم أنّ المرجع فی الشکّ فی التخصیص الزائد هو أصالة العموم کالشکّ فی أصل التخصیص،و هذا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عنوانیّا،کما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ذلک بصورة التعلیل،مثل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لأنّه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النزاع عبارة عن المخصّص العنوانی،أی واقعیّة العنوان،و لا دخل للعلم به فی المسألة،فإن شککنا فی صدق عنوان الفاسق علی زید العالم،هل یجوز التمسّک بالعامّ أم لا؟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المثالین،کما أنّ المستفاد من الروایة الاولی أنّ للاجتهاد فقط دخلا فی المرجعیّة،إلاّ أنّ الإجماع یجعل العدالة قیدا للموضوع،و کأنّه قال علیه السّلام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قد روی حدیثنا و نظر إلی حلالنا و حرامنا و کان عادلا فللعوام أن یقلّدوه،و هکذا فی المثال الثانی،</w:t>
      </w:r>
      <w:bookmarkStart w:id="305" w:name="pg13659_141004"/>
    </w:p>
    <w:p>
      <w:pPr>
        <w:pStyle w:val="BookText"/>
        <w:rPr/>
      </w:pPr>
      <w:bookmarkEnd w:id="305"/>
      <w:r>
        <w:rPr>
          <w:rFonts w:ascii="IRNazanin" w:hAnsi="IRNazanin" w:eastAsia="IRNazanin"/>
          <w:color w:val="111111"/>
          <w:sz w:val="28"/>
          <w:sz w:val="28"/>
          <w:szCs w:val="28"/>
          <w:rtl w:val="true"/>
          <w:lang w:bidi="fa-IR"/>
        </w:rPr>
        <w:t>و إن کان المستفاد من قوله علیه السّلام جواز لعن بنی امیّة عموما،و لکنّ العقل یحکم بأنّ عنوان المؤمن لا یناسب جواز اللّعن،سواء احرز لنا صدق هذا العنوان خارجا فی فرد أم کان مشکوکا،فیکون عدم الإیمان هنا بصورة قید للموضوع،فلا فرق بینهما من هذه الجهة،إلاّ أن یقول بالفرق بین الإجماع و العقل فی المخصّص اللبّی،و لکنّه مع عدم دلالة ظاهر کلامه علیه خلاف الواقع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یصحّ التمسّک بالعامّ فی الشبهة المصداقیّة أصلا،و لا یصحّ تفصیل النائینی قدّس سرّه کما مرّ عدم صحّة تفصیل المحقّق الخراسانی قدّس سرّه</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521281_3830689328"/>
      <w:bookmarkStart w:id="307" w:name="_Toc117"/>
      <w:bookmarkEnd w:id="306"/>
      <w:r>
        <w:rPr>
          <w:rtl w:val="true"/>
        </w:rPr>
        <w:t>و لا بدّ من البحث عن امور بعنوان التنبیهات</w:t>
      </w:r>
      <w:r>
        <w:rPr>
          <w:rtl w:val="true"/>
        </w:rPr>
        <w:t>:</w:t>
      </w:r>
      <w:bookmarkEnd w:id="307"/>
    </w:p>
    <w:p>
      <w:pPr>
        <w:pStyle w:val="Heading5"/>
        <w:numPr>
          <w:ilvl w:val="4"/>
          <w:numId w:val="1"/>
        </w:numPr>
        <w:rPr/>
      </w:pPr>
      <w:bookmarkStart w:id="308" w:name="__RefHeading___Toc1521283_3830689328"/>
      <w:bookmarkStart w:id="309" w:name="_Toc118"/>
      <w:bookmarkEnd w:id="308"/>
      <w:r>
        <w:rPr>
          <w:rtl w:val="true"/>
        </w:rPr>
        <w:t>الأوّل</w:t>
      </w:r>
      <w:r>
        <w:rPr>
          <w:rtl w:val="true"/>
        </w:rPr>
        <w:t xml:space="preserve">: </w:t>
      </w:r>
      <w:r>
        <w:rPr>
          <w:rtl w:val="true"/>
        </w:rPr>
        <w:t>لو فرض کون النسبة بین دلیل العامّ و دلیل الخاصّ عموما من وجه</w:t>
      </w:r>
      <w:bookmarkEnd w:id="309"/>
    </w:p>
    <w:p>
      <w:pPr>
        <w:pStyle w:val="BookText"/>
        <w:rPr/>
      </w:pPr>
      <w:r>
        <w:rPr>
          <w:rFonts w:ascii="IRNazanin" w:hAnsi="IRNazanin" w:eastAsia="IRNazanin"/>
          <w:color w:val="111111"/>
          <w:sz w:val="28"/>
          <w:sz w:val="28"/>
          <w:szCs w:val="28"/>
          <w:rtl w:val="true"/>
          <w:lang w:bidi="fa-IR"/>
        </w:rPr>
        <w:t>لو فرض کون النسبة بین دلیل العامّ و دلیل الخاصّ عموما من وجه</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المرجع إذا احرز عالمیّة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فسقه؟و المبانی هنا متعدّدة فیمکن أن یقال بکونه من مصادیق مسألة اجتماع الأمر و النهی؛لعدم انحصارها فی الطبیعتین المتصادقتین فی مورد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فی الدار المغصوبة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ما نحن فیه أیضا من مصادیقها،فکما أنّه یصدق علی الصلاة فی الدار المغصوبة عنوان الامتثال و العصیان معا کذلک العالم المعلوم الفسق یکون واجب الإکرام بما أنّه عالم،و یکون محرّم الإکرام بما أنّه فاسق،و لا فرق بینهما،إلاّ أن یقال بأنّ متعلّق الحکم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الطبیعة،بخلاف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المتعلّق فیهما الأفراد و المصادیق لنظارة العامّ إجمالا إلیها،فکیف یمکن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الإکرام بالنسبة إلی</w:t>
      </w:r>
    </w:p>
    <w:p>
      <w:pPr>
        <w:pStyle w:val="BookText"/>
        <w:rPr/>
      </w:pPr>
      <w:r>
        <w:rPr>
          <w:rFonts w:ascii="IRNazanin" w:hAnsi="IRNazanin" w:eastAsia="IRNazanin"/>
          <w:color w:val="111111"/>
          <w:sz w:val="28"/>
          <w:sz w:val="28"/>
          <w:szCs w:val="28"/>
          <w:rtl w:val="true"/>
          <w:lang w:bidi="fa-IR"/>
        </w:rPr>
        <w:t>الأفراد،و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الإکرام بالنسبة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یکون ما نحن فیه خارجا عن مورد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فرض کونه من مصادیق اجتماع الأمر و النهی یجب إکرام العالم الفاسق؛لأنّه عالم،و یحرم إکرامه؛لأنّه فاسق،و أمّا فی زید المحرز العالمیّة و المشکوک الفسقیّة فیجوز التمسّک بالعامّ؛إذ یتحقّق هنا دلیلان،أحدهما معلوم الانطباق و الآخر مشکوک الانطباق،و لا بدّ من التمسّک بالدلیل المعلوم الانطباق،فلا دلیل لحرمة إکرامه،و لا یجوز التمسّک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التمسّک به فرع إحراز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العامّین من وجه یکونان من المتعارضین بالنسبة إلی مادّة الاجتماع؛لصدق عنوان التعارض علی المتعارضین فی بعض المفاد أیضا، و حینئذ یکون مقتضی القاعدة تساقط کلا الدلیلین عن الحجّیّة،و لازم ذلک عدم جریانهما فی العالم المحرز الفسق،فلا بدّ من الرجوع إلی الاصول العملیّة، فإن کان الأمر دائرا بین الوجوب و الحرمة تجری أصالة التخییر،و إن کان دائرا بین الوجوب و عدمه تجری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العالم المشکوک الفسق فلا بدّ من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بعد عدم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بلحاظ الشکّ فی الفسق لا مانع من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إکرام العالم المشکوک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لو فرض أن یکون الدلیلان المتعارضان خبرین و فرضنا ترجیح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الاجتماع بمرجّح من المرجّحات الواردة فی الأخبار العلاجیّة فلا یجوز إکرام العالم الفاسق</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العالم المشکوک الفسق فلا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کون المراد الجدّی فیه عبارة عن إکرام العالم غیر الفاسق،و لا نحرز عدم 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التمسّک به فرع إحراز موضوعه،کما مرّ نظیر ذلک فی المخصّص المنفصل،و لا فرق بینهما إلاّ فی وجه التقدّم،فإنّه هنا عبارة عن أقوائیّة المخصّص من حیث الدلالة،و فیما نحن فیه عبارة عن موافقة الشهرة أو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العامّین من وجه یکونان من المتزاحمین؛لتحقّق مقتضی وجوب الإکرام فی کلّ عالم،و مقتضی حرمة الإکرام فی کلّ فاسق،و قد ذکرنا تبعا لسیّدنا الاستاذ الإمام قدّس سرّه القول بفعلیّة کلا الحکمین فی المتزاحمین،و حینئذ لا بدّ من الأخذ بالأهمّ فی العالم الفاسق،و إن لم یکن أهمّ فی البین فالحکم عبارة عن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العالم المشکوک الفسق فلا بدّ من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جریان الحکمین الفعلیّین متوقّف علی إحراز موضوعهما،و إذا لم یحرز عنوان الفسق فلا یبقی أزید من حکم فعلی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صلاحیة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فی المتزاحمین بوجود کلا المقتضیین و تبعیّة فعلیّة الحکم لمقتضی الأقوی و عدم فعلیّة مقتضی غیر الأقوی،و فرضنا أنّ مقتضی الأقوی یرتبط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لا بدّ من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الاجتماع</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العالم المشکوک الفسق فلا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عامّ من حیث الحکم الإنشائی،و فعلیّته محدودة بلحاظ الارتباط بالعالم غیر</w:t>
      </w:r>
      <w:bookmarkStart w:id="310" w:name="pg13659_141007"/>
    </w:p>
    <w:p>
      <w:pPr>
        <w:pStyle w:val="BookText"/>
        <w:rPr/>
      </w:pPr>
      <w:bookmarkEnd w:id="310"/>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لا یجوز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 قبیل المخصّص المنفصل</w:t>
      </w:r>
      <w:r>
        <w:rPr>
          <w:rFonts w:eastAsia="IRNazanin" w:cs="IRNazanin"/>
          <w:color w:val="111111"/>
          <w:sz w:val="28"/>
          <w:szCs w:val="28"/>
          <w:rtl w:val="true"/>
          <w:lang w:bidi="fa-IR"/>
        </w:rPr>
        <w:t>.</w:t>
      </w:r>
    </w:p>
    <w:p>
      <w:pPr>
        <w:pStyle w:val="Heading5"/>
        <w:numPr>
          <w:ilvl w:val="4"/>
          <w:numId w:val="1"/>
        </w:numPr>
        <w:rPr/>
      </w:pPr>
      <w:bookmarkStart w:id="311" w:name="__RefHeading___Toc1521285_3830689328"/>
      <w:bookmarkStart w:id="312" w:name="_Toc119"/>
      <w:bookmarkEnd w:id="311"/>
      <w:r>
        <w:rPr>
          <w:rtl w:val="true"/>
        </w:rPr>
        <w:t>التنبیه الثانی</w:t>
      </w:r>
      <w:r>
        <w:rPr>
          <w:rtl w:val="true"/>
        </w:rPr>
        <w:t>:</w:t>
      </w:r>
      <w:r>
        <w:rPr>
          <w:rtl w:val="true"/>
        </w:rPr>
        <w:t>فی جریان حکم العامّ فیما یکون صدق عنوان الخاصّ علیه</w:t>
      </w:r>
      <w:bookmarkEnd w:id="312"/>
    </w:p>
    <w:p>
      <w:pPr>
        <w:pStyle w:val="BookText"/>
        <w:rPr/>
      </w:pPr>
      <w:r>
        <w:rPr>
          <w:rFonts w:ascii="IRNazanin" w:hAnsi="IRNazanin" w:eastAsia="IRNazanin"/>
          <w:color w:val="111111"/>
          <w:sz w:val="28"/>
          <w:sz w:val="28"/>
          <w:szCs w:val="28"/>
          <w:rtl w:val="true"/>
          <w:lang w:bidi="fa-IR"/>
        </w:rPr>
        <w:t>مشکوکا بالأصل الموضوعی 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أنّه إذا شککنا فی صدق العنوان المأخوذ فی دلیل موضوعا للحکم فیصحّ التمسّک بالاستصحاب لإحرازه نفیا کان أو إثباتا،مثل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خمریّة مائع لإثبات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حرمة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استصحاب عدم خمریّته لنفی هذا الأثر،بلحاظ حالة سابقة متیقّنة له بعد أخذ عنوان الخمر موضوعا فی دلیل،مثل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العناوین المأخوذة فی موضوع الأحکام،فإذا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یصحّ التمسّک بالاستصحاب فی مشکوک العالمیّة کذلک یصحّ التمسّک به فی العالم المشکوک الفسق،بلحاظ حالة سابقة متحقّقة لهما نفیا أو إثباتا،فإذا کانت الحالة السابقة المتیقّنة عبارة عن 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نتیجة جریان الاستصحاب عدم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المشکوک الفسق،فلا حرمة فی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الکلام فی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شموله له بعد عدم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فیه،فهل یمکن للاستصحاب عزل أحد الدلیلین و نصب الآخر مکانه أم لا؟اختلف القوم علی ثلاثة أقوال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به المحقّق الخراسانی قدّس سرّه </w:t>
      </w:r>
      <w:r>
        <w:rPr>
          <w:rStyle w:val="FootnoteAnchor"/>
          <w:rtl w:val="true"/>
        </w:rPr>
        <w:footnoteReference w:id="266"/>
      </w:r>
      <w:r>
        <w:rPr>
          <w:rFonts w:ascii="IRNazanin" w:hAnsi="IRNazanin" w:eastAsia="IRNazanin"/>
          <w:color w:val="111111"/>
          <w:sz w:val="28"/>
          <w:sz w:val="28"/>
          <w:szCs w:val="28"/>
          <w:rtl w:val="true"/>
          <w:lang w:bidi="fa-IR"/>
        </w:rPr>
        <w:t>بأنّ استصحاب عدم عنوان المخصّص کما أنّه یمنع من جریان دلیل المخصّص کذلک یوجب جریان دلیل</w:t>
      </w:r>
    </w:p>
    <w:p>
      <w:pPr>
        <w:pStyle w:val="BookText"/>
        <w:rPr/>
      </w:pPr>
      <w:r>
        <w:rPr>
          <w:rFonts w:ascii="IRNazanin" w:hAnsi="IRNazanin" w:eastAsia="IRNazanin"/>
          <w:color w:val="111111"/>
          <w:sz w:val="28"/>
          <w:sz w:val="28"/>
          <w:szCs w:val="28"/>
          <w:rtl w:val="true"/>
          <w:lang w:bidi="fa-IR"/>
        </w:rPr>
        <w:t>العامّ و إن کانت الحالة السابقة عدمیّة،و هی عبارة عن العدم الأزلی،مثل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قرشیّة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المحقّق العراقی قدّس سرّه </w:t>
      </w:r>
      <w:r>
        <w:rPr>
          <w:rStyle w:val="FootnoteAnchor"/>
          <w:rtl w:val="true"/>
        </w:rPr>
        <w:footnoteReference w:id="267"/>
      </w:r>
      <w:r>
        <w:rPr>
          <w:rFonts w:ascii="IRNazanin" w:hAnsi="IRNazanin" w:eastAsia="IRNazanin"/>
          <w:color w:val="111111"/>
          <w:sz w:val="28"/>
          <w:sz w:val="28"/>
          <w:szCs w:val="28"/>
          <w:rtl w:val="true"/>
          <w:lang w:bidi="fa-IR"/>
        </w:rPr>
        <w:t>بأنّ الاستصحاب الموضوعی کاستصحاب عدم الفسق یمنع من جریان دلیل المخصّص فقط؛بمعنی انتفاء حرمة الإکرام،و لا یمکن للاستصحاب نصب دلیل العامّ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به استاذنا السیّد الإمام قدّس سرّه </w:t>
      </w:r>
      <w:r>
        <w:rPr>
          <w:rStyle w:val="FootnoteAnchor"/>
          <w:rtl w:val="true"/>
        </w:rPr>
        <w:footnoteReference w:id="268"/>
      </w:r>
      <w:r>
        <w:rPr>
          <w:rFonts w:ascii="IRNazanin" w:hAnsi="IRNazanin" w:eastAsia="IRNazanin"/>
          <w:color w:val="111111"/>
          <w:sz w:val="28"/>
          <w:sz w:val="28"/>
          <w:szCs w:val="28"/>
          <w:rtl w:val="true"/>
          <w:lang w:bidi="fa-IR"/>
        </w:rPr>
        <w:t>و هو التفصیل بین العدم الأزلی و غیره،بأنّ استصحاب عدم الفسق و نحوه کما یمنع من جریان دلیل المخصّص کذلک یوجب جریان دلیل العامّ فی المستصحب،و یمکنه عزل أحد الدلیلین و نصب الآخر مکانه،و أمّا استصحاب العدم الأزلی فلیس بصحیح من أساسه،فلا تصل النوبة إلی العزل و النصب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المحقّق العراقی قدّس سرّه مبتن علی ما اختاره فی باب التخصیص من أنّ تخصیص العامّ بالمخصّص المنفصل لا یوجب التصرّف فی دلیل العامّ فی أیّ مرحلة من مراحله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ذکرنا فیما سبق أنّ اتّصاف الدلیل بالحجّیّة متوقّف علی تمامیّة ثلاثة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لألفاظه ظهور فی معناها،فی مقابل الألفاظ المجملة و المشترکة باشتراک لفظی بدون نصب القرینة لتعیین المراد،المرحلة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یتحقّق أصالة الظهور،بمعنی استعمال اللفظ فی معناه الظاهر،المرحلة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تتحقّق أصالة التطابق بین الإرادة الاستعمالیّة و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العراقی قدّس سرّه یقول بأنّ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منفصل،مثل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 أیّ نوع من التصرّف فی أیّ مرحلة من مراحل الدلیل العامّ،بل یکون المخصّص المنفصل نظیر وفاة عدّة من العلماء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بینهما فی عدم إیجاد التغییر فی مفاد العامّ، و إن کان اللازم فی مقام الامتثال تطبیق العمل بدلیل المخصّص بلحاظ أقوائیّة دلالته،و لکن لا یکون معناه التصرّف فی الدلیل العامّ،فلا فرق فی مفاد العامّ، سواء تحقّق المخصّص المنفصل أم لا؛لکونه بمنزلة وفاة الفسّاق من العلماء معا، و لا یوجب الخدشة فی دلیل العام،فاستصحاب عدم الفسق ینفی عنوان المأخوذ فی دلیل المخصّص موضوعا للحکم،و لا یکون قادرا علی جعل المستصحب مصداقا للعامّ حتّی یکون واجب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تتحقّق ملازمة عقلیّة بین عدم الفسق و وجوب الإکرام؛إذ المفروض إحراز عالمیّة المستصحب،فالعالم المشکوک الفسق إمّا یکون محرّم الإکرام،و إمّا یکون واجب الإکرام،فإذا لم یکن محرّم الإکرام بعد الاستصحاب،فلا محالة یکون واجب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شکّ فی عدم ترتّب الآثار و الملازمات العقلیّة و العادیّة علی الاستصحاب الجاری فی الموضوعات،و ما یترتّب علیه عبارة عن الأثر و الحکم الشرعی نفیا و إثباتا فقط</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المبنی مردود عندنا،و قد مرّ أنّ التخصیص یوجب التصرّف فی المرحلة الثالثة من دلیل العامّ،و یحکم بأنّ دائرة المراد الجدّی تکون أضیق من دائرة المراد الاستعمالی للمولی،و هو عبارة عن إکرام العالم غیر الفاسق،و قد مرّ القول عن بعض بأنّه یستلزم المجازیّة فی العامّ،بمعنی</w:t>
      </w:r>
    </w:p>
    <w:p>
      <w:pPr>
        <w:pStyle w:val="BookText"/>
        <w:rPr/>
      </w:pPr>
      <w:r>
        <w:rPr>
          <w:rFonts w:ascii="IRNazanin" w:hAnsi="IRNazanin" w:eastAsia="IRNazanin"/>
          <w:color w:val="111111"/>
          <w:sz w:val="28"/>
          <w:sz w:val="28"/>
          <w:szCs w:val="28"/>
          <w:rtl w:val="true"/>
          <w:lang w:bidi="fa-IR"/>
        </w:rPr>
        <w:t>تصرّفه فی الدلیل العامّ فی مرحلة الاستعمال،و أنّ العامّ استعمل فی العالم غیر الفاسق،فتکون مقایسة المخصّص المنفصل مع وفاة عدّة من العلماء خلاف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فرضنا صحّة المبنی المذکور،و لکن ما ذکره فی ذیل کلامه من عدم ترتّب الملازمات العقلیّة علی الاستصحابات الموضوعیّة یکون مورده ترتّب اللوازم العقلیّة و العادیّة لنفس المستصحب الموضوعی،و أمّا ترتّب لوازم حکم المستصحب الموضوعی فلا شکّ فیه،فإذا استصحب عدم الفسق فلا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ملازم لوجوب الإکرام،و لا یکون نفس المستصحب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 له،نظیر استصحاب الخمریّة،و ترتّب اللازم العقلی للحرمة علیه،بمعنی حکم العقل بلزوم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صاحب الکفایة قدّس سرّه هنا یحتاج إلی زیادة توضیح،فنقول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العامّ بالمخصّص المنفصل یحکی عن عدم تعلّق المراد الجدّی بالعموم، و أنّ دائرته تکون أضیق من دائرة المراد الاستعمالی،و لکن البحث فی أنّ التخصیص یستلزم إیجاد عنوان خاصّ للمراد الجدّی،مثل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الموصوف بأنّه غیر فاسق،أم لا،و لازم ذلک لزوم إحراز العالمیّة و غیر الفاسقیّة معا و لو کان من طریق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 تحت العامّ بعد تخصیصه بالمنفصل لا یتعنون بعنوان خاصّ،بل هو باق علی ما کان علیه العامّ قبل التخصیص من اللاعنوانیّة، فیکفی فی إثبات حکم العامّ للفرد المشکوک نفی الخاصّ بالأصل،و لا ضرورة لإحراز عدم الاتّصاف بالفسق،و تظهر نتیجته فی استصحاب العدم الأزلی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امرأة تکون قرشیّة،أو غیر قرشیّة،و تظهر ثمرته فی</w:t>
      </w:r>
    </w:p>
    <w:p>
      <w:pPr>
        <w:pStyle w:val="BookText"/>
        <w:rPr/>
      </w:pPr>
      <w:r>
        <w:rPr>
          <w:rFonts w:ascii="IRNazanin" w:hAnsi="IRNazanin" w:eastAsia="IRNazanin"/>
          <w:color w:val="111111"/>
          <w:sz w:val="28"/>
          <w:sz w:val="28"/>
          <w:szCs w:val="28"/>
          <w:rtl w:val="true"/>
          <w:lang w:bidi="fa-IR"/>
        </w:rPr>
        <w:t>دوام دم حیضها إلی ستّین سنة أو انقطاعه بعد خمسین سنة،فإنّ ما یدلّ علی تحیّض المرأة إلی خمسین سنة عامّ یشمل کلّ امرأة،سواء کانت قرشیّة أم غیرها،کقوله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تری الحمرة إلی خمسین سنة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خصّص هذا العامّ بما یدلّ علی أنّ المرأة إذا کانت قرشیّة تری الحمرة إلی ستّین سنة،و الباقی تحت العامّ بعد تخصیصه المرأة المعلوم عدم قرشیّتها و التی لم یثبت انتسابها إلی قریش،فاستصحاب عدم انتساب المشکوکة القرشیّة إلیه قبل الولادة تثبت فردیة هذه المرأة للعامّ،و لا ضرورة لاستصحاب اتّصاف عدم کونها منتسبة إلی قریش،و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السالبة لا تحتاج إلی وجود الموضوع،و علی هذا کان إحراز المشتبه بالأصل الموضوعی فی غالب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مع زیادة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المحقّق الحائری قدّس سرّه فی درسه توجیه لاستصحاب العدم الأزلی، و هو أنّ العوارض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عارض الماهیّة،مثل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الزوجیّة علی الأربعة؛إذ لو فرض للماهیّة وعاء تقرّر و ثبوت غیر وعاء فی الوجود الذهنی و الخارجی،فتکون ماهیّة الأربعة فیه معروض الزوجیّة،فلا تحتاج فی العروض علیها إلی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منها عارض الوجود،مثل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عروض السواد و البیاض علی الجسم،فإنّ عروضهما علیه یتوقّف علی اتّصافه بالوجود الخارجی،فیکون معنی الجسم أبیض أنّ الجسم الموجود أبیض</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استصحاب العدم الأزلی لا یجری فی عارض الماهیّة؛لعدم انفکاک لازم الماهیّة و عارضها عنها فی أیّ وعاء،فلا یتصوّر له حالة سابقة عدمیّة متیقّنة،و لکنّه یجری فی عارض الوجود،نظیر قرشیّة المرأة فإنّها</w:t>
      </w:r>
    </w:p>
    <w:p>
      <w:pPr>
        <w:pStyle w:val="BookText"/>
        <w:rPr/>
      </w:pPr>
      <w:r>
        <w:rPr>
          <w:rFonts w:ascii="IRNazanin" w:hAnsi="IRNazanin" w:eastAsia="IRNazanin"/>
          <w:color w:val="111111"/>
          <w:sz w:val="28"/>
          <w:sz w:val="28"/>
          <w:szCs w:val="28"/>
          <w:rtl w:val="true"/>
          <w:lang w:bidi="fa-IR"/>
        </w:rPr>
        <w:t>تعرض علیها حینما توجد و تتحقّق فی الخارج،ففی صورة الشکّ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ماهیّة المرأة قبل نفخ الروح فیها لم تکن قرشیّة،و نشکّ أنّها بعد نفخ الروح أو الولادة أو بعد ما صارت موجودة،هل اتّصفت بالقرشیّة أم لا؟فیجری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المسألة تحتاج إلی التحقیق و التأمّل،و إن لم یکن هنا محلّ بحثها إلاّ أنّ کثرة الابتلاء بها تقتضی البحث فیها بصورة مفصّلة،و لا بدّ لنا من بیان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الأصولیّین و المنطقیّین أنّ کلّ قضیّة تترکّب من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المحمول و النسبة،و الظاهر منهم أنّه کما تتحقّق النسبة فی القضیّة الملفوظة کذلک تتحقّق فی القضیّة المعقولة،و هو ما یتصوّره المتکلّم فی وعاء ذهنه قبل التلفّظ،بل تتحقّق فی القضیّة المحکیّة أیضا، و هو أمر متحقّق فی الخارج و واقعیّة خارجیّة،و ما تکون القضیّتان مرآة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أیضا أنّ النسبة تحتاج إلی منتسبین متغایرین من حیث المعنی،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و البیاض،و لا یکفی التغایر فی اللفظ فی تحقّقها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فلا بدّ من ملاحظة القضایا من حیث تحقّق النسبة فیها و عدمه،و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الحملیّة بالحمل الأوّلی إن کانت مستقیمة و غیر مفتقرة إلی الحذف،مثل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 فلا تتحقّق المغایرة بین الموضوع و المحمول حتّی تحتاج إلی النسبة،و إن فرض مغایرتهما من حیث المفهوم و لکنّه لا یکون مجوّزا لجعل الإنسان شیئا و الحیوان الناطق شیئا آخر، و الحکم بتحقّق النسبة بینهما بعنوان الرابط،و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من ذلک؛لعدم مغایرة الموضوع و المحمول فیهما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القضایا الحملیّة بالحمل الشائع الذی یکون ملاکه کون الموضوع من مصادیق المحمول،مثل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إنسان؛إذ لا یتحقّق بینهما مغایرة،و لا یتحقّق فی الخارج شیئان؛لکون زید الإنسان متخصّص بالخصوصیّات الفردیّة،فلا نسبة فی البین،و هکذا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قائم؛لاتّحاد زید مع عنوان القائم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صاحب الکفایة قدّس سرّه </w:t>
      </w:r>
      <w:r>
        <w:rPr>
          <w:rStyle w:val="FootnoteAnchor"/>
          <w:rtl w:val="true"/>
        </w:rPr>
        <w:footnoteReference w:id="270"/>
      </w:r>
      <w:r>
        <w:rPr>
          <w:rFonts w:ascii="IRNazanin" w:hAnsi="IRNazanin" w:eastAsia="IRNazanin"/>
          <w:color w:val="111111"/>
          <w:sz w:val="28"/>
          <w:sz w:val="28"/>
          <w:szCs w:val="28"/>
          <w:rtl w:val="true"/>
          <w:lang w:bidi="fa-IR"/>
        </w:rPr>
        <w:t>فی باب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ملاک الحمل هو الاتّحاد و الهوهویّة،و هذا مناف مع النسبة لتقوّمها بالاثنینیّة،فلا یصحّ لمثله القول بترکّب القضایا من ثلاثة أجزاء،و إن نری منه القول بذلک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شخص ما تلفّظه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 مقام جواب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کون زید دالاّ و مدلولا معا بعد کفایة التغایر الاعتباری بینهما،فکلمة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لفظ صدر من المتکلّم یکون دالاّ،و بما أنّ نفسه مراد یکون مدلولا،فلا یلزم اتّحاد الدال و المدلول و لا ترکّب القضیّة من جزءین،بل هی تترکّب من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الحمل هو الاتّحاد و الهوهویّة،و هذا لا یکون قابلا للجمع مع النسبة،کما لاحظت فی الأمثلة المذکورة،و لا یتوهّم تحقّقها فی القضیّة الملفوظة و المعقولة بعد عدمها فی الواقعیّة المحکیّة؛لکونهما مرآة لها و حاکیة عنها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قضیّة حملیّة مأوّلة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تتحقّق النسبة هنا علی الظاهر،و لکن بحسب الواقع ترجع هذه القضیّة أیضا</w:t>
      </w:r>
    </w:p>
    <w:p>
      <w:pPr>
        <w:pStyle w:val="BookText"/>
        <w:rPr/>
      </w:pPr>
      <w:r>
        <w:rPr>
          <w:rFonts w:ascii="IRNazanin" w:hAnsi="IRNazanin" w:eastAsia="IRNazanin"/>
          <w:color w:val="111111"/>
          <w:sz w:val="28"/>
          <w:sz w:val="28"/>
          <w:szCs w:val="28"/>
          <w:rtl w:val="true"/>
          <w:lang w:bidi="fa-IR"/>
        </w:rPr>
        <w:t>إلی الحملیّة الغیر المؤوّلة؛لتعلّق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بکائن أو ثابت،و علی هذا فالجسم متّحد مع کائن له البیاض،کما أنّ زیدا متّحد مع ثابت له القیام،فلا تتحقّق النسبة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یستفاد عدم صحّة ما یقال فی مقام تعریف القضیّة بأنّها مشتملة علی نسبة تامّة یصحّ السکوت علیها،مثل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اشتماله علی نسبة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القول بأنّها حاکیة عن الواقعیّة بنحو حکایة تصدیقیّة،و أمّا المثال المذکور فتکون حکایته عنها بنحو حکایة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یقال فی مقام تعریف التصدیق و التصوّر بأنّ العلم إن کان إذعانا للنسبة فتصدیق و إلاّ فتصوّر،فلا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العلم إن کان إذعانا لاتّحاد شیء مع شیء آخر فی الوجود فتصدیق،و إلاّ فتصوّر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یقال فی ملاک الصدق و الکذب بأنّ القضیّة الصادقة أن تکون لنسبتها واقع تطابقه،و الکاذبة أن تکون لنسبتها واقع لا تطابقه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القول بأنّ الإخبار عن الاتّحاد بین الشیئین إن کان مطابقا للواقع فهی قضیّة صادقة،و إلاّ فکاذبة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القضایا السالبة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مستقیمة أم مأوّلة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یصدق علیها التعریف المذکور للقضیّة من کونها مشتملة علی نسبة تامّة یصحّ السکوت علیها،فإنّ مفاد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سلب النسبة و نفی الاتّحاد بین الموضوع و المحمول،و لو فرضنا الالتزام بتحقّق النسبة بحسب الظاهر فی الموجبة المؤوّلة فلا یمکن الالتزام به فی السالبة المؤوّلة؛لأنّ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له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الاتّحاد و سلب الارتباط التکوینی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عدم تحقّق النسبة فی القضایا الحملیّة،سواء کانت موجبة أم سالبة،و ملاک الحمل فی الموجبة هو الاتّحاد و الهوهویّة،و فی السالبة هو سلب الاتّحاد و 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موجبة أم سالبة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محصّلة و قد تکون معدولة،و المحصّلة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یفرض فی الموضوع و المحمول أمران وجودیّان، و الموجبة المحصّلة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السالبة المحصّلة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یفرض فی المحمول أو الموضوع أمرا عدمیّا،و الموجبة المعدولة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السالبة المعدولة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بلا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الموجبة المعدولة المحمول و السالبة المحصّلة من حیث المفاد و 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الموجبة تحتاج إلی ثبوت الموضوع للقاعدة الفرعیّة، بخلاف السالبة المحصّلة لکونها صادقة مع انتفاء الموضوع أیضا،مع أنّ الموجبة المعدولة تدلّ علی مرتبة شدیدة و الاتّحاد و الهوهویّة بین الموضوع و المحمول، کما نعبّر عنها بالفارسی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نااهل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السالبة المحصّلة تکون أضعف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الخامس من القضایا ما یعبّر عنه بموجبة سالبة المحمول،و هی عبارة عن الموجبة التی یکون محمولها قضیّة سالبة،و یرتبط بالموضوع بمثل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السالبة المحصّلة منها تصدق مع انتفاء الموضوع،بخلاف سائر القضایا فإنّها تحتاج إلی إحراز الموضوع،و بدونه لا تکون صادقة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المقدّمة بتفصیلها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إیجاد التضییق فی المراد الجدّی</w:t>
      </w:r>
    </w:p>
    <w:p>
      <w:pPr>
        <w:pStyle w:val="BookText"/>
        <w:rPr/>
      </w:pPr>
      <w:r>
        <w:rPr>
          <w:rFonts w:ascii="IRNazanin" w:hAnsi="IRNazanin" w:eastAsia="IRNazanin"/>
          <w:color w:val="111111"/>
          <w:sz w:val="28"/>
          <w:sz w:val="28"/>
          <w:szCs w:val="28"/>
          <w:rtl w:val="true"/>
          <w:lang w:bidi="fa-IR"/>
        </w:rPr>
        <w:t>من العامّ بالمخصّص المنفصل بأیّ نحو یکون من القضایا المذکورة،بعد ما عرفت أنّ التخصیص لا یوجب تحقّق عنوان الخاصّ للعامّ،بل یکفی عدم عنوان المخصّص؟</w:t>
      </w:r>
    </w:p>
    <w:p>
      <w:pPr>
        <w:pStyle w:val="BookText"/>
        <w:rPr/>
      </w:pPr>
      <w:r>
        <w:rPr>
          <w:rFonts w:ascii="IRNazanin" w:hAnsi="IRNazanin" w:eastAsia="IRNazanin"/>
          <w:color w:val="111111"/>
          <w:sz w:val="28"/>
          <w:sz w:val="28"/>
          <w:szCs w:val="28"/>
          <w:rtl w:val="true"/>
          <w:lang w:bidi="fa-IR"/>
        </w:rPr>
        <w:t>و یحتمل فی بادئ النظر رجوع العام المخصّص بصورة موجبة معدولة المحمول التی ترجع إلی القضیّة الموصوفة،فیکون المراد الجدّی بعد تخصیص العامّ هو إکرام عالم لا فاسق،أی عالم موصوف بأنّه لا فاسق،و یحتمل رجوعه بصورة موجبة سالبة المحمول،و هی أیضا ترجع إلی القضیّة الوصفیّة، فیکون المراد الجدّی بعد التخصیص هو إکرام العالم الذی لا یکون فاسقا، و یحتمل رجوعه بصورة السالبة المحصّلة التی تکون صادقة مع انتفاء الموضوع أیضا،فیکون المراد الجدّی بعد التخصیص هو إکرام عالم لیس بفاسق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العالمیّة فی المراد الجدّی أمر مسلّم و مفروغ عنه، و البحث فی کیفیّة أخذ عدم کونه فاسقا فیه،و لذا لا یکون مع السالبة المحصّلة قابلا للتطبیق أصلا،و تضییق المخصّص و إن کان بالنسبة إلی الأمر العدمی،أی عدم کونه متّصفا بالفسق،إلاّ أنّ العالمیّة لا بدّ من تحقّقها بعنوان الموضوع، فلا بدّ من کونه إمّا بصورة موجبة معدولة المحمول،و إمّا بصورة موجبة سالبة المحمول،و احتیاج القضایا الحملیّة الموجبة التی یکون حملها و اتّصافها بلحاظ الخارج إلی وجود الموضوع فی الخارج ممّا لا شکّ فیه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عدم قرشیّة المرأة فلا شکّ فی ارتباط القرشیّة و عدمها بوجود المرأة،و قد مرّ تحقّق الدلیل العامّ بأنّ کلّ امرأة تری الحمرة إلی خمسین سنة،و الدلیل المخصّص بأنّ المرأة إذا کانت قرشیّة تری الحمرة إلی ستّین سنة، فیکون المراد الجدّی إمّا بصورة موجبة معدولة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المرأة اللاقرشیّة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p>
    <w:p>
      <w:pPr>
        <w:pStyle w:val="BookText"/>
        <w:rPr/>
      </w:pPr>
      <w:r>
        <w:rPr>
          <w:rFonts w:ascii="IRNazanin" w:hAnsi="IRNazanin" w:eastAsia="IRNazanin"/>
          <w:color w:val="111111"/>
          <w:sz w:val="28"/>
          <w:sz w:val="28"/>
          <w:szCs w:val="28"/>
          <w:rtl w:val="true"/>
          <w:lang w:bidi="fa-IR"/>
        </w:rPr>
        <w:t>بصورة موجبة سالبة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المرأة التی لیست بقرشیّة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تحتاجان إلی وجود الموضوع فی الخارج،فکیف یجری استصحاب عدم قرشیّة المرأة حتّی ینطبق علیه حکم العامّ من رؤیة الحمرة إلی خمسین سنة؟</w:t>
      </w:r>
    </w:p>
    <w:p>
      <w:pPr>
        <w:pStyle w:val="BookText"/>
        <w:rPr/>
      </w:pPr>
      <w:r>
        <w:rPr>
          <w:rFonts w:ascii="Amiri" w:hAnsi="Amiri" w:eastAsia="Amiri" w:cs="Amiri"/>
          <w:color w:val="111111"/>
          <w:sz w:val="28"/>
          <w:sz w:val="28"/>
          <w:szCs w:val="28"/>
          <w:rtl w:val="true"/>
          <w:lang w:bidi="ar-SA"/>
        </w:rPr>
        <w:t xml:space="preserve">و قد مرّ عن المحقّق الحائری قدّس سرّه </w:t>
      </w:r>
      <w:r>
        <w:rPr>
          <w:rStyle w:val="FootnoteAnchor"/>
          <w:rtl w:val="true"/>
        </w:rPr>
        <w:footnoteReference w:id="271"/>
      </w:r>
      <w:r>
        <w:rPr>
          <w:rFonts w:ascii="IRNazanin" w:hAnsi="IRNazanin" w:eastAsia="IRNazanin"/>
          <w:color w:val="111111"/>
          <w:sz w:val="28"/>
          <w:sz w:val="28"/>
          <w:szCs w:val="28"/>
          <w:rtl w:val="true"/>
          <w:lang w:bidi="fa-IR"/>
        </w:rPr>
        <w:t>جواز جریان استصحاب العدم فی عوارض الوجود؛بأنّ ماهیّة هذه المرأة قبل أن توجد لم تکن قرشیّة و نشکّ بعد الوجود باتّصافها بها،فتستصحب عدم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الماهیّة من الامور الاعتباریّة،فلا یمکن أن تکون قضیّة متیقّنة،فإنّها لیس بشیء و لا واقعیّة لها قبل الوجود،کما قال به الأعاظم من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معنی للوازم الماهیّة بناء علی ذلک؛إذ الملزوم إن لم یکن شیئا کیف یکون له لازم؟</w:t>
      </w:r>
    </w:p>
    <w:p>
      <w:pPr>
        <w:pStyle w:val="BookText"/>
        <w:rPr/>
      </w:pP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لوازم الماهیّة أنّه لو فرض للماهیّة تحصّل و تقرّر غیر الوجود الذهنی و الخارجی ففی هذا الوعاء أیضا تکون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الأربعة،فهذا الطریق بلحاظ أصالة الوجود و اعتباریّة الماهیّة لیس بصحیح</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الآخر لجریان استصحاب عدم القرشیّة و إثبات عنوان العامّ بضمیمة انتفاء عنوان المخصّص عبارة عن طریق السالبة المحصّلة التی تنطبق مع وجود الموضوع و عدمه معا؛بأنّ المرأة المشکوکة قرشیّتها لم تکن قبل الولادة قرشیّة بنحو السالبة بانتفاء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تکن موجودة حتّی تتّصف بالقرشیّة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القضیّة السالبة کانت متیقّنة،و نستمرّها بمعونة</w:t>
      </w:r>
      <w:bookmarkStart w:id="313" w:name="pg13659_141018"/>
    </w:p>
    <w:p>
      <w:pPr>
        <w:pStyle w:val="BookText"/>
        <w:rPr/>
      </w:pPr>
      <w:bookmarkEnd w:id="313"/>
      <w:r>
        <w:rPr>
          <w:rFonts w:ascii="IRNazanin" w:hAnsi="IRNazanin" w:eastAsia="IRNazanin"/>
          <w:color w:val="111111"/>
          <w:sz w:val="28"/>
          <w:sz w:val="28"/>
          <w:szCs w:val="28"/>
          <w:rtl w:val="true"/>
          <w:lang w:bidi="fa-IR"/>
        </w:rPr>
        <w:t>الاستصحاب إلی زمان الوجود،فتکون القضیّة بعد الولادة سالبة بانتفاء المحمول،فتحقّق عنوان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بالوجدان،و عنوان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جریان الاستصحاب عند الاصولیّین هو اتّحاد القضیّة المتیقّنة و المشکوکة من حیث الموضوع و المحمول،و کان عروض الیقین و الشکّ بلحاظ الزمان السابق و اللاّحق،و لا یتحقّق هذا الشرط فیما نحن فیه؛ إذ الموضوع فی القضیّة المتیقّنة هی المرأة الغیر موجودة،و فی القضیّة المشکوکة هی المرأة الموجودة،و مجرّد صدق عنوان السالبة المحصّلة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کصدق الجنس علی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الاتّحاد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الاستصحاب مثبت،فإنّ بعد استصحاب السالبة المحصّلة و استمرارها إلی زمان الوجود لا بدّ من تحقّق الإضافة و الارتباط بین المرأة الموجودة و عدم القرشیّة؛إذ المستصحب لا یکون عدم اتّصاف المرأة بالقرشیّة، بل هو أنّ هذه المرأة لم تکن قرشیّة بنحو السالبة بانتفاء الموضوع،و إذا استمرّت إلی زمان الولادة و إحراز وجودها بالوجدان فلا محالة یحکم العقل بعدم قرشیّتها الآن أیضا،فالحاکم بالإضافة و الارتباط بینهما هو العقل، و یسمّی هذا عند الاصولیّین بالأصل المثبت،و هو لا یجری عند المحقّقین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یجری هذا الاستصحاب و کذا استصحاب عدم قابلیّة التذکیة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التنبیه الثانی</w:t>
      </w:r>
      <w:r>
        <w:rPr>
          <w:rFonts w:eastAsia="IRNazanin" w:cs="IRNazanin"/>
          <w:color w:val="111111"/>
          <w:sz w:val="28"/>
          <w:szCs w:val="28"/>
          <w:rtl w:val="true"/>
          <w:lang w:bidi="fa-IR"/>
        </w:rPr>
        <w:t>.</w:t>
      </w:r>
    </w:p>
    <w:p>
      <w:pPr>
        <w:pStyle w:val="Heading5"/>
        <w:numPr>
          <w:ilvl w:val="4"/>
          <w:numId w:val="1"/>
        </w:numPr>
        <w:rPr/>
      </w:pPr>
      <w:bookmarkStart w:id="314" w:name="__RefHeading___Toc1521287_3830689328"/>
      <w:bookmarkStart w:id="315" w:name="_Toc120"/>
      <w:bookmarkEnd w:id="314"/>
      <w:r>
        <w:rPr>
          <w:rtl w:val="true"/>
        </w:rPr>
        <w:t>التنبیه الثالث</w:t>
      </w:r>
      <w:r>
        <w:rPr>
          <w:rtl w:val="true"/>
        </w:rPr>
        <w:t xml:space="preserve">: </w:t>
      </w:r>
      <w:r>
        <w:rPr>
          <w:rtl w:val="true"/>
        </w:rPr>
        <w:t>فیما ذکره صاحب الکفایة قدّس سرّه بعنوان وهم و إزاحة</w:t>
      </w:r>
      <w:bookmarkEnd w:id="315"/>
    </w:p>
    <w:p>
      <w:pPr>
        <w:pStyle w:val="BookText"/>
        <w:rPr/>
      </w:pPr>
      <w:r>
        <w:rPr>
          <w:rFonts w:ascii="IRNazanin" w:hAnsi="IRNazanin" w:eastAsia="IRNazanin"/>
          <w:color w:val="111111"/>
          <w:sz w:val="28"/>
          <w:sz w:val="28"/>
          <w:szCs w:val="28"/>
          <w:rtl w:val="true"/>
          <w:lang w:bidi="fa-IR"/>
        </w:rPr>
        <w:t xml:space="preserve">فیما ذکره صاحب الکفایة قدّس سرّه </w:t>
      </w:r>
      <w:r>
        <w:rPr>
          <w:rStyle w:val="FootnoteAnchor"/>
          <w:rtl w:val="true"/>
        </w:rPr>
        <w:footnoteReference w:id="272"/>
      </w:r>
      <w:r>
        <w:rPr>
          <w:rFonts w:ascii="Amiri" w:hAnsi="Amiri" w:eastAsia="Amiri" w:cs="Amiri"/>
          <w:color w:val="111111"/>
          <w:sz w:val="28"/>
          <w:sz w:val="28"/>
          <w:szCs w:val="28"/>
          <w:rtl w:val="true"/>
          <w:lang w:bidi="ar-SA"/>
        </w:rPr>
        <w:t>بعنوان وهم و إزاحة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ربما یظهر من</w:t>
      </w:r>
    </w:p>
    <w:p>
      <w:pPr>
        <w:pStyle w:val="BookText"/>
        <w:rPr/>
      </w:pPr>
      <w:r>
        <w:rPr>
          <w:rFonts w:ascii="IRNazanin" w:hAnsi="IRNazanin" w:eastAsia="IRNazanin"/>
          <w:color w:val="111111"/>
          <w:sz w:val="28"/>
          <w:sz w:val="28"/>
          <w:szCs w:val="28"/>
          <w:rtl w:val="true"/>
          <w:lang w:bidi="fa-IR"/>
        </w:rPr>
        <w:t>بعضهم التمسّک بالعمومات فیما إذا شکّ فی فرد،لا من جهة احتمال التخصیص، بل من جهة اخری،کما إذا شکّ فی صحّة الوضوء أو الغسل بمائع مضاف، فیستکشف صحّته بعموم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وقع متعلّقا للنذر؛بأن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الإتیان بهذا الوضوء وفاء بالنذر للعموم،و کلّ ما یجب الوفاء به لا محالة یکون صحیحا؛للقطع بأنّه لو لا صحّته لما وجب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بما ورد من صحّة الإحرام و الصیام قبل المیقات،و فی السفر إذا تعلّق بهما النذر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یتحقّق الفرق بین ما نحن فیه و بین الموردین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هنا إثبات صحّة الوضوء بمائع مضاف من طریق التمسّک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تعلّق به النذر أم لا،و الحال أنّ صحّة الإحرام قبل المیقات،و الصوم فی السفر مقیّد بصورة النذر فقط؛إذ الإحرام قبل المیقات بدون النذر مثل الصلاة قبل الوقت فی البطلان و عدم المشروعیّة، کما یستفاد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فی الإحرام قبل المیقات أمر مشکوک فیه،فإنّا نعلم بصحّته مع تعلّق النذر به قطعا،و عدم صحّته بدونه قطعا،و هکذا فی الصوم فی السفر،بخلاف ما نحن فیه،فإنّا نشکّ من الابتداء بأنّه هل یجوز الوضوء بماء مضاف أم لا؟</w:t>
      </w:r>
    </w:p>
    <w:p>
      <w:pPr>
        <w:pStyle w:val="BookText"/>
        <w:rPr/>
      </w:pPr>
      <w:r>
        <w:rPr>
          <w:rFonts w:ascii="IRNazanin" w:hAnsi="IRNazanin" w:eastAsia="IRNazanin"/>
          <w:color w:val="111111"/>
          <w:sz w:val="28"/>
          <w:sz w:val="28"/>
          <w:szCs w:val="28"/>
          <w:rtl w:val="true"/>
          <w:lang w:bidi="fa-IR"/>
        </w:rPr>
        <w:t>و لکن یمکن سرایة الإشکال إلی هذین الموردین،بأنّه کیف یصیر ما لا شکّ فی عدم مشروعیّته مشروعا بتعلّق النذر؟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صاحب الکفایة قدّس سرّه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صحّة الصوم فی السفر</w:t>
      </w:r>
    </w:p>
    <w:p>
      <w:pPr>
        <w:pStyle w:val="BookText"/>
        <w:rPr/>
      </w:pPr>
      <w:r>
        <w:rPr>
          <w:rFonts w:ascii="IRNazanin" w:hAnsi="IRNazanin" w:eastAsia="IRNazanin"/>
          <w:color w:val="111111"/>
          <w:sz w:val="28"/>
          <w:sz w:val="28"/>
          <w:szCs w:val="28"/>
          <w:rtl w:val="true"/>
          <w:lang w:bidi="fa-IR"/>
        </w:rPr>
        <w:t>بنذره فیه،و کذا الإحرام قبل المیقات یکون بدلیل خاصّ کاشف عن رجحانهما ذاتا فی السفر و قبل المیقات،و إنّما لم یؤمر بهما استحبابا أو وجوبا لمانع یرتفع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یصیران راجحین بتعلّق النذر بعد ما لم یکونا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مسألة نذر الوضوء بمائع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یتحقّق هنا دلیل عامّ یدلّ علی وجوب الوفاء بالنذر مطلقا،و دلیل آخر یکون مفاده بحسب الروایات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إلاّ فی طاعة اللّه،و بإسناده یعتبر الرجحان فی متعلّق النذر،و إذا لاحظناه فی مقابل الدلیل العامّ فإمّا یکون له عنوان المخصّص،و إمّا یکون له عنوان الحکومة،و لا مجال لاحتمال ثالث بلحاظ الضوابط بیننا و بین وجداننا،فلا بدّ لنا من البحث علی الاحتمالین،فلذا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الشکّ فی صحّة الوضوء بماء مضاف و بطلانه یرجع فی الواقع إلی أنّ الوضوء بماء مضاف یکون طاعة للّه أم لا؟فمع عدم کونها مردّدة بین المتباینین و الأقلّ و الأکثر من حیث المفهوم فإنّها بمعنی کلّ عمل راجح یقرّب الإنسان إلی اللّه تعالی،فیرجع الشکّ إلی شبهة مصداقیّة المخصّص المنفصل،و قد مرّ هنا أنّه کما لا یجوز التمسّک بدلیل خاصّ کذلک لا یجوز التمسّک بدلیل عامّ،بلا فرق بین المخصّص اللفظی و اللبّی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له عنوان الحکومة علی عمومات وجوب الوفاء بالنذر فلا شکّ فی کون الدلیل الحاکم مبیّنا للدلیل المحکوم و مفسّرا له من حیث مراده الاستعمالی،فیکون مجموعهما بمنزلة دلیل واحد،و معنی التمسّک بالعامّ هنا التمسّک بالدلیل فی الشبهة المصداقیّة لنفس هذا الدلیل،و هو ممّا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کونهما دلیلین مستقلّین فلا یصحّ التمسّک بالعامّ مع ذلک أیضا؛ لجریان الملاک المانع عن التمسّک به فی الشبهة المصداقیّة للمخصّص هنا أیضا؛ إذ لا فرق بین الدلیل المخصّص و الحاکم،سیّما الدلیل الحاکم الذی یوجد التضییق فی الدلیل المحکوم،فتکون هذه المسألة إمّا عین التمسّک بالعامّ فی الشبهة المصداقیّة،و إمّا نظیره من حیث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ما ذکره بعنوان المؤیّد،یعنی نذر الإحرام قبل المیقات فتتحقّق ثلاثة أنواع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الصحیحة التی مفادها تعیین المواقیت المعیّنة للإحرام من ناحیة رسول اللّه صلّی اللّه علیه و آله،و عبّر المعصوم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لحاجّ و لا معتمر أن یحرم قبلها و لا بعدها،و مقتضی إطلاقه أنّ الإحرام قبل المیقات لیس بجائز و لا مشروع حتّی فی صورة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مطلق النذر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نذر إلاّ فی طاعة اللّه، و اعتبار الرجحان فی متعلّق النذر مستند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خصوص الإحرام قبل المیقات بأنّ نذره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بینها،إمّا عن طریق تقیید إطلاق النوع الأوّل بمفاد النوع الثالث،و حاصل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لحاجّ و لا معتمر أن یحرم قبلها و لا بعدها إلاّ فی صورة النذر؛لما یدلّ علی مشروعیّته و وجوب الوفاء به،و ترتّب الکفّارة علی مخالفته،و إن کان الإحرام من المیقات مع مخالفته صحیحا فلا محالة یکون الإحرام قبل المیقات مشروعا،و لکن یتحقّق المانع عن الأمر به استحبابا أو وجوبا،و هو یرتفع بالنذر</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یدلّ علی اعتبار الرجحان فی متعلّق النذر یحتمل</w:t>
      </w:r>
      <w:bookmarkStart w:id="316" w:name="pg13659_141022"/>
    </w:p>
    <w:p>
      <w:pPr>
        <w:pStyle w:val="BookText"/>
        <w:rPr/>
      </w:pPr>
      <w:bookmarkEnd w:id="316"/>
      <w:r>
        <w:rPr>
          <w:rFonts w:ascii="IRNazanin" w:hAnsi="IRNazanin" w:eastAsia="IRNazanin"/>
          <w:color w:val="111111"/>
          <w:sz w:val="28"/>
          <w:sz w:val="28"/>
          <w:szCs w:val="28"/>
          <w:rtl w:val="true"/>
          <w:lang w:bidi="fa-IR"/>
        </w:rPr>
        <w:t>أن یکون المراد رجحانه فی نفسه و مع قطع النظر عن تعلّق النذر به،و یحتمل أن یکون المراد تحقّق الرجحان فیه و إن کان ناشئا من قبل النذر،و علی الأوّل یکون النوع الثالث مخصّصا للنوع الثانی؛لعدم کونه آبیا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الرجحان فی متعلّق النذر،إلاّ فی نذر الإحرام قبل المیقات،فیجب الوفاء به و إن لم یکن راجحا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یصیر الإحرام قبل المیقات راجحا بتعلّق النذر به،و لکن استشکل المرحوم الحکیم قدّس سرّه </w:t>
      </w:r>
      <w:r>
        <w:rPr>
          <w:rStyle w:val="FootnoteAnchor"/>
          <w:rtl w:val="true"/>
        </w:rPr>
        <w:footnoteReference w:id="274"/>
      </w:r>
      <w:r>
        <w:rPr>
          <w:rFonts w:ascii="IRNazanin" w:hAnsi="IRNazanin" w:eastAsia="IRNazanin"/>
          <w:color w:val="111111"/>
          <w:sz w:val="28"/>
          <w:sz w:val="28"/>
          <w:szCs w:val="28"/>
          <w:rtl w:val="true"/>
          <w:lang w:bidi="fa-IR"/>
        </w:rPr>
        <w:t>فی کفایة الرجحان الناشئ من قبل النذر،بأنّه مستلزم للدور المستحیل؛إذ الرجحان متوقّف علی صحّة النذر،و صحّة النذر متوقّفة علی الرجحان،فلا بدّ من تحقّق الرجحان فی متعلّق النذر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بصحیح؛إذ الصحّة قد تکون من جمیع الجهات حتّی من جهة رجحان المتعلّق،و یعبّر عنها بالصحّة المطلقة،و قد تکون من سائر الجهات سوی رجحان المتعلّق،و هذا یوجب الفرق فی الموقوف و الموقوف علیه،و یمنع من استلزام الدور؛بأنّ الصحّة المطلقة متوقّفة علی رجحان المتعلّق،و لکنّ الرجحان لا یتوقّف علیها،بل یتوقّف علی صحّة سائر الخصوصیّات و الشرائط المعتبرة فی النذر سوی رجحان المتعلّق</w:t>
      </w:r>
      <w:r>
        <w:rPr>
          <w:rFonts w:eastAsia="IRNazanin" w:cs="IRNazanin"/>
          <w:color w:val="111111"/>
          <w:sz w:val="28"/>
          <w:szCs w:val="28"/>
          <w:rtl w:val="true"/>
          <w:lang w:bidi="fa-IR"/>
        </w:rPr>
        <w:t>.</w:t>
      </w:r>
    </w:p>
    <w:p>
      <w:pPr>
        <w:pStyle w:val="Heading5"/>
        <w:numPr>
          <w:ilvl w:val="4"/>
          <w:numId w:val="1"/>
        </w:numPr>
        <w:rPr/>
      </w:pPr>
      <w:bookmarkStart w:id="317" w:name="__RefHeading___Toc1521289_3830689328"/>
      <w:bookmarkStart w:id="318" w:name="_Toc121"/>
      <w:bookmarkEnd w:id="317"/>
      <w:r>
        <w:rPr>
          <w:rtl w:val="true"/>
        </w:rPr>
        <w:t>التنبیه الرابع</w:t>
      </w:r>
      <w:r>
        <w:rPr>
          <w:rtl w:val="true"/>
        </w:rPr>
        <w:t xml:space="preserve">: </w:t>
      </w:r>
      <w:r>
        <w:rPr>
          <w:rtl w:val="true"/>
        </w:rPr>
        <w:t>أنّه هل یجوز التمسّک بأصالة عدم التخصیص فی إحراز عدم کون ما شکّ فی</w:t>
      </w:r>
      <w:bookmarkEnd w:id="318"/>
    </w:p>
    <w:p>
      <w:pPr>
        <w:pStyle w:val="BookText"/>
        <w:rPr/>
      </w:pPr>
      <w:r>
        <w:rPr>
          <w:rFonts w:ascii="IRNazanin" w:hAnsi="IRNazanin" w:eastAsia="IRNazanin"/>
          <w:color w:val="111111"/>
          <w:sz w:val="28"/>
          <w:sz w:val="28"/>
          <w:szCs w:val="28"/>
          <w:rtl w:val="true"/>
          <w:lang w:bidi="fa-IR"/>
        </w:rPr>
        <w:t>أنّه هل یجوز التمسّک بأصالة عدم التخصیص فی إحراز عدم کون ما شکّ فی</w:t>
      </w:r>
    </w:p>
    <w:p>
      <w:pPr>
        <w:pStyle w:val="BookText"/>
        <w:rPr/>
      </w:pPr>
      <w:r>
        <w:rPr>
          <w:rFonts w:ascii="Amiri" w:hAnsi="Amiri" w:eastAsia="Amiri" w:cs="Amiri"/>
          <w:color w:val="111111"/>
          <w:sz w:val="28"/>
          <w:sz w:val="28"/>
          <w:szCs w:val="28"/>
          <w:rtl w:val="true"/>
          <w:lang w:bidi="ar-SA"/>
        </w:rPr>
        <w:t>أنّه من مصادیق العامّ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بعدم کونه محکوما بحکمه مصداقا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إذا علم أنّ زیدا یحرم إکرامه و شکّ أنّه عالم أو لیس بعالم،فیحکم علیه بأصالة عدم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بعالم،بحیث یحکم علیه بسائر ما لغیر</w:t>
      </w:r>
    </w:p>
    <w:p>
      <w:pPr>
        <w:pStyle w:val="BookText"/>
        <w:rPr/>
      </w:pPr>
      <w:r>
        <w:rPr>
          <w:rFonts w:ascii="IRNazanin" w:hAnsi="IRNazanin" w:eastAsia="IRNazanin"/>
          <w:color w:val="111111"/>
          <w:sz w:val="28"/>
          <w:sz w:val="28"/>
          <w:szCs w:val="28"/>
          <w:rtl w:val="true"/>
          <w:lang w:bidi="fa-IR"/>
        </w:rPr>
        <w:t>العالم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هذا ما عنونه صاحب الکفایة قدّس سرّه و مثاله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العلماء اختلفوا فی نجاسة غسالة النجس و طهارتها،فبعضهم قال بالتفکیک بین الغسالة الاولی و الثانیة فیما یعتبر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غیر ماء الاستنجاء،فإنّ له أحکاما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اتّفقوا علی أنّها لا تکون منجّسة علی فرض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یتحقّق دلیل عامّ،و هو أنّ کلّ نجس منجّس،فهل الغسالة نجسة و لا تکون منجّسة حتّی یکون خروجها عن العامّ بنحو التخصیص،أم طاهرة و لا تکون منجّسة حتّی یکون خروجها عنه بنحو التخصّص؟و بالتمسّک بأصالة عدم التخصیص و بقاء عموم کلّ نجس منجّس علی حاله تثبت طهارة الغسالة،فیترتّب علیها جمیع آثار الطهارة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العموم لا تکون من الاصول الشرعیّة نظیر الاستصحاب،و لا من الاصول العقلیّة نظیر البراءة،بل تکون من الاصول العقلائیّة نظیر أصالة الظهور و أصالة الحقیقة،و ملاک حجّیّتها بناء العقلاء و عدم ردع الشارع،و عدم اتّخاذه طریقا خاصّا غیر طریقهم فی مقام التفهیم و التفهّم،و حجّیّة ظواهر الکتاب مستندة إلی ذلک،فلا بدّ فی مورد جریان هذه الاصول من إحراز بناء العقلاء،و إن لم یحرز بناؤهم أو کان مشکوکا فلا یجوز التمسّک بها؛إذ هو نظیر عدم الدلیل الشرعی علی حجّیّة شیء،و إذا راجعنا العقلاء و لاحظنا بناءهم نعلم أنّهم یتمسّکون بأصالة العموم فی صورة الشکّ فی تخصیص العامّ،أو الشکّ فی التخصیص الزائد،و الشکّ فیما نحن فیه فی أنّه هل یکون زید عالما حتّی یکون خروجه عن العامّ بنحو التخصیص،أم یکون جاهلا حتّی یکون خروجه عنه بنحو التخصّص؟و لم یحرز فی مثل هذا المورد</w:t>
      </w:r>
    </w:p>
    <w:p>
      <w:pPr>
        <w:pStyle w:val="BookText"/>
        <w:rPr/>
      </w:pPr>
      <w:r>
        <w:rPr>
          <w:rFonts w:ascii="IRNazanin" w:hAnsi="IRNazanin" w:eastAsia="IRNazanin"/>
          <w:color w:val="111111"/>
          <w:sz w:val="28"/>
          <w:sz w:val="28"/>
          <w:szCs w:val="28"/>
          <w:rtl w:val="true"/>
          <w:lang w:bidi="fa-IR"/>
        </w:rPr>
        <w:t>تمسّکهم بالعامّ،و لا أقلّ من الشکّ فی تمسّکهم بعد عدم التردید فی مراد المتکلّم،فإنّ زیدا لا یکون واجب الإکرام قطعا،و سائر العلماء یکون واجب الإکرام قطعا،فلا مجال للتمسّک بأصالة العموم هنا،و لا یمکن لنا إحراز عدم عالمیّة زید،و عدم نجاسة الغسالة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التمسّک بأصالة الحقیقة هو الشکّ فی مراد المتکلّم،لا الشکّ فی کیفیّة الاستعمال،و یتحقّق هذا المعنی فی أصالة العموم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مردّدا بین زید العالم و زید الجاهل،فیجوز التمسّک بالعامّ،و الحکم بأنّ مراد المولی هو وجوب إکرام زید العالم،و انطباق الدلیل الثانی علی زید الجاهل، فاستفید من أصالة العموم لاستکشاف مراد المولی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لا مانع من ترتّب اللوازم و الملزومات العقلیّة و العادیّة علی الاصول العقلائیّة،بخلاف الاصول التعبّدیّة،نظیر الاستصحاب،و لذا یثبت فیما نحن فیه بأصالة العموم وجوب إکرام زید العالم،و هکذا یرفع بها الإبهام عن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ینطبق علی زید الجاهل،هذا تمام الکلام فی هذا الفصل</w:t>
      </w:r>
      <w:r>
        <w:rPr>
          <w:rFonts w:eastAsia="IRNazanin" w:cs="IRNazanin"/>
          <w:color w:val="111111"/>
          <w:sz w:val="28"/>
          <w:szCs w:val="28"/>
          <w:rtl w:val="true"/>
          <w:lang w:bidi="fa-IR"/>
        </w:rPr>
        <w:t>.</w:t>
      </w:r>
      <w:bookmarkStart w:id="319" w:name="pg13659_141026"/>
    </w:p>
    <w:p>
      <w:pPr>
        <w:pStyle w:val="Heading3"/>
        <w:numPr>
          <w:ilvl w:val="2"/>
          <w:numId w:val="1"/>
        </w:numPr>
        <w:rPr/>
      </w:pPr>
      <w:bookmarkStart w:id="320" w:name="__RefHeading___Toc1521291_3830689328"/>
      <w:bookmarkStart w:id="321" w:name="_Toc122"/>
      <w:bookmarkEnd w:id="319"/>
      <w:bookmarkEnd w:id="320"/>
      <w:r>
        <w:rPr>
          <w:rtl w:val="true"/>
        </w:rPr>
        <w:t>فصل</w:t>
      </w:r>
      <w:r>
        <w:rPr>
          <w:rtl w:val="true"/>
        </w:rPr>
        <w:t xml:space="preserve">: </w:t>
      </w:r>
      <w:r>
        <w:rPr>
          <w:rtl w:val="true"/>
        </w:rPr>
        <w:t>فی العمل بالعامّ قبل الفحص عن المخصّص</w:t>
      </w:r>
      <w:bookmarkEnd w:id="321"/>
    </w:p>
    <w:p>
      <w:pPr>
        <w:pStyle w:val="Heading4"/>
        <w:numPr>
          <w:ilvl w:val="3"/>
          <w:numId w:val="1"/>
        </w:numPr>
        <w:rPr/>
      </w:pPr>
      <w:bookmarkStart w:id="322" w:name="__RefHeading___Toc1521293_3830689328"/>
      <w:bookmarkStart w:id="323" w:name="_Toc123"/>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فی العمل بالعامّ قبل الفحص عن المخصّص</w:t>
      </w:r>
    </w:p>
    <w:p>
      <w:pPr>
        <w:pStyle w:val="BookText"/>
        <w:rPr/>
      </w:pPr>
      <w:r>
        <w:rPr>
          <w:rFonts w:ascii="IRNazanin" w:hAnsi="IRNazanin" w:eastAsia="IRNazanin"/>
          <w:color w:val="111111"/>
          <w:sz w:val="28"/>
          <w:sz w:val="28"/>
          <w:szCs w:val="28"/>
          <w:rtl w:val="true"/>
          <w:lang w:bidi="fa-IR"/>
        </w:rPr>
        <w:t>هل تکون أصالة العموم متّبعة مطلقا أو بعد الفحص عن المخصّص و الیأس عن الظفر به؟</w:t>
      </w:r>
    </w:p>
    <w:p>
      <w:pPr>
        <w:pStyle w:val="Heading4"/>
        <w:numPr>
          <w:ilvl w:val="3"/>
          <w:numId w:val="1"/>
        </w:numPr>
        <w:rPr/>
      </w:pPr>
      <w:bookmarkStart w:id="324" w:name="__RefHeading___Toc1521295_3830689328"/>
      <w:bookmarkStart w:id="325" w:name="_Toc124"/>
      <w:bookmarkEnd w:id="324"/>
      <w:r>
        <w:rPr>
          <w:rtl w:val="true"/>
        </w:rPr>
        <w:t>و لا بدّ لنا قبل الورود فی البحث من بیان امور بعنوان المقدّمة</w:t>
      </w:r>
      <w:bookmarkEnd w:id="325"/>
    </w:p>
    <w:p>
      <w:pPr>
        <w:pStyle w:val="Heading5"/>
        <w:numPr>
          <w:ilvl w:val="4"/>
          <w:numId w:val="1"/>
        </w:numPr>
        <w:rPr/>
      </w:pPr>
      <w:bookmarkStart w:id="326" w:name="__RefHeading___Toc1521297_3830689328"/>
      <w:bookmarkStart w:id="327" w:name="_Toc125"/>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و تحریر محلّ النزاع</w:t>
      </w:r>
      <w:r>
        <w:rPr>
          <w:rFonts w:eastAsia="IRNazanin" w:cs="IRNazanin"/>
          <w:color w:val="111111"/>
          <w:sz w:val="28"/>
          <w:szCs w:val="28"/>
          <w:rtl w:val="true"/>
          <w:lang w:bidi="fa-IR"/>
        </w:rPr>
        <w:t>:</w:t>
      </w:r>
    </w:p>
    <w:p>
      <w:pPr>
        <w:pStyle w:val="Heading5"/>
        <w:numPr>
          <w:ilvl w:val="4"/>
          <w:numId w:val="1"/>
        </w:numPr>
        <w:rPr/>
      </w:pPr>
      <w:bookmarkStart w:id="328" w:name="__RefHeading___Toc1521299_3830689328"/>
      <w:bookmarkStart w:id="329" w:name="_Toc126"/>
      <w:bookmarkEnd w:id="328"/>
      <w:r>
        <w:rPr>
          <w:rtl w:val="true"/>
        </w:rPr>
        <w:t>الأوّل</w:t>
      </w:r>
      <w:r>
        <w:rPr>
          <w:rtl w:val="true"/>
        </w:rPr>
        <w:t>:</w:t>
      </w:r>
      <w:r>
        <w:rPr>
          <w:rtl w:val="true"/>
        </w:rPr>
        <w:t>أنّ ملاک حجّیّة أصالة العموم هو الظنّ النوعی أو الظنّ الشخصی</w:t>
      </w:r>
      <w:bookmarkEnd w:id="329"/>
    </w:p>
    <w:p>
      <w:pPr>
        <w:pStyle w:val="BookText"/>
        <w:rPr/>
      </w:pPr>
      <w:r>
        <w:rPr>
          <w:rFonts w:ascii="IRNazanin" w:hAnsi="IRNazanin" w:eastAsia="IRNazanin"/>
          <w:color w:val="111111"/>
          <w:sz w:val="28"/>
          <w:sz w:val="28"/>
          <w:szCs w:val="28"/>
          <w:rtl w:val="true"/>
          <w:lang w:bidi="fa-IR"/>
        </w:rPr>
        <w:t>، بمعنی أنّ حجّیّتها متوقّفة علی حصول الظنّ الشخصی،أم یکفی فیها حصول الظنّ النوعی؟و التحقیق أنّ الملاک هو الظنّ النوعی،کما یکون کذلک فی سائر الاصول،و إن کان المراد من الاصول العقلائیّة هی القواعد العقلائیّة،و لا یکون لها أساسا یقینیّا،و لذا تصل النوبة إلی المظنّة،و یقع البحث بأنّ أیّ نوع منها یکون ملاک الحجّیة؟</w:t>
      </w:r>
    </w:p>
    <w:p>
      <w:pPr>
        <w:pStyle w:val="Heading5"/>
        <w:numPr>
          <w:ilvl w:val="4"/>
          <w:numId w:val="1"/>
        </w:numPr>
        <w:rPr/>
      </w:pPr>
      <w:bookmarkStart w:id="330" w:name="__RefHeading___Toc1521301_3830689328"/>
      <w:bookmarkStart w:id="331" w:name="_Toc127"/>
      <w:bookmarkEnd w:id="330"/>
      <w:r>
        <w:rPr>
          <w:rtl w:val="true"/>
        </w:rPr>
        <w:t>الأمر الثانی</w:t>
      </w:r>
      <w:r>
        <w:rPr>
          <w:rtl w:val="true"/>
        </w:rPr>
        <w:t>:</w:t>
      </w:r>
      <w:r>
        <w:rPr>
          <w:rtl w:val="true"/>
        </w:rPr>
        <w:t>أنّ حجّیّة أصالة العموم مختصّة بالمخاطبین و المشافهین أم لا؟</w:t>
      </w:r>
      <w:bookmarkEnd w:id="331"/>
    </w:p>
    <w:p>
      <w:pPr>
        <w:pStyle w:val="BookText"/>
        <w:rPr/>
      </w:pPr>
      <w:r>
        <w:rPr>
          <w:rFonts w:ascii="IRNazanin" w:hAnsi="IRNazanin" w:eastAsia="IRNazanin"/>
          <w:color w:val="111111"/>
          <w:sz w:val="28"/>
          <w:sz w:val="28"/>
          <w:szCs w:val="28"/>
          <w:rtl w:val="true"/>
          <w:lang w:bidi="fa-IR"/>
        </w:rPr>
        <w:t>و التحقیق أنّها لا تختصّ بهم،کما أنّ حجّیّة الظواهر تکون کذلک لجواز تمسّک غیر المشافهین أیضا بهما</w:t>
      </w:r>
      <w:r>
        <w:rPr>
          <w:rFonts w:eastAsia="IRNazanin" w:cs="IRNazanin"/>
          <w:color w:val="111111"/>
          <w:sz w:val="28"/>
          <w:szCs w:val="28"/>
          <w:rtl w:val="true"/>
          <w:lang w:bidi="fa-IR"/>
        </w:rPr>
        <w:t>.</w:t>
      </w:r>
    </w:p>
    <w:p>
      <w:pPr>
        <w:pStyle w:val="Heading5"/>
        <w:numPr>
          <w:ilvl w:val="4"/>
          <w:numId w:val="1"/>
        </w:numPr>
        <w:rPr/>
      </w:pPr>
      <w:bookmarkStart w:id="332" w:name="__RefHeading___Toc1521303_3830689328"/>
      <w:bookmarkStart w:id="333" w:name="_Toc128"/>
      <w:bookmarkEnd w:id="332"/>
      <w:r>
        <w:rPr>
          <w:rtl w:val="true"/>
        </w:rPr>
        <w:t>الأمر الثالث</w:t>
      </w:r>
      <w:r>
        <w:rPr>
          <w:rtl w:val="true"/>
        </w:rPr>
        <w:t>:</w:t>
      </w:r>
      <w:r>
        <w:rPr>
          <w:rtl w:val="true"/>
        </w:rPr>
        <w:t>أنّ محلّ النزاع هنا العامّ الصادر عن المولی</w:t>
      </w:r>
      <w:bookmarkEnd w:id="33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کونه مخصّصا بدون أیّ علم تفصیلا أو إجمالا بالتخصیص،و إلاّ لا یبقی مجال</w:t>
      </w:r>
      <w:bookmarkStart w:id="334" w:name="pg13659_141027"/>
    </w:p>
    <w:p>
      <w:pPr>
        <w:pStyle w:val="BookText"/>
        <w:rPr/>
      </w:pPr>
      <w:bookmarkEnd w:id="334"/>
      <w:r>
        <w:rPr>
          <w:rFonts w:ascii="IRNazanin" w:hAnsi="IRNazanin" w:eastAsia="IRNazanin"/>
          <w:color w:val="111111"/>
          <w:sz w:val="28"/>
          <w:sz w:val="28"/>
          <w:szCs w:val="28"/>
          <w:rtl w:val="true"/>
          <w:lang w:bidi="fa-IR"/>
        </w:rPr>
        <w:t>لجریان أصالة العموم،کما أنّه لا یبقی مجال لجریان أصالة الإباحة مع العلم الإجمالی بخمریّة أحد الإناءین</w:t>
      </w:r>
      <w:r>
        <w:rPr>
          <w:rFonts w:eastAsia="IRNazanin" w:cs="IRNazanin"/>
          <w:color w:val="111111"/>
          <w:sz w:val="28"/>
          <w:szCs w:val="28"/>
          <w:rtl w:val="true"/>
          <w:lang w:bidi="fa-IR"/>
        </w:rPr>
        <w:t>.</w:t>
      </w:r>
    </w:p>
    <w:p>
      <w:pPr>
        <w:pStyle w:val="Heading5"/>
        <w:numPr>
          <w:ilvl w:val="4"/>
          <w:numId w:val="1"/>
        </w:numPr>
        <w:rPr/>
      </w:pPr>
      <w:bookmarkStart w:id="335" w:name="__RefHeading___Toc1521305_3830689328"/>
      <w:bookmarkStart w:id="336" w:name="_Toc129"/>
      <w:bookmarkEnd w:id="335"/>
      <w:r>
        <w:rPr>
          <w:rtl w:val="true"/>
        </w:rPr>
        <w:t>الأمر الرابع</w:t>
      </w:r>
      <w:r>
        <w:rPr>
          <w:rtl w:val="true"/>
        </w:rPr>
        <w:t>:</w:t>
      </w:r>
      <w:r>
        <w:rPr>
          <w:rtl w:val="true"/>
        </w:rPr>
        <w:t>أنّ محلّ النزاع یختصّ بالمخصّصات المنفصلة</w:t>
      </w:r>
      <w:bookmarkEnd w:id="336"/>
    </w:p>
    <w:p>
      <w:pPr>
        <w:pStyle w:val="BookText"/>
        <w:rPr/>
      </w:pPr>
      <w:r>
        <w:rPr>
          <w:rFonts w:ascii="IRNazanin" w:hAnsi="IRNazanin" w:eastAsia="IRNazanin"/>
          <w:color w:val="111111"/>
          <w:sz w:val="28"/>
          <w:sz w:val="28"/>
          <w:szCs w:val="28"/>
          <w:rtl w:val="true"/>
          <w:lang w:bidi="fa-IR"/>
        </w:rPr>
        <w:t>،فإنّ احتمال کون مراد المولی إکرام العلماء العدول أو غیر الفسّاق،و عدم ذکره المخصّص المتّصل خطأ مندفع بأصالة عدم الخطأ و الاشتباه،کما أنّ احتمال کون المراد فی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المجازی،و عدم ذکر القرینة خطأ مندفع بأصالة عدم القرینة التی هی من فروع أصالة عدم الخطأ،فلا یجری هذا النزاع فی المخصّص المتّصل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المسألة التفصیل الذی ذکره صاحب الکفایة قدّس سرّه </w:t>
      </w:r>
      <w:r>
        <w:rPr>
          <w:rStyle w:val="FootnoteAnchor"/>
          <w:rtl w:val="true"/>
        </w:rPr>
        <w:footnoteReference w:id="275"/>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العمومات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منها ما یکون فی معرض التخصیص و یستعمل فی مقام التقنین کما هو الحال فی عمومات الکتاب و السنّة،بعد القطع باستفادة الشارع فی مقام التفهیم و التفهّم من طریق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بیان مقاصده من طریق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مقام التقنین، و الطریق المتعارف بین العقلاء فی هذا المقام هو جعل القانون بصورة کلّی فی الابتداء،ثمّ تقییده و تخصیصه بعنوان التبصرة بلحاظ الموانع الموجودة،أو ترتّب المفاسد علیه فی مقام الإجراء؛لعدم إحاطتهم علما بتمام جهات القانون بحسب الأزمنة و الموارد،إلاّ أنّ الملاک فی الشریعة هی المصالح المقتضیة لجعل القانون بهذه الکیفیّة،مثل ما اقتضی بیان القوانین و الأحکام فی صدر الإسلام بصورة التدریج و التدرّج،و لذا نری بیان العامّ فی لسان رسول اللّه صلّی اللّه علیه و آله و بیان مخصّصة فی لسان الصادقین علیهما السّلام،و هذا دلیل علی عدم اتّخاذ الشارع طریقا</w:t>
      </w:r>
    </w:p>
    <w:p>
      <w:pPr>
        <w:pStyle w:val="BookText"/>
        <w:rPr/>
      </w:pPr>
      <w:r>
        <w:rPr>
          <w:rFonts w:ascii="IRNazanin" w:hAnsi="IRNazanin" w:eastAsia="IRNazanin"/>
          <w:color w:val="111111"/>
          <w:sz w:val="28"/>
          <w:sz w:val="28"/>
          <w:szCs w:val="28"/>
          <w:rtl w:val="true"/>
          <w:lang w:bidi="fa-IR"/>
        </w:rPr>
        <w:t>خاصّا فی مقام التقنین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 من العمومات لا یجوز التمسّک بالعامّ قبل الفحص عن المخصّص،و ذلک لأجل أنّه لو لا القطع باستقرار سیرة العقلاء علی عدم العمل به قبله فلا أقلّ من الشکّ،کیف و قد ادّعی الإجماع علی عدم جوازه فضلا عن نفی الخلاف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کاف فی عدم الجواز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العامّ کذلک کما هو الحال فی غالب العمومات الواقعة فی ألسنة أهل المحاورات،سواء کان بصورة الخبر،مثل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أحدا فی المدرسة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بصورة الإنشاء،مثل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سلامی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أنّ سیرة العقلاء علی العمل به بلا فحص عن المخصّص،فإنّ تخصیص هذا القسم من العامّ یوجب التناقض عندهم،کما یکون العامّ و الخاصّ متناقضین بحسب المنطق؛لأنّ نقیض الموجبة الکلّیّة هی السالبة الجزئیة،و لکنّهما فی مقام التقنین لا یکونا کذلک عندهم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صاحب الکفایة قدّس سرّه الفرق بین الفحص عن المخصّص و الفحص فی الاصول العملیّة الجاریة فی الشبهات الحکمیّة؛بأنّ الفحص عن المخصّص فحص عمّا یزاحم الحجّة؛لأنّ ظهور العامّ فی العموم مقتض للحجّیّة إن لم یکن المزاحم الأقوی فی البین،فالفحص هنا فحص عمّا هو مزاحم للحجّة،بخلافه فی الاصول العملیّة فإنّه هنا محقّق لموضوعها،و لا یتحقّق بدونه حجّة، ضرورة أنّ حکم العقل بقبح العقاب بلا بیان مثلا متوقّف علی إحراز کون المورد بلا بیان،و هکذا حکمه بالتخییر فی دوران الأمر بین المحذورین متوقّف علی عدم الدلیل المشخّص و لو أمارة ظنّیة فی البین،و هکذا حکمه بالاحتیاط فی أطراف العلم الإجمالی،و معلوم أنّ إحراز عدم البیان و عدم الدلیل</w:t>
      </w:r>
    </w:p>
    <w:p>
      <w:pPr>
        <w:pStyle w:val="BookText"/>
        <w:rPr/>
      </w:pPr>
      <w:r>
        <w:rPr>
          <w:rFonts w:ascii="IRNazanin" w:hAnsi="IRNazanin" w:eastAsia="IRNazanin"/>
          <w:color w:val="111111"/>
          <w:sz w:val="28"/>
          <w:sz w:val="28"/>
          <w:szCs w:val="28"/>
          <w:rtl w:val="true"/>
          <w:lang w:bidi="fa-IR"/>
        </w:rPr>
        <w:t>المشخّص موقوفان علی الفحص،فلا یکون العقاب بدونه بلا بیان و المؤاخذة علی المخالفة من غیر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دلیل الاصول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علی الاستصحاب و البراءة فی موردهما من غیر تقیید بالفحص و جواز العمل بهما بدونه،إلاّ أنّ الإجماع بکلا قسمیه قائم علی تقیید الدلیل به و عدم جواز العمل بهما قبل الفحص،فالفحص هنا فحص عن وجود الحجّة،و فی أصالة العموم فحص عن مزاحم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لکنّک قد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اتّصاف الدلیل بالحجّیّة متوقّف علی تحقّق ثلاثة مراحل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أصل ظهور اللفظ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أصالة الظهور بمعنی استعمال اللفظ فی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أصالة التطابق بین الإرادة الاستعمالیّة و الإرادة الجدّیّة،و قد عرفت أیضا أنّ تخصیص العامّ مانع عن جریان أصالة التطابق، و اتّصاف الدلیل العام بالحجّیّة متوقّف علی عدم المخصّص،و مع عدمه یتّصف بذلک،فیرجع الفحص عن المخصّص أیضا إلی الفحص عن وجود الحجّة،و لا تتحقّق الحجّة بدونه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بعض العلماء </w:t>
      </w:r>
      <w:r>
        <w:rPr>
          <w:rStyle w:val="FootnoteAnchor"/>
          <w:rtl w:val="true"/>
        </w:rPr>
        <w:footnoteReference w:id="276"/>
      </w:r>
      <w:r>
        <w:rPr>
          <w:rFonts w:ascii="IRNazanin" w:hAnsi="IRNazanin" w:eastAsia="IRNazanin"/>
          <w:color w:val="111111"/>
          <w:sz w:val="28"/>
          <w:sz w:val="28"/>
          <w:szCs w:val="28"/>
          <w:rtl w:val="true"/>
          <w:lang w:bidi="fa-IR"/>
        </w:rPr>
        <w:t>علی عدم جریان أصالة العموم قبل الفحص بأنّا نعلم إجمالا بصدور المخصّصات و المقیّدات عن لسان الأئمّة علیهم السّلام للعمومات و الإطلاقات الواردة فی الکتاب و السنّة،و لا یصحّ ادّعاء تحقّق مجموعة من الروایات الصادرة عن الأئمّة علیهم السّلام فی الکتب الأربعة،بل عدّة منها لم تصل</w:t>
      </w:r>
    </w:p>
    <w:p>
      <w:pPr>
        <w:pStyle w:val="BookText"/>
        <w:rPr/>
      </w:pPr>
      <w:r>
        <w:rPr>
          <w:rFonts w:ascii="IRNazanin" w:hAnsi="IRNazanin" w:eastAsia="IRNazanin"/>
          <w:color w:val="111111"/>
          <w:sz w:val="28"/>
          <w:sz w:val="28"/>
          <w:szCs w:val="28"/>
          <w:rtl w:val="true"/>
          <w:lang w:bidi="fa-IR"/>
        </w:rPr>
        <w:t>إلینا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عدم إیصالها جمیعا إلینا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توفّر وسائل الطبع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الخلفاء الغاصبین لحقوق الأئمّة المعصومین علیهم السّلام و اتّخاذهم سیاسة خاصّة تجاههم أدّت إلی محو الکثیر من آثارهم و آثار أتباعهم عمدا، و جعل أئمّة الضلال فی مقابلهم،و نحن نلمس الآثار السیّئة لهذا العمل الشنیع إلی الآن،بل هو باق إلی زمان ظهور بقیّة اللّه الأعظم روحی و أرواح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إجمالا بتحقّق المخصّصات و المقیّدات فی لسان الأئمّة علیهم السّلام للعمومات و الإطلاقات،و عدّة منها موجودة فی الکتب الأربعة،فلذا لا یصحّ التمسّک بها قبل الفحص عن المخصّص و المقیّد؛إذ العلم الإجمالی مانع عن جریان أصالة العموم،کما أنّه مانع عن جریان استصحاب الطهارة و أصالة الطهارة فی الإناءین المشتبهین،کما أنّه مانع عن قیام البیّنة لنفی خمریة الإناءین المشتبهین،فهذا العلم الإجمالی مانع عن التمسّک بأصالة العموم فی جمیع العمومات الواردة فی الکتاب و السنّة،و هکذا فی بعضها؛للزوم الترجیح بلا مرجّح</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الاستدلال لا ینطبق علی جمیع موارد المدّعی،بل یثبت به قسمة منه،فإنّ العلم الإجمالی بورود مقیّدات و مخصّصات فیما بأیدینا من الکتب و إن کان مانعا من جریان أصالة العموم قبل الفحص،إلاّ أنّه بعد الفحص و العثور علی المقدار المتیقّن منها الذی هو الأقلّ یوجب انحلال العلم الإجمالی،و یکون الأکثر شبهة بدویة تجری فیه أصالة العموم،کما هو الشأن</w:t>
      </w:r>
    </w:p>
    <w:p>
      <w:pPr>
        <w:pStyle w:val="BookText"/>
        <w:rPr/>
      </w:pPr>
      <w:r>
        <w:rPr>
          <w:rFonts w:ascii="IRNazanin" w:hAnsi="IRNazanin" w:eastAsia="IRNazanin"/>
          <w:color w:val="111111"/>
          <w:sz w:val="28"/>
          <w:sz w:val="28"/>
          <w:szCs w:val="28"/>
          <w:rtl w:val="true"/>
          <w:lang w:bidi="fa-IR"/>
        </w:rPr>
        <w:t>فی کلّ علم إجمالی تردّدت أطرافه بین الأقلّ و الأکثر،فإنّه لو سئل عن مقدار معلومه الإجمالی بأنّه یصل إلی حدّ و عدد یکون الزائد علیه مشکوکا لکان الجواب بأنّه لا علم لی بأزید من ذلک،و مقتضی ذلک هو أنّه لو عثر علی ذلک المقدار المتیقّن ینحلّ العلم الإجمالی،و لا یجب الفحص فی سائر الشبهات،بل ینبغی أن تجری أصالة العموم بلا فحص،مع أنّه واجب لدی العقلاء عند کلّ شبهة شبهة،فلا بدّ أن یکون الملاک لوجوب الفحص غیر العلم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277"/>
      </w:r>
      <w:r>
        <w:rPr>
          <w:rFonts w:ascii="IRNazanin" w:hAnsi="IRNazanin" w:eastAsia="IRNazanin"/>
          <w:color w:val="111111"/>
          <w:sz w:val="28"/>
          <w:sz w:val="28"/>
          <w:szCs w:val="28"/>
          <w:rtl w:val="true"/>
          <w:lang w:bidi="fa-IR"/>
        </w:rPr>
        <w:t>فی مقام الدفاع عن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المعلوم بالإجمال تارة یکون مرسلا غیر معنون بعنوان یشار إلیه بذلک العنوان،و اخری یکون معنون بعنوان یشار إلیه بذلک العنوان،و انحلال العلم الإجمالی بالاطّلاع علی المقدار المتیقّن إنّما یکون فی القسم الأوّل،و أمّا القسم الثانی فلا ینحلّ بذلک، بل حاله حال دوران الأمر بین المتباینین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ضابط القسمین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کلّیا إنّما یکون علی سبیل المنفصلة المانعة الخلوّ المنحلّة إلی قضیّتین حملیّتین،و هاتان القضیّتان تارة تکونان من أوّل الأمر إحداهما متیقّنة و الاخری مشکوکة؛بحیث یکون العلم الإجمالی قد نشأ منهما،و یکون العلم الإجمالی عبارة عن ضمّ قضیّة مشکوکة إلی قضیّة متیقّنة لیس إلاّ،کما إذا علم إجمالا بأنّه مدیون لزید و تردّد الدّین بین أن یکون خمسة دراهم أو عشرة،فإنّ هذا العلم الإجمالی لیس إلاّ عبارة عن قضیّة متیقّنة،و هی کونه مدیونا لزید بخمسة دراهم،و قضیّة مشکوکة،و هی کونه مدیونا لزید بخمسة دراهم زائدا علی الخمسة المتیقّنة،ففی مثل هذا العلم الإجمالی ینحلّ قهرا بالعثور علی المقدار المتیقّن؛إذ لا علم حقیقة بسوی ذلک،</w:t>
      </w:r>
    </w:p>
    <w:p>
      <w:pPr>
        <w:pStyle w:val="BookText"/>
        <w:rPr/>
      </w:pPr>
      <w:r>
        <w:rPr>
          <w:rFonts w:ascii="IRNazanin" w:hAnsi="IRNazanin" w:eastAsia="IRNazanin"/>
          <w:color w:val="111111"/>
          <w:sz w:val="28"/>
          <w:sz w:val="28"/>
          <w:szCs w:val="28"/>
          <w:rtl w:val="true"/>
          <w:lang w:bidi="fa-IR"/>
        </w:rPr>
        <w:t>و الزائد علیه مشکوک من أوّل الأمر،و لم یتعلّق العلم به أصلا،و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 تکون القضیّتان علی هذا الوجه،بل تعلّق العلم بالأطراف علی وجه تکون جمیع الأطراف ممّا تعلّق العلم بها بوجه بحیث أنّ الأکثر علی تقدیر ثبوته فی الواقع یکون ممّا أصابه العلم،و ذلک فی کلّ ما یکون المعلوم بالإجمال معنون بعنوان کان قد تعلّق العلم به بذلک العنوان،فیکون کلّ ما اندرج تحت هذا العنوان و انطبق علیه ممّا تعلّق العلم به،سواء فی ذلک الأقلّ و الأکثر،کما إذا علم أنّه مدیون لزید بما فی الدفتر، فإنّ جمیع ما فی الدفتر من دین زید قد تعلّق العلم به،سواء کان دین زید خمسة أو عشرة،و فی مثل هذا لیس له الاقتصار علی المقدار المتیقّن؛إذ لا مؤمّن له علی تقدیر ثبوت الأکثر فی الواقع بعد ما أصابه العلم،فحال العلم الإجمالی فی مثل هذا الأقلّ و الأکثر حال العلم الإجمالی فی المتباینین فی وجوب الفحص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 من العلم الإجمالی المعنون المقتضی للفحص التامّ الغیر المنحلّ بالعثور علی المقدار المتیقّن؛لأنّ العلم قد تعلّق بأنّ فی الکتب التی بأیدینا مقیّدات و مخصّصات،فیکون نظیر تعلّق العلم بأنّه مدیون لزید بما فی الدفتر،فتعلّق العلم بکلّ مقیّد و مخصّص وصل إلینا فی الکتب،و قد عرفت أنّ مثل هذا العلم الإجمالی لا ینحلّ بالعثور علی المقدار المتیقّن،بل لا بدّ فیه من الفحص التامّ فی جمیع ما بأیدینا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و یکون قابلا للاستفادة فی موارد متعدّدة بعنوان القاعدة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استشکل علیه استاذنا السیّد الإمام قدّس سرّه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بالنقض،و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عنوان ما فی الدفتر علامة و خصوصیّة للدین،و معلوم أنّه یتحقّق فی جمیع الدیون نظیر هذه الخصوصیّة من حیث زمان الدین و مکانه و غایته،مثل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تردّد الدین الذی أخذه فی أوّل الشهر أو فی سفر مکّة بین خمسة دراهم و عشرة دراهم،و لا شکّ فی أنّ نسبة هذین العنوانین إلی الأقلّ و الأکثر أیضا علی السواء،فلا فرق بین هذه العناوین و عنوان ما فی الدفتر،و لازم بیانه قدّس سرّه لزوم الاحتیاط فی جمیع موارد الدیون المردّدة بین الأقلّ و الأکثر،مع أنّه لم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بالحلّ،و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المعلوم بالإجمال قد یکون عنوانا متعلّقا بنفسه للحکم الشرعی،وضعیّا کان أم تکلیفیّا،و قد لا یکون کذلک،بل یکون مقارنا أو ملازما لما هو الموضوع للحکم الشرعی،و علی الأوّل قد یکون العنوان أمرا بسیطا غیر مقدور للمکلّف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مقدور له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أمرا مرکّبا مقدورا له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الطهور فی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بطهور،بناء علی کونه عبارة عن الحالة النفسانیّة التی تحصل عقیب الوضوء و الغسل،فهو متضمّن لبیان الحکم الشرعی الوضعی باسم الشرطیّة للطهور،فإن شککنا فی أجزاء سببه بین الأقلّ و الأکثر فلا شکّ فی لزوم الاحتیاط،فإنّه شکّ فی المحصّل،و براءة الذمّة متوقّفة علی إحراز الشرط،و هو لا یحصل إلاّ بإتیان الأکثر فلا بدّ من الاحتیاط</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الصلاة فی صورة الشکّ فی جزئیّة السورة مثلا لکونها مرکّبة مردّدة بین الأقلّ و الأکثر،و تعلّق التکلیف بنفسها و مقدورة للمکلّف بلا واسطة،و هذا من موارد دوران الأمر بین الأقلّ و الأکثر الارتباطیّین الذی</w:t>
      </w:r>
      <w:bookmarkStart w:id="337" w:name="pg13659_141034"/>
    </w:p>
    <w:p>
      <w:pPr>
        <w:pStyle w:val="BookText"/>
        <w:rPr/>
      </w:pPr>
      <w:bookmarkEnd w:id="337"/>
      <w:r>
        <w:rPr>
          <w:rFonts w:ascii="IRNazanin" w:hAnsi="IRNazanin" w:eastAsia="IRNazanin"/>
          <w:color w:val="111111"/>
          <w:sz w:val="28"/>
          <w:sz w:val="28"/>
          <w:szCs w:val="28"/>
          <w:rtl w:val="true"/>
          <w:lang w:bidi="fa-IR"/>
        </w:rPr>
        <w:t xml:space="preserve">اختلف القوم فی جریان أصالة الاشتغال فیه أو البراءة،و صاحب الکفایة قدّس سرّه قائل بجریان البراءة الشرعیّة فیه دون البراءة العقلیّة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مثال الثالث عبارة عمّا نحن فیه</w:t>
      </w:r>
      <w:r>
        <w:rPr>
          <w:rFonts w:eastAsia="IRNazanin" w:cs="IRNazanin"/>
          <w:color w:val="111111"/>
          <w:sz w:val="28"/>
          <w:szCs w:val="28"/>
          <w:rtl w:val="true"/>
          <w:lang w:bidi="fa-IR"/>
        </w:rPr>
        <w:t>.</w:t>
      </w:r>
    </w:p>
    <w:p>
      <w:pPr>
        <w:pStyle w:val="Heading4"/>
        <w:numPr>
          <w:ilvl w:val="3"/>
          <w:numId w:val="1"/>
        </w:numPr>
        <w:rPr/>
      </w:pPr>
      <w:bookmarkStart w:id="338" w:name="__RefHeading___Toc1521307_3830689328"/>
      <w:bookmarkStart w:id="339" w:name="_Toc130"/>
      <w:bookmarkEnd w:id="338"/>
      <w:r>
        <w:rPr>
          <w:rtl w:val="true"/>
        </w:rPr>
        <w:t>و التحقیق</w:t>
      </w:r>
      <w:r>
        <w:rPr>
          <w:rtl w:val="true"/>
        </w:rPr>
        <w:t>:</w:t>
      </w:r>
      <w:r>
        <w:rPr>
          <w:rtl w:val="true"/>
        </w:rPr>
        <w:t>أنّه یعتبر فی منجّزیّة العلم الإجمالی أن یکون المعلوم بالإجمال</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شرعیّا أو موضوعا للحکم الشرعی،مثل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بوجوب صلاة الظهر أو الجمعة،أو العلم الإجمالی بخمریّة أحد المائعین،و لا بدّ هاهنا من الاحتیاط</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المعلوم بالإجمال مقارنا مع موضوع الحکم الشرعی أو ملازما له فلا منجّزیّة للعلم الإجمالی،و لا یترتّب علیه فی الشریعة حکم،ففی مثال الدین موضوع الحکم الشرعی هو أداء الدین فی صورة مطالبة الدائن و قدرة المدیون علی الأداء،و لا أثر لإثباته فی الدفتر،و هذا لا یوجب للاحتیاط،أو الموضوع عبارة عن اشتغال الذمّة بالدین،سواء کان مضبوطا فی الدفتر أم لا، و هکذا فیما نحن فیه؛إذ المانع من جریان أصالة العموم عند العقلاء هو العلم الإجمالی بالمخصّصات و المقیّدات،لا العلم الإجمالی بوجود المخصّصات فی الجوامع الروائیّة و الکتب التی بأیدینا،و العلم بالمخصّص نظیر العلم بأصل الدین،و الفحص عن القدر المتیقّن منها کاف لجریان أصالة العموم،و الشکّ بالنسبة إلی المخصّصات الزائدة بدویّ و مجری للبراءة،فلا یصحّ دفاع المحقّق النائینی قدّس سرّه عن المستدلّ بالعلم الإجمالی،فإنّ عنوان ما فی الدفتر و ما فی الجوامع الروائیّة لا یکون حکما شرعیّا و لا موضوعا له،فکیف یکون موجبا للاحتیاط؟</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نعم،إذا علم الحال بأدنی فحص و مراجعة الدفتر بدون أیّ مشکلة یجب الفحص و لو کان الشکّ بدویّا،إلاّ فی باب النجاسات؛لما رواه زرارة </w:t>
      </w:r>
      <w:r>
        <w:rPr>
          <w:rStyle w:val="FootnoteAnchor"/>
          <w:rtl w:val="true"/>
        </w:rPr>
        <w:footnoteReference w:id="280"/>
      </w:r>
      <w:r>
        <w:rPr>
          <w:rFonts w:ascii="IRNazanin" w:hAnsi="IRNazanin" w:eastAsia="IRNazanin"/>
          <w:color w:val="111111"/>
          <w:sz w:val="28"/>
          <w:sz w:val="28"/>
          <w:szCs w:val="28"/>
          <w:rtl w:val="true"/>
          <w:lang w:bidi="fa-IR"/>
        </w:rPr>
        <w:t>فی الصحیحة الثالثة</w:t>
      </w:r>
      <w:r>
        <w:rPr>
          <w:rFonts w:eastAsia="IRNazanin" w:cs="IRNazanin"/>
          <w:color w:val="111111"/>
          <w:sz w:val="28"/>
          <w:szCs w:val="28"/>
          <w:rtl w:val="true"/>
          <w:lang w:bidi="fa-IR"/>
        </w:rPr>
        <w:t>.</w:t>
      </w:r>
      <w:bookmarkStart w:id="340" w:name="pg13659_141036"/>
    </w:p>
    <w:p>
      <w:pPr>
        <w:pStyle w:val="Heading3"/>
        <w:numPr>
          <w:ilvl w:val="2"/>
          <w:numId w:val="1"/>
        </w:numPr>
        <w:rPr/>
      </w:pPr>
      <w:bookmarkStart w:id="341" w:name="__RefHeading___Toc1521309_3830689328"/>
      <w:bookmarkStart w:id="342" w:name="_Toc131"/>
      <w:bookmarkEnd w:id="340"/>
      <w:bookmarkEnd w:id="341"/>
      <w:r>
        <w:rPr>
          <w:rtl w:val="true"/>
        </w:rPr>
        <w:t>فصل</w:t>
      </w:r>
      <w:r>
        <w:rPr>
          <w:rtl w:val="true"/>
        </w:rPr>
        <w:t xml:space="preserve">: </w:t>
      </w:r>
      <w:r>
        <w:rPr>
          <w:rtl w:val="true"/>
        </w:rPr>
        <w:t>فی الخطابات الشفاهیّة</w:t>
      </w:r>
      <w:bookmarkEnd w:id="342"/>
    </w:p>
    <w:p>
      <w:pPr>
        <w:pStyle w:val="Heading4"/>
        <w:numPr>
          <w:ilvl w:val="3"/>
          <w:numId w:val="1"/>
        </w:numPr>
        <w:rPr/>
      </w:pPr>
      <w:bookmarkStart w:id="343" w:name="__RefHeading___Toc1521311_3830689328"/>
      <w:bookmarkStart w:id="344" w:name="_Toc132"/>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فی الخطابات الشفاهیّة</w:t>
      </w:r>
    </w:p>
    <w:p>
      <w:pPr>
        <w:pStyle w:val="BookText"/>
        <w:rPr/>
      </w:pPr>
      <w:r>
        <w:rPr>
          <w:rFonts w:ascii="Amiri" w:hAnsi="Amiri" w:eastAsia="Amiri" w:cs="Amiri"/>
          <w:color w:val="111111"/>
          <w:sz w:val="28"/>
          <w:sz w:val="28"/>
          <w:szCs w:val="28"/>
          <w:rtl w:val="true"/>
          <w:lang w:bidi="ar-SA"/>
        </w:rPr>
        <w:t>هل الخطابات الشفاهیّة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بالحاضر فی المجلس التخاطب،أو تعمّ غیره من الغائبین بل المعدومین؟</w:t>
      </w:r>
    </w:p>
    <w:p>
      <w:pPr>
        <w:pStyle w:val="BookText"/>
        <w:rPr/>
      </w:pPr>
      <w:r>
        <w:rPr>
          <w:rFonts w:ascii="IRNazanin" w:hAnsi="IRNazanin" w:eastAsia="IRNazanin"/>
          <w:color w:val="111111"/>
          <w:sz w:val="28"/>
          <w:sz w:val="28"/>
          <w:szCs w:val="28"/>
          <w:rtl w:val="true"/>
          <w:lang w:bidi="fa-IR"/>
        </w:rPr>
        <w:t>هذا ما جعله الاصولیّون عنوانا لمحلّ البحث،</w:t>
      </w:r>
    </w:p>
    <w:p>
      <w:pPr>
        <w:pStyle w:val="Heading4"/>
        <w:numPr>
          <w:ilvl w:val="3"/>
          <w:numId w:val="1"/>
        </w:numPr>
        <w:rPr/>
      </w:pPr>
      <w:bookmarkStart w:id="345" w:name="__RefHeading___Toc1521313_3830689328"/>
      <w:bookmarkStart w:id="346" w:name="_Toc133"/>
      <w:bookmarkEnd w:id="345"/>
      <w:r>
        <w:rPr>
          <w:rtl w:val="true"/>
        </w:rPr>
        <w:t>و لکنّ المحقّق الخراسانی قدّس سرّه</w:t>
      </w:r>
      <w:bookmarkEnd w:id="346"/>
    </w:p>
    <w:p>
      <w:pPr>
        <w:pStyle w:val="Heading5"/>
        <w:numPr>
          <w:ilvl w:val="4"/>
          <w:numId w:val="1"/>
        </w:numPr>
        <w:rPr/>
      </w:pPr>
      <w:bookmarkStart w:id="347" w:name="__RefHeading___Toc1521315_3830689328"/>
      <w:bookmarkStart w:id="348" w:name="_Toc134"/>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یحتمل أن یکون محلّ النزاع أحد وجوه ثلاثة</w:t>
      </w:r>
      <w:r>
        <w:rPr>
          <w:rFonts w:eastAsia="IRNazanin" w:cs="IRNazanin"/>
          <w:color w:val="111111"/>
          <w:sz w:val="28"/>
          <w:szCs w:val="28"/>
          <w:rtl w:val="true"/>
          <w:lang w:bidi="fa-IR"/>
        </w:rPr>
        <w:t>:</w:t>
      </w:r>
    </w:p>
    <w:p>
      <w:pPr>
        <w:pStyle w:val="BookText"/>
        <w:rPr/>
      </w:pPr>
      <w:r>
        <w:rPr>
          <w:rStyle w:val="FootnoteAnchor"/>
          <w:rtl w:val="true"/>
        </w:rPr>
        <w:footnoteReference w:id="281"/>
      </w:r>
    </w:p>
    <w:p>
      <w:pPr>
        <w:pStyle w:val="Heading5"/>
        <w:numPr>
          <w:ilvl w:val="4"/>
          <w:numId w:val="1"/>
        </w:numPr>
        <w:rPr/>
      </w:pPr>
      <w:bookmarkStart w:id="349" w:name="__RefHeading___Toc1521317_3830689328"/>
      <w:bookmarkStart w:id="350" w:name="_Toc135"/>
      <w:bookmarkEnd w:id="349"/>
      <w:r>
        <w:rPr>
          <w:rtl w:val="true"/>
        </w:rPr>
        <w:t>الأوّل</w:t>
      </w:r>
      <w:r>
        <w:rPr>
          <w:rtl w:val="true"/>
        </w:rPr>
        <w:t>:</w:t>
      </w:r>
      <w:r>
        <w:rPr>
          <w:rtl w:val="true"/>
        </w:rPr>
        <w:t>أن یقال</w:t>
      </w:r>
      <w:r>
        <w:rPr>
          <w:rtl w:val="true"/>
        </w:rPr>
        <w:t>:</w:t>
      </w:r>
      <w:r>
        <w:rPr>
          <w:rtl w:val="true"/>
        </w:rPr>
        <w:t>هل یصحّ تعلّق التکلیف المتکفّل له الخطاب بالمعدومین</w:t>
      </w:r>
      <w:bookmarkEnd w:id="350"/>
    </w:p>
    <w:p>
      <w:pPr>
        <w:pStyle w:val="BookText"/>
        <w:rPr/>
      </w:pPr>
      <w:r>
        <w:rPr>
          <w:rFonts w:ascii="IRNazanin" w:hAnsi="IRNazanin" w:eastAsia="IRNazanin"/>
          <w:color w:val="111111"/>
          <w:sz w:val="28"/>
          <w:sz w:val="28"/>
          <w:szCs w:val="28"/>
          <w:rtl w:val="true"/>
          <w:lang w:bidi="fa-IR"/>
        </w:rPr>
        <w:t>کما یصحّ تعلّقه بالموجودین أم لا؟</w:t>
      </w:r>
    </w:p>
    <w:p>
      <w:pPr>
        <w:pStyle w:val="BookText"/>
        <w:rPr/>
      </w:pPr>
      <w:r>
        <w:rPr>
          <w:rFonts w:ascii="Amiri" w:hAnsi="Amiri" w:eastAsia="Amiri" w:cs="Amiri"/>
          <w:color w:val="111111"/>
          <w:sz w:val="28"/>
          <w:sz w:val="28"/>
          <w:szCs w:val="28"/>
          <w:rtl w:val="true"/>
          <w:lang w:bidi="ar-SA"/>
        </w:rPr>
        <w:t>و هذا العنوان یشمل ما لا یکون مقرونا بأداة الخطاب أیضا،مثل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282"/>
      </w:r>
      <w:r>
        <w:rPr>
          <w:rFonts w:ascii="IRNazanin" w:hAnsi="IRNazanin" w:eastAsia="IRNazanin"/>
          <w:color w:val="111111"/>
          <w:sz w:val="28"/>
          <w:sz w:val="28"/>
          <w:szCs w:val="28"/>
          <w:rtl w:val="true"/>
          <w:lang w:bidi="fa-IR"/>
        </w:rPr>
        <w:t>،ففی هذا الفرض لا یعتبر عنوان خطاب المشافهة،کما أنّه لا فرق فی الموجودین فی زمان التکلیف بین الحاضرین و الغائبین،و یکون النزاع علی هذا الاحتمال نزاعا عقلیّا،و الحاکم فیه هو العقل</w:t>
      </w:r>
      <w:r>
        <w:rPr>
          <w:rFonts w:eastAsia="IRNazanin" w:cs="IRNazanin"/>
          <w:color w:val="111111"/>
          <w:sz w:val="28"/>
          <w:szCs w:val="28"/>
          <w:rtl w:val="true"/>
          <w:lang w:bidi="fa-IR"/>
        </w:rPr>
        <w:t>.</w:t>
      </w:r>
    </w:p>
    <w:p>
      <w:pPr>
        <w:pStyle w:val="Heading5"/>
        <w:numPr>
          <w:ilvl w:val="4"/>
          <w:numId w:val="1"/>
        </w:numPr>
        <w:rPr/>
      </w:pPr>
      <w:bookmarkStart w:id="351" w:name="__RefHeading___Toc1521319_3830689328"/>
      <w:bookmarkStart w:id="352" w:name="_Toc136"/>
      <w:bookmarkEnd w:id="351"/>
      <w:r>
        <w:rPr>
          <w:rtl w:val="true"/>
        </w:rPr>
        <w:t>الثانی</w:t>
      </w:r>
      <w:r>
        <w:rPr>
          <w:rtl w:val="true"/>
        </w:rPr>
        <w:t>:</w:t>
      </w:r>
      <w:r>
        <w:rPr>
          <w:rtl w:val="true"/>
        </w:rPr>
        <w:t>أنّه هل یصحّ خطاب المعدومین بالأداة الموضوعة له کالنداء</w:t>
      </w:r>
      <w:bookmarkEnd w:id="352"/>
    </w:p>
    <w:p>
      <w:pPr>
        <w:pStyle w:val="BookText"/>
        <w:rPr/>
      </w:pPr>
      <w:r>
        <w:rPr>
          <w:rFonts w:ascii="IRNazanin" w:hAnsi="IRNazanin" w:eastAsia="IRNazanin"/>
          <w:color w:val="111111"/>
          <w:sz w:val="28"/>
          <w:sz w:val="28"/>
          <w:szCs w:val="28"/>
          <w:rtl w:val="true"/>
          <w:lang w:bidi="fa-IR"/>
        </w:rPr>
        <w:t>و ضمیر الخطاب عقلا أم لا؟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محور البحث فی هذا الفرض هو المخاطبة،</w:t>
      </w:r>
      <w:bookmarkStart w:id="353" w:name="pg13659_141037"/>
    </w:p>
    <w:p>
      <w:pPr>
        <w:pStyle w:val="BookText"/>
        <w:rPr/>
      </w:pPr>
      <w:bookmarkEnd w:id="353"/>
      <w:r>
        <w:rPr>
          <w:rFonts w:ascii="IRNazanin" w:hAnsi="IRNazanin" w:eastAsia="IRNazanin"/>
          <w:color w:val="111111"/>
          <w:sz w:val="28"/>
          <w:sz w:val="28"/>
          <w:szCs w:val="28"/>
          <w:rtl w:val="true"/>
          <w:lang w:bidi="fa-IR"/>
        </w:rPr>
        <w:t>و ینطبق عنوان الاصولیّین علیه،و یجری هذا النزاع فی الغائب الموجود فی زمان التکلیف أیضا،و یکون النزاع علی هذا الاحتمال أیضا نزاعا عقلیّا</w:t>
      </w:r>
      <w:r>
        <w:rPr>
          <w:rFonts w:eastAsia="IRNazanin" w:cs="IRNazanin"/>
          <w:color w:val="111111"/>
          <w:sz w:val="28"/>
          <w:szCs w:val="28"/>
          <w:rtl w:val="true"/>
          <w:lang w:bidi="fa-IR"/>
        </w:rPr>
        <w:t>.</w:t>
      </w:r>
    </w:p>
    <w:p>
      <w:pPr>
        <w:pStyle w:val="Heading5"/>
        <w:numPr>
          <w:ilvl w:val="4"/>
          <w:numId w:val="1"/>
        </w:numPr>
        <w:rPr/>
      </w:pPr>
      <w:bookmarkStart w:id="354" w:name="__RefHeading___Toc1521321_3830689328"/>
      <w:bookmarkStart w:id="355" w:name="_Toc137"/>
      <w:bookmarkEnd w:id="354"/>
      <w:r>
        <w:rPr>
          <w:rtl w:val="true"/>
        </w:rPr>
        <w:t>الثالث</w:t>
      </w:r>
      <w:r>
        <w:rPr>
          <w:rtl w:val="true"/>
        </w:rPr>
        <w:t>:</w:t>
      </w:r>
      <w:r>
        <w:rPr>
          <w:rtl w:val="true"/>
        </w:rPr>
        <w:t>أنّ الألفاظ العامّة،مثل</w:t>
      </w:r>
      <w:r>
        <w:rPr>
          <w:rtl w:val="true"/>
        </w:rPr>
        <w:t>:«</w:t>
      </w:r>
      <w:r>
        <w:rPr>
          <w:rtl w:val="true"/>
        </w:rPr>
        <w:t>الذین</w:t>
      </w:r>
      <w:r>
        <w:rPr>
          <w:rtl w:val="true"/>
        </w:rPr>
        <w:t>»</w:t>
      </w:r>
      <w:r>
        <w:rPr>
          <w:rtl w:val="true"/>
        </w:rPr>
        <w:t>و</w:t>
      </w:r>
      <w:r>
        <w:rPr>
          <w:rtl w:val="true"/>
        </w:rPr>
        <w:t>«</w:t>
      </w:r>
      <w:r>
        <w:rPr>
          <w:rtl w:val="true"/>
        </w:rPr>
        <w:t>الناس</w:t>
      </w:r>
      <w:r>
        <w:rPr>
          <w:rtl w:val="true"/>
        </w:rPr>
        <w:t>»</w:t>
      </w:r>
      <w:r>
        <w:rPr>
          <w:rtl w:val="true"/>
        </w:rPr>
        <w:t>الواقعة عقیب أداة</w:t>
      </w:r>
      <w:bookmarkEnd w:id="355"/>
    </w:p>
    <w:p>
      <w:pPr>
        <w:pStyle w:val="BookText"/>
        <w:rPr/>
      </w:pPr>
      <w:r>
        <w:rPr>
          <w:rFonts w:ascii="IRNazanin" w:hAnsi="IRNazanin" w:eastAsia="IRNazanin"/>
          <w:color w:val="111111"/>
          <w:sz w:val="28"/>
          <w:sz w:val="28"/>
          <w:szCs w:val="28"/>
          <w:rtl w:val="true"/>
          <w:lang w:bidi="fa-IR"/>
        </w:rPr>
        <w:t>الخطاب،مثل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تعمّ الغائبین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 أم لا؟</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أداة الخطاب هو الاختصاص بالحاضرین الموجودین،و الظاهر من العناوین العامّة المذکورة هو شمول جمیع المکلّفین إلی یوم القیامة،و البحث فی أقوائیّة ظهور أیّ منهما،فیکون النزاع علی هذا الوجه لغویّا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سلّمنا أنّ المسألة علی الاحتمالین الأوّلین مسألة عقلیّة،إلاّ أنّ المسألة العقلیّة قد تکون بدیهیّة،و قد تکون نظریّة،و ما یبحث عنه فی علم الاصول هی العقلیّة النظریّة،فلا یصحّ تحریر محلّ النزاع بمثل ما ذکره فی الاحتمال الأوّل و الثانی،فإنّ بطلان تعلّق البعث و الزجر بالمعدوم مع وصف کونه معدوما،و هکذا خطابه بالخطاب الحقیقی من البدیهیّات العقلیّة،و لا یکون قابلا للبحث فضلا عن النزاع فیه فی الأعصار و الأمصار،و الاختلاف هنا یرشدنا إلی عدم صحّة تحریر محلّ النزاع بهذه الکیفیّة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نسب إلی بعض علماء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صاحب الفصول قدّس سرّه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بجواز خطاب المعدوم و تکلیفه فی حال المعدومیّة،و استدلّوا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284"/>
      </w:r>
      <w:r>
        <w:rPr>
          <w:rFonts w:ascii="IRNazanin" w:hAnsi="IRNazanin" w:eastAsia="IRNazanin"/>
          <w:color w:val="111111"/>
          <w:sz w:val="28"/>
          <w:sz w:val="28"/>
          <w:szCs w:val="28"/>
          <w:rtl w:val="true"/>
          <w:lang w:bidi="fa-IR"/>
        </w:rPr>
        <w:t>،بأنّه تعالی یوجّه التکلیف قبل إیجاد شیء و وجوده بواسطة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جعله مخاطبا</w:t>
      </w:r>
    </w:p>
    <w:p>
      <w:pPr>
        <w:pStyle w:val="BookText"/>
        <w:rPr/>
      </w:pPr>
      <w:r>
        <w:rPr>
          <w:rFonts w:ascii="IRNazanin" w:hAnsi="IRNazanin" w:eastAsia="IRNazanin"/>
          <w:color w:val="111111"/>
          <w:sz w:val="28"/>
          <w:sz w:val="28"/>
          <w:szCs w:val="28"/>
          <w:rtl w:val="true"/>
          <w:lang w:bidi="fa-IR"/>
        </w:rPr>
        <w:t>یصیر موجودا،فیصحّ خطاب المعدوم و تکلیفه فی حال المعدومیّة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الاستدلال جعلهم أیضا محلّ النزاع أحد الاحتمالین المذکورین فی کلام صاحب الکفایة قدّس سرّه مع أنّه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العقلیّة لا تحتاج إلی الاستدلال بالکتاب و السنّة بعد استقلال العقل فی الدلیلیّة،فلا یصحّ التمسّک بالآیات و الروایات فی المسائل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الشریفة تکون فی مقام بیان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تعلّقت إرادته التکوینیّة بإیجاد شیء فیوجد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فی مقام بیان إرادته التشریعیّة حتّی تحتاج إلی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الآیة الشریفة معنی کنائی،کما قال به صاحب الکفایة قدّس سرّه و الفلاسفة،و هو أنّه لا یمکن تخلّف المراد عن الإرادة فی الإرادة التکوینیّة، بخلاف الإرادة التشریعیّة،فلا یصحّ استدلال بعض الحنابلة حتّی نحتاج إلی جعل محلّ النزاع أحد الاحتمالین المذکورین فی کلام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یصحّ الاحتمال الثالث المذکور فی کلامه قدّس سرّه،فإنّ کون المسألة لغویّة و إن کان لا ینافی البحث عنها فی الاصول ککون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للوجوب و مثله،و لکنّها تحتاج إلی جعل العنوان أنّ أداة الخطاب هل تکون قرینة للتصرّف فی العناوین العامّة أو العناوین العامّة تکون قرینة للتصرّف فی أداة الخطاب؟</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أنّه لا یری فی الکلمات جعل العنوان بهذه الکیفیّة،بل جعل العنوان فی الکتب الاصولیّة أنّ الخطابات الشفاهیّة هل تعمّ الغائبین و المعدومین نظیر الحاضرین أم لا؟فلا تصحّ جمیع الاحتمالات المذکورة فی کلامه قدّس سرّه أن یجعل</w:t>
      </w:r>
      <w:bookmarkStart w:id="356" w:name="pg13659_141039"/>
    </w:p>
    <w:p>
      <w:pPr>
        <w:pStyle w:val="BookText"/>
        <w:rPr/>
      </w:pPr>
      <w:bookmarkEnd w:id="356"/>
      <w:r>
        <w:rPr>
          <w:rFonts w:ascii="IRNazanin" w:hAnsi="IRNazanin" w:eastAsia="IRNazanin"/>
          <w:color w:val="111111"/>
          <w:sz w:val="28"/>
          <w:sz w:val="28"/>
          <w:szCs w:val="28"/>
          <w:rtl w:val="true"/>
          <w:lang w:bidi="fa-IR"/>
        </w:rPr>
        <w:t>محلاّ للنزاع</w:t>
      </w:r>
      <w:r>
        <w:rPr>
          <w:rFonts w:eastAsia="IRNazanin" w:cs="IRNazanin"/>
          <w:color w:val="111111"/>
          <w:sz w:val="28"/>
          <w:szCs w:val="28"/>
          <w:rtl w:val="true"/>
          <w:lang w:bidi="fa-IR"/>
        </w:rPr>
        <w:t>.</w:t>
      </w:r>
    </w:p>
    <w:p>
      <w:pPr>
        <w:pStyle w:val="Heading4"/>
        <w:numPr>
          <w:ilvl w:val="3"/>
          <w:numId w:val="1"/>
        </w:numPr>
        <w:rPr/>
      </w:pPr>
      <w:bookmarkStart w:id="357" w:name="__RefHeading___Toc1521323_3830689328"/>
      <w:bookmarkStart w:id="358" w:name="_Toc138"/>
      <w:bookmarkEnd w:id="357"/>
      <w:r>
        <w:rPr>
          <w:rtl w:val="true"/>
        </w:rPr>
        <w:t>و التحقیق</w:t>
      </w:r>
      <w:r>
        <w:rPr>
          <w:rtl w:val="true"/>
        </w:rPr>
        <w:t>:</w:t>
      </w:r>
      <w:bookmarkEnd w:id="358"/>
    </w:p>
    <w:p>
      <w:pPr>
        <w:pStyle w:val="Heading5"/>
        <w:numPr>
          <w:ilvl w:val="4"/>
          <w:numId w:val="1"/>
        </w:numPr>
        <w:rPr/>
      </w:pPr>
      <w:bookmarkStart w:id="359" w:name="__RefHeading___Toc1521325_3830689328"/>
      <w:bookmarkStart w:id="360" w:name="_Toc139"/>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بعد امتناع تکلیف المعدوم و مخاطبته معه عقلا أن یجعل محلّ النزاع أنّ شمول الأدلّة المتضمّنة للأحکام للمعدومین هل یستلزم توجّه التکلیف إلیهم و مخاطبتهم،نظیر الحاضرین و الموجودین فی زمان الخطاب أم لا یستلزم ذلک؛إذ یستفاد شمولها لهم من قاعدة الاشتراک فی الحکم المستندة إلی الإجماع أو الضرورة؟</w:t>
      </w:r>
    </w:p>
    <w:p>
      <w:pPr>
        <w:pStyle w:val="BookText"/>
        <w:rPr/>
      </w:pPr>
      <w:r>
        <w:rPr>
          <w:rFonts w:ascii="IRNazanin" w:hAnsi="IRNazanin" w:eastAsia="IRNazanin"/>
          <w:color w:val="111111"/>
          <w:sz w:val="28"/>
          <w:sz w:val="28"/>
          <w:szCs w:val="28"/>
          <w:rtl w:val="true"/>
          <w:lang w:bidi="fa-IR"/>
        </w:rPr>
        <w:t>و لا بدّ لنا من ملاحظة کیفیّة جعل الأحکام فی الشریعة بأنّها مجعولة بصورة القضیّة الخارجیّة أو بصورة القضیّة الطبیعیّة أو بصورة القضیّة الحقیقیّة،و معلوم أنّ الموضوع فی القضیّة الطبیعیّة هو نفس الطبیعة و الماهیّة، بدون دخالة أیّ نوع من الوجود فیه،و علامتها جواز إضافة کلمة الماهیّة إلی الموضوع،مثل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احتاج تشکیل القضیّة إلی الوجود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تصوّر الموضوع و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مدخلیّة له فی أصل القضیّة،و إلاّ تکون القضیّة کاذبة؛لعدم إمکان حمل الإنسان الموجود فی الذهن علی الحیوان الناطق الموجود فیه؛لکونهما فردین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فی القضیّة الخارجیّة هو الموجود بالفعل و المحقّق فی الخارج،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المرجع الواجب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مشارکة العلماء فی تشییع جنازة المرحوم الگلپایگانی قدّس سرّه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هذا الحکم یختصّ بالأفراد الموجودین بالفعل،و لا یشمل الموجودین فی الماضی و المستقبل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الموضوع فی القضیّة الحقیقیّة أفراد الطبیعة القابلة للصدق علی الموجود فی الحال و الاستقبال،مثل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بوحدتها لا تدلّ إلاّ علی نفس الطبیعة،و قد ذکرنا مکرّرا أنّ الطبیعة و إن کانت متّحدة مع الأفراد</w:t>
      </w:r>
      <w:bookmarkStart w:id="361" w:name="pg13659_141040"/>
    </w:p>
    <w:p>
      <w:pPr>
        <w:pStyle w:val="BookText"/>
        <w:rPr/>
      </w:pPr>
      <w:bookmarkEnd w:id="361"/>
      <w:r>
        <w:rPr>
          <w:rFonts w:ascii="IRNazanin" w:hAnsi="IRNazanin" w:eastAsia="IRNazanin"/>
          <w:color w:val="111111"/>
          <w:sz w:val="28"/>
          <w:sz w:val="28"/>
          <w:szCs w:val="28"/>
          <w:rtl w:val="true"/>
          <w:lang w:bidi="fa-IR"/>
        </w:rPr>
        <w:t>بالوجود الخارجی،و لکنّها لا تدلّ علیها و لا تحکی عنها،بخلاف الأفراد فإنّها تدلّ بالدلالة التضمّنیّة علی الطبیعة،فکلمة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تحکی إلاّ عن ماهیّة النار،و لکن بعد جعلها مضاف إلیه لکلمة الکلّ الذی یدلّ بحسب الدلالة الوضعیّة علی استیعاب أفراد مدخوله یکون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فرد من أفراد طبیعة النار حارّة،و هذا الحکم لا یختصّ بالأفراد الموجودة بالفعل،بل یشمل الأفراد التی تتحقّق فی المستقبل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المعنی یتنافی مع القاعدة الفرعیّة،أی ثبوت شیء لشیء فرع ثبوت المثبت له؛بأنّه کیف یمکن اتّصاف النار التی لم تتحقّق بعد بأنّها حارّة؟</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قضیّة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نار 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تحقّق الاتّحاد بین النار الواقعیّة و الحقیقیّة و الحرارة،یعنی إذا تحقّقت النار فی الخارج تتّصف بأنّها حارّة</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521327_3830689328"/>
      <w:bookmarkStart w:id="363" w:name="_Toc140"/>
      <w:bookmarkEnd w:id="362"/>
      <w:r>
        <w:rPr>
          <w:rtl w:val="true"/>
        </w:rPr>
        <w:t>نکتة</w:t>
      </w:r>
      <w:r>
        <w:rPr>
          <w:rtl w:val="true"/>
        </w:rPr>
        <w:t>:</w:t>
      </w:r>
      <w:bookmarkEnd w:id="363"/>
    </w:p>
    <w:p>
      <w:pPr>
        <w:pStyle w:val="BookText"/>
        <w:rPr/>
      </w:pPr>
      <w:r>
        <w:rPr>
          <w:rFonts w:ascii="IRNazanin" w:hAnsi="IRNazanin" w:eastAsia="IRNazanin"/>
          <w:color w:val="111111"/>
          <w:sz w:val="28"/>
          <w:sz w:val="28"/>
          <w:szCs w:val="28"/>
          <w:rtl w:val="true"/>
          <w:lang w:bidi="fa-IR"/>
        </w:rPr>
        <w:t>أنّ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استیعاب الأفراد تکون بمعنی نظارتها إلی الکثرة بدون خصوصیّاتها الفردیّة،فمعنی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النار الموجودة بالفعل أو فیما یأتی تتّصف بأنّها حارّة،بلا فرق بین أنواع منشأها، و خصوصیّاتها الزمانیّة و المکانیّة،فلا یمکن التفکیک بین النار و الاتّصاف بالحرارة</w:t>
      </w:r>
      <w:r>
        <w:rPr>
          <w:rFonts w:eastAsia="IRNazanin" w:cs="IRNazanin"/>
          <w:color w:val="111111"/>
          <w:sz w:val="28"/>
          <w:szCs w:val="28"/>
          <w:rtl w:val="true"/>
          <w:lang w:bidi="fa-IR"/>
        </w:rPr>
        <w:t>.</w:t>
      </w:r>
    </w:p>
    <w:p>
      <w:pPr>
        <w:pStyle w:val="Heading5"/>
        <w:numPr>
          <w:ilvl w:val="4"/>
          <w:numId w:val="1"/>
        </w:numPr>
        <w:rPr/>
      </w:pPr>
      <w:bookmarkStart w:id="364" w:name="__RefHeading___Toc1521329_3830689328"/>
      <w:bookmarkStart w:id="365" w:name="_Toc141"/>
      <w:bookmarkEnd w:id="364"/>
      <w:r>
        <w:rPr>
          <w:rtl w:val="true"/>
        </w:rPr>
        <w:t>نکتة اخری</w:t>
      </w:r>
      <w:r>
        <w:rPr>
          <w:rtl w:val="true"/>
        </w:rPr>
        <w:t>:</w:t>
      </w:r>
      <w:bookmarkEnd w:id="36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قضیّة طبیعیّة أم حقیقیّة؟ مع أنّ الحیوان الناطق وصف لماهیّة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التعبیر لا یصدر من الحکیم الملتفت؛إذ لا تترتّب علی الإتیان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فائدة،و لا تحتاج الطبیعة إلیها،و لا یصحّ اتّصاف الوجود خاصّة بالوصف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یقتضی ظاهر عبارة المحقّق النائینی قدّس سرّه أنّ نسبة المعدومین و الموجودین فی القضیّة الحقیقیّة علی السواء؛إذ المعدومون ینزّلون بمنزلة الموجودین،و هذا الفرض و التقدیر یکون مجوّزا لحمل المحمول علیها نظیر حمله علی الموجودین،فالموضوع فی القضیّة الحقیقیّة عبارة عن الأفراد الموجودة،سواء کانت موجودة بالحقیقة أم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الاستعمالات العرفیّة لا تساعد علی هذا التفسیر،فإنّ القضیّة الحقیقیّة ممّا یکون متداولا فی الاستعمالات،و لکن لا یلتفت أحد من المستعملین إلی أنّ لها أفرادا موجودة بالفعل و أفرادا موجودة بالتنزیل،و ما یساعده الوجدان و نظر أهل المعقول أنّه لا بدّ فی القضیّة الحقیقیّة من وجود الموضوع،و کلمة الکلّ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استیعاب الأفراد، و معلوم أنّ الاتّصاف بالفردیّة یتوقّف علی وجود النار خارجا،و إذا تحقّقت الفردیّة تکون متّحدة مع الحرارة</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فنرجع إلی أصل البحث،و أنّ الأحکام الشرعیّة هل تختصّ بالموجودین و الحاضرین و تشمل المعدومین من باب الاشتراک فی الحکم،أم لا؟و حلّ المعضلة فی الأدلّة الغیر المشتملة علی أداة الخطاب،مثل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285"/>
      </w:r>
      <w:r>
        <w:rPr>
          <w:rFonts w:ascii="IRNazanin" w:hAnsi="IRNazanin" w:eastAsia="IRNazanin"/>
          <w:color w:val="111111"/>
          <w:sz w:val="28"/>
          <w:sz w:val="28"/>
          <w:szCs w:val="28"/>
          <w:rtl w:val="true"/>
          <w:lang w:bidi="fa-IR"/>
        </w:rPr>
        <w:t>یکون بصورة القضیّة الحقیقیّة، و لا یتوهّم اختصاص الحکم فیها بالمستطیعین عند الخطاب؛لشموله لکلّ</w:t>
      </w:r>
    </w:p>
    <w:p>
      <w:pPr>
        <w:pStyle w:val="BookText"/>
        <w:rPr/>
      </w:pPr>
      <w:r>
        <w:rPr>
          <w:rFonts w:ascii="IRNazanin" w:hAnsi="IRNazanin" w:eastAsia="IRNazanin"/>
          <w:color w:val="111111"/>
          <w:sz w:val="28"/>
          <w:sz w:val="28"/>
          <w:szCs w:val="28"/>
          <w:rtl w:val="true"/>
          <w:lang w:bidi="fa-IR"/>
        </w:rPr>
        <w:t>إنسان مستطیع بالاستطاعة المالیّة و البدنیّة و الزمانیّة و السربیّة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الأدلّة المشتملة علی أداة الخطاب بعد شرطیّة وجود المخاطب و حضوره فی مجلس التخاطب فی الخطابات الحقیقیّة،فقال صاحب الکفایة قدّس سرّه </w:t>
      </w:r>
      <w:r>
        <w:rPr>
          <w:rStyle w:val="FootnoteAnchor"/>
          <w:rtl w:val="true"/>
        </w:rPr>
        <w:footnoteReference w:id="286"/>
      </w:r>
      <w:r>
        <w:rPr>
          <w:rFonts w:ascii="IRNazanin" w:hAnsi="IRNazanin" w:eastAsia="IRNazanin"/>
          <w:color w:val="111111"/>
          <w:sz w:val="28"/>
          <w:sz w:val="28"/>
          <w:szCs w:val="28"/>
          <w:rtl w:val="true"/>
          <w:lang w:bidi="fa-IR"/>
        </w:rPr>
        <w:t>فی مقام حلّ المعضلة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منشأ الإشکال هو توهّم وضع أداة الخطاب للخطاب الحقیقی،و لکن کما أنّ الطلب یکون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منه طلب حقیقیّ،و هو یرتبط بعالم النفس کارتباط العلم بها،و قسم منه طلب إنشائی،و هو إنشاء مفهوم الطلب بواسطة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و الموضوع له هو الطلب الإنشائی،و الداعی قد یکون الطلب الحقیقی و قد یکون الاختبار و نحو ذلک،کذلک فی أداة الخطاب یکون الموضوع له هو الخطاب الإنشائی،و لکنّه یکون مقارنا و متّحدا مع الخطاب الحقیقی،و قد لا یکون کذلک،إلاّ أنّها تنصرف إلی الخطاب الحقیقی عند الإطلاق بدون القرینة،و لا فرق فی الخطاب الإنشائی بین الموجود و المعدوم،بل بین النباتات و الجمادات من حیث صحّة الاستعمال،و لذا لا یکون خطاب المؤمنین الغیر الموجودین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أَوْفُوا بِالْعُقُودِ </w:t>
      </w:r>
      <w:r>
        <w:rPr>
          <w:rStyle w:val="FootnoteAnchor"/>
          <w:rtl w:val="true"/>
        </w:rPr>
        <w:footnoteReference w:id="287"/>
      </w:r>
      <w:r>
        <w:rPr>
          <w:rFonts w:ascii="IRNazanin" w:hAnsi="IRNazanin" w:eastAsia="IRNazanin"/>
          <w:color w:val="111111"/>
          <w:sz w:val="28"/>
          <w:sz w:val="28"/>
          <w:szCs w:val="28"/>
          <w:rtl w:val="true"/>
          <w:lang w:bidi="fa-IR"/>
        </w:rPr>
        <w:t>مستحیلا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أداة الاستفهام یکون الموضوع له هو الاستفهام الإنشائی، و الداعی قد یکون الاستفهام الحقیقی،و قد یکون الإنکار،و قد یکون التقریر و أمثال ذلک،و هکذا فی باب التمنّی و الترجّی،و لذا لا یصحّ الإشکال علی الاستفهام و التمنّی و الترجّی الواردة فی القرآن؛بأنّ لازم هذه العناوین جهل المستفهم و المتمنّی و المترجّی لاستعمالها فی معناها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bookmarkStart w:id="366" w:name="pg13659_141043"/>
    </w:p>
    <w:p>
      <w:pPr>
        <w:pStyle w:val="BookText"/>
        <w:rPr/>
      </w:pPr>
      <w:bookmarkEnd w:id="366"/>
      <w:r>
        <w:rPr>
          <w:rFonts w:ascii="IRNazanin" w:hAnsi="IRNazanin" w:eastAsia="IRNazanin"/>
          <w:color w:val="111111"/>
          <w:sz w:val="28"/>
          <w:sz w:val="28"/>
          <w:szCs w:val="28"/>
          <w:rtl w:val="true"/>
          <w:lang w:bidi="fa-IR"/>
        </w:rPr>
        <w:t>بتلخیص و توضیح</w:t>
      </w:r>
      <w:r>
        <w:rPr>
          <w:rFonts w:eastAsia="IRNazanin" w:cs="IRNazanin"/>
          <w:color w:val="111111"/>
          <w:sz w:val="28"/>
          <w:szCs w:val="28"/>
          <w:rtl w:val="true"/>
          <w:lang w:bidi="fa-IR"/>
        </w:rPr>
        <w:t>.</w:t>
      </w:r>
    </w:p>
    <w:p>
      <w:pPr>
        <w:pStyle w:val="Heading4"/>
        <w:numPr>
          <w:ilvl w:val="3"/>
          <w:numId w:val="1"/>
        </w:numPr>
        <w:rPr/>
      </w:pPr>
      <w:bookmarkStart w:id="367" w:name="__RefHeading___Toc1521331_3830689328"/>
      <w:bookmarkStart w:id="368" w:name="_Toc142"/>
      <w:bookmarkEnd w:id="367"/>
      <w:r>
        <w:rPr>
          <w:rtl w:val="true"/>
        </w:rPr>
        <w:t>و التحقیق</w:t>
      </w:r>
      <w:r>
        <w:rPr>
          <w:rtl w:val="true"/>
        </w:rPr>
        <w:t>:</w:t>
      </w:r>
      <w:r>
        <w:rPr>
          <w:rtl w:val="true"/>
        </w:rPr>
        <w:t>أنّ عنوان البحث بأنّ الخطابات الشفاهیّة هل تختصّ</w:t>
      </w:r>
      <w:bookmarkEnd w:id="368"/>
    </w:p>
    <w:p>
      <w:pPr>
        <w:pStyle w:val="BookText"/>
        <w:rPr/>
      </w:pPr>
      <w:r>
        <w:rPr>
          <w:rFonts w:ascii="IRNazanin" w:hAnsi="IRNazanin" w:eastAsia="IRNazanin"/>
          <w:color w:val="111111"/>
          <w:sz w:val="28"/>
          <w:sz w:val="28"/>
          <w:szCs w:val="28"/>
          <w:rtl w:val="true"/>
          <w:lang w:bidi="fa-IR"/>
        </w:rPr>
        <w:t>بالحاضرین أم تشمل الغائبین و المعدومین أیضا</w:t>
      </w:r>
    </w:p>
    <w:p>
      <w:pPr>
        <w:pStyle w:val="BookText"/>
        <w:rPr/>
      </w:pPr>
      <w:r>
        <w:rPr>
          <w:rFonts w:ascii="IRNazanin" w:hAnsi="IRNazanin" w:eastAsia="IRNazanin"/>
          <w:color w:val="111111"/>
          <w:sz w:val="28"/>
          <w:sz w:val="28"/>
          <w:szCs w:val="28"/>
          <w:rtl w:val="true"/>
          <w:lang w:bidi="fa-IR"/>
        </w:rPr>
        <w:t>،ثمّ التمثیل لها بقوله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أَوْفُوا بِالْعُقُودِ لیس بصحیح؛إذ المخاطب فی الخطابات القرآنیة هو الباری تعالی،و لا دخل لرسول اللّه صلّی اللّه علیه و آله فیها إلاّ تبلیغها و تبینها بعد الوحی إلیه صلّی اللّه علیه و آله،مع أنّه لا شاهد لتشکیل مجلس التخاطب عند نزول کلّ آیة منها حتّی یکون الحاضرون القدر المتیقّن من المخاطبین،و الحال أنّ الخطاب الشفاهی بمعنی کون المخاطب فی مقابل المخاطب و استماع الخطاب من لسانه مستحیل فی حقّ الباری؛لاستلزامه الجسمیّة،فلا محالة تکون الخطابات القرآنیّة خارجة عن دائرة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الخطابات المصدّرة بها أقوی شاهد لعدم کونها من الخطابات الشفاهیّة المرتکزة فی أذهاننا،مع أنّه لا دلیل لتشکیل مجلس التخاطب من الکافرین بعد نزول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القرآن کتاب اللّه،کما عرّف نفسه بکتاب مبین،و کتاب لا ریب فیه،و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بدّ لکلّ نبیّ من المعجزة المناسبة لما هو شائع فی عصره و زمانه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العصا ثعبانا بید موسی علیه السّلام فی عصر شیوع السحر،و إحیاء الأموات و شفاء الأبرص و الأکمه علی ید عیسی علیه السّلام فی عصر شیوع الطبابة، و إتیان القرآن بواسطة رسول اللّه صلّی اللّه علیه و آله فی عصر شیوع الفصاحة و البلاغة فی أوساط العرب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کون القرآن المعجزة البارزة و الکاملة لرسول اللّه صلّی اللّه علیه و آله</w:t>
      </w:r>
    </w:p>
    <w:p>
      <w:pPr>
        <w:pStyle w:val="BookText"/>
        <w:rPr/>
      </w:pPr>
      <w:r>
        <w:rPr>
          <w:rFonts w:ascii="IRNazanin" w:hAnsi="IRNazanin" w:eastAsia="IRNazanin"/>
          <w:color w:val="111111"/>
          <w:sz w:val="28"/>
          <w:sz w:val="28"/>
          <w:szCs w:val="28"/>
          <w:rtl w:val="true"/>
          <w:lang w:bidi="fa-IR"/>
        </w:rPr>
        <w:t>هو أنّ بعد کون الإسلام بعنوان الدین الکامل و الباقی و المستمرّ إلی یوم القیامة لا بدّ له من معجزة کذلک،و لا یمکن أن تکون معجزة دائمیّة سوی الکتاب، و لذا لا یمکن لأحد من أبناء البشر الإتیان بمثل سورة صغیرة من القرآن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ذلک أنّ ترتیب السور و الآیات القرآنیّة و تدوین کلّ آیة و سورة فی محلّها بواسطة الکتاب کان فی عصر رسول اللّه صلّی اللّه علیه و آله،و أمره الناشئ من الوحی الإلهی؛إذ لا یصحّ إطلاق الکتاب علی الأوراق المنتشرة و المتفرّقة بین الناس،و تعریفه بالکتاب یهدینا إلی الالتزام بذلک،بخلاف ما التزم به العلاّمة الطباطبائی قدّس سرّه،و أمّا الجمع المنسوب إلی أمیر المؤمنین علیه السّلام فهو جمع القرآن و ما یرتبط به من التأویل و التفسیر،و شأن النزول لا جمع أصل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یکون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288"/>
      </w:r>
      <w:r>
        <w:rPr>
          <w:rFonts w:ascii="IRNazanin" w:hAnsi="IRNazanin" w:eastAsia="IRNazanin"/>
          <w:color w:val="111111"/>
          <w:sz w:val="28"/>
          <w:sz w:val="28"/>
          <w:szCs w:val="28"/>
          <w:rtl w:val="true"/>
          <w:lang w:bidi="fa-IR"/>
        </w:rPr>
        <w:t>خطابا شفاهیّا،بل یکون خطابا کتبیّا،و لا یلزم فیه حضور المخاطبین و مجلس التخاطب و أمثال ذلک،و هذا نظیر خطاب استاذنا السیّد الإمام قدّس سرّه بالمسلمین فی وصیّته بحفظ النهضة الإسلامیّة و الثورة علی حکّام الجور،و لعلّه کتبها فی نصف اللیل من دون حضور أیّ فرد عنده،و لا یلزم فیه ما یشترط فی الخطاب الشفاهی،و هکذا فی الخطابات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تکلیف الکفّار بفروع الدین،مثل تکلیفهم بالاصول و شمول الأحکام لجمیع أبناء البشر،و ذکر عنوان المؤمنین فی بعض الآیات یکون من باب المثال و الإشارة إلی خصوصیّة بعض المکلّفین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أیضا أنّ استفادة الحکم من الآیة المشتملة علی أداة الخطاب و الآیة</w:t>
      </w:r>
    </w:p>
    <w:p>
      <w:pPr>
        <w:pStyle w:val="BookText"/>
        <w:rPr/>
      </w:pPr>
      <w:r>
        <w:rPr>
          <w:rFonts w:ascii="IRNazanin" w:hAnsi="IRNazanin" w:eastAsia="IRNazanin"/>
          <w:color w:val="111111"/>
          <w:sz w:val="28"/>
          <w:sz w:val="28"/>
          <w:szCs w:val="28"/>
          <w:rtl w:val="true"/>
          <w:lang w:bidi="fa-IR"/>
        </w:rPr>
        <w:t>الغیر المشتملة لها تکون علی نحو واحد وجدانا،و لا تختصّ الاولی بالحاضرین فی مجلس التخاطب حتّی تشمل الغائبین و المعدومین بمعونة قاعدة الاشتراک،بل لا فرق بینهما من حیث شمول جمیع المکلّفین بصورة القضیّة الحقیقیّة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تکون الخطابات القرآنیّة من الخطابات الشفاهیّة،و لا یصحّ جعل عنوان البحث بمثل ما هو الشائع و المذکور فی الکتب الاصولیّة،و عمومیّة الخطابات القرآنیّة لجمیع المکلّفین إلی یوم القیامة ممّا لا شبهة فیه کما ذکرناه</w:t>
      </w:r>
      <w:r>
        <w:rPr>
          <w:rFonts w:eastAsia="IRNazanin" w:cs="IRNazanin"/>
          <w:color w:val="111111"/>
          <w:sz w:val="28"/>
          <w:szCs w:val="28"/>
          <w:rtl w:val="true"/>
          <w:lang w:bidi="fa-IR"/>
        </w:rPr>
        <w:t>.</w:t>
      </w:r>
      <w:bookmarkStart w:id="369" w:name="pg13659_141046"/>
    </w:p>
    <w:p>
      <w:pPr>
        <w:pStyle w:val="Heading3"/>
        <w:numPr>
          <w:ilvl w:val="2"/>
          <w:numId w:val="1"/>
        </w:numPr>
        <w:rPr/>
      </w:pPr>
      <w:bookmarkStart w:id="370" w:name="__RefHeading___Toc1521333_3830689328"/>
      <w:bookmarkStart w:id="371" w:name="_Toc143"/>
      <w:bookmarkEnd w:id="369"/>
      <w:bookmarkEnd w:id="370"/>
      <w:r>
        <w:rPr>
          <w:rtl w:val="true"/>
        </w:rPr>
        <w:t>فصل</w:t>
      </w:r>
      <w:r>
        <w:rPr>
          <w:rtl w:val="true"/>
        </w:rPr>
        <w:t xml:space="preserve">: </w:t>
      </w:r>
      <w:r>
        <w:rPr>
          <w:rtl w:val="true"/>
        </w:rPr>
        <w:t>فی ثمرة الخطابات الشفاهیّة</w:t>
      </w:r>
      <w:bookmarkEnd w:id="371"/>
    </w:p>
    <w:p>
      <w:pPr>
        <w:pStyle w:val="BookText"/>
        <w:rPr/>
      </w:pPr>
      <w:r>
        <w:rPr>
          <w:rFonts w:ascii="IRNazanin" w:hAnsi="IRNazanin" w:eastAsia="IRNazanin"/>
          <w:color w:val="111111"/>
          <w:sz w:val="28"/>
          <w:sz w:val="28"/>
          <w:szCs w:val="28"/>
          <w:rtl w:val="true"/>
          <w:lang w:bidi="fa-IR"/>
        </w:rPr>
        <w:t>فی ثمرة الخطابات الشفاهیّة</w:t>
      </w:r>
    </w:p>
    <w:p>
      <w:pPr>
        <w:pStyle w:val="BookText"/>
        <w:rPr/>
      </w:pPr>
      <w:r>
        <w:rPr>
          <w:rFonts w:ascii="Amiri" w:hAnsi="Amiri" w:eastAsia="Amiri" w:cs="Amiri"/>
          <w:color w:val="111111"/>
          <w:sz w:val="28"/>
          <w:sz w:val="28"/>
          <w:szCs w:val="28"/>
          <w:rtl w:val="true"/>
          <w:lang w:bidi="ar-SA"/>
        </w:rPr>
        <w:t xml:space="preserve">ثمّ ذکر صاحب الکفایة قدّس سرّه </w:t>
      </w:r>
      <w:r>
        <w:rPr>
          <w:rStyle w:val="FootnoteAnchor"/>
          <w:rtl w:val="true"/>
        </w:rPr>
        <w:footnoteReference w:id="289"/>
      </w:r>
      <w:r>
        <w:rPr>
          <w:rFonts w:ascii="IRNazanin" w:hAnsi="IRNazanin" w:eastAsia="IRNazanin"/>
          <w:color w:val="111111"/>
          <w:sz w:val="28"/>
          <w:sz w:val="28"/>
          <w:szCs w:val="28"/>
          <w:rtl w:val="true"/>
          <w:lang w:bidi="fa-IR"/>
        </w:rPr>
        <w:t>ثمرتین لکیفیّة البحث المذکور فی الکتب الاصولیّة،و نحن أیضا نبحث عنهما تبعا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الخطابات الشفاهیّة إن کانت متوجّهة إلی المعدومین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فظواهرها حجّة لهم کحجّیّتها للمشافهین،فیجوز لهم التمسّک بعمومها و إطلاقها،و إن لم تکن متوجّهة إلیهم فلا تکون ظواهرها حجّة لهم، فلیس لهم التمسّک بها لإثبات الأحکام فی حقّهم،بل لا سبیل إلی إثباتها لهم إلاّ الإجماع و قاعدة الاشتراک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أنکر صاحب الکفایة قدّس سرّه ترتّب هذه الثمرة علی البحث، 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المحقّق القمّی قدّس سرّه </w:t>
      </w:r>
      <w:r>
        <w:rPr>
          <w:rStyle w:val="FootnoteAnchor"/>
          <w:rtl w:val="true"/>
        </w:rPr>
        <w:footnoteReference w:id="290"/>
      </w:r>
      <w:r>
        <w:rPr>
          <w:rFonts w:ascii="IRNazanin" w:hAnsi="IRNazanin" w:eastAsia="IRNazanin"/>
          <w:color w:val="111111"/>
          <w:sz w:val="28"/>
          <w:sz w:val="28"/>
          <w:szCs w:val="28"/>
          <w:rtl w:val="true"/>
          <w:lang w:bidi="fa-IR"/>
        </w:rPr>
        <w:t>اختلف مع المشهور فی أصل حجّیّة الظواهر،و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بحجّیّتها لخصوص المقصودین بالإفهام، بخلاف المشهور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بحجّیّتها للعموم بلا فرق بین المقصودین بالإفهام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اخترنا نظر المشهور هنا فلا شکّ فی حجّیّة الظواهر للعموم کما لا یخفی، و إن اخترنا نظر المحقّق القمّی قدّس سرّه فیکون الأمر أیضا کذلک،فإنّ المقصودین بالإفهام لیس هم خصوص المخاطبین و الحاضرین فی مجلس التخاطب،بل الظاهر أنّ الناس کلّهم إلی یوم القیامة مقصودون بالإفهام کما یومئ إلیه غیر واحد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291"/>
      </w:r>
      <w:r>
        <w:rPr>
          <w:rFonts w:ascii="IRNazanin" w:hAnsi="IRNazanin" w:eastAsia="IRNazanin"/>
          <w:color w:val="111111"/>
          <w:sz w:val="28"/>
          <w:sz w:val="28"/>
          <w:szCs w:val="28"/>
          <w:rtl w:val="true"/>
          <w:lang w:bidi="fa-IR"/>
        </w:rPr>
        <w:t>کان مصرّا علی ترتّب هذه الثمرة،و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الخطابات الشفاهیّة مقصورة علی المشافهین و لا تعمّ غیرهم فلا معنی للرجوع إلیها و حجّیّتها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بصحیح،فإنّ اختصاص الخطاب بالمشافهین مسألة،وسعة حجّیّة الخطاب المتضمّن للحکم مسألة اخری،فعلی القول باختصاص الخطابات بالمشافهین یصحّ للمعدومین أیضا التمسّک و الرجوع إلی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إلاّ أنّه یکون لهم بالواسطة،و بعد تمامیّة الصغری و الکبری بأنّه لا بدّ من إثبات وجوب الوفاء بها للحاضرین فی مجلس التخاطب،ثمّ إثباته للمعدومین بدلیل الاشتراک فی الحکم الناشئ من الضرورة أو الإجماع،فهذه الآیة حجّة للحاضرین،و کلّ ما کان حجّة لهم یکون حجّة لنا أیضا بالدلیل المذکور، فهذه الآیة حجّة لنا،فلا تترتّب الثمرة المذکورة إلاّ علی القول بحجّیّة الظواهر للمقصودین بالإفهام،و أنّ المقصودین بالإفهام هم المشافهون،و کلاهما مردود عندنا کما ذکرناه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المشافهین و الحاضرین فی زمان صدور الخطاب إذا کانوا</w:t>
      </w:r>
    </w:p>
    <w:p>
      <w:pPr>
        <w:pStyle w:val="BookText"/>
        <w:rPr/>
      </w:pPr>
      <w:r>
        <w:rPr>
          <w:rFonts w:ascii="IRNazanin" w:hAnsi="IRNazanin" w:eastAsia="IRNazanin"/>
          <w:color w:val="111111"/>
          <w:sz w:val="28"/>
          <w:sz w:val="28"/>
          <w:szCs w:val="28"/>
          <w:rtl w:val="true"/>
          <w:lang w:bidi="fa-IR"/>
        </w:rPr>
        <w:t>واجدین لخصوصیّة دون المعدومین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حضور المعصوم علیه السّلام و شککنا فی مدخلیّة هذه الخصوصیّة فی ثبوت الحکم،نحو وجوب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التمسّک بإطلاق الخطاب علی القول بعمومیّته للحاضرین و المعدومین،فیمکن إثبات وجوب صلاة الجمعة للمعدومین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لشمول نفس الخطاب لهم کالموجودین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باختصاص الخطاب بالمشافهین فلا یجوز لهم التمسّک به لإثبات الحکم المذکور؛لعدم شمول الخطاب لهم،و عدم جریان قاعدة الاشتراک؛لجریانها فیما لو تحقّقت جمیع الخصوصیّات المعتبرة فی تکلیف المکلّفین،و هکذا الخصوصیّات المحتملة الدخیلة فیه،و هذا ما عبّر عنه فی الکفایة بالاتّحاد فی الصنف،و معلوم أنّ المعدومین فاقدون لخصوصیّة حضور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الخصوصیّات و القیود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کلّ المشافهین واجدا له،مثل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حضور المعصوم علیه السّلام،فإذا کان الشکّ فی مدخلیّة مثل هذا القید تترتّب الثمرة المذکورة بلا إشکال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بعض الحاضرین واجدا له و البعض الآخر فاقدا له،أو کان مکلّف واحد واجدا له فی حال و فاقدا له فی حال آخر،فإذا کان الشکّ فی مدخلیّة هذا النحو من القید فی ثبوت الحکم فلا تترتّب الثمرة المذکورة؛إذ لو کان له دخل لکان علی المولی الحکیم بیانه،و حیث إنّه لم یبیّن فیستفاد عدم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مدخلیّته،و أنّ الحکم ثابت للمشافهین بنحو الإطلاق،و هکذا للمعدومین إمّا بقاعدة الاشتراک،و إمّا بنفس الدلیل المتضمّن للحکم،سواء قلنا باختصاص الخطابات بالمشافهین أم بتعمیمه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 بتصرّف،و تمام الکلام فی الخطابات الشفاهیّة</w:t>
      </w:r>
      <w:r>
        <w:rPr>
          <w:rFonts w:eastAsia="IRNazanin" w:cs="IRNazanin"/>
          <w:color w:val="111111"/>
          <w:sz w:val="28"/>
          <w:szCs w:val="28"/>
          <w:rtl w:val="true"/>
          <w:lang w:bidi="fa-IR"/>
        </w:rPr>
        <w:t>.</w:t>
      </w:r>
      <w:bookmarkStart w:id="372" w:name="pg13659_141050"/>
    </w:p>
    <w:p>
      <w:pPr>
        <w:pStyle w:val="Heading3"/>
        <w:numPr>
          <w:ilvl w:val="2"/>
          <w:numId w:val="1"/>
        </w:numPr>
        <w:rPr/>
      </w:pPr>
      <w:bookmarkStart w:id="373" w:name="__RefHeading___Toc1521335_3830689328"/>
      <w:bookmarkStart w:id="374" w:name="_Toc144"/>
      <w:bookmarkEnd w:id="372"/>
      <w:bookmarkEnd w:id="373"/>
      <w:r>
        <w:rPr>
          <w:rtl w:val="true"/>
        </w:rPr>
        <w:t>فصل</w:t>
      </w:r>
      <w:r>
        <w:rPr>
          <w:rtl w:val="true"/>
        </w:rPr>
        <w:t xml:space="preserve">: </w:t>
      </w:r>
      <w:r>
        <w:rPr>
          <w:rtl w:val="true"/>
        </w:rPr>
        <w:t>فی تعقّب العامّ بضمیر یرجع إلی بعض أفراده</w:t>
      </w:r>
      <w:bookmarkEnd w:id="374"/>
    </w:p>
    <w:p>
      <w:pPr>
        <w:pStyle w:val="BookText"/>
        <w:rPr/>
      </w:pPr>
      <w:r>
        <w:rPr>
          <w:rFonts w:ascii="IRNazanin" w:hAnsi="IRNazanin" w:eastAsia="IRNazanin"/>
          <w:color w:val="111111"/>
          <w:sz w:val="28"/>
          <w:sz w:val="28"/>
          <w:szCs w:val="28"/>
          <w:rtl w:val="true"/>
          <w:lang w:bidi="fa-IR"/>
        </w:rPr>
        <w:t>فی تعقّب العامّ بضمیر یرجع إلی بعض أفراده</w:t>
      </w:r>
    </w:p>
    <w:p>
      <w:pPr>
        <w:pStyle w:val="BookText"/>
        <w:rPr/>
      </w:pPr>
      <w:r>
        <w:rPr>
          <w:rFonts w:ascii="IRNazanin" w:hAnsi="IRNazanin" w:eastAsia="IRNazanin"/>
          <w:color w:val="111111"/>
          <w:sz w:val="28"/>
          <w:sz w:val="28"/>
          <w:szCs w:val="28"/>
          <w:rtl w:val="true"/>
          <w:lang w:bidi="fa-IR"/>
        </w:rPr>
        <w:t>هل تعقّب العامّ بضمیر یرجع إلی بعض أفراده یوجب تخصیصه به أو لا؟ و توضیح ذلک یحتاج إلی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أشار إلیه صاحب الکفایة قدّس سرّه </w:t>
      </w:r>
      <w:r>
        <w:rPr>
          <w:rStyle w:val="FootnoteAnchor"/>
          <w:rtl w:val="true"/>
        </w:rPr>
        <w:footnoteReference w:id="294"/>
      </w:r>
      <w:r>
        <w:rPr>
          <w:rFonts w:ascii="IRNazanin" w:hAnsi="IRNazanin" w:eastAsia="IRNazanin"/>
          <w:color w:val="111111"/>
          <w:sz w:val="28"/>
          <w:sz w:val="28"/>
          <w:szCs w:val="28"/>
          <w:rtl w:val="true"/>
          <w:lang w:bidi="fa-IR"/>
        </w:rPr>
        <w:t>إجمالا،و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النزاع بکیفیّته المذکورة فی عنوان البحث یمکن تصویره بصورتین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خارجا عن محلّ النزاع بأن یتحقّق فی الکلام حکم واحد،و لم یکن العامّ مستقلاّ بالحکم،بل کان حکمه حکم الضمیر،و یکون العامّ و الضمیر معا موضوعا للحکم،مثل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أزواجهنّ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الجمع المحلّی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الرجعیّات و البائنات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لا شبهة فیه،و لکنّ الکلمة المشتملة علی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أزواجهنّ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اختصاص الحکم بالمطلّقات الرجعیّات،و صاحب الکفایة قدّس سرّه قائل بخروج هذا الفرض عن محلّ النزاع، و أنّ رجوع الضمیر إلی بعض أفراد العامّ یوجب تخصیص العامّ،و الحال أنّ التخصیص یکون بالنسبة إلی الحکم أبدا،و لم یحمل الحکم هاهنا أصلا علی</w:t>
      </w:r>
    </w:p>
    <w:p>
      <w:pPr>
        <w:pStyle w:val="BookText"/>
        <w:rPr/>
      </w:pPr>
      <w:r>
        <w:rPr>
          <w:rFonts w:ascii="IRNazanin" w:hAnsi="IRNazanin" w:eastAsia="IRNazanin"/>
          <w:color w:val="111111"/>
          <w:sz w:val="28"/>
          <w:sz w:val="28"/>
          <w:szCs w:val="28"/>
          <w:rtl w:val="true"/>
          <w:lang w:bidi="fa-IR"/>
        </w:rPr>
        <w:t>العامّ،فکیف یمکن 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یقول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بعولة خصوص الرجعیّات منهنّ أحقّ بردّهنّ،إلاّ أنّ هذا النزاع مع صاحب الکفایة قدّس سرّه یکون نزاعا لفظیّا،فإنّ هذا الفرض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محلّ النزاع،و هو أن یکون العامّ و الضمیر موضوعین مستقلّین للحکمین المتغایرین،و لکنّ مرجع الضمیر یکون بعض أفراد العامّ قطعا،و البحث فی أنّ رجوع الضمیر إلی بعض أفراده هل یوجب تخصیص حکم العامّ أیضا بمرجع الضمیر أم لا؟کما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،و معنی الجملة الاولی بلحاظ عمومیّة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کلّ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کانت بائنة أم رجعیّة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تعتدّ بثلاثة قروء،و لکن لا شکّ فی رجوع ضمیر بعولتهنّ إلی المطلّقات الرجعیّات فقط،فهل یستلزم هذا للالتزام باختصاص وجوب التربّص أیضا بالمطلّقات الرجعیّات أم لا؟</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یتعرّضه صاحب الکفایة قدّس سرّه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الضمیر لیس بعض الأفراد،بل جمیع الأفراد یکون المرجع،و الموضوع للحکم الثانی کالموضوع للحکم الأوّل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الأمر یستفاد إمّا من الدلیل النقلی کالإجماع و الروایات و أمثال ذلک،و إمّا من الدلیل العقلی،نظیر قول المولی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یحکم بأنّ وجوب القتل یختصّ ببعض الفسّاق،و رجوع الضمیر إلی بعض الفسّاق لا یوجب رفع الید عن عمومیّة الحکم الأوّل، و معلوم أنّ الدلیل النقلی یکون بمنزلة قرینة منفصلة،و الحکم العقلی یکون</w:t>
      </w:r>
    </w:p>
    <w:p>
      <w:pPr>
        <w:pStyle w:val="BookText"/>
        <w:rPr/>
      </w:pPr>
      <w:r>
        <w:rPr>
          <w:rFonts w:ascii="IRNazanin" w:hAnsi="IRNazanin" w:eastAsia="IRNazanin"/>
          <w:color w:val="111111"/>
          <w:sz w:val="28"/>
          <w:sz w:val="28"/>
          <w:szCs w:val="28"/>
          <w:rtl w:val="true"/>
          <w:lang w:bidi="fa-IR"/>
        </w:rPr>
        <w:t>بمنزلة قرینة متّصلة،و لعلّه یتحقّق الفرق الحکمی بینهما من حیث البحث الاصولی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محلّ النزاع فی بادئ النظر یتصوّر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النزاع خصوص ما یستفاد المرجع من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محلّ النزاع خصوص ما یستفاد هذا الأمر من القرینة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کلاهما محلّ النزاع،و لکنّ تمثیل العلماء للمسألة بالآیة الشریفة یوجب انتفاء الاحتمال الثانی،فإنّ رجوع الضمیر فیها إلی بعض الأفراد یستفاد من القرینة المنفصلة،فیبقی هاهنا الاحتمال الأوّل و الثالث،فلا بدّ من البحث فیهما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الاحتمال الذی ذکر مثاله فی کلمات العلماء و یکون القدر المتیقّن من محلّ النزاع،و التحقیق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العامّ لا یستلزم المجازیّة فیه؛إذ التخصیص یوجب التصرّف فی الإرادة الجدّیّة و أصالة التطابق،لا فی الإرادة الاستعمالیّة و أصالة الظهور،کما استفدناه من المحقّق الخراسانی قدّس سرّه و زیّناه بالألفاظ و الکلمات و الأمثلة،ففیما نحن فیه یستفاد اختصاص الحکم بأحقّیّة الردّ لبعولة المطلّقات الرجعیّات فقط من الدلیل الخارجی کالروایات،مثل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لبعولة المطلّقات البائنات الرجوع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لیس لهذا الدلیل فی مقابل العامّ عنوان سوی المخصّص،و من هنا یستفاد أنّ الضمیر لم یرجع إلی بعض أفراد العامّ،فإنّه قام مقام اسم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الاستعمالی</w:t>
      </w:r>
    </w:p>
    <w:p>
      <w:pPr>
        <w:pStyle w:val="BookText"/>
        <w:rPr/>
      </w:pPr>
      <w:r>
        <w:rPr>
          <w:rFonts w:ascii="IRNazanin" w:hAnsi="IRNazanin" w:eastAsia="IRNazanin"/>
          <w:color w:val="111111"/>
          <w:sz w:val="28"/>
          <w:sz w:val="28"/>
          <w:szCs w:val="28"/>
          <w:rtl w:val="true"/>
          <w:lang w:bidi="fa-IR"/>
        </w:rPr>
        <w:t>منه جمیع المطلّقات لا بعضها،ففی الحقیقة رجع الضمیر إلی جمیع أفراد العامّ، فتخصیص العامّ الثانی من حیث المراد الجدّی ببعض أفراد العامّ بالقرینة المنفصلة لا یوجب تخصیص العامّ الأوّل أیضا به؛إذ لم تنهض فی مقابله قرینة و لم یعرض له التخصیص،فالعموم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صاحب الکفایة قدّس سرّه لاتّخاذه هنا طریقا مخالفا لهذا المبنی المتین کأنّه عرضه النسیان عن هذا المبنی،فإنّه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حیث دار الأمر بین التصرّف فی العامّ بإرادة خصوص ما ارید من الضمیر الراجع إلیه،فالموضوع لکلّ من 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العدّة و جواز الرجوع للزوج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الرجعیّات بقرینة رجوع الضمیر إلیها،أو التصرّف فی الضمیر، إمّا بإرجاعه إلی بعض ما هو المراد من مرجعه من باب المجاز فی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ضمیر الجمع وضع للإرجاع إلی جمیع أفراد العامّ،و استعماله فی بعض أفراده استعمال فی غیر ما وضع له،و یکون مجازا من قبیل استعمال لفظ الأسد فی الرجل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بإرجاعه إلی تمام ما هو المراد من مرجعه مع التوسّع فی الإسناد؛بإسناد الحکم المسند إلی البعض حقیقة إلی الکلّ توسّعا و مجازا،من قبیل إسناد إنبات البقل إلی الربیع</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فإسناد أحقّیّة الرجوع إلی بعولة جمیع المطلّقات إسناد إلی غیر ما هو له، فإنّ أصالة الظهور فی طرف العامّ سالمة عنها فی جانب الضمیر،و ذلک لأنّ المتیقّن من بناء العقلاء هو اتّباع الظهور فی تعیین المراد لا فی تعیین کیفیّة الاستعمال،و أنّه علی نحو الحقیقة أو المجاز فی الکلمة أو الإسناد مع القطع بما یراد کما هو الحال فی الضمیر،فلا یبقی مجال لجریان أصالة الظهور فیه بعد العلم بأنّ المراد منه خصوص الرجعیّة،و تبقی أصالة الظهور فی العامّ خالیة عن</w:t>
      </w:r>
    </w:p>
    <w:p>
      <w:pPr>
        <w:pStyle w:val="BookText"/>
        <w:rPr/>
      </w:pPr>
      <w:r>
        <w:rPr>
          <w:rFonts w:ascii="Amiri" w:hAnsi="Amiri" w:eastAsia="Amiri" w:cs="Amiri"/>
          <w:color w:val="111111"/>
          <w:sz w:val="28"/>
          <w:sz w:val="28"/>
          <w:szCs w:val="28"/>
          <w:rtl w:val="true"/>
          <w:lang w:bidi="ar-SA"/>
        </w:rPr>
        <w:t>المعارض،و مقتضاها أنّ المقصود منه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هو الأعمّ من الرجعیّة و البائنة،و لا مجال للقول بسقوط أصالتی الظهورین بعد العلم الإجمالی بعدم جریان إحداهما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بین هذا الطریق و الطریق الذی اخترناه من حیث النتیجة،و لکنّه خلاف مبناه الذی ذکرناه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الاحتمال الأوّل،و أمّا الاحتمال الآخر،و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العقل برجوع الضمیر إلی بعض أفراد العامّ،مثل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العقل یحکم بأنّ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کالکافر و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القتل لا جمیعهم،فیکون حکم العقل هاهنا بمنزلة المخصّص المتّصل للعامّ الثانی و قرینة متّصلة بالکلام،و معلوم أنّه مانع من انعقاد ظهوره له،بل التعبیر بالمخصّص المتّصل لا یخلو عن مسامحة کما لا یخفی</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العامّ الأوّل فیرجع البحث إلی أنّه إذا کانت فی الکلام قرینة متّصلة صالحة للقرینیّة و لکن لا نعلم أنّ المتکلّم استند إلیها أم لا، فیصیر الکلام مجملا من حیث وجوب إهانة جمیع الفسّاق أو خصوص الکافرین و المرتدّین منهم،فتصل النوبة إلی الاصول العملیّة بعد فقدان الدلیل الاجتهادی،و هی تختلف باختلاف الموارد،و فیما نحن فیه تجری البراءة عن وجوب إهانة غیر المرتدّ من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وقوع الاستثناء عقیب الجمل المتعدّدة،و لکن اختلط علی صاحب الکفایة قدّس سرّه فی هذه المسألة؛لأنّه أشار إلیها فی ذیل البحث عن الاحتمال الأوّل</w:t>
      </w:r>
      <w:r>
        <w:rPr>
          <w:rFonts w:eastAsia="IRNazanin" w:cs="IRNazanin"/>
          <w:color w:val="111111"/>
          <w:sz w:val="28"/>
          <w:szCs w:val="28"/>
          <w:rtl w:val="true"/>
          <w:lang w:bidi="fa-IR"/>
        </w:rPr>
        <w:t>.</w:t>
      </w:r>
      <w:bookmarkStart w:id="375" w:name="pg13659_141056"/>
    </w:p>
    <w:p>
      <w:pPr>
        <w:pStyle w:val="Heading3"/>
        <w:numPr>
          <w:ilvl w:val="2"/>
          <w:numId w:val="1"/>
        </w:numPr>
        <w:rPr/>
      </w:pPr>
      <w:bookmarkStart w:id="376" w:name="__RefHeading___Toc1521337_3830689328"/>
      <w:bookmarkStart w:id="377" w:name="_Toc145"/>
      <w:bookmarkEnd w:id="375"/>
      <w:bookmarkEnd w:id="376"/>
      <w:r>
        <w:rPr>
          <w:rtl w:val="true"/>
        </w:rPr>
        <w:t>فصل</w:t>
      </w:r>
      <w:r>
        <w:rPr>
          <w:rtl w:val="true"/>
        </w:rPr>
        <w:t xml:space="preserve">: </w:t>
      </w:r>
      <w:r>
        <w:rPr>
          <w:rtl w:val="true"/>
        </w:rPr>
        <w:t>فی التخصیص بالمفهوم</w:t>
      </w:r>
      <w:bookmarkEnd w:id="377"/>
    </w:p>
    <w:p>
      <w:pPr>
        <w:pStyle w:val="Heading4"/>
        <w:numPr>
          <w:ilvl w:val="3"/>
          <w:numId w:val="1"/>
        </w:numPr>
        <w:rPr/>
      </w:pPr>
      <w:bookmarkStart w:id="378" w:name="__RefHeading___Toc1521339_3830689328"/>
      <w:bookmarkStart w:id="379" w:name="_Toc146"/>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فی التخصیص بالمفهوم</w:t>
      </w:r>
    </w:p>
    <w:p>
      <w:pPr>
        <w:pStyle w:val="BookText"/>
        <w:rPr/>
      </w:pPr>
      <w:r>
        <w:rPr>
          <w:rFonts w:ascii="Amiri" w:hAnsi="Amiri" w:eastAsia="Amiri" w:cs="Amiri"/>
          <w:color w:val="111111"/>
          <w:sz w:val="28"/>
          <w:sz w:val="28"/>
          <w:szCs w:val="28"/>
          <w:rtl w:val="true"/>
          <w:lang w:bidi="ar-SA"/>
        </w:rPr>
        <w:t xml:space="preserve">و قال المحقّق الخراسانی قدّس سرّه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اختلفوا فی جواز التخصیص بالمفهوم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الاتّفاق علی الجواز بالمفهوم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قولین،و قد استدلّ لکلّ منهما بما لا یخلو عن قصور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أنّه لا حجّیّة للاتّفاق و الإجماع فی المسألة الاصولیّة التی کان لها مبنی عقلی أو عقلائی،کما أنّه لا حجّیّة له فی المسألة اللغویة و الفلسفیّة،و إنّما تنحصر حجّیّته فی المسائل الفقهیّة،علی أنّ الإجماع المذکور فی کلامه قدّس سرّه إجماع منقول،و لا حجّیّة له حتّی فی المسائل الفقهیّة،فلا بدّ من البحث عن صلاحیّة المفهوم الموافق للمخصّصیّة و عدمها أیضا،و هذا یحتاج إلی بیان معنی المفهوم الموافق و الفرق بینه و بین المفهوم المخالف،فإنّ المفهوم المخالف ما یخالف المنطوق فی الإیجاب و السلب و مستند إلی العلّیّة المنحصرة بأنّ الشرط فی القضیّة إذا کانت علّة منحصرة لثبوت الجزاء فعند انتفاء العلّة ینتفی المعلول قهرا،و البحث فی المفهوم الموافق بأنّه کیف یستفاد من کلام المتکلّم بعد اتّفاقه مع المنطوق فی الإیجاب و السلب،و هذا یتوقّف علی توضیح معناه،و تتحقّق</w:t>
      </w:r>
      <w:bookmarkStart w:id="380" w:name="pg13659_141057"/>
    </w:p>
    <w:p>
      <w:pPr>
        <w:pStyle w:val="Heading4"/>
        <w:numPr>
          <w:ilvl w:val="3"/>
          <w:numId w:val="1"/>
        </w:numPr>
        <w:rPr/>
      </w:pPr>
      <w:bookmarkStart w:id="381" w:name="__RefHeading___Toc1521341_3830689328"/>
      <w:bookmarkStart w:id="382" w:name="_Toc147"/>
      <w:bookmarkEnd w:id="380"/>
      <w:bookmarkEnd w:id="381"/>
      <w:r>
        <w:rPr>
          <w:rtl w:val="true"/>
        </w:rPr>
        <w:t>فیه احتمالات متعدّدة علی سبیل القضیّة المانعة الخلو</w:t>
      </w:r>
      <w:r>
        <w:rPr>
          <w:rtl w:val="true"/>
        </w:rPr>
        <w:t>:</w:t>
      </w:r>
      <w:bookmarkEnd w:id="382"/>
    </w:p>
    <w:p>
      <w:pPr>
        <w:pStyle w:val="Heading5"/>
        <w:numPr>
          <w:ilvl w:val="4"/>
          <w:numId w:val="1"/>
        </w:numPr>
        <w:rPr/>
      </w:pPr>
      <w:bookmarkStart w:id="383" w:name="__RefHeading___Toc1521343_3830689328"/>
      <w:bookmarkStart w:id="384" w:name="_Toc148"/>
      <w:bookmarkEnd w:id="383"/>
      <w:r>
        <w:rPr>
          <w:rtl w:val="true"/>
        </w:rPr>
        <w:t>الأوّل</w:t>
      </w:r>
      <w:r>
        <w:rPr>
          <w:rtl w:val="true"/>
        </w:rPr>
        <w:t>:</w:t>
      </w:r>
      <w:r>
        <w:rPr>
          <w:rtl w:val="true"/>
        </w:rPr>
        <w:t>أن یکون بمعنی إلغاء الخصوصیّة</w:t>
      </w:r>
      <w:bookmarkEnd w:id="384"/>
    </w:p>
    <w:p>
      <w:pPr>
        <w:pStyle w:val="BookText"/>
        <w:rPr/>
      </w:pPr>
      <w:r>
        <w:rPr>
          <w:rFonts w:ascii="IRNazanin" w:hAnsi="IRNazanin" w:eastAsia="IRNazanin"/>
          <w:color w:val="111111"/>
          <w:sz w:val="28"/>
          <w:sz w:val="28"/>
          <w:szCs w:val="28"/>
          <w:rtl w:val="true"/>
          <w:lang w:bidi="fa-IR"/>
        </w:rPr>
        <w:t>؛بأنّه ذکر فی موضوع کلام المتکلّم عنوان،و لکنّ العرف یحکم بسریان الحکم لفاقده أیضا،کقول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الأربع،و حکم الإمام علیه السّلام بالبناء علی الأکثر و الإتیان بصلاة الاحتیاط،و معلوم أنّه لا خصوصیّة فی الحکم لعنوان الرجولیّة؛إذ الإمام علیه السّلام یکون فی مقام بیان حکم المصلّی الشاکّ بلا فرق بین الرجل و المرأة،و علی هذا یکون إطلاق عنوان المفهوم من باب المسامحة؛إذ الروایة تدلّ بالدلالة المنطوقیّة علی نحو الإطلاق،و ذکر الرجل یکون من باب المثال</w:t>
      </w:r>
      <w:r>
        <w:rPr>
          <w:rFonts w:eastAsia="IRNazanin" w:cs="IRNazanin"/>
          <w:color w:val="111111"/>
          <w:sz w:val="28"/>
          <w:szCs w:val="28"/>
          <w:rtl w:val="true"/>
          <w:lang w:bidi="fa-IR"/>
        </w:rPr>
        <w:t>.</w:t>
      </w:r>
    </w:p>
    <w:p>
      <w:pPr>
        <w:pStyle w:val="Heading5"/>
        <w:numPr>
          <w:ilvl w:val="4"/>
          <w:numId w:val="1"/>
        </w:numPr>
        <w:rPr/>
      </w:pPr>
      <w:bookmarkStart w:id="385" w:name="__RefHeading___Toc1521345_3830689328"/>
      <w:bookmarkStart w:id="386" w:name="_Toc149"/>
      <w:bookmarkEnd w:id="385"/>
      <w:r>
        <w:rPr>
          <w:rtl w:val="true"/>
        </w:rPr>
        <w:t>الثانی</w:t>
      </w:r>
      <w:r>
        <w:rPr>
          <w:rtl w:val="true"/>
        </w:rPr>
        <w:t>:</w:t>
      </w:r>
      <w:r>
        <w:rPr>
          <w:rtl w:val="true"/>
        </w:rPr>
        <w:t>أن یکون المقصود منه المعنی الکنائی</w:t>
      </w:r>
      <w:bookmarkEnd w:id="386"/>
    </w:p>
    <w:p>
      <w:pPr>
        <w:pStyle w:val="BookText"/>
        <w:rPr/>
      </w:pPr>
      <w:r>
        <w:rPr>
          <w:rFonts w:ascii="IRNazanin" w:hAnsi="IRNazanin" w:eastAsia="IRNazanin"/>
          <w:color w:val="111111"/>
          <w:sz w:val="28"/>
          <w:sz w:val="28"/>
          <w:szCs w:val="28"/>
          <w:rtl w:val="true"/>
          <w:lang w:bidi="fa-IR"/>
        </w:rPr>
        <w:t>الذی سیق الکلام لأجله مع عدم ثبوت الحکم للمنطوق،نظیر ذکر اللازم و إرادة الملزوم،مثل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 الرماد کنایة عن سخاوة زید،بحیث یکون مدار الصدق و الکذب وجود الملزوم و عدمه،و یکون الغرض من الکلام إفادة الملزوم</w:t>
      </w:r>
      <w:r>
        <w:rPr>
          <w:rFonts w:eastAsia="IRNazanin" w:cs="IRNazanin"/>
          <w:color w:val="111111"/>
          <w:sz w:val="28"/>
          <w:szCs w:val="28"/>
          <w:rtl w:val="true"/>
          <w:lang w:bidi="fa-IR"/>
        </w:rPr>
        <w:t>.</w:t>
      </w:r>
    </w:p>
    <w:p>
      <w:pPr>
        <w:pStyle w:val="Heading5"/>
        <w:numPr>
          <w:ilvl w:val="4"/>
          <w:numId w:val="1"/>
        </w:numPr>
        <w:rPr/>
      </w:pPr>
      <w:bookmarkStart w:id="387" w:name="__RefHeading___Toc1521347_3830689328"/>
      <w:bookmarkStart w:id="388" w:name="_Toc150"/>
      <w:bookmarkEnd w:id="387"/>
      <w:r>
        <w:rPr>
          <w:rtl w:val="true"/>
        </w:rPr>
        <w:t>الثالث</w:t>
      </w:r>
      <w:r>
        <w:rPr>
          <w:rtl w:val="true"/>
        </w:rPr>
        <w:t>:</w:t>
      </w:r>
      <w:r>
        <w:rPr>
          <w:rtl w:val="true"/>
        </w:rPr>
        <w:t>أن یکون المقصود منه الفرد الجلی</w:t>
      </w:r>
      <w:bookmarkEnd w:id="388"/>
    </w:p>
    <w:p>
      <w:pPr>
        <w:pStyle w:val="BookText"/>
        <w:rPr/>
      </w:pPr>
      <w:r>
        <w:rPr>
          <w:rFonts w:ascii="IRNazanin" w:hAnsi="IRNazanin" w:eastAsia="IRNazanin"/>
          <w:color w:val="111111"/>
          <w:sz w:val="28"/>
          <w:sz w:val="28"/>
          <w:szCs w:val="28"/>
          <w:rtl w:val="true"/>
          <w:lang w:bidi="fa-IR"/>
        </w:rPr>
        <w:t>؛بأن یکون المتکلّم فی مقام إفادة الحکم العامّ،و لکنّه یلاحظ أنّ إلقاءه بنحو العموم یوجب عدم التفات المخاطب إلی الأفراد الخفیّة،و لذا یؤتی بأخفّ المصادیق للانتقال إلی سائرها،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تَقُلْ لَهُما أُفٍّ </w:t>
      </w:r>
      <w:r>
        <w:rPr>
          <w:rStyle w:val="FootnoteAnchor"/>
          <w:rtl w:val="true"/>
        </w:rPr>
        <w:footnoteReference w:id="297"/>
      </w:r>
      <w:r>
        <w:rPr>
          <w:rFonts w:ascii="IRNazanin" w:hAnsi="IRNazanin" w:eastAsia="IRNazanin"/>
          <w:color w:val="111111"/>
          <w:sz w:val="28"/>
          <w:sz w:val="28"/>
          <w:szCs w:val="28"/>
          <w:rtl w:val="true"/>
          <w:lang w:bidi="fa-IR"/>
        </w:rPr>
        <w:t>،فانّ قول اف یکون أخفی مراتب إیذاء الوالدین،و المقصود بیان حرمة الإیذاء بنحو العموم</w:t>
      </w:r>
      <w:r>
        <w:rPr>
          <w:rFonts w:eastAsia="IRNazanin" w:cs="IRNazanin"/>
          <w:color w:val="111111"/>
          <w:sz w:val="28"/>
          <w:szCs w:val="28"/>
          <w:rtl w:val="true"/>
          <w:lang w:bidi="fa-IR"/>
        </w:rPr>
        <w:t>.</w:t>
      </w:r>
    </w:p>
    <w:p>
      <w:pPr>
        <w:pStyle w:val="Heading5"/>
        <w:numPr>
          <w:ilvl w:val="4"/>
          <w:numId w:val="1"/>
        </w:numPr>
        <w:rPr/>
      </w:pPr>
      <w:bookmarkStart w:id="389" w:name="__RefHeading___Toc1521349_3830689328"/>
      <w:bookmarkStart w:id="390" w:name="_Toc151"/>
      <w:bookmarkEnd w:id="389"/>
      <w:r>
        <w:rPr>
          <w:rtl w:val="true"/>
        </w:rPr>
        <w:t>الرابع</w:t>
      </w:r>
      <w:r>
        <w:rPr>
          <w:rtl w:val="true"/>
        </w:rPr>
        <w:t>:</w:t>
      </w:r>
      <w:r>
        <w:rPr>
          <w:rtl w:val="true"/>
        </w:rPr>
        <w:t>أن یکون المقصود منه الأولویّة القطعیّة</w:t>
      </w:r>
      <w:bookmarkEnd w:id="39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عدم ذکر الحکم فی المنطوق بنحو العموم،و لکن یحکم العقل بالمناط القطعی بمورد غیر المورد المذکور فی الکلام،کقوله تعالی فَلا تَقُلْ لَهُما أُفٍّ إذا کان المراد منه بیان</w:t>
      </w:r>
      <w:bookmarkStart w:id="391" w:name="pg13659_141058"/>
    </w:p>
    <w:p>
      <w:pPr>
        <w:pStyle w:val="BookText"/>
        <w:rPr/>
      </w:pPr>
      <w:bookmarkEnd w:id="391"/>
      <w:r>
        <w:rPr>
          <w:rFonts w:ascii="IRNazanin" w:hAnsi="IRNazanin" w:eastAsia="IRNazanin"/>
          <w:color w:val="111111"/>
          <w:sz w:val="28"/>
          <w:sz w:val="28"/>
          <w:szCs w:val="28"/>
          <w:rtl w:val="true"/>
          <w:lang w:bidi="fa-IR"/>
        </w:rPr>
        <w:t>حرمة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فقط،فإنّ العقل یحکم بأنّه إذا کان هذا حراما فیکون سبّهما و ضربهما بطریق أولی حراما</w:t>
      </w:r>
      <w:r>
        <w:rPr>
          <w:rFonts w:eastAsia="IRNazanin" w:cs="IRNazanin"/>
          <w:color w:val="111111"/>
          <w:sz w:val="28"/>
          <w:szCs w:val="28"/>
          <w:rtl w:val="true"/>
          <w:lang w:bidi="fa-IR"/>
        </w:rPr>
        <w:t>.</w:t>
      </w:r>
    </w:p>
    <w:p>
      <w:pPr>
        <w:pStyle w:val="Heading5"/>
        <w:numPr>
          <w:ilvl w:val="4"/>
          <w:numId w:val="1"/>
        </w:numPr>
        <w:rPr/>
      </w:pPr>
      <w:bookmarkStart w:id="392" w:name="__RefHeading___Toc1521351_3830689328"/>
      <w:bookmarkStart w:id="393" w:name="_Toc152"/>
      <w:bookmarkEnd w:id="392"/>
      <w:r>
        <w:rPr>
          <w:rtl w:val="true"/>
        </w:rPr>
        <w:t>الخامس</w:t>
      </w:r>
      <w:r>
        <w:rPr>
          <w:rtl w:val="true"/>
        </w:rPr>
        <w:t>:</w:t>
      </w:r>
      <w:r>
        <w:rPr>
          <w:rtl w:val="true"/>
        </w:rPr>
        <w:t>أن یکون المقصود منه الموارد التی تجری فیها علّة الحکم و یعبّر</w:t>
      </w:r>
      <w:bookmarkEnd w:id="393"/>
    </w:p>
    <w:p>
      <w:pPr>
        <w:pStyle w:val="BookText"/>
        <w:rPr/>
      </w:pPr>
      <w:r>
        <w:rPr>
          <w:rFonts w:ascii="Amiri" w:hAnsi="Amiri" w:eastAsia="Amiri" w:cs="Amiri"/>
          <w:color w:val="111111"/>
          <w:sz w:val="28"/>
          <w:sz w:val="28"/>
          <w:szCs w:val="28"/>
          <w:rtl w:val="true"/>
          <w:lang w:bidi="ar-SA"/>
        </w:rPr>
        <w:t>عنه بمنصوص العلّة</w:t>
      </w:r>
    </w:p>
    <w:p>
      <w:pPr>
        <w:pStyle w:val="BookText"/>
        <w:rPr/>
      </w:pPr>
      <w:r>
        <w:rPr>
          <w:rFonts w:ascii="IRNazanin" w:hAnsi="IRNazanin" w:eastAsia="IRNazanin"/>
          <w:color w:val="111111"/>
          <w:sz w:val="28"/>
          <w:sz w:val="28"/>
          <w:szCs w:val="28"/>
          <w:rtl w:val="true"/>
          <w:lang w:bidi="fa-IR"/>
        </w:rPr>
        <w:t>،کما ورد فی الأخبار،مثلا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کانت المسکریّة تمام العلّة للحکم فیدور الحکم سعة و ضیقا مدارها و کان الکبری أی کلّ مسکر حرام مطویّة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ملاحظة صلاحیّة کلّ واحد من الاحتمالات لتخصیص العامّ و عدمها،فنقول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صلاحیّة المفهوم الموافق علی الاحتمال الأوّل للتخصیص لا شکّ فیها؛إذ المفروض أنّ ذکر الخصوصیّة یکون من باب المثال،فیصحّ تخصیص دلیل الاستصحاب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تضییق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به،فکما أنّه لا یجوز للرجل المصلّی استصحاب عدم الإتیان بالأربع عند الشکّ فیه کذلک للمرأة عند ذلک؛ لصلاحیّة هذا الحدیث مفهوما و منطوقا للمخصّصیّة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الاحتمال الثانی،فإنّ الغرض الأصلی إلقاء معنی الملزوم و المعنی الکنائی،بل سیق الکلام لبیانه،و هو یکون مدار الصدق و الکذب،فصلاحیّة المفهوم الموافق بهذا المعنی لتخصیص العامّ ممّا لا شکّ فیه و لا ریب</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الاحتمال الثالث فیصحّ أیضا تخصیص العامّ به،فإنّ الغرض الأصلی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بیان المعنی العامّ و الکلّی،و دلیل التعرّض للفرد الخفی هو عدم التفات أکثر الأذهان إلیه،فنفس الآیة تدلّ علی عمومیّة الحکم،فکما أنّه یجوز تخصیص العامّ المعارض بالفرد الخفی کذلک یجوز تخصیصه بالفرد الجلی،و لا وجه لسلب صلاحیّة التخصیص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الاحتمال الخامس،فإنّ المسکریّة تمام العلّة للحرمة فی المثال، و لا مدخلیّة للخمریّة و لو بنحو الجزئیّة فی العلّة،و العلّة متضمّنة للکبری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 یغنی المتکلّم عن التصریح به،فنبیذ المسکر أیضا حرام و مخصّص لأدلّة الحلّیّة،مثل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الاحتمال الرابع،و هو ما یستفاد العقل من الأولویّة القطعیّة حکما من کلام المتکلّم،مثل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حرمة الضرب و الشتم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بدون ارتباط هذا الحکم من حیث الدلالة باللفظ،و هذا نظیر حکم العقل بالملازمة بین وجوب ذی المقدّمة و وجوب المقدّمة،فهل یمکن تخصیص العامّ بالحکم المستفاد من الأولویّة القطعیّة أم لا؟</w:t>
      </w:r>
    </w:p>
    <w:p>
      <w:pPr>
        <w:pStyle w:val="BookText"/>
        <w:rPr/>
      </w:pPr>
      <w:r>
        <w:rPr>
          <w:rFonts w:ascii="Amiri" w:hAnsi="Amiri" w:eastAsia="Amiri" w:cs="Amiri"/>
          <w:color w:val="111111"/>
          <w:sz w:val="28"/>
          <w:sz w:val="28"/>
          <w:szCs w:val="28"/>
          <w:rtl w:val="true"/>
          <w:lang w:bidi="ar-SA"/>
        </w:rPr>
        <w:t xml:space="preserve">و قال المحقّق النائینی قدّس سرّه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أن یکون المنطوق أجنبیّا عن العامّ و غیر معارض له مع کون المفهوم معارضا له،فالتعارض فی المفهوم الموافق إنّما یقع ابتداء بین المنطوق و العامّ،و یتبعه وقوعه بین المفهوم و العامّ،ففی الأولویّة القطعیّة یدور الأمر مدار الأصالة و التبعیّة،فإن کان المنطوق معارضا للعامّ، فیتحقّق عنوان المخصّص له بالأصل و للمفهوم بالتبع،و لا یمکن تحقّق هذا العنوان للمفهوم بدون المنطوق</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اعترض علیه بعض العلماء بأنّ الأمر یکون کذلک فی أکثر الموارد، إلاّ أنّه یمکن الجمع بین کون المفهوم بمعنی الأولویّة القطعیّة و تعارض المفهوم مع العامّ بدون المنطوق فی بعض الموارد،کما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جهّال خدّام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أنّه لا منافاة بین الدلیلین،و لا تعارض بینهما حتّی بنحو العامّ و الخاصّ المطلق من حیث المنطوق،و لکن تتحقّق الأولویّة فی الدلیل الثانی؛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الجهّال من خدّام الفقهاء إن کانوا واجبی الإکرام یکون علماؤهم بطریق أولی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خدّام الفقهاء إن کانوا واجبی الإکرام یکون الفقهاء کذلک بطریق أولی،و لا شکّ فی تعارض کلّ من المفهومین مع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صلاحیّتهما لتخصیصه،و یتحقّق هاهنا فی بادئ النظر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وجود المفهوم الموافق؛لعدم إمکان تخصیص العامّ المنطوقی به، فلیس له 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المنطوق و المفهوم معا،و فرض أنّه لم یصدر من المولی؛لعدم إمکان التفکیک بین المنطوق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بهما و تخصیص العامّ به،کما یؤیّده العرف و العقلاء بعد ملاحظة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التخصیص لا یستلزم المجازیّة فی العامّ،فلا یکون إنکار المفهوم،و إنکار المفهوم و المنطوق معا قابلا للالتزام، فیجوز تخصیص العامّ بالمفهوم الموافق بهذا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صلاحیّة المفهوم المخالف للتخصیص فیتوقّف علی بیان امور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البحث متمحّض فی العامّ و المخصّص،و البحث عن المطلق و تقییده بالمفهوم المخالف لا یرتبط بمحلّ النزاع،و لذا لا یصحّ تمثیله بقوله علیه السّلام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w:t>
      </w:r>
    </w:p>
    <w:p>
      <w:pPr>
        <w:pStyle w:val="BookText"/>
        <w:rPr/>
      </w:pP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إذا لم یبلغ قدر کرّ ینجّسه شیء أو کلّ شیء من النجاسات،فإنّ لفظ الماء مفرد معرّف بلام الجنس،و لا یکون من الألفاظ الدالّة علی العموم،بل هو مطلق،و لا یکون مثالا لما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 إن لم یجئک زید فلا یجب إکرامه،فهل هذا مثال لما نحن فیه أم لا؟</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تتحقّق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خصوصیّة العامّی،و هی مدلول کلمة کلّ عالم،الثانیة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الإطلاقی، أی سواء تحقّق المجیء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دائرة العامّ من حیث السعة و الضیق تابعة لدائرة المطلق،فإن استفدنا من الإطلاق و جریان مقدّمات الحکمة أنّ مدخول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نفس الطبیعة،فتدلّ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أفراد هذه الطبیعة المطلقة،ففی هذا المثال أیضا لا یکون تخصیصا للعامّ،بل یکون المفهوم مقیّدا لإطلاق کلمة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ضرورة إلی جریان مقدّمات الحکمة و الإطلاق للدلالة علی العموم،بل یستفاد من إضافة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جمیع مصادیق هذه الطبیعة،فعلی هذا یکون ذلک مثالا لما نحن فیه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فی القضیّة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صغروی بمعنی أنّه هل یتحقّق لها مفهوم أم لا؟و لیس النزاع أنّ مفهومها حجّة أم لا،و البحث فیما نحن فیه متفرّع علی الالتزام بثبوت المفهوم لها،فالقائل بجواز تخصیص</w:t>
      </w:r>
    </w:p>
    <w:p>
      <w:pPr>
        <w:pStyle w:val="BookText"/>
        <w:rPr/>
      </w:pPr>
      <w:r>
        <w:rPr>
          <w:rFonts w:ascii="IRNazanin" w:hAnsi="IRNazanin" w:eastAsia="IRNazanin"/>
          <w:color w:val="111111"/>
          <w:sz w:val="28"/>
          <w:sz w:val="28"/>
          <w:szCs w:val="28"/>
          <w:rtl w:val="true"/>
          <w:lang w:bidi="fa-IR"/>
        </w:rPr>
        <w:t>العامّ بالمفهوم المخالف،یقول فی الحقیقة بتحقّق المفهوم للقضیّة الشرطیّة أوّلا، و صلاحیّته للمخصّصیّة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بعدم إمکان تخصیصه به یقول بأنّ وجود العامّ فی مقابل المفهوم مانع من الالتزام بثبوت المفهوم،لا أنّه یتحقّق و لکن لا یجوز تخصیص العامّ به،فهذا النزاع أیضا نزاع صغروی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الکفایة قدّس سرّه </w:t>
      </w:r>
      <w:r>
        <w:rPr>
          <w:rStyle w:val="FootnoteAnchor"/>
          <w:rtl w:val="true"/>
        </w:rPr>
        <w:footnoteReference w:id="301"/>
      </w:r>
      <w:r>
        <w:rPr>
          <w:rFonts w:ascii="IRNazanin" w:hAnsi="IRNazanin" w:eastAsia="IRNazanin"/>
          <w:color w:val="111111"/>
          <w:sz w:val="28"/>
          <w:sz w:val="28"/>
          <w:szCs w:val="28"/>
          <w:rtl w:val="true"/>
          <w:lang w:bidi="fa-IR"/>
        </w:rPr>
        <w:t>یقول فی مقام بیان حکم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ورد العامّ و ما له المفهوم فی کلام أو کلامین،و لکن علی نحو یصلح أن یکون کلّ منهما قرینة متّصلة للتصرّف فی الآخر،و دار الأمر بین تخصیص العموم و إلغاء المفهوم،فتارة یکون منشأ الدلالة و الظهور فی کلّ منهما الوضع و اخری الإطلاق الناشئ عن مقدّمات الحکمة بناء علی کون الإطلاق الشمولی بمعنی العموم و استفادته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الثالثة لم یذکرها صاحب الکفایة قدّس سرّه و هی أن یکون أحدهما بالوضع و الآخر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الصورتین الاولیین لا یکون عموم و لا مفهوم؛لعدم تمامیّة مقدّمات الحکمة فی واحد منهما؛لوجود قرینة متّصلة مانعة عن انعقاد الظهور لکلّ منهما؛لتوقّف تمامیّة مقدّمات الحکمة فی کلّ منهما علی عدم الآخر،فلا محالة یتساقطان لأجل المزاحمة،و هکذا فیما إذا کان منشأ الظهور فیهما الوضع،مثل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العالم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علی فرض تمامیّة ظهوره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یجئک زید فلا یجب إکرامه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تعارضه مع العامّ و تساقطهما لا بدّ من العمل بالاصول العملیّة فی حکم</w:t>
      </w:r>
    </w:p>
    <w:p>
      <w:pPr>
        <w:pStyle w:val="BookText"/>
        <w:rPr/>
      </w:pPr>
      <w:r>
        <w:rPr>
          <w:rFonts w:ascii="IRNazanin" w:hAnsi="IRNazanin" w:eastAsia="IRNazanin"/>
          <w:color w:val="111111"/>
          <w:sz w:val="28"/>
          <w:sz w:val="28"/>
          <w:szCs w:val="28"/>
          <w:rtl w:val="true"/>
          <w:lang w:bidi="fa-IR"/>
        </w:rPr>
        <w:t>زید العالم المتّصف بعدم المجیء،و هی تختلف باختلاف الموارد،و فی المثال تجری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 فلا إشکال فی تقدّم ما ظهوره بالوضع علی ما ظهوره بمقدّمات الحکمة؛لأنّ الظهور إذا کان بالوضع کان صالحا لأن یکون قرینة مانعة عن الظهور بالإطلاق الناشئ من مقدّمات الحکمة التی منها عدم القرینة،فیقدّم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العامّ و ما یدلّ علی المفهوم فی کلامین مستقلّین،فإن کانا متّحدین من حیث الاستناد إلی الوضع أو الإطلاق فیعامل معهما معاملة المجمل؛لسقوطهما عن الحجّیّة للمزاحمة،و إن تحقّق لهما الظهور البدوی لکون کلّ منهما قرینة منفصلة للآخر،لا المتّصلة المانعة عن انعقاده،فالمرجع هو الأصل العملی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کانا مختلفین بعد أنّ المراد من عدم القرینة فی باب مقدّمات الحکمة هو عدم القرینة المتّصلة،لا عدم مطلق القرینة،سواء کانت متّصلة أم منفصلة کما هو الظاهر،فیتحقّق العموم الوضعی و الإطلاقی معا،فیقدّم ما هو الأظهر منهما عند العرف بعد التعارض،و إلاّ یتساقطان،فالمرجع فی زید العالم المتّصف بعدم المجیء هو الأصل العملی،و إن قلنا بأنّ المراد من عدم القرینة هنا عدم مطلق القرینة فیقدّم ما هو مستند إلی الوضع؛لعدم انعقاد الظهور مع وجودها لما هو مستند إلی الإطلاق</w:t>
      </w:r>
      <w:r>
        <w:rPr>
          <w:rFonts w:eastAsia="IRNazanin" w:cs="IRNazanin"/>
          <w:color w:val="111111"/>
          <w:sz w:val="28"/>
          <w:szCs w:val="28"/>
          <w:rtl w:val="true"/>
          <w:lang w:bidi="fa-IR"/>
        </w:rPr>
        <w:t>.</w:t>
      </w:r>
      <w:bookmarkStart w:id="394" w:name="pg13659_141064"/>
    </w:p>
    <w:p>
      <w:pPr>
        <w:pStyle w:val="Heading3"/>
        <w:numPr>
          <w:ilvl w:val="2"/>
          <w:numId w:val="1"/>
        </w:numPr>
        <w:rPr/>
      </w:pPr>
      <w:bookmarkStart w:id="395" w:name="__RefHeading___Toc1521353_3830689328"/>
      <w:bookmarkStart w:id="396" w:name="_Toc153"/>
      <w:bookmarkEnd w:id="394"/>
      <w:bookmarkEnd w:id="395"/>
      <w:r>
        <w:rPr>
          <w:rtl w:val="true"/>
        </w:rPr>
        <w:t>فصل</w:t>
      </w:r>
      <w:r>
        <w:rPr>
          <w:rtl w:val="true"/>
        </w:rPr>
        <w:t xml:space="preserve">: </w:t>
      </w:r>
      <w:r>
        <w:rPr>
          <w:rtl w:val="true"/>
        </w:rPr>
        <w:t>فی الاستثناء المتعقّب لجمل</w:t>
      </w:r>
      <w:bookmarkEnd w:id="396"/>
    </w:p>
    <w:p>
      <w:pPr>
        <w:pStyle w:val="Heading4"/>
        <w:numPr>
          <w:ilvl w:val="3"/>
          <w:numId w:val="1"/>
        </w:numPr>
        <w:rPr/>
      </w:pPr>
      <w:bookmarkStart w:id="397" w:name="__RefHeading___Toc1521355_3830689328"/>
      <w:bookmarkStart w:id="398" w:name="_Toc154"/>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فی الاستثناء المتعقّب لجمل</w:t>
      </w:r>
    </w:p>
    <w:p>
      <w:pPr>
        <w:pStyle w:val="BookText"/>
        <w:rPr/>
      </w:pPr>
      <w:r>
        <w:rPr>
          <w:rFonts w:ascii="IRNazanin" w:hAnsi="IRNazanin" w:eastAsia="IRNazanin"/>
          <w:color w:val="111111"/>
          <w:sz w:val="28"/>
          <w:sz w:val="28"/>
          <w:szCs w:val="28"/>
          <w:rtl w:val="true"/>
          <w:lang w:bidi="fa-IR"/>
        </w:rPr>
        <w:t>هل الظاهر من الاستثناء الواقع عقیب الجمل المتعدّدة هو رجوعه إلی الکلّ أو خصوص الأخیرة أو لا ظهور له فی واحد منهما،فیصیر الکلام مجملا بالإجمال المردّد بین الأقلّ و الأکثر،مع أنّ الرجوع إلی الأخیرة هو القدر المتیقّن فلا بدّ فی التعیین من قرینة؟فیه أقوال،و لکن لا بدّ لنا فی الابتداء البحث عن إمکان رجوعه إلی الجمیع و عدمه ثبوتا،و إن کان بحسب هذا المقام ممتنعا،فلا تصل النوبة إلی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المتراءی من کلام صاحب المعالم رحمه اللّه </w:t>
      </w:r>
      <w:r>
        <w:rPr>
          <w:rStyle w:val="FootnoteAnchor"/>
          <w:rtl w:val="true"/>
        </w:rPr>
        <w:footnoteReference w:id="303"/>
      </w:r>
      <w:r>
        <w:rPr>
          <w:rFonts w:ascii="IRNazanin" w:hAnsi="IRNazanin" w:eastAsia="IRNazanin"/>
          <w:color w:val="111111"/>
          <w:sz w:val="28"/>
          <w:sz w:val="28"/>
          <w:szCs w:val="28"/>
          <w:rtl w:val="true"/>
          <w:lang w:bidi="fa-IR"/>
        </w:rPr>
        <w:t>حیث مهّد مقدّمة لصحّة رجوعه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محلّ الإشکال و التأمّل،مع أنّه لا إشکال فی صحّة رجوعه إلی الکلّ فی هذا المقام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الحال أنّه قیل باستحالته بأنّ الاستثناء قد یقع بأداة الاستثناء،مثل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بغیرها سواء کان اسما،مثل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باستثناء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منه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المستثنی فإنّه قد یکون عامّا ذا أفراد متعدّدة،مثل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فردا واحدا مع صدق کلّ واحد من المستثنی منه علیه،مثل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أهن الفسّاق و أضف کلّ هاشمیّ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مجمع کلّ العناوین المذکورة،فیجب إکرامه بما أنّه عالم،و یجب إهانته بما أنّه فاسق،و تجب ضیافته بما أنّه هاشمیّ،و قد یکون المستثنی فردا یصدق علی أفراد متعدّدة بتعداد المستثنی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النحویّین و الاصولیّین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العناوین،و معلوم أنّ هذا النزاع یجری فیما کان المستثنی صالحا للرجوع إلی الکلّ،لا فی مثل ما إذا وجد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واحد من العناوین المذکورة لا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إن کان بغیر الحرف من الاسم و الفعل فلا یمکن ارتباطه بجمیع الجمل؛لأنّه مستلزم لاستعمال اللفظ المشترک فی أکثر من معنی واحد،و هو أمر مستحیل؛بأنّ کلمة الاستثناء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لإخراج واحد،و استعمالها فی الإخراج المتعدّد بلحاظ تعدّد المخرج عنه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الاستثناء بأداة الاستثناء و الحرف فقد مرّ أنّ الوضع فی باب الحروف عامّ،و الموضوع له فیها خاصّ،فکلمة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لخصوصیّة خاصّة،فکیف یمکن استعمالها فی خصوصیّات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استحالته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بعض الصور استحالة اخری بالنسبة إلی المستثنی کما فی قولنا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العناوین و 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لشخص واحد من حیث الوضع،فإن خرج بها جمیع المسمّیات یکون استعمال اللفظ الواحد فی أکثر من معنی</w:t>
      </w:r>
      <w:bookmarkStart w:id="399" w:name="pg13659_141066"/>
    </w:p>
    <w:p>
      <w:pPr>
        <w:pStyle w:val="BookText"/>
        <w:rPr/>
      </w:pPr>
      <w:bookmarkEnd w:id="399"/>
      <w:r>
        <w:rPr>
          <w:rFonts w:ascii="IRNazanin" w:hAnsi="IRNazanin" w:eastAsia="IRNazanin"/>
          <w:color w:val="111111"/>
          <w:sz w:val="28"/>
          <w:sz w:val="28"/>
          <w:szCs w:val="28"/>
          <w:rtl w:val="true"/>
          <w:lang w:bidi="fa-IR"/>
        </w:rPr>
        <w:t>واحد،و هو مستحیل،إلاّ أنّ وحدة الاستحالة و تعدّدها لا یوجب الفرق فی أصل الاستحالة</w:t>
      </w:r>
      <w:r>
        <w:rPr>
          <w:rFonts w:eastAsia="IRNazanin" w:cs="IRNazanin"/>
          <w:color w:val="111111"/>
          <w:sz w:val="28"/>
          <w:szCs w:val="28"/>
          <w:rtl w:val="true"/>
          <w:lang w:bidi="fa-IR"/>
        </w:rPr>
        <w:t>.</w:t>
      </w:r>
    </w:p>
    <w:p>
      <w:pPr>
        <w:pStyle w:val="Heading4"/>
        <w:numPr>
          <w:ilvl w:val="3"/>
          <w:numId w:val="1"/>
        </w:numPr>
        <w:rPr/>
      </w:pPr>
      <w:bookmarkStart w:id="400" w:name="__RefHeading___Toc1521357_3830689328"/>
      <w:bookmarkStart w:id="401" w:name="_Toc155"/>
      <w:bookmarkEnd w:id="400"/>
      <w:r>
        <w:rPr>
          <w:rtl w:val="true"/>
        </w:rPr>
        <w:t>و التحقیق</w:t>
      </w:r>
      <w:r>
        <w:rPr>
          <w:rtl w:val="true"/>
        </w:rPr>
        <w:t>:</w:t>
      </w:r>
      <w:r>
        <w:rPr>
          <w:rtl w:val="true"/>
        </w:rPr>
        <w:t>أنّ هذا الکلام لیس بتام؛إذا فیه</w:t>
      </w:r>
      <w:r>
        <w:rPr>
          <w:rtl w:val="true"/>
        </w:rPr>
        <w:t>:</w:t>
      </w:r>
      <w:bookmarkEnd w:id="40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استحالة استعمال اللفظ المشترک فی أکثر من معنی واحد مبنائی، و قد أنکرناها،خلافا للمحقّق الخراسانی قدّس سرّه،و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وقوعه فی المحاورات المتداولة و الاستعمالات العرفیّة لا یکون قابلا للإنکار،فإنّ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لألف ألف معنی بوضع واحد،فهو مشترک لفظی بین المعانی المتعدّدة،مع أنّ الوضع فی باب الحروف عامّ،و الموضوع له خاصّ،و لکن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الموارد فی أکثر من معنی واحد،کما لو قال المولی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له امتثال هذا الأمر خارجا بخروجه من أیّ باب من أبواب البلد،و معلوم أنّ هذا استعمال للفظ فی أکثر من معنی واحد،و هکذا فی سائر الاستعمالات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فرض صحّة هذا المبنی و استحالة استعمال اللفظ المشترک فی أکثر من معنی واحد فلا یکون ما نحن فیه من مصادیقه،فإنّ الاستثناء سواء کان بالحرف أو بغیره لا یکون الإخراج فیه متعدّدا؛إذ لا ملازمة بین تعدّد المخرج عنه و الإخراج،کما أنّه لا ملازمة بین تعدّد المخرج و الإخراج،ففی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الفسّاق من کلّ العناوین بإخراج واحد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کان المستثنی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فی جمیع العناوین المسمّی به فنسلم هنا استعمال اللفظ فی أکثر من معنی واحد،و لکن لا مانع من کونه بمعنی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کلّی ذو أفراد متعدّدة،و إن کان هذا خلاف</w:t>
      </w:r>
    </w:p>
    <w:p>
      <w:pPr>
        <w:pStyle w:val="BookText"/>
        <w:rPr/>
      </w:pPr>
      <w:r>
        <w:rPr>
          <w:rFonts w:ascii="IRNazanin" w:hAnsi="IRNazanin" w:eastAsia="IRNazanin"/>
          <w:color w:val="111111"/>
          <w:sz w:val="28"/>
          <w:sz w:val="28"/>
          <w:szCs w:val="28"/>
          <w:rtl w:val="true"/>
          <w:lang w:bidi="fa-IR"/>
        </w:rPr>
        <w:t xml:space="preserve">الظاهر إلاّ أنّ البحث یکون فی مقام الثبوت و طریق التخلّص من الاستحالة، و لا محلّ لمسألة الظاهر و خلافه فی هذا المقام،فترفع الاستحالة بهذا الطریق، و لذا لا بدّ لنا من البحث فی مقام الإثبات،و تحصل هنا کما ذکرنا ثلاثة احتمالات،و المحقّق النائینی قدّس سرّه </w:t>
      </w:r>
      <w:r>
        <w:rPr>
          <w:rStyle w:val="FootnoteAnchor"/>
          <w:rtl w:val="true"/>
        </w:rPr>
        <w:footnoteReference w:id="304"/>
      </w:r>
      <w:r>
        <w:rPr>
          <w:rFonts w:ascii="IRNazanin" w:hAnsi="IRNazanin" w:eastAsia="IRNazanin"/>
          <w:color w:val="111111"/>
          <w:sz w:val="28"/>
          <w:sz w:val="28"/>
          <w:szCs w:val="28"/>
          <w:rtl w:val="true"/>
          <w:lang w:bidi="fa-IR"/>
        </w:rPr>
        <w:t>قائل بالتفصیل،و هو متفرّع علی الأمرین المسلّمین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قضیّة مشتملة علی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ترتبط بالموضوع و یعبّر عنها بعقد الحمل،فمعنی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شیء له الإنسانیّة کان له الضاحکیّة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یرتبط بعقد الوضع،ففی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الاستثناء إلی القوم؛إذ یکون له عنوان عقد الوضع،و للمجیء عنوان عقد الحمل،کأنّه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إلاّ زیدا جاءنی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الجمل المتقدّمة متّحدة فی عقد الوضع و مختلفة فی عقد الحمل،مثل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علیهم و أضفهم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الالتزام برجوع الاستثناء إلی الجمیع،بلحاظ وحدة عقد الوضع فی الجمیع و ارتباط الاستثناء به،و إذا کانت الجمل متّحدة فی عقد الحمل و مختلفة فی عقد الوضع،مثل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یرجع إلی الأخیرة؛إذ لا وجه و لا ضرورة بعد رجوعه إلی الأخیرة بالإرجاع إلی سائر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قدّس سرّه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الأوّل من الأمرین المذکورین ممّا لا شبهة فیه کما ثبت فی محلّه،و لکنّ الأمر الثانی منهما لیس بصحیح،فإنّ القضیّة المشتملة علی</w:t>
      </w:r>
    </w:p>
    <w:p>
      <w:pPr>
        <w:pStyle w:val="BookText"/>
        <w:rPr/>
      </w:pPr>
      <w:r>
        <w:rPr>
          <w:rFonts w:ascii="IRNazanin" w:hAnsi="IRNazanin" w:eastAsia="IRNazanin"/>
          <w:color w:val="111111"/>
          <w:sz w:val="28"/>
          <w:sz w:val="28"/>
          <w:szCs w:val="28"/>
          <w:rtl w:val="true"/>
          <w:lang w:bidi="fa-IR"/>
        </w:rPr>
        <w:t>الاستثناء متضمّنة 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سلبی و الآخر إیجابی؛إذ الاستثناء من الإیجاب سلب،و من السلب إیجاب،و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بارتباط الاستثناء بعقد الوضع یرجع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القضیّة الوصفیّة،بمعنی أنّ القوم المتّصفین بأنّهم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إمّا من الالتزام بعدم تعرّض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هاهنا،و إمّا من الالتزام بالمفهوم فی القضیّة الوصفیّة،و استفادة حکم مجیء القوم من المنطوق و حکم عدم مجیء زید من المفهوم،و کلاهما مردودان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المثال بلحاظ أنّ الاستثناء من الإثبات نفی و بالعکس،و النفی و الإثبات یرتبطان بعقد الحمل یرجع الاستثناء إلی عقد الحمل،و التفصیل المذکور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المسألة بعد إضافة الفرض الثالث إلی الفرضین المذکورین فی کلام النائینی قدّس سرّه و هو أن تکون الجمل مختلفة فی عقد الوضع و عقد الجمل معا،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أهن الفسّاق و أضف الهاشمیین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المستثنی قد یکون اسم ظاهر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العنوان العامّ المشتمل علی الضمیر،و أنّ البحث فی مقام الإثبات یدور مدار ظهور الألفاظ عرفا و لا یدور مدار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عقد الوضع فی الجمل واحدا مع وجود الضمیر فی المستثنی،مثل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علیهم و أضفهم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الاستثناء إلی مرجع الضمائر،و هو الاسم الظاهر المذکور فی الجملة الاولی بعد کون تکرار عقد الوضع فی الجمل الثانیة و الثالثة مع وحدته فی الجمیع مغایرا للاستعمالات</w:t>
      </w:r>
    </w:p>
    <w:p>
      <w:pPr>
        <w:pStyle w:val="BookText"/>
        <w:rPr/>
      </w:pPr>
      <w:r>
        <w:rPr>
          <w:rFonts w:ascii="IRNazanin" w:hAnsi="IRNazanin" w:eastAsia="IRNazanin"/>
          <w:color w:val="111111"/>
          <w:sz w:val="28"/>
          <w:sz w:val="28"/>
          <w:szCs w:val="28"/>
          <w:rtl w:val="true"/>
          <w:lang w:bidi="fa-IR"/>
        </w:rPr>
        <w:t>المتداولة،بل ذکره فیها مع الضمیر متداول،فلا محالة یرجع الاستثناء إلی الجمیع،و لا یجوز إرجاعه إلی الأخیرة فقط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عقد الحمل واحدا و عقد الوضع متعدّدا و المستثنی مشتملا علی الضمیر،مثل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الاصولیّین و المفسّرین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بلحاظ ارتباط الاستثناء بعقد الحمل،و هو فی الجمیع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رجوعه إلی الأخیرة؛إذ الظاهر عند العرف الرجوع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عقد الحمل و عقد الوضع کلاهما متعدّدا،و المستثنی مشتملا علی الضمیر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الفقهاء و سلّم علی المفسّرین و أضف الهاشمیّین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الکلام فاقدا للظهور،فیصیر مجملا،و لکنّ الرجوع إلی الأخیرة قطعیّ بعنوان القدر المتیقّن لا بعنوان ظهوره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المستثنی من العناوین العامّة غیر المشتملة علی الضمیر فلا بدّ من الالتزام بتحقّق الضمیر بحسب الواقع،و إنّما لم یذکر فی الکلام اتّکالا علی الوضوح و عدم الاحتیاج إلیه،و إلاّ یصیر المستثنی منقطعا،و هو علی فرض تجویزه خلاف الظاهر،و یتصوّر فی هذا الفرض أیضا الصور الثلاثة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عقد الحمل واحدا و عقد الوضع متعدّدا،و بالعکس،و کونهما 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الصورتین الاولیین الظاهر رجوع الاستثناء إلی الجمیع و إجمال الکلام فی الصورة الثالثة،فکان المستثنی فی الصور الستّ المذکورة عنوانا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إلی هنا أنّ حکم صاحب الکفایة قدّس سرّه بإجمال الکلام بعنوان الکلّی لیس بصحیح</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المستثنی علما فحینئذ قد یکون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 مجمعا للعناوین المذکورة بعنوان المستثنی منه،و قد یتحقّق فی کلّ عنوان</w:t>
      </w:r>
    </w:p>
    <w:p>
      <w:pPr>
        <w:pStyle w:val="BookText"/>
        <w:rPr/>
      </w:pPr>
      <w:r>
        <w:rPr>
          <w:rFonts w:ascii="IRNazanin" w:hAnsi="IRNazanin" w:eastAsia="IRNazanin"/>
          <w:color w:val="111111"/>
          <w:sz w:val="28"/>
          <w:sz w:val="28"/>
          <w:szCs w:val="28"/>
          <w:rtl w:val="true"/>
          <w:lang w:bidi="fa-IR"/>
        </w:rPr>
        <w:t>من یکون 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الاولی قد یکون عقد الحمل فی جمیع الجمل واحدا،مثل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الفقراء و الهاشمیّین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الاستثناء هاهنا إلی الجمیع بلحاظ ارتباطه بعقد الحمل الذی ذکر فی صدر الکلام،فلا یجب 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عنوان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عقد الحمل متعدّدا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سلّم علی الهاشمیّین و أطعم الفقراء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لرجوعه إلی الجمیع فی هذه الصورة؛إذ لا ظهور للکلام،بل الرجوع إلی الأخیرة یکون القدر المتیقّن و إلی ما عداها مشکوکا،و هذا ما یعبّر عنه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صورة تحقّق المسمّی بزید فی جمیع العناوین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عقد الحمل واحدا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الفقراء و الهاشمیّین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فیبتنی الحکم هنا علی المسألة الاخری،و هی مسألة استعمال اللفظ فی أکثر من معنی واحد،و یتحقّق فی أصل هذه المسألة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بالاستحالة و الامتناع کما قال به صاحب الکفایة قدّس سرّه،الثانی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الجواز عرفا و لغة،الثالث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بالجواز و وقوعه کثیرا ما فی الاستعمالات المتداولة مثل استعمال الحروف فی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بالاستحالة لا بدّ من رجوع الاستثناء إلی الجملة الأخیرة فی المثال،و إلاّ یلزم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 معنی واحد،و هذا مستحیل، فتتحقّق قرینة عقلیّة علی خلاف ظهور رجوع الاستثناء إلی الجمیع،و هکذا علی القول بعدم الجواز؛لکون عدم الجواز من الواضع قرینة لاختصاص الاستثناء بالجملة الأخیرة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المستثنی فی المثال استعمل فی المعنی العامّ و الکلّی بصورة</w:t>
      </w:r>
    </w:p>
    <w:p>
      <w:pPr>
        <w:pStyle w:val="BookText"/>
        <w:rPr/>
      </w:pPr>
      <w:r>
        <w:rPr>
          <w:rFonts w:ascii="IRNazanin" w:hAnsi="IRNazanin" w:eastAsia="IRNazanin"/>
          <w:color w:val="111111"/>
          <w:sz w:val="28"/>
          <w:sz w:val="28"/>
          <w:szCs w:val="28"/>
          <w:rtl w:val="true"/>
          <w:lang w:bidi="fa-IR"/>
        </w:rPr>
        <w:t>المجاز،و هو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قال من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الفقراء و الهاشمیّین إلاّ من کان 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استحالة فی البین و لا عدم الجواز،و یرجع الاستثناء إلی الجمیع بلا إشکال، فیدور الأمر بین ظهورین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الاستثناء فی الرجوع إلی الجمیع بلحاظ ارتباطه بعقد الحمل الذی ذکر فی صدر الکلام،و لازم ذلک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الحقیقی و هو شخص واحد،و إن لم یکن لأحدهما ترجیح علی الآخر یصیر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بالجواز الذی هو المختار فیرجع الاستثناء إلی جمیع الجمل بلحاظ ظهور الاستثناء بالرجوع إلی عقد الحمل،و هذا قرینة علی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العناوین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کان عقد الحمل أیضا متعدّدا،مثل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العلماء و أطعم الفقراء و سلّم علی الهاشمیّین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الالتزام بالإجمال؛إذ لا دلیل علی رجوع الاستثناء إلی الجمیع؛لارتباطه بعقد الحمل،و ما هو المتیقّن الرجوع إلی الأخیرة،و ما عداها محلّ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موارد الحکم بالإجمال،و یمکن أن یتوهّم أنّ المتکلّم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أطعم الفقراء و سلّم علی الهاشمیّین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رجوع الاستثناء إلی الجملة الأخیرة ممّا لا شبهة فیه،و لکن بالنسبة إلی سائر الجمل لا بدّ من الرجوع إلی أصالة العموم بلحاظ الشکّ فی تخصیصها مثل سائر موارد الشکّ فی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سائر موارد الحکم بالإجمال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بصحیح؛لکون أصالة العموم من الاصول العقلائیّة،و یصحّ</w:t>
      </w:r>
    </w:p>
    <w:p>
      <w:pPr>
        <w:pStyle w:val="BookText"/>
        <w:rPr/>
      </w:pPr>
      <w:r>
        <w:rPr>
          <w:rFonts w:ascii="IRNazanin" w:hAnsi="IRNazanin" w:eastAsia="IRNazanin"/>
          <w:color w:val="111111"/>
          <w:sz w:val="28"/>
          <w:sz w:val="28"/>
          <w:szCs w:val="28"/>
          <w:rtl w:val="true"/>
          <w:lang w:bidi="fa-IR"/>
        </w:rPr>
        <w:t>التمسّک بها فی الموارد التی احرز رجوع العقلاء إلیها،و لا یصحّ التمسّک بها فی موارد الیقین أو الشکّ بعدم رجوعهم إلیها،فإذا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شککنا فی وجود الدلیل المتّصل أو المنفصل بعنوان المخصّص فلا شکّ فی تمسّک العقلاء بأصالة العموم بعد الفحص و الیأس منه،بخلاف ما نحن فیه؛ لاکتناف الکلام بما یصلح للمخصّصیّة،و لکن اتّکال المتکلّم علیه مشکوک لنا، فإنّ اختصاص الاستثناء بالجملة الأخیرة غیر معلوم لنا،و فی مثل هذا المورد لم یحرز تمسّک العقلاء بأصالة العموم،و لا أقلّ من الشکّ فی تمسّکهم بها،و هذا یکفی لعدم صحّة تمسّکنا بها هاهنا،فلا بدّ من الرجوع إلی الاصول العملیّة، و هی عبارة عن الاستصحاب،و فی صورة عدم جریانه تجری البراءة،و هکذا إن کان الحکم المذکور فی المستثنی منه حکما تحریمیّا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صاحب الکفایة قدّس سرّه فی موارد الإجمال مع توضیح،و هو الحقّ علی المختار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النائینی قدّس سرّه </w:t>
      </w:r>
      <w:r>
        <w:rPr>
          <w:rStyle w:val="FootnoteAnchor"/>
          <w:rtl w:val="true"/>
        </w:rPr>
        <w:footnoteReference w:id="305"/>
      </w:r>
      <w:r>
        <w:rPr>
          <w:rFonts w:ascii="IRNazanin" w:hAnsi="IRNazanin" w:eastAsia="IRNazanin"/>
          <w:color w:val="111111"/>
          <w:sz w:val="28"/>
          <w:sz w:val="28"/>
          <w:szCs w:val="28"/>
          <w:rtl w:val="true"/>
          <w:lang w:bidi="fa-IR"/>
        </w:rPr>
        <w:t>یقول فی مقام تثبیت أصالة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المتکلّم بعد ذکر الاستثناء الواحد لا یخلو من الحالین؛إمّا یرتبط الاستثناء بنظره بالجملة الأخیرة،و إمّا یرتبط بالجمیع،و علی الأوّل لا إشکال فی أنّ عموم الجملة الاولی و الثانیة محفوظ،و علی الثانی لا یمکن إیصال المتکلّم إلی غرضه و مراده،فإنّه إذا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الجملة الأخیرة یأخذ الاستثناء محلّه،یعنی یوجد الارتباط مع الجملة الأخیرة،فهذه العبارة لا تکون قابلة للجمع مع إرادة رجوع الاستثناء إلی الجمیع،فنستکشف من هذا التعبیر أنّ مراده رجوع الاستثناء إلی الأخیرة،فتبقی الجملة الاولی و الثانیة بعمومها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البیان صحیح إن کان المتکلّم فی مقام بیان تمام مراده،لا فی مقام الإجمال الذی معناه تعلّق غرض المتکلّم بعدم بیان کلّ المراد،بل یکون فی صدد بیان بعض المراد،و ما نحن فیه من هذا القبیل،فکیف لا یمکن إیصال المتکلّم إلی غرضه و المفروض أنّه لا ظهور للاستثناء فی الجملة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البیان لیس بصحیح</w:t>
      </w:r>
      <w:r>
        <w:rPr>
          <w:rFonts w:eastAsia="IRNazanin" w:cs="IRNazanin"/>
          <w:color w:val="111111"/>
          <w:sz w:val="28"/>
          <w:szCs w:val="28"/>
          <w:rtl w:val="true"/>
          <w:lang w:bidi="fa-IR"/>
        </w:rPr>
        <w:t>.</w:t>
      </w:r>
      <w:bookmarkStart w:id="402" w:name="pg13659_141074"/>
    </w:p>
    <w:p>
      <w:pPr>
        <w:pStyle w:val="Heading3"/>
        <w:numPr>
          <w:ilvl w:val="2"/>
          <w:numId w:val="1"/>
        </w:numPr>
        <w:rPr/>
      </w:pPr>
      <w:bookmarkStart w:id="403" w:name="__RefHeading___Toc1521359_3830689328"/>
      <w:bookmarkStart w:id="404" w:name="_Toc156"/>
      <w:bookmarkEnd w:id="402"/>
      <w:bookmarkEnd w:id="403"/>
      <w:r>
        <w:rPr>
          <w:rtl w:val="true"/>
        </w:rPr>
        <w:t>فصل</w:t>
      </w:r>
      <w:r>
        <w:rPr>
          <w:rtl w:val="true"/>
        </w:rPr>
        <w:t xml:space="preserve">: </w:t>
      </w:r>
      <w:r>
        <w:rPr>
          <w:rtl w:val="true"/>
        </w:rPr>
        <w:t>فی تخصیص العامّ الکتابی بخبر الواحد</w:t>
      </w:r>
      <w:bookmarkEnd w:id="404"/>
    </w:p>
    <w:p>
      <w:pPr>
        <w:pStyle w:val="BookText"/>
        <w:rPr/>
      </w:pPr>
      <w:r>
        <w:rPr>
          <w:rFonts w:ascii="IRNazanin" w:hAnsi="IRNazanin" w:eastAsia="IRNazanin"/>
          <w:color w:val="111111"/>
          <w:sz w:val="28"/>
          <w:sz w:val="28"/>
          <w:szCs w:val="28"/>
          <w:rtl w:val="true"/>
          <w:lang w:bidi="fa-IR"/>
        </w:rPr>
        <w:t>فی تخصیص العامّ الکتابی بخبر الواحد</w:t>
      </w:r>
    </w:p>
    <w:p>
      <w:pPr>
        <w:pStyle w:val="BookText"/>
        <w:rPr/>
      </w:pPr>
      <w:r>
        <w:rPr>
          <w:rFonts w:ascii="IRNazanin" w:hAnsi="IRNazanin" w:eastAsia="IRNazanin"/>
          <w:color w:val="111111"/>
          <w:sz w:val="28"/>
          <w:sz w:val="28"/>
          <w:szCs w:val="28"/>
          <w:rtl w:val="true"/>
          <w:lang w:bidi="fa-IR"/>
        </w:rPr>
        <w:t>وقع الاختلاف فی تخصیص عمومات الکتاب و تقیید مطلقاته بالخبر الواحد المعتبر،و قال أکثر العلماء بجوازه،و قال بعضهم بعدم جوازه،و توقّف البعض الآخر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تخصیصها بالخاصّ الکتابی و بخبر الواحد المحفوف بالقرینة القطعیّة و بالخبر المتواتر</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استقرّت سیرة الأصحاب علی العمل بأخبار الآحاد فی قبال عمومات الکتاب،مع اتّصال هذه السیرة بزمان الأئمّة علیهم السّلام الکاشفة عن رضاهم بذلک،و لذا نری فی الکتب الفقهیّة تخصیص عمومات الکتاب نظیر أَوْفُوا بِالْعُقُودِ </w:t>
      </w:r>
      <w:r>
        <w:rPr>
          <w:rStyle w:val="FootnoteAnchor"/>
          <w:rtl w:val="true"/>
        </w:rPr>
        <w:footnoteReference w:id="307"/>
      </w:r>
      <w:r>
        <w:rPr>
          <w:rFonts w:ascii="IRNazanin" w:hAnsi="IRNazanin" w:eastAsia="IRNazanin"/>
          <w:color w:val="111111"/>
          <w:sz w:val="28"/>
          <w:sz w:val="28"/>
          <w:szCs w:val="28"/>
          <w:rtl w:val="true"/>
          <w:lang w:bidi="fa-IR"/>
        </w:rPr>
        <w:t>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دائرة حجّیّة خبر الواحد لو کانت منحصرة بما لا یکون فی مقابله عموم الکتاب للزوم إلغاء الخبر بالمرّة أو ما بحکمه؛ضرورة أنّ خبر</w:t>
      </w:r>
    </w:p>
    <w:p>
      <w:pPr>
        <w:pStyle w:val="BookText"/>
        <w:rPr/>
      </w:pPr>
      <w:r>
        <w:rPr>
          <w:rFonts w:ascii="IRNazanin" w:hAnsi="IRNazanin" w:eastAsia="IRNazanin"/>
          <w:color w:val="111111"/>
          <w:sz w:val="28"/>
          <w:sz w:val="28"/>
          <w:szCs w:val="28"/>
          <w:rtl w:val="true"/>
          <w:lang w:bidi="fa-IR"/>
        </w:rPr>
        <w:t>الواحد الذی لا یکون مخالفا لعموم الکتاب،إمّا معدوم و إمّا نادر و هو کالمعدوم؛إذ الأخبار متضمّنة لبیان الأمر الزائد علی عمومات الکتاب،إذ تستفاد الأجزاء و الشرائط و خصوصیّات العبادات و المعاملات منها،و لغویّتها تستلزم تعطیل أکثر الأحکام مع توصیة الأئمّة علیهم السّلام بحفظها و ضبطها و مراقبتها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بأنّ العامّ الکتابی قطعیّ الصدور و خبر الواحد ظنّی الصدور،فکیف یمکن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یحتاج إلی توضیح فیقال بأنّ المولی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عدم جریان أصالة العموم و 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کلاهما قطعی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شکّ فی جریان أصالة العموم إذا صدر عن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العبد صدور المخصّص أیضا عنه،و لکن لم یجده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المکلّف بصدور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عنه،و قامت قرینة ظنّیة معتبرة مثل خبر الثقة بصدور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عنه مع أنّه حجّة عند العقلاء،فلا إشکال فی أنّ طرفی المعارضة عبارة عن العامّ القطعی الصدور و الخاصّ الظنّی الصدور،و معلوم أنّه للعامّ عبارة عن أصالة العموم التی یرتبط بالدلالة،و للخاصّ عبارة عن الصدور،و صدور العامّ کدلالة الخاصّ خالی عن المعارض،و لا یمکن حفظ أصالة العموم فی العامّ،و صدور الخاصّ عن المولی،فلا بدّ من الأخذ بأحدهما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العموم مستندة إلی بناء العقلاء،کما أنّ حجّیّة خبر الثقة مستندة إلیه،إلاّ أنّ التمسّک بأصالة العموم مشروط عندهم بعدم الدلیل المعتبر فی مقابلها،و الشاهد علی ذلک تقدیم الخاصّ علی أصالة</w:t>
      </w:r>
    </w:p>
    <w:p>
      <w:pPr>
        <w:pStyle w:val="BookText"/>
        <w:rPr/>
      </w:pPr>
      <w:r>
        <w:rPr>
          <w:rFonts w:ascii="IRNazanin" w:hAnsi="IRNazanin" w:eastAsia="IRNazanin"/>
          <w:color w:val="111111"/>
          <w:sz w:val="28"/>
          <w:sz w:val="28"/>
          <w:szCs w:val="28"/>
          <w:rtl w:val="true"/>
          <w:lang w:bidi="fa-IR"/>
        </w:rPr>
        <w:t>العموم فی الفرض الأوّل عندهم،بخلاف خبر الثقة فإنّه حجّة مطلقا،و الشاهد علی ذلک حکمهم بتساقط الخبرین المتعارضین علی القاعدة،و معنی التساقط أنّ کلاّ منهما حجّة فی نفسه،و التساقط یکون بلحاظ عدم إمکان الجمع بینهما لا أنّ کلاّ منهما یصیر فاقدا للحجّیّة بلحاظ تحقّق المعارض و المخالف،فیکون خبر الثقة مقدّما علی أصالة العموم بنحو الورود بلحاظ انعدام شرط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العامّ الکتابی فإنّه و إن کان قطعی الصدور و لکن تستفاد دلالته من طریق أصالة العموم،و إذا کان فی مقابله خبر الثقة فلا بدّ من الأخذ به و جعله مخصّصا للعامّ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الوجه الأوّل الذی استدلّ به المانعون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أدلّة حجّیّة خبر الواحد غیر شاملة للخبر المخالف لکتاب اللّه،و إن کانت المخالفة بصورة التخصیص فإنّ دلیل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لبّی،و المتیقّن منه هو الخبر غیر المخالف للکتاب،فلا یشمل المخالف، فالمخالف یبقی تحت عدم حجّیّة الأمارات غیر العلمیّة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الإجماع إن کان إجماعا اصطلاحیّا فهو لم یتحقّق أصلا بلحاظ مخالفة عدّة من الأصحاب من القدماء و المتأخّرین فی مسألة حجّیّة خبر الواحد،و إن کان المراد منه بناء العقلاء فلا فرق من حیث بناء العقلاء بین أن یکون الخبر مخصّصا أو مقیّدا للکتاب أم لا، مع أنّ دلیل الحجّیّة لا ینحصر ببناء العقلاء،بل ما هو المهمّ من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المتواترة الإجمالیّة،بمعنی القطع بصدور بعضها عن الأئمّة علیهم السّلام فلا بدّ من الأخذ بالمتیقّن من العناوین المذکورة فیها،و هو خبر العادل،و لا نری فیها تقیید الخبر بعدم کونه مخصّصا</w:t>
      </w:r>
    </w:p>
    <w:p>
      <w:pPr>
        <w:pStyle w:val="BookText"/>
        <w:rPr/>
      </w:pPr>
      <w:r>
        <w:rPr>
          <w:rFonts w:ascii="IRNazanin" w:hAnsi="IRNazanin" w:eastAsia="IRNazanin"/>
          <w:color w:val="111111"/>
          <w:sz w:val="28"/>
          <w:sz w:val="28"/>
          <w:szCs w:val="28"/>
          <w:rtl w:val="true"/>
          <w:lang w:bidi="fa-IR"/>
        </w:rPr>
        <w:t>أو مقیّدا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فرض انحصار الدلیل بالإجماع و کونه إجماعا اصطلاحیّا فلا بدّ لنا من الأخذ بالقدر المتیقّن فی الموارد المشکوکة،و لکن لا یکون ما نحن فیه منها؛للقطع بأنّ معقد الإجماع یشمل الخبر المخصّص للکتاب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انحصار دائرة حجّیّة خبر الواحد بما لا یکون مخصّصا أو مقیّدا للکتاب مستلزم لإلغاء الخبر بالمرّة أو ما بحکمه،و معناه قیام الإجماع علی حجّیّة ما لا یتحقّق له مصداق أو یکون نادرا،و النادر کالمعدوم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السیرة العملیة للأصحاب بتخصیص و تقیید الکتاب بخبر الواحد کاشفة عن أنّ مراد المجمعین هو اعتبار حجّیّة خبر الواحد مطلقا،فنعلم أنّ الخبر المخصّص أیضا داخل فی معقد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استدلّ به المانعون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الأخبار الدالّة علی طرح الخبر المخالف للقرآن علی کثرتها و اختلاف تعبیراتها من کون ما خالف قول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علی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صاحب الکفایة قدّس سرّه و غیر ذلک تدلّ علی طرح کلّ خبر مخالف للکتاب و إن کانت مخالفته بصورة التخصیص و التقیید؛إذ الموجبة الکلّیّة و السالبة الجزئیّة و بالعکس متناقضتان،و یکون العامّ و المخصّص کذلک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المخالفة بالعموم و الخصوص لیست مخالفة عند العرف و فی مقام التقنین،بل الطریق المتداول بین العقلاء جعل القانون بصورة العامّ،ثمّ استثناء بعض الموارد بصورة التبصرة،و لم یتّخذ الشارع طریقا خاصّا فی باب التقنین،و لذا یحمل العامّ علی الخاصّ و المطلق علی المقیّد عند العرف بدون</w:t>
      </w:r>
    </w:p>
    <w:p>
      <w:pPr>
        <w:pStyle w:val="BookText"/>
        <w:rPr/>
      </w:pPr>
      <w:r>
        <w:rPr>
          <w:rFonts w:ascii="IRNazanin" w:hAnsi="IRNazanin" w:eastAsia="IRNazanin"/>
          <w:color w:val="111111"/>
          <w:sz w:val="28"/>
          <w:sz w:val="28"/>
          <w:szCs w:val="28"/>
          <w:rtl w:val="true"/>
          <w:lang w:bidi="fa-IR"/>
        </w:rPr>
        <w:t>التوقّف و التحیّر و الرجوع إلی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صدق المخالفة علیها فهی خارجة عنها حکما،کما قال به صاحب الکفایة قدّس سرّه و تتحقّق شواهد متعدّدة علی عدم کون العموم و الخصوص من المتخالفین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یتحقّق فی کتاب اللّه العامّ و الخاصّ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Style w:val="FootnoteAnchor"/>
          <w:rtl w:val="true"/>
        </w:rPr>
        <w:footnoteReference w:id="309"/>
      </w:r>
      <w:r>
        <w:rPr>
          <w:rFonts w:ascii="Amiri" w:hAnsi="Amiri" w:eastAsia="Amiri" w:cs="Amiri"/>
          <w:color w:val="111111"/>
          <w:sz w:val="28"/>
          <w:sz w:val="28"/>
          <w:szCs w:val="28"/>
          <w:rtl w:val="true"/>
          <w:lang w:bidi="ar-SA"/>
        </w:rPr>
        <w:t>،و قوله تعالی فی آیة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الْبَیْعَ وَ حَرَّمَ الرِّبا </w:t>
      </w:r>
      <w:r>
        <w:rPr>
          <w:rStyle w:val="FootnoteAnchor"/>
          <w:rtl w:val="true"/>
        </w:rPr>
        <w:footnoteReference w:id="310"/>
      </w:r>
      <w:r>
        <w:rPr>
          <w:rFonts w:ascii="Amiri" w:hAnsi="Amiri" w:eastAsia="Amiri" w:cs="Amiri"/>
          <w:color w:val="111111"/>
          <w:sz w:val="28"/>
          <w:sz w:val="28"/>
          <w:szCs w:val="28"/>
          <w:rtl w:val="true"/>
          <w:lang w:bidi="ar-SA"/>
        </w:rPr>
        <w:t>،و لا یکون للآیة عنوان سوی التخصیص و تحریم الربا بها مع أنّه من العقود المتداولة بین الناس یکون مخالفا لعموم الآیة الاولی،و الحال أنّه ذکر عدم الاختلاف فی القرآن بعنوان الدلیل لإعجاز القرآن،کما أشار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مِنْ عِنْدِ غَیْرِ اللّهِ لَوَجَدُوا فِیهِ اخْتِلافاً کَثِیراً </w:t>
      </w:r>
      <w:r>
        <w:rPr>
          <w:rStyle w:val="FootnoteAnchor"/>
          <w:rtl w:val="true"/>
        </w:rPr>
        <w:footnoteReference w:id="311"/>
      </w:r>
      <w:r>
        <w:rPr>
          <w:rFonts w:ascii="IRNazanin" w:hAnsi="IRNazanin" w:eastAsia="IRNazanin"/>
          <w:color w:val="111111"/>
          <w:sz w:val="28"/>
          <w:sz w:val="28"/>
          <w:szCs w:val="28"/>
          <w:rtl w:val="true"/>
          <w:lang w:bidi="fa-IR"/>
        </w:rPr>
        <w:t>،و من هنا نستکشف خروج العامّ و الخاصّ من عنوان المتخالفین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تخصیص الکتاب بخبر الواحد المحفوف بالقرینة القطعیّة یجوز حتّی عند المانعین،فإن کان الخبر مخالفا للکتاب یکون قطعیّ الصدور أیضا کذلک، و قطعیّة صدوره لا توجب خروجه عن دائرة التخالف،و هذا یهدینا إلی عدم صدق عنوان المتخالفین علی العموم و الخصوص</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فی عدم کون المخصّص المتّصل مخالفا و متناقضا مع العامّ،و الوجدان حاکم بعدم الفرق بینه و بین المخصّص المنفصل من هذه الجهة،و لا یمکن الالتزام بکونه مخالفا مع العامّ بخلافه،فکلاهما لا یکونا متناقضین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أمثال ذلک یکون آبیا عن التخصیص،و هذا ممّا لا شبهة فیه،مع أنّا نعلم إجمالا بصدور روایات تخالف عموم الکتاب و إطلاقاته عن الأئمّة علیهم السّلام بعد ملاحظة الکتب الروائیّة،فکیف یمکن الجمع بین هذه الروایات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الظاهر منه عدم صدور روایة تخالف الکتاب أصلا، حتّی روایة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نستکشف من ذلک أنّ العموم و الخصوص خارج عن دائرة التخالف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 الذی استدلّ به المانعون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جواز نسخ الکتاب بخبر الواحد من المسلّم و ممّا لا شکّ فیه،فلا یجوز التخصیص به أیضا؛إذ لا فرق بین النسخ و التخصیص،بل النسخ تخصیص فی الأزمان و التخصیص المصطلح تخصیص فی الأفراد،فإنّ التخصیص یوجب خروج الأفراد العرضیّة و الموجودة فی زمان التخصیص کالفسّاق من العلماء،و النسخ یوجب خروج الأفراد الطولیّة و الموجودة بعد زمان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القاعدة و إن کانت مقتضیة لعدم الفرق بینهما،إلاّ أنّ الإجماع علی عدم جواز نسخ الکتاب بخبر الواحد أوجب الفرق بینهما،و لولاه لقلنا بالجواز فی کلیهما،و لا بدّ من الاقتصار علی المتیقّن فیما خالف القاعدة، و هو النسخ دون التخصیص</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قیاس النسخ بالتخصیص قیاس مع الفارق،حیث إنّ الدواعی لضبط نواسخ القرآن کثیرة،و لذا قلّ الخلاف فی تعیین موارده بخلاف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إثبات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الآیة أو السورة جزء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بالإجماع و التواتر،و لذا ردّ قرآنیّة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زنیا الشیخ و الشیخة فارجموهما البتة نکالا من اللّه و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یقبل منه أحد، و إن التزم المتأخّرون من العامّة بنسخ آیة الرجم تلاوة و بقائها حکما فی مقام توجیه ادّعائه،کما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الصحیح ما یروی عن عائشة و أنّ ممّا أنزل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فنسخن بخمس رضعات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التحریف،مع اتّهامهم للشیعة بأنّهم قائلون بذلک، و الحال أنّهم أنکروا التحریف من الصدر الأوّل إلی یومنا هذا بأشدّ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 لا یعقل نسخ الکتاب بخبر الواحد بعد انحصار طریق إثباته بالتواتر و الإجماع و کونه بعنوان المعجزة الباقیة إلی یوم القیامة لرسول اللّه صلّی اللّه علیه و آله، فلا بدّ من نسخه بآیة اخری أو الإجماع و الخبر المتواتر،بخلاف التخصیص فإنّه تبیین و تفسیر للعامّ،فخبر الواحد لا یصلح لأن یکون ناسخا للقرآن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وقع البحث فی تحقّق آیة الناسخ و المنسوخ فی القرآن،و أنکره بعض الأعلام قدّس سرّه إلاّ فی آیة النجوی بلحاظ ظهور العبارة فی المنسوخیّة،و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،و لم یعمل بهذه الآیة سوی أمیر المؤمنین علیّ بن أبی طالب علیه السّلام بناء علی الروایات،و علیک بمراجعة التفاسیر</w:t>
      </w:r>
      <w:r>
        <w:rPr>
          <w:rFonts w:eastAsia="IRNazanin" w:cs="IRNazanin"/>
          <w:color w:val="111111"/>
          <w:sz w:val="28"/>
          <w:szCs w:val="28"/>
          <w:rtl w:val="true"/>
          <w:lang w:bidi="fa-IR"/>
        </w:rPr>
        <w:t>.</w:t>
      </w:r>
      <w:bookmarkStart w:id="405" w:name="pg13659_141082"/>
    </w:p>
    <w:p>
      <w:pPr>
        <w:pStyle w:val="Heading3"/>
        <w:numPr>
          <w:ilvl w:val="2"/>
          <w:numId w:val="1"/>
        </w:numPr>
        <w:rPr/>
      </w:pPr>
      <w:bookmarkStart w:id="406" w:name="__RefHeading___Toc1521361_3830689328"/>
      <w:bookmarkStart w:id="407" w:name="_Toc157"/>
      <w:bookmarkEnd w:id="405"/>
      <w:bookmarkEnd w:id="406"/>
      <w:r>
        <w:rPr>
          <w:rtl w:val="true"/>
        </w:rPr>
        <w:t>فصل</w:t>
      </w:r>
      <w:r>
        <w:rPr>
          <w:rtl w:val="true"/>
        </w:rPr>
        <w:t xml:space="preserve">: </w:t>
      </w:r>
      <w:r>
        <w:rPr>
          <w:rtl w:val="true"/>
        </w:rPr>
        <w:t>فی دوران الخاصّ بین کونه مخصّصا و ناسخا</w:t>
      </w:r>
      <w:bookmarkEnd w:id="407"/>
    </w:p>
    <w:p>
      <w:pPr>
        <w:pStyle w:val="Heading4"/>
        <w:numPr>
          <w:ilvl w:val="3"/>
          <w:numId w:val="1"/>
        </w:numPr>
        <w:rPr/>
      </w:pPr>
      <w:bookmarkStart w:id="408" w:name="__RefHeading___Toc1521363_3830689328"/>
      <w:bookmarkStart w:id="409" w:name="_Toc158"/>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فی دوران الخاصّ بین کونه مخصّصا و ناسخا</w:t>
      </w:r>
    </w:p>
    <w:p>
      <w:pPr>
        <w:pStyle w:val="BookText"/>
        <w:rPr/>
      </w:pPr>
      <w:r>
        <w:rPr>
          <w:rFonts w:ascii="IRNazanin" w:hAnsi="IRNazanin" w:eastAsia="IRNazanin"/>
          <w:color w:val="111111"/>
          <w:sz w:val="28"/>
          <w:sz w:val="28"/>
          <w:szCs w:val="28"/>
          <w:rtl w:val="true"/>
          <w:lang w:bidi="fa-IR"/>
        </w:rPr>
        <w:t>لا یخفی أنّ الخاصّ و العامّ المتخالفین فی الحکم یختلف حالهما ناسخا و مخصّصا و منسوخا،فیکون الخاصّ مخصّصا تارة و ناسخا مرّة و منسوخا اخری،و ذلک لأنّ الخاصّ إن کان مقارنا مع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صدرا فی آن واحد من معصومین أو من معصوم واحد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واردا بعده قبل حضور وقت العمل به،فلا محیص عن کونه مخصّصا و بیانا له،هذا ما قال به صاحب الکفایة قدّس سرّه </w:t>
      </w:r>
      <w:r>
        <w:rPr>
          <w:rStyle w:val="FootnoteAnchor"/>
          <w:rtl w:val="true"/>
        </w:rPr>
        <w:footnoteReference w:id="314"/>
      </w:r>
      <w:r>
        <w:rPr>
          <w:rFonts w:ascii="IRNazanin" w:hAnsi="IRNazanin" w:eastAsia="IRNazanin"/>
          <w:color w:val="111111"/>
          <w:sz w:val="28"/>
          <w:sz w:val="28"/>
          <w:szCs w:val="28"/>
          <w:rtl w:val="true"/>
          <w:lang w:bidi="fa-IR"/>
        </w:rPr>
        <w:t>فی هاتین الصورتین،و الحقّ معه فی الصورة الاولی</w:t>
      </w:r>
      <w:r>
        <w:rPr>
          <w:rFonts w:eastAsia="IRNazanin" w:cs="IRNazanin"/>
          <w:color w:val="111111"/>
          <w:sz w:val="28"/>
          <w:szCs w:val="28"/>
          <w:rtl w:val="true"/>
          <w:lang w:bidi="fa-IR"/>
        </w:rPr>
        <w:t>.</w:t>
      </w:r>
    </w:p>
    <w:p>
      <w:pPr>
        <w:pStyle w:val="Heading4"/>
        <w:numPr>
          <w:ilvl w:val="3"/>
          <w:numId w:val="1"/>
        </w:numPr>
        <w:rPr/>
      </w:pPr>
      <w:bookmarkStart w:id="410" w:name="__RefHeading___Toc1521365_3830689328"/>
      <w:bookmarkStart w:id="411" w:name="_Toc159"/>
      <w:bookmarkEnd w:id="410"/>
      <w:r>
        <w:rPr>
          <w:rtl w:val="true"/>
        </w:rPr>
        <w:t>و فی الصورة الثانیة</w:t>
      </w:r>
      <w:bookmarkEnd w:id="411"/>
    </w:p>
    <w:p>
      <w:pPr>
        <w:pStyle w:val="Heading5"/>
        <w:numPr>
          <w:ilvl w:val="4"/>
          <w:numId w:val="1"/>
        </w:numPr>
        <w:rPr/>
      </w:pPr>
      <w:bookmarkStart w:id="412" w:name="__RefHeading___Toc1521367_3830689328"/>
      <w:bookmarkStart w:id="413" w:name="_Toc160"/>
      <w:bookmarkEnd w:id="412"/>
      <w:r>
        <w:rPr>
          <w:rtl w:val="true"/>
        </w:rPr>
        <w:t>اشارة</w:t>
      </w:r>
      <w:bookmarkEnd w:id="41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أن یقول بجریان کلا العنوانین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المخصّصیّة و الناسخیّة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النسخ و التخصیص أنّه علی التخصیص یبنی علی خروج الخاصّ عن حکم العامّ رأسا و من أوّل الأمر،مثلا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المولی فی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یوم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إکرامه علی التخصّص رأسا،و علی النسخ یبنی علی ارتفاع حکمه عن حکم العامّ من حین ورود الخاصّ،بعد صلاحیة الخاصّ للناسخیّة و المخصّصیّة معا</w:t>
      </w:r>
      <w:r>
        <w:rPr>
          <w:rFonts w:eastAsia="IRNazanin" w:cs="IRNazanin"/>
          <w:color w:val="111111"/>
          <w:sz w:val="28"/>
          <w:szCs w:val="28"/>
          <w:rtl w:val="true"/>
          <w:lang w:bidi="fa-IR"/>
        </w:rPr>
        <w:t>.</w:t>
      </w:r>
      <w:bookmarkStart w:id="414" w:name="pg13659_141083"/>
    </w:p>
    <w:p>
      <w:pPr>
        <w:pStyle w:val="Heading5"/>
        <w:numPr>
          <w:ilvl w:val="4"/>
          <w:numId w:val="1"/>
        </w:numPr>
        <w:rPr/>
      </w:pPr>
      <w:bookmarkStart w:id="415" w:name="__RefHeading___Toc1521369_3830689328"/>
      <w:bookmarkStart w:id="416" w:name="_Toc161"/>
      <w:bookmarkEnd w:id="414"/>
      <w:bookmarkEnd w:id="415"/>
      <w:r>
        <w:rPr>
          <w:rtl w:val="true"/>
        </w:rPr>
        <w:t>و یتحقّق هنا قولان</w:t>
      </w:r>
      <w:r>
        <w:rPr>
          <w:rtl w:val="true"/>
        </w:rPr>
        <w:t>:</w:t>
      </w:r>
      <w:bookmarkEnd w:id="416"/>
    </w:p>
    <w:p>
      <w:pPr>
        <w:pStyle w:val="Heading6"/>
        <w:numPr>
          <w:ilvl w:val="5"/>
          <w:numId w:val="1"/>
        </w:numPr>
        <w:rPr/>
      </w:pPr>
      <w:bookmarkStart w:id="417" w:name="__RefHeading___Toc1521371_3830689328"/>
      <w:bookmarkStart w:id="418" w:name="_Toc162"/>
      <w:bookmarkEnd w:id="417"/>
      <w:r>
        <w:rPr>
          <w:rtl w:val="true"/>
        </w:rPr>
        <w:t>الأوّل</w:t>
      </w:r>
      <w:r>
        <w:rPr>
          <w:rtl w:val="true"/>
        </w:rPr>
        <w:t>:</w:t>
      </w:r>
      <w:r>
        <w:rPr>
          <w:rtl w:val="true"/>
        </w:rPr>
        <w:t>ما نقل عن بعض الأعاظم</w:t>
      </w:r>
      <w:bookmarkEnd w:id="418"/>
    </w:p>
    <w:p>
      <w:pPr>
        <w:pStyle w:val="BookText"/>
        <w:rPr/>
      </w:pP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إمکان النسخ أصلا،فإنّ صدور الأحکام الواقعیّة فی مقابل الأحکام الصوریّة و الأوامر الامتحانیّة یکون بداعی موافقة المکلّف و تحقّق المأمور به خارجا،فإن حملنا الخاصّ علی التخصیص فی المثال یکون مبیّنا للمراد الجدّی للمولی،و أنّ إرادته الجدّیّة تعلّقت من الابتداء بإکرام العلماء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حملناه علی النسخ یکون معناه رفع الحکم الثابت فی الشریعة بعد اعتقاد المکلّف باستمراره بحسب إطلاق الدلیل،و لکنّ المانع من النسخ أنّه کیف یمکن أن یکون حکم العام حکما واقعیّا صادرا بداعی الإتیان فی الخارج مع کون الخاصّ ناسخا له قبل حضور وقت العمل بالعام؟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هنا رفع الحکم الثابت فی الشریعة الذی هو معنی النسخ؛إذ لا یمکن نسخ الحکم الثابت بداعی العمل قبل وقت العمل به،فلا بدّ من الحمل علی التخصیص، و لا مجال للنسخ</w:t>
      </w:r>
      <w:r>
        <w:rPr>
          <w:rFonts w:eastAsia="IRNazanin" w:cs="IRNazanin"/>
          <w:color w:val="111111"/>
          <w:sz w:val="28"/>
          <w:szCs w:val="28"/>
          <w:rtl w:val="true"/>
          <w:lang w:bidi="fa-IR"/>
        </w:rPr>
        <w:t>.</w:t>
      </w:r>
    </w:p>
    <w:p>
      <w:pPr>
        <w:pStyle w:val="Heading6"/>
        <w:numPr>
          <w:ilvl w:val="5"/>
          <w:numId w:val="1"/>
        </w:numPr>
        <w:rPr/>
      </w:pPr>
      <w:bookmarkStart w:id="419" w:name="__RefHeading___Toc1521373_3830689328"/>
      <w:bookmarkStart w:id="420" w:name="_Toc163"/>
      <w:bookmarkEnd w:id="419"/>
      <w:r>
        <w:rPr>
          <w:rtl w:val="true"/>
        </w:rPr>
        <w:t>القول الثانی</w:t>
      </w:r>
      <w:r>
        <w:rPr>
          <w:rtl w:val="true"/>
        </w:rPr>
        <w:t>:</w:t>
      </w:r>
      <w:r>
        <w:rPr>
          <w:rtl w:val="true"/>
        </w:rPr>
        <w:t>ما قال به المحقّق النائینی قدّس سرّه</w:t>
      </w:r>
      <w:bookmarkEnd w:id="42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6"/>
      </w:r>
      <w:r>
        <w:rPr>
          <w:rFonts w:ascii="IRNazanin" w:hAnsi="IRNazanin" w:eastAsia="IRNazanin"/>
          <w:color w:val="111111"/>
          <w:sz w:val="28"/>
          <w:sz w:val="28"/>
          <w:szCs w:val="28"/>
          <w:rtl w:val="true"/>
          <w:lang w:bidi="fa-IR"/>
        </w:rPr>
        <w:t>،و هو القول بالتفصیل بأنّ القضیّة المشتملة علی الحکم العام إن کانت بنحو القضیّة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موجود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إنسان یکون فی حال صدور هذا التکلیف متّصفا بأنّه عالم،ثمّ قال بعد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فی زمان صدور العام موجودا و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حمل هذا الخاصّ الصادر قبل حضور وقت العمل بالعامّ علی التخصیص،فإنّ معنی النسخ هنا</w:t>
      </w:r>
    </w:p>
    <w:p>
      <w:pPr>
        <w:pStyle w:val="BookText"/>
        <w:rPr/>
      </w:pP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هذین الیومین واجب الإکرام بالوجوب الواقعی و بداعی الإتیان به فی الخارج،و لا وجه له و لا 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کانت القضیّة المشتملة علی الحکم العامّ بنحو القضیّة الحقیقیّة،بمعنی کون الموضوعات و المکلّفین مقدّرة الوجود،و حینئذ قد یکون الحکم العامّ واجبا موقّتا و قد یکون واجبا مطلقا،و المفروض فی الأوّل صدور الدلیل المردّد بین الناسخ و المخصّص قبل حضور وقت الواجب الموقّت،مثلا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عن الباری فی شهر رجب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w:t>
      </w:r>
      <w:r>
        <w:rPr>
          <w:rStyle w:val="FootnoteAnchor"/>
          <w:rtl w:val="true"/>
        </w:rPr>
        <w:footnoteReference w:id="317"/>
      </w:r>
      <w:r>
        <w:rPr>
          <w:rFonts w:ascii="Amiri" w:hAnsi="Amiri" w:eastAsia="Amiri" w:cs="Amiri"/>
          <w:color w:val="111111"/>
          <w:sz w:val="28"/>
          <w:sz w:val="28"/>
          <w:szCs w:val="28"/>
          <w:rtl w:val="true"/>
          <w:lang w:bidi="ar-SA"/>
        </w:rPr>
        <w:t>،و صدر عنه فی شهر شعبان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Style w:val="FootnoteAnchor"/>
          <w:rtl w:val="true"/>
        </w:rPr>
        <w:footnoteReference w:id="318"/>
      </w:r>
      <w:r>
        <w:rPr>
          <w:rFonts w:ascii="IRNazanin" w:hAnsi="IRNazanin" w:eastAsia="IRNazanin"/>
          <w:color w:val="111111"/>
          <w:sz w:val="28"/>
          <w:sz w:val="28"/>
          <w:szCs w:val="28"/>
          <w:rtl w:val="true"/>
          <w:lang w:bidi="fa-IR"/>
        </w:rPr>
        <w:t>،فلا بدّ هنا أیضا من الالتزام بالتخصیص؛إذ لا وجه و لا أثر لوجوب الصوم علی المسافر و المریض فی فاصلة نزول الآیتین، و لا یتصوّر له مصلحة حتّی نقول به و الالتزام بنسخه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القضیّة المشتملة علی الحکم العامّ بنحو القضیّة الحقیقیّة غیر الموقّتة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أیّ خصوصیّة فی الموضوعات و المکلّفین،بعد فرض وجود المعدومین و اتّصاف غیر العلماء بالعالمیّة،و صدر عنه بعد یومین الدلیل المردّد بین الناسخ و المخصّص،فلا مانع من کونه ناسخا؛إذ لا یشترط فی صحّة جعل الحکم العام وجود الموضوع له أصلا،فإنّ المفروض أنّه جعل علی موضوع مقدّر الوجود، و یصدق حینئذ رفع الحکم الثابت فی الشریعة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یکفی فی القضیّة الحقیقیّة مجرّد فرض وجود موضوعها فی</w:t>
      </w:r>
      <w:bookmarkStart w:id="421" w:name="pg13659_141085"/>
    </w:p>
    <w:p>
      <w:pPr>
        <w:pStyle w:val="BookText"/>
        <w:rPr/>
      </w:pPr>
      <w:bookmarkEnd w:id="421"/>
      <w:r>
        <w:rPr>
          <w:rFonts w:ascii="Amiri" w:hAnsi="Amiri" w:eastAsia="Amiri" w:cs="Amiri"/>
          <w:color w:val="111111"/>
          <w:sz w:val="28"/>
          <w:sz w:val="28"/>
          <w:szCs w:val="28"/>
          <w:rtl w:val="true"/>
          <w:lang w:bidi="ar-SA"/>
        </w:rPr>
        <w:t>الخارج؛إذ یلزم لغویّة جعل الحکم بداعی الإتیان فی الخارج مع التفات الآمر بانتفاء شرط فعلیّته فیه،بل الحکم فی القضیّة الحقیقیّة یحمل علی العنوان بصورة القانون الکلّی،کقوله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319"/>
      </w:r>
      <w:r>
        <w:rPr>
          <w:rFonts w:ascii="IRNazanin" w:hAnsi="IRNazanin" w:eastAsia="IRNazanin"/>
          <w:color w:val="111111"/>
          <w:sz w:val="28"/>
          <w:sz w:val="28"/>
          <w:szCs w:val="28"/>
          <w:rtl w:val="true"/>
          <w:lang w:bidi="fa-IR"/>
        </w:rPr>
        <w:t>،یعنی کلّ من وجد و صار مستطیعا یجب علیه الحجّ،و لا یکون من الفرض و التقدیر أثر و لا خبر،و علی هذا کیف یمکن الالتزام بالنسخ بعد جعل الحکم الواقعی بداعی الإتیان فی الخارج و حمله علی عنوان المستطیع بصورة العموم،و قول المولی بدلیل الناسخ أنّه لا یجب الحجّ علی زید المستطیع بعد أوّل شهر شوّال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یتصوّر ملاک لوجوب الحجّ بالنسبة إلیه فی فاصلة نزول آیة الحجّ و صدور الدلیل الناسخ،و لا وجه لثبوته فی هذه المدّة حتّی یصدق علیه رفع الحکم الثابت فی الشریعة،فلا یصحّ التفصیل المذکور فی کلامه قدّس سرّه</w:t>
      </w:r>
      <w:r>
        <w:rPr>
          <w:rFonts w:eastAsia="IRNazanin" w:cs="IRNazanin"/>
          <w:color w:val="111111"/>
          <w:sz w:val="28"/>
          <w:szCs w:val="28"/>
          <w:rtl w:val="true"/>
          <w:lang w:bidi="fa-IR"/>
        </w:rPr>
        <w:t>.</w:t>
      </w:r>
    </w:p>
    <w:p>
      <w:pPr>
        <w:pStyle w:val="Heading4"/>
        <w:numPr>
          <w:ilvl w:val="3"/>
          <w:numId w:val="1"/>
        </w:numPr>
        <w:rPr/>
      </w:pPr>
      <w:bookmarkStart w:id="422" w:name="__RefHeading___Toc1521375_3830689328"/>
      <w:bookmarkStart w:id="423" w:name="_Toc164"/>
      <w:bookmarkEnd w:id="422"/>
      <w:r>
        <w:rPr>
          <w:rtl w:val="true"/>
        </w:rPr>
        <w:t>الصورة الثالثة</w:t>
      </w:r>
      <w:r>
        <w:rPr>
          <w:rtl w:val="true"/>
        </w:rPr>
        <w:t>:</w:t>
      </w:r>
      <w:r>
        <w:rPr>
          <w:rtl w:val="true"/>
        </w:rPr>
        <w:t>أن یکون الخاصّ واردا بعد حضور وقت العمل بالعامّ</w:t>
      </w:r>
      <w:bookmarkEnd w:id="423"/>
    </w:p>
    <w:p>
      <w:pPr>
        <w:pStyle w:val="BookText"/>
        <w:rPr/>
      </w:pPr>
      <w:r>
        <w:rPr>
          <w:rFonts w:ascii="IRNazanin" w:hAnsi="IRNazanin" w:eastAsia="IRNazanin"/>
          <w:color w:val="111111"/>
          <w:sz w:val="28"/>
          <w:sz w:val="28"/>
          <w:szCs w:val="28"/>
          <w:rtl w:val="true"/>
          <w:lang w:bidi="fa-IR"/>
        </w:rPr>
        <w:t>، 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هذه الصورة ناسخا لا مخصّصا؛إذ لو کان مخصّصا لزم تأخیر البیان عن وقت الحاجة،و هو قبیح بلا ریب،مع أنّ المخصّص یکون مبیّنا للعام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مغایر للسیرة العملیّة المستمرّة بین الفقهاء من جعل الخاصّ مخصّصا للعامّ،و إن کان زمان صدوره متأخّرا عنه،و لذا نری جعلهم ما ورد فی لسان الصادقین و العسکریّین علیهم السّلام مخصّصا لعمومات الکتاب و الروایات النبویّة،من دون ملاحظة أنّه تأخیر للبیان عن وقت الحاجة،کما هو حال غالب العمومات و الخصوصات فی الآیات و الروایات،و إن قلنا</w:t>
      </w:r>
    </w:p>
    <w:p>
      <w:pPr>
        <w:pStyle w:val="BookText"/>
        <w:rPr/>
      </w:pPr>
      <w:r>
        <w:rPr>
          <w:rFonts w:ascii="IRNazanin" w:hAnsi="IRNazanin" w:eastAsia="IRNazanin"/>
          <w:color w:val="111111"/>
          <w:sz w:val="28"/>
          <w:sz w:val="28"/>
          <w:szCs w:val="28"/>
          <w:rtl w:val="true"/>
          <w:lang w:bidi="fa-IR"/>
        </w:rPr>
        <w:t>بناسخیّة الخصوصات فی جمیع هذه الموارد فلا بدّ من الالتزام بقلّة موارد التخصیص،مع أنّ القول بالتخصیص مستلزم لتأخیر البیان عن وقت الحاجة،فتتحقّق هنا عویصة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320"/>
      </w:r>
      <w:r>
        <w:rPr>
          <w:rFonts w:ascii="IRNazanin" w:hAnsi="IRNazanin" w:eastAsia="IRNazanin"/>
          <w:color w:val="111111"/>
          <w:sz w:val="28"/>
          <w:sz w:val="28"/>
          <w:szCs w:val="28"/>
          <w:rtl w:val="true"/>
          <w:lang w:bidi="fa-IR"/>
        </w:rPr>
        <w:t>فی مقام حلّ العویصة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 إذا کان واردا لبیان الحکم الواقعی یکون الخاصّ الوارد بعد حضور وقت العمل به ناسخا له،و إذا کان واردا لبیان غیره یکون الخاصّ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الحکم الواقعی قد یکون فی مقابل الحکم الظاهری الذی اخذ الشکّ فی موضوعه،بمعنی تعلّقه بالعنوان الواقعی،مثل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الحکم بالنجاسة علی الخمر بدون دخالة علم المکلّف به و جهله،و قد یکون فی مقابل الأوامر الاختباریّة و الامتحانیّة،بمعنی جعله بداعی الإتیان فی الخارج کما ذکرناه</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کلام صاحب الکفایة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العامّ إن کان لبیان الحکم الواقعی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صدوره من الابتداء للعمل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لتأخیر مخصّصاته عن وقت العمل به؛إذ لا شکّ فی قباحته و عدم جواز تأخیر البیان عن وقت الحاجة الذی یلزم هنا علی القول بالتخصیص،فلا بدّ من کونه ناسخا له،و إن لم یکن العام لبیان الحکم الواقعی و لم یکن جعله للعمل به من ابتداء الصدور بجمیع خصوصیّاته،بل کان جعله بعنوان القانون الکلّی لمصلحة،و کان الغرض متعلّقا بتأخیر مقیّداته و مخصّصاته إلی مدّة،فلا مانع هاهنا من کون الخاصّ مخصّصا له،کما هو الحال فی غالب العمومات و الخصوصات فی الآیات و الروایات،و لا مانع من تأخیر البیان هنا،فیکون الناس مکلّفین بالعمل بها ما لم یرد علیها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 بأنّه لا یوجد طریق لتشخیص النوعین من العامّ،و أنّه من قبیل الأوّل حتّی یکون الخاصّ ناسخا له،أو من قبیل الثانی حتّی یکون مخصّصا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طریق تشخیصهما إمّا نفس المخصّصات،بأنّ العامّ الکتابی إن کان مخصّصا بعد وقت العمل به فهو من قبیل الثانی،و إن لم یکن له مخصّصا أصلا أو صدر مخصّصه قبل حضور وقت العمل به فهو من قبیل الأوّل،و إمّا تحقّق القرینة،بأنّ العام الکتابی إن کان محفوفا بالقرینة بأنّه صدر ضربا للقاعدة فهو من قبیل الثانی،و إلاّ یکون مبیّنا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کلا الطریقین لا یخلو من إشکال بأنّه علی الأوّل یبقی إشکال قبح تأخیر البیان عن وقت الحاجة بحاله؛إذ العامّ علی هذا الفرض ظاهر فی إرادة العموم واقعا،و المخصّصات المتأخّرة عنه الواردة بعد حضور وقت العمل به کاشفة عن عدم إرادة العموم فیه،و هذا بعینه هو تأخیر البیان عن وقت الحاجة،و دلیل قبحه أنّه یوجب وقوع المکلّف فی الکلفة و المشقّة من دون مقتض لها فی الواقع،أو أنّه یوجب إلقاؤه فی المفسدة،أو یوجب تفویت المصلحة عنه،کما إذا کان العامّ مشتملا علی حکم ترخیصی فی الظاهر،و لکن کان بعض أفراده فی الواقع واجبا أو محرّما،فإنّه علی الأوّل یوجب تفویت المصلحة الملزمة عن المکلّف،و علی الثانی یوجب إلقاؤه فی المفسدة،و کلاهما قبیح من المولی الحکیم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فلا ظهور للعام فی العموم فی مقام الإثبات حتّی یتمسّک به بعنوان المرجع؛إذ المولی کأنّه یقول علی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صدور العام لا یکون للإجراء و الإتیان به خارجا،فلا ینعقد له ظهور فی العموم و لا یکون حجّة فی</w:t>
      </w:r>
    </w:p>
    <w:p>
      <w:pPr>
        <w:pStyle w:val="BookText"/>
        <w:rPr/>
      </w:pPr>
      <w:r>
        <w:rPr>
          <w:rFonts w:ascii="Amiri" w:hAnsi="Amiri" w:eastAsia="Amiri" w:cs="Amiri"/>
          <w:color w:val="111111"/>
          <w:sz w:val="28"/>
          <w:sz w:val="28"/>
          <w:szCs w:val="28"/>
          <w:rtl w:val="true"/>
          <w:lang w:bidi="ar-SA"/>
        </w:rPr>
        <w:t>ظرف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نقول فی مقام الدفاع عن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نختار الطریق الثانی لتشخیص النوعین من العام،و لا یرد علیه الإشکال المذکور؛إذ یمکن أن یکون صدور العام بکیفیّة النوع الثانی،و لکنّه مع ذلک کان مرجعا فی موارد الشکّ فی التخصیص،فلا مانع من جریان أصالة العموم إلاّ فی مورد العلم بالتخصیص و إن کان العام مبیّنا للحکم الظاهری لکونه مغیّا بغایة العلم،و لا فرق من هذه الجهة بینه و بین العام المبیّن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صدور هذا النوع من العام و جعله آثارا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مرجعا فی موارد الشکّ فی التخصیص،و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المکلّف منه التهیّؤ للعمل به بعد تعیین حدوده و صدوره،فإنّه صدر للإتیان به فی الخارج و لا یکون لغوا و بلا أثر إلی یوم القیامة،فلا مانع من التمسّک بعمومه إلاّ إذا احرز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تتحقّق فیما اختاره صاحب الکفایة قدّس سرّه تبعا للشیخ الأعظم الأنصاری قدّس سرّه الامور المستبعدة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لتقسیم العمومات القرآنیّة إلی نوعین مذکورین،أی ورود بعضها لبیان الحکم الواقعی،بمعنی الإتیان به من حین الصدور،و ورود بعضها لبیان الحکم غیر الواقعی،بمعنی صدوره بعنوان القانون الکلّی لا للعمل به،و لا شاهد لهذا فی الروایات و التفاسیر</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تشخیص النوعین المذکورین من طریق ورود المخصّص بعد حضور وقت العمل به و عدمه خارج عن ماهیّة العام،فإنّ واجدیّة المخصّص و فاقدیّته لا توجب التغییر فی ماهیّة العام،و لا بدّ من ملاحظة النوعیّة إلی</w:t>
      </w:r>
    </w:p>
    <w:p>
      <w:pPr>
        <w:pStyle w:val="BookText"/>
        <w:rPr/>
      </w:pPr>
      <w:r>
        <w:rPr>
          <w:rFonts w:ascii="IRNazanin" w:hAnsi="IRNazanin" w:eastAsia="IRNazanin"/>
          <w:color w:val="111111"/>
          <w:sz w:val="28"/>
          <w:sz w:val="28"/>
          <w:szCs w:val="28"/>
          <w:rtl w:val="true"/>
          <w:lang w:bidi="fa-IR"/>
        </w:rPr>
        <w:t>نفس الشیء،لا أنّه إذا کان هناک مخصّص بعد حضور وقت العمل بالعام فهذا نوع من العام،و إذا لم یکن هناک مخصّص فهذا نوع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عنوان الحکم الواقعی و غیر الواقعی بالمعنی المذکور علی العام لم یسمع من غیرهما،و لا یتحقّق فی کلام الاصولیّین و الکتب الاصولیّة، فإن لم یتحقّق لنا طریق لحلّ العویصة المذکورة سوی ما ذکر فی کلامهما فلا مانع من الالتزام بهذه الامور المستبعدة،و مع فرض تحقّقه فلا وجه للالتزام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بیان مقدّمة لحل العویصة بأنّ أساس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ورد فی کلام الصادقین و العسکریّین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مخصّصا لعمومات الکتاب یلزم تأخیر البیان عن وقت الحاجة،و إن کان ناسخا یلزم کثرة النسخ و ندرة المخصّص،مع أنّ الأمر بالعکس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 بأنّه مخصّص کما استقرّت علیه السیرة العملیّة المستمرّة بین العلماء من دون ملاحظة الفاصلة بین العامّ و الخاصّ،و سلّمنا أنّ تأخیر البیان عن وقت الحاجة قبیح،و لکن اتّصاف الأشیاء و العناوین بالقبح العقلی مختلف بأنّ بعضها تکون علّة تامّة للقبح بحیث کلّما تحقّق العنوان یتحقّق القبح العقلی، و لا یکون قابلا للانفکاک عنه،مثل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الظلم،فإنّه لا ینفکّ عنه بوجوه، و بعضها یکون مقتضیا للقبح فی نفسه ما لم یعارضه عنوان أقوی،مثل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الکذب،فإنّه قبیح فی نفسه،و إذا عارضه عنوان آخر کالإصلاح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حسنا بل لازما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تأخیر البیان عن وقت الحاجة فی نفسه لیس بقبیح،بل یکون قبحه لاستلزامه لأحد الامور الثلاثة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وقوع المکلّف فی الکلفة و المشقّة من دون مقتض لها فی الواقع،کما إذا افترضنا أنّ العام مشتمل علی حکم إلزامی فی الظاهر و لکن کان بعض أفراده فی الواقع مشتملا علی حکم ترخیصی،فتأخیر البیان یوجب إلزام المکلّف و وقوعه بالنسبة إلی تلک الأفراد المباحة فی المشقّة و الکلفة،من دون موجب و مقتض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إلقاء المکلّف فی المفسدة،کما إذا کان العام مشتملا علی حکم ترخیصی فی الظاهر و لکن کان بعض أفراده فی الواقع محرّما،فإنّه یوجب إلقاؤه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یوجب تفویت المصلحة عنه،کما إذا کان العام مشتملا علی حکم ترخیصی فی الظاهر و لکن کان بعض أفراده فی الواقع واجبا،فإنّه یوجب تفویت المصلحة الملزمة عن المکلّف،و لا شکّ فی قباحة الجمیع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المعلوم أنّ هذا القبیح قابل للرفع؛ضرورة أنّ المصلحة الأقوی إذا اقتضت إلقاء المکلّف فی المفسدة أو تفویت المصلحة عنه أو إلقاؤه فی الکلفة و المشقّة،فلا قبح فیه أصلا،فلا یکون قبح هذه العناوین کقبح الظلم لیستحیل انفکاکها عنه،بل هو کقبح الکذب،یعنی أنّها فی نفسها قبیحة مع قطع النظر عن طروّ أیّ عنوان حسن علیها،کما یتحقّق نظیر هذا المعنی فی مسألة التعبّد بالظنّ،مثل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الواحد،و أمثال ذلک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مانع من تأخیر البیان عن وقت الحاجة إذا اقتضته المصلحة الملزمة التی تکون أقوی من مفسدة التأخیر،أو کان فی تقدیم البیان مفسدة أقوی من مفسدة تأخیره،و لا یکون حینئذ قبیحا،بل هو حسن و لازم،فیکون ورود</w:t>
      </w:r>
      <w:bookmarkStart w:id="424" w:name="pg13659_141091"/>
    </w:p>
    <w:p>
      <w:pPr>
        <w:pStyle w:val="BookText"/>
        <w:rPr/>
      </w:pPr>
      <w:bookmarkEnd w:id="424"/>
      <w:r>
        <w:rPr>
          <w:rFonts w:ascii="IRNazanin" w:hAnsi="IRNazanin" w:eastAsia="IRNazanin"/>
          <w:color w:val="111111"/>
          <w:sz w:val="28"/>
          <w:sz w:val="28"/>
          <w:szCs w:val="28"/>
          <w:rtl w:val="true"/>
          <w:lang w:bidi="fa-IR"/>
        </w:rPr>
        <w:t>مخصّصات عمومات الکتاب فی لسان الأئمّة علیهم السّلام تدریجا لمصلحة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الأحکام فی أصل الشریعة المقدّسة أیضا کان علی نحو التدریج واحدا بعد واحد لمصلحة تقتضی ذلک،و هی التسهیل علی الناس و رغبتهم إلی الدّین،و معلوم أنّ هذه المصلحة أقوی من مصلحة الواقع التی تفوت عن المکلّف،و لذا نلاحظ فی الروایات أنّ بعض الأحکام صار مشروعا فی أواخر عمر رسول اللّه صلّی اللّه علیه و آله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حجّ التمتّع فی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ورد فی بعض الروایات أنّ عدّة من الأحکام بقیت عند صاحب الأمر روحی و أرواح العالمین لتراب مقدمه الفداء،و هو علیه السّلام بعد ظهوره یبیّن تلک الأحکام للناس،فلا مانع من تأخیر البیان عن وقت الحاجة إذا کانت فیه مصلحة مقتضیة لذلک أو کان فی تقدیمه مفسدة مانعة عنه،و حلّ العویصة بهذا الطریق أولی من الطریق المذکور فی کلام صاحب الکفایة قدّس سرّه</w:t>
      </w:r>
      <w:r>
        <w:rPr>
          <w:rFonts w:eastAsia="IRNazanin" w:cs="IRNazanin"/>
          <w:color w:val="111111"/>
          <w:sz w:val="28"/>
          <w:szCs w:val="28"/>
          <w:rtl w:val="true"/>
          <w:lang w:bidi="fa-IR"/>
        </w:rPr>
        <w:t>.</w:t>
      </w:r>
    </w:p>
    <w:p>
      <w:pPr>
        <w:pStyle w:val="Heading4"/>
        <w:numPr>
          <w:ilvl w:val="3"/>
          <w:numId w:val="1"/>
        </w:numPr>
        <w:rPr/>
      </w:pPr>
      <w:bookmarkStart w:id="425" w:name="__RefHeading___Toc1521377_3830689328"/>
      <w:bookmarkStart w:id="426" w:name="_Toc165"/>
      <w:bookmarkEnd w:id="425"/>
      <w:r>
        <w:rPr>
          <w:rtl w:val="true"/>
        </w:rPr>
        <w:t>الصورة الرابعة</w:t>
      </w:r>
      <w:r>
        <w:rPr>
          <w:rtl w:val="true"/>
        </w:rPr>
        <w:t>:</w:t>
      </w:r>
      <w:r>
        <w:rPr>
          <w:rtl w:val="true"/>
        </w:rPr>
        <w:t>ما إذا ورد العامّ بعد الخاصّ،و قبل حضور وقت العمل به</w:t>
      </w:r>
      <w:bookmarkEnd w:id="426"/>
    </w:p>
    <w:p>
      <w:pPr>
        <w:pStyle w:val="BookText"/>
        <w:rPr/>
      </w:pPr>
      <w:r>
        <w:rPr>
          <w:rFonts w:ascii="IRNazanin" w:hAnsi="IRNazanin" w:eastAsia="IRNazanin"/>
          <w:color w:val="111111"/>
          <w:sz w:val="28"/>
          <w:sz w:val="28"/>
          <w:szCs w:val="28"/>
          <w:rtl w:val="true"/>
          <w:lang w:bidi="fa-IR"/>
        </w:rPr>
        <w:t>، ففی هذه الصورة یتعیّن کون الخاصّ المتقدّم مخصّصا للعامّ المتأخّر؛إذ لا إشکال فی تقدیم بیان العامّ علیه،إلاّ أنّ بیانیّة الخاصّ تکشف بعد صدور العامّ عن المولی،و احتمال ناسخیّة العامّ للخاصّ مردود بأنّها تستلزم أن یکون جعل الخاصّ لغوا محضا؛إذ لا یترتّب علیه أثر،و هو ما لا یمکن صدوره من المولی الحکیم</w:t>
      </w:r>
      <w:r>
        <w:rPr>
          <w:rFonts w:eastAsia="IRNazanin" w:cs="IRNazanin"/>
          <w:color w:val="111111"/>
          <w:sz w:val="28"/>
          <w:szCs w:val="28"/>
          <w:rtl w:val="true"/>
          <w:lang w:bidi="fa-IR"/>
        </w:rPr>
        <w:t>.</w:t>
      </w:r>
    </w:p>
    <w:p>
      <w:pPr>
        <w:pStyle w:val="Heading4"/>
        <w:numPr>
          <w:ilvl w:val="3"/>
          <w:numId w:val="1"/>
        </w:numPr>
        <w:rPr/>
      </w:pPr>
      <w:bookmarkStart w:id="427" w:name="__RefHeading___Toc1521379_3830689328"/>
      <w:bookmarkStart w:id="428" w:name="_Toc166"/>
      <w:bookmarkEnd w:id="427"/>
      <w:r>
        <w:rPr>
          <w:rtl w:val="true"/>
        </w:rPr>
        <w:t>الصورة الخامسة</w:t>
      </w:r>
      <w:r>
        <w:rPr>
          <w:rtl w:val="true"/>
        </w:rPr>
        <w:t>:</w:t>
      </w:r>
      <w:r>
        <w:rPr>
          <w:rtl w:val="true"/>
        </w:rPr>
        <w:t>ما إذا ورد العامّ بعد الخاصّ و بعد حضور وقت العمل</w:t>
      </w:r>
      <w:bookmarkEnd w:id="428"/>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 المفروض أنّ حکم الخاصّ مستمرّ علی الظاهر،ففی هذه الصورة یقع</w:t>
      </w:r>
    </w:p>
    <w:p>
      <w:pPr>
        <w:pStyle w:val="BookText"/>
        <w:rPr/>
      </w:pPr>
      <w:r>
        <w:rPr>
          <w:rFonts w:ascii="IRNazanin" w:hAnsi="IRNazanin" w:eastAsia="IRNazanin"/>
          <w:color w:val="111111"/>
          <w:sz w:val="28"/>
          <w:sz w:val="28"/>
          <w:szCs w:val="28"/>
          <w:rtl w:val="true"/>
          <w:lang w:bidi="fa-IR"/>
        </w:rPr>
        <w:t>الکلام فی أنّ الخاصّ المتقدّم مخصّص للعامّ المتأخّر،أو أنّ العام المتأخّر ناسخ للخاصّ المتقدّم بعد إمکان کلیهما بحسب مقام الثبوت؛إذ الخاصّ لا یکون فاقدا لشرائط المخصّصیّة،کما أنّ ناسخیّة العامّ لا تستلزم لغویّة جعل 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بینهما حیث إنّه علی الأوّل یکون الحکم المجعول فی الشریعة المقدّسة هو حکم الخاصّ دون العامّ،و کان مورد الخاصّ خارجا عن دائرة العامّ إلی الأبد،و علی الثانی ینتهی حکم الخاصّ بعد ورود العامّ،فیکون الحکم المجعول فی الشریعة المقدّسة بعد وروده هو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 کلام صاحب الکفایة قدّس سرّه </w:t>
      </w:r>
      <w:r>
        <w:rPr>
          <w:rStyle w:val="FootnoteAnchor"/>
          <w:rtl w:val="true"/>
        </w:rPr>
        <w:footnoteReference w:id="321"/>
      </w:r>
      <w:r>
        <w:rPr>
          <w:rFonts w:ascii="IRNazanin" w:hAnsi="IRNazanin" w:eastAsia="IRNazanin"/>
          <w:color w:val="111111"/>
          <w:sz w:val="28"/>
          <w:sz w:val="28"/>
          <w:szCs w:val="28"/>
          <w:rtl w:val="true"/>
          <w:lang w:bidi="fa-IR"/>
        </w:rPr>
        <w:t>أنّ الأظهر أن یکون الخاصّ مخصّصا،و قال فی وجه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کثرة التخصیص فی الأحکام الشرعیّة حتّی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ندرة النسخ فیها جدّا أوجبتا کون ظهور الخاصّ فی الدوام و الاستمرار،و إن کان بالإطلاق و مقدّمات الحکمة أقوی من ظهور العامّ فی العموم و إن کان بالوضع؛بمعنی أنّ ناسخیّة العامّ مستندة إلی جریان أصالة العموم فی دلیل العامّ،و مخصّصیّة الخاصّ مستندة إلی جریان أصالة الإطلاق من حیث الزمان فی دلیل الخاصّ،و لا شکّ فی تقدّم أصالة العموم علی أصالة الإطلاق قاعدة فی موارد اخری،بخلاف ما نحن فیه، بلحاظ مانعیّة کثرة التخصیص و قلّة النسخ عنه</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یرجع إلی أن یدلّ دلیل خاصّ بالدلالة اللفظیّة علی أصل الحکم،و بالدلالة الإطلاقیّة علی استمراره و دوامه،و هذا أمر مستحیل؛ضرورة أنّ استمرار الحکم فی مرتبة متأخّرة عن نفس الحکم،</w:t>
      </w:r>
    </w:p>
    <w:p>
      <w:pPr>
        <w:pStyle w:val="BookText"/>
        <w:rPr/>
      </w:pPr>
      <w:r>
        <w:rPr>
          <w:rFonts w:ascii="IRNazanin" w:hAnsi="IRNazanin" w:eastAsia="IRNazanin"/>
          <w:color w:val="111111"/>
          <w:sz w:val="28"/>
          <w:sz w:val="28"/>
          <w:szCs w:val="28"/>
          <w:rtl w:val="true"/>
          <w:lang w:bidi="fa-IR"/>
        </w:rPr>
        <w:t>و لا یمکن أن یکون دلیل واحد متکفّلا لکلیهما؛لکون الدوام و الاستمرار بمنزلة العرض و الصفة للحکم،فلا بدّ من إثبات الحکم ثمّ اتّصافه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یصحّ استصحاب بقاء حکم خاصّ بعد ورود العامّ أو استصحاب عدم النسخ؛إذ لا شکّ فی تقدّم أصالة العموم الجاریة فی طرف العام علیه،إمّا بنحو الورود و إمّا بنحو الحکومة؛إذ لا یبقی مجال للأصل العملی إذا تحقّق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أنّه لا یصحّ ترجیح جانب التخصیص بمساعدة الحدیث المعروف بأنّ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،بمعنی أنّ کلّ الأحکام فی الشریعة المقدّسة ثابتة و مستمرّة إلی یوم القیامة،بعد أنّ سیاق هذه العبارة یأبی عن التخصیص و یمنع عدم الاستمرار حتّی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یکون فی مقام بیان أنّ شریعة الإسلام خاتمة الشرائع و الأدیان،و هذا لا یتنافی مع ارتباط الناسخ و المنسوخ بالشریعة،فإنّ الحدیث لا یکون ناظرا إلی المعنی المذکور حتّی یکون قابلا للتمسّک فی مورد الشکّ فی النسخ،بعد قطعیّة وقوع النسخ نادرا فی الشریعة المقدّسة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الخاصّ لا یصلح لأن یکون مخصّصا للعامّ،فإنّ صلاحیّته للتخصیص تتوقّف علی جریان مقدّمات الحکمة و هی غیر جاریة هنا؛إذ العامّ المستند إلی الوضع قرینة علی تقیید الخاصّ و مانع عن تمامیّة مقدّمات الحکمة بالنسبة إلیه،فلا یکون إطلاقا للخاصّ حتّی یکون معارضا</w:t>
      </w:r>
    </w:p>
    <w:p>
      <w:pPr>
        <w:pStyle w:val="BookText"/>
        <w:rPr/>
      </w:pPr>
      <w:r>
        <w:rPr>
          <w:rFonts w:ascii="IRNazanin" w:hAnsi="IRNazanin" w:eastAsia="IRNazanin"/>
          <w:color w:val="111111"/>
          <w:sz w:val="28"/>
          <w:sz w:val="28"/>
          <w:szCs w:val="28"/>
          <w:rtl w:val="true"/>
          <w:lang w:bidi="fa-IR"/>
        </w:rPr>
        <w:t>لأصالة العموم الجاریة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الإشکال مبنیّ علی القول بکون المراد من عدم القرینة الذی یکون من مقدّمات الحکمة عدم القرینة مطلقا،سواء کانت متّصلة أم منفصلة، لا علی القول بکون المراد منه عدم القرینة المتّصلة،کما یقول به صاحب الکفایة قدّس سرّه،إذ المفروض ورود العام بعد حضور وقت العمل بالخاصّ،فتکون قرینة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هذا الفرض أیضا کون الخاصّ مخصّصا للعامّ کما استقرّت علیه السیرة المستمرّة بین الفقهاء من دون ملاحظة تأریخ صدور العامّ و الخاصّ من حیث التقدّم و التأخّر،و حضور وقت العمل بأحدهما و عدمه، و قد مرّ أنّ قبح تأخیر البیان عن وقت الحاجة لیس من قبیل قبح الظلم، و المصالح المقتضیة له أوجبت صدور المخصّصات بصورة التدریج و التدرّج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المهمّ هنا أنّ نسخ القانون من وظیفة المقنّنین و لا یرتبط بغیره أصلا،و المقنّن فی الشریعة المقدّسة لیس سوی اللّه تعالی،و ما یقول به رسول اللّه صلّی اللّه علیه و آله و الأئمّة المعصومون علیهم السّلام یکون بعنوان الحکایة عن القانون،بلحاظ معرفتهم بجزئیّات قوانین الشریعة المقدّسة و خصوصیّاتها لا بعنوان جعل القانون،فعلی هذا لا معنی لشبهة النسخ و احتماله،فلا بدّ لنا من الالتزام بالتخصیص فی جمیع الصور المذکورة،بلا فرق بین أن یکون الخاصّ مقدّما أو مؤخّرا،و بلا فرق بین حضور وقت العمل به و عدمه،و بلا فرق بین معلومی التأریخ و مجهولی التأریخ</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صاحب الکفایة قدّس سرّه مسألة النسخ فی ذیل هذا البحث،و لکن لا مجال للتعرّض لها هنا؛لعدم کونها مسألة اصولیّة</w:t>
      </w:r>
      <w:r>
        <w:rPr>
          <w:rFonts w:eastAsia="IRNazanin" w:cs="IRNazanin"/>
          <w:color w:val="111111"/>
          <w:sz w:val="28"/>
          <w:szCs w:val="28"/>
          <w:rtl w:val="true"/>
          <w:lang w:bidi="fa-IR"/>
        </w:rPr>
        <w:t>.</w:t>
      </w:r>
      <w:bookmarkStart w:id="429" w:name="pg13659_141096"/>
    </w:p>
    <w:p>
      <w:pPr>
        <w:pStyle w:val="Heading2"/>
        <w:numPr>
          <w:ilvl w:val="1"/>
          <w:numId w:val="1"/>
        </w:numPr>
        <w:rPr/>
      </w:pPr>
      <w:bookmarkStart w:id="430" w:name="__RefHeading___Toc1521381_3830689328"/>
      <w:bookmarkStart w:id="431" w:name="_Toc167"/>
      <w:bookmarkEnd w:id="429"/>
      <w:bookmarkEnd w:id="430"/>
      <w:r>
        <w:rPr>
          <w:rtl w:val="true"/>
        </w:rPr>
        <w:t>المقصد الخامس</w:t>
      </w:r>
      <w:r>
        <w:rPr>
          <w:rtl w:val="true"/>
        </w:rPr>
        <w:t xml:space="preserve">: </w:t>
      </w:r>
      <w:r>
        <w:rPr>
          <w:rtl w:val="true"/>
        </w:rPr>
        <w:t>فی المطلق و المقیّد</w:t>
      </w:r>
      <w:bookmarkEnd w:id="431"/>
    </w:p>
    <w:p>
      <w:pPr>
        <w:pStyle w:val="Heading3"/>
        <w:numPr>
          <w:ilvl w:val="2"/>
          <w:numId w:val="1"/>
        </w:numPr>
        <w:rPr/>
      </w:pPr>
      <w:bookmarkStart w:id="432" w:name="__RefHeading___Toc1521383_3830689328"/>
      <w:bookmarkStart w:id="433" w:name="_Toc168"/>
      <w:bookmarkEnd w:id="432"/>
      <w:r>
        <w:rPr>
          <w:rtl w:val="true"/>
        </w:rPr>
        <w:t>اشارة</w:t>
      </w:r>
      <w:bookmarkEnd w:id="433"/>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المطلق و المقیّد</w:t>
      </w:r>
    </w:p>
    <w:p>
      <w:pPr>
        <w:pStyle w:val="BookText"/>
        <w:rPr/>
      </w:pPr>
      <w:r>
        <w:rPr>
          <w:rFonts w:ascii="IRNazanin" w:hAnsi="IRNazanin" w:eastAsia="IRNazanin"/>
          <w:color w:val="111111"/>
          <w:sz w:val="28"/>
          <w:sz w:val="28"/>
          <w:szCs w:val="28"/>
          <w:rtl w:val="true"/>
          <w:lang w:bidi="fa-IR"/>
        </w:rPr>
        <w:t>فی المطلق و المقیّد</w:t>
      </w:r>
    </w:p>
    <w:p>
      <w:pPr>
        <w:pStyle w:val="BookText"/>
        <w:rPr/>
      </w:pPr>
      <w:r>
        <w:rPr>
          <w:rFonts w:ascii="IRNazanin" w:hAnsi="IRNazanin" w:eastAsia="IRNazanin"/>
          <w:color w:val="111111"/>
          <w:sz w:val="28"/>
          <w:sz w:val="28"/>
          <w:szCs w:val="28"/>
          <w:rtl w:val="true"/>
          <w:lang w:bidi="fa-IR"/>
        </w:rPr>
        <w:t>عرف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ما دلّ علی معنی شائع فی جنسه،و المقیّد بخلافه،و هذا التعریف و إن اشتهر بین الأعلام،و لکن وقع مورد النقض و الإبرام من حیث عدم الجامعیّة 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الکفایة قدّس سرّه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نبّهنا فی غیر مقام علی أنّ مثله من قبیل شرح الاسم و لیس بتعریف حقیقی،و هو ممّا یجوز أن لا یکون بمطّرد و لا بمنعکس،فالأولی الإعراض عن ذلک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هذا الکلام و تطبیقه فی بعض التعاریف لا یستلزم انطباقه فی جمیع الموارد بعنوان القاعدة الکلّیّة،بعد أن کان التعریف اللفظی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سعدانة 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لمن کان جاهلا بأنّها من الجمادات أو من الحیوانات أو من النباتات،و لا فائدة له لمن کان عالما إجمالا بأنّها من النباتات،و معلوم أنّ المطلق لا یکون مجهولا محضا،فإنّ معناه الإجمالی مرتکز فی ذهن المبتدئ فی علم الاصول فضلا عن العالم به،مع أنّ الإشکالات الطردیّة و العکسیّة من العلماء تشهد بعدم کون التعریف عندهم لفظیّا،فلا یصحّ الحکم بالتعریف اللفظی فی جمیع الموارد بعنوان المفرّ عن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التعریف المذکور تعریف حقیقی،و المقصود منه أنّ المطلق لفظ دالّ علی معنی شائع فی جنسه،و لیس المراد بالجنس ما اصطلح علیه المنطقیّون،بل المراد منه ما هو الشامل للأفراد المتسانخة المندرجة تحته، فیکون الرجل من مصادیق المطلق مع أنّه صنف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هذا التعریف أنّ الإطلاق و التقیید من أوصاف اللفظ بالأصالة مع أنّهما من صفات المعنی؛ضرورة أنّ نفس الطبیعة التی جعلت موضوع الحکم قد تکون مطلقة و قد تکون مقیّدة مع قطع النظر عن اللفظ،فإنّ ماهیّة الإنسان مطلقة،و الإنسان الأبیض مقیّد،و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الشیوع فی جنسه الذی جعل صفة المعنی یحتمل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 به کونه لازما للمعنی و من خصوصیّاته،فالمطلق دالّ علی المعنی،و لکنّه فی حدّ ذاته شائع فی جنسه،و علی هذا لا إشکال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نفس الشیوع جزء مدلول اللفظ،کما أنّ ذات المعنی جزء آخر،فالمطلق یدلّ علی المعنی و الشیوع،و هذا لیس بصحیح؛إذ لا یدلّ اللفظ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الخصوصیّات و الکثرة و إن کان وجود الطبیعی عین وجود أفراده فی الخارج؛إذ لا ترتبط مسألة الاتّحاد فی الوجود بمقام الدلالة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التعریف یشمل بعض المقیّدات کالرقبة المؤمنة؛لشیوعها أیضا فی جنسه،و العرف أیضا یعاملها معاملة الإطلاق فیما إذا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فی شهر رمضان فیجب علیک 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مانع الأغیار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التعریف أنّ المطلق ینطبق علی المعنی الکلّی کما هو</w:t>
      </w:r>
    </w:p>
    <w:p>
      <w:pPr>
        <w:pStyle w:val="BookText"/>
        <w:rPr/>
      </w:pPr>
      <w:r>
        <w:rPr>
          <w:rFonts w:ascii="IRNazanin" w:hAnsi="IRNazanin" w:eastAsia="IRNazanin"/>
          <w:color w:val="111111"/>
          <w:sz w:val="28"/>
          <w:sz w:val="28"/>
          <w:szCs w:val="28"/>
          <w:rtl w:val="true"/>
          <w:lang w:bidi="fa-IR"/>
        </w:rPr>
        <w:t>المرتکز فی الأذهان،و لازم ذلک عدم تحقّق الإطلاق و التقیید فی الامور الجزئیّة و المصادیق،و الحال أنّهما یتحقّقان فیها أیضا،کما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برجوع القید إلی الهیئة أو إلی المادّة،فالواجب علی الثانی هو إکرام زید مقیّدا بتحقّق قید المجیء،و لا محالة یکون الإکرام المضاف إلی زید أمرا 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الأوّل فإنّ الهیئة تکون من المعانی الحرفیّة،و معلوم أنّ الموضوع له فی باب الحروف خاصّ،فعلی کلا التقدیرین یکون المجیء قیدا للمعنی الجزئی،فلا تنحصر دائرة المطلق و المقیّد فی الکلّیّات،بل یتحقّق فی الجزئیّات أیضا بلحاظ الحالات المختلفة،بل یتحقّق فی الجملات الخبریّة أیضا،فإنّ ضارب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أنّ المعنی یتّصف بالإطلاق بالأصالة و یکون اتّصاف اللفظ به بالتبع،و أنّه یتحقّق فی الجزئیّات أیضا لا بدّ من تعریفه بأنّ المطلق هو المعنی المعرّی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یرد علیه أیضا بعدم شموله لمثل الرقبة المؤمنة،و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و التقیید من الامور الإضافیّة،فیمکن أن یکون شیء مطلقا و مقیّدا باعتبارین،فتکون الرقبة المؤمنة کذلک،کما أنّ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واجبا مشروطا بالنسبة إلی الاستطاعة و واجبا مطلقا بالنسبة إلی سائر الشرائط،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الزاد و الراحلة،فلا إشکال فی اجتماع الإطلاق و التقیید فی عنوان واحد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تقابل الإطلاق و التقیید تقابل العدم و الملکة لا الإیجاب</w:t>
      </w:r>
      <w:bookmarkStart w:id="434" w:name="pg13659_141101"/>
    </w:p>
    <w:p>
      <w:pPr>
        <w:pStyle w:val="BookText"/>
        <w:rPr/>
      </w:pPr>
      <w:bookmarkEnd w:id="434"/>
      <w:r>
        <w:rPr>
          <w:rFonts w:ascii="IRNazanin" w:hAnsi="IRNazanin" w:eastAsia="IRNazanin"/>
          <w:color w:val="111111"/>
          <w:sz w:val="28"/>
          <w:sz w:val="28"/>
          <w:szCs w:val="28"/>
          <w:rtl w:val="true"/>
          <w:lang w:bidi="fa-IR"/>
        </w:rPr>
        <w:t>و السلب،فالمطلق ما کان خالیا عن القید ممّا شأنه أن یتقیّد بذلک،و ما لیس من شأنه التقیّد لا یکون مطلقا و لا مقیّدا،کما أشار إلیه صاحب الکفایة قدّس سرّه فی موارد عدیدة،منها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باستحالة أخذ قصد القربة بمعنی داعی الأمر فی المأمور به،مثل سائر الأجزاء و الشرائط من المولی،و ترتّب الثمرة علیه،بأنّه إذا شککنا فی تعبّدیّة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توصّلیّته،لا یصحّ التمسّک بإطلاق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آتُوا الزَّکاةَ لنفی اعتبار قصد القربة،فإنّ مورد جریان أصالة الإطلاق عبارة عمّا کان قابلا للتقیید،و لا یکون قصد القربة بهذا المعنی قابلا للأخذ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نستکشف أنّ تقابل الإطلاق و التقیید عنده تقابل العدم و الملکة، و ما فی الأذهان أیضا یساعد علی هذا المعنی</w:t>
      </w:r>
      <w:r>
        <w:rPr>
          <w:rFonts w:eastAsia="IRNazanin" w:cs="IRNazanin"/>
          <w:color w:val="111111"/>
          <w:sz w:val="28"/>
          <w:szCs w:val="28"/>
          <w:rtl w:val="true"/>
          <w:lang w:bidi="fa-IR"/>
        </w:rPr>
        <w:t>.</w:t>
      </w:r>
    </w:p>
    <w:p>
      <w:pPr>
        <w:pStyle w:val="Heading3"/>
        <w:numPr>
          <w:ilvl w:val="2"/>
          <w:numId w:val="1"/>
        </w:numPr>
        <w:rPr/>
      </w:pPr>
      <w:bookmarkStart w:id="435" w:name="__RefHeading___Toc1521385_3830689328"/>
      <w:bookmarkStart w:id="436" w:name="_Toc169"/>
      <w:bookmarkEnd w:id="435"/>
      <w:r>
        <w:rPr>
          <w:rtl w:val="true"/>
        </w:rPr>
        <w:t>نکتة</w:t>
      </w:r>
      <w:r>
        <w:rPr>
          <w:rtl w:val="true"/>
        </w:rPr>
        <w:t>:</w:t>
      </w:r>
      <w:bookmarkEnd w:id="436"/>
    </w:p>
    <w:p>
      <w:pPr>
        <w:pStyle w:val="BookText"/>
        <w:rPr/>
      </w:pPr>
      <w:r>
        <w:rPr>
          <w:rFonts w:ascii="Amiri" w:hAnsi="Amiri" w:eastAsia="Amiri" w:cs="Amiri"/>
          <w:color w:val="111111"/>
          <w:sz w:val="28"/>
          <w:sz w:val="28"/>
          <w:szCs w:val="28"/>
          <w:rtl w:val="true"/>
          <w:lang w:bidi="ar-SA"/>
        </w:rPr>
        <w:t>أنّ مورد الإطلاق و إن کان کثیرا ما عبارة عن الأحکام،و لکن مصبّه قد یکون المتعلّق،مثل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یکون المکلّف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w:t>
      </w:r>
      <w:r>
        <w:rPr>
          <w:rStyle w:val="FootnoteAnchor"/>
          <w:rtl w:val="true"/>
        </w:rPr>
        <w:footnoteReference w:id="324"/>
      </w:r>
      <w:r>
        <w:rPr>
          <w:rFonts w:ascii="IRNazanin" w:hAnsi="IRNazanin" w:eastAsia="IRNazanin"/>
          <w:color w:val="111111"/>
          <w:sz w:val="28"/>
          <w:sz w:val="28"/>
          <w:szCs w:val="28"/>
          <w:rtl w:val="true"/>
          <w:lang w:bidi="fa-IR"/>
        </w:rPr>
        <w:t>،فإنّ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للناس،من حیث الأدب،فتکون دائرة الإطلاق و التقیید وسیعة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اسم الجنس یکون من مصادیق المطلق بعد أنّه لا ینحصر فی الجواهر و الأعراض کالرجل و السواد،بل یتحقّق فی الامور الاعتباریّة أیضا کالملکیّة و الزوجیّة،فنقول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الواضع حین وضع أسماء الأجناس قد تصوّر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اللفظ بإزاء نفس الماهیّة،و المستعمل فیه أیضا یکون نفس الماهیّة،سواء کان الاستعمال بصورة القضیّة الحملیّة</w:t>
      </w:r>
    </w:p>
    <w:p>
      <w:pPr>
        <w:pStyle w:val="BookText"/>
        <w:rPr/>
      </w:pPr>
      <w:r>
        <w:rPr>
          <w:rFonts w:ascii="IRNazanin" w:hAnsi="IRNazanin" w:eastAsia="IRNazanin"/>
          <w:color w:val="111111"/>
          <w:sz w:val="28"/>
          <w:sz w:val="28"/>
          <w:szCs w:val="28"/>
          <w:rtl w:val="true"/>
          <w:lang w:bidi="fa-IR"/>
        </w:rPr>
        <w:t>بالحمل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بصورة القضیّة الحملیّة بالحمل الشائع،مثل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القضیّتین بمعنی واحد،إلاّ أنّ معنی القضیّة الاولی یرجع إلی أنّ الحیوان الناطق ماهیّة الإنسان،و معنی الثانیة یرجع إلی أنّ زیدا فرد من ماهیّة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یستفاد من کلام المحقّق الأصفهانی قدّس سرّه </w:t>
      </w:r>
      <w:r>
        <w:rPr>
          <w:rStyle w:val="FootnoteAnchor"/>
          <w:rtl w:val="true"/>
        </w:rPr>
        <w:footnoteReference w:id="325"/>
      </w:r>
      <w:r>
        <w:rPr>
          <w:rFonts w:ascii="IRNazanin" w:hAnsi="IRNazanin" w:eastAsia="IRNazanin"/>
          <w:color w:val="111111"/>
          <w:sz w:val="28"/>
          <w:sz w:val="28"/>
          <w:szCs w:val="28"/>
          <w:rtl w:val="true"/>
          <w:lang w:bidi="fa-IR"/>
        </w:rPr>
        <w:t>أنّ الإنسان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ارتباطه بالکثرة،غیر الإنسان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کون الماهیّة فی مرحلة الوضع ملحوظة بنحو اللابشرط القسمی،و کون الموضوع له هو ذات المعنی؛تسریة للوضع إلی المعنی بجمیع أطواره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العبارة تهدینا إلی أنّه قائل بالفرق بین الإنسان فی القضیّتین؛بأنّ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حالة خاصّة للمعنی،و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حالة خاصّة اخری له،و هکذا،بخلاف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 ناظرا إلی الکثرة و الأطوار</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منه عجیب،فإنّ معنی الإنسان عبارة عن الماهیّة،و لا تتحقّق له الحالات و الأطوار،و اتّحاد ماهیّة الإنسان مع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الوجود لا یرتبط بالمعنی بلحاظ ارتباط الوضع بالماهیّة التی لیست لها حالات،و مصداقیّة الأفراد المذکورة لها لا یوجب أن یتحقّق لها حالات مختلفة،فترتبط الحالات بالوجود،و نسبة الماهیّة إلی جمیع الحالات من الوجود و العدم و نحو ذلک علی السواء،فیکون الإنسان فی کلتا القضیّتین</w:t>
      </w:r>
    </w:p>
    <w:p>
      <w:pPr>
        <w:pStyle w:val="BookText"/>
        <w:rPr/>
      </w:pPr>
      <w:r>
        <w:rPr>
          <w:rFonts w:ascii="IRNazanin" w:hAnsi="IRNazanin" w:eastAsia="IRNazanin"/>
          <w:color w:val="111111"/>
          <w:sz w:val="28"/>
          <w:sz w:val="28"/>
          <w:szCs w:val="28"/>
          <w:rtl w:val="true"/>
          <w:lang w:bidi="fa-IR"/>
        </w:rPr>
        <w:t>بمعنی واحد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أنّ الواضع حین الوضع لاحظ الماهیّة بنحو اللابشرط القسمی و لکنّ الموضوع له هو نفس الماهیّة کما صرّح بذلک،و معلوم أنّ الاستعمال تابع للموضوع له لا الوضع،فلا فرق بین القضیّتین من هذه الجهة</w:t>
      </w:r>
      <w:r>
        <w:rPr>
          <w:rFonts w:eastAsia="IRNazanin" w:cs="IRNazanin"/>
          <w:color w:val="111111"/>
          <w:sz w:val="28"/>
          <w:szCs w:val="28"/>
          <w:rtl w:val="true"/>
          <w:lang w:bidi="fa-IR"/>
        </w:rPr>
        <w:t>.</w:t>
      </w:r>
      <w:bookmarkStart w:id="437" w:name="pg13659_141104"/>
    </w:p>
    <w:p>
      <w:pPr>
        <w:pStyle w:val="Heading3"/>
        <w:numPr>
          <w:ilvl w:val="2"/>
          <w:numId w:val="1"/>
        </w:numPr>
        <w:rPr/>
      </w:pPr>
      <w:bookmarkStart w:id="438" w:name="__RefHeading___Toc1521387_3830689328"/>
      <w:bookmarkStart w:id="439" w:name="_Toc170"/>
      <w:bookmarkEnd w:id="437"/>
      <w:bookmarkEnd w:id="438"/>
      <w:r>
        <w:rPr>
          <w:rtl w:val="true"/>
        </w:rPr>
        <w:t>فی تقسیم الماهیّة إلی أقسام ثلاثة</w:t>
      </w:r>
      <w:bookmarkEnd w:id="439"/>
    </w:p>
    <w:p>
      <w:pPr>
        <w:pStyle w:val="BookText"/>
        <w:rPr/>
      </w:pPr>
      <w:r>
        <w:rPr>
          <w:rFonts w:ascii="IRNazanin" w:hAnsi="IRNazanin" w:eastAsia="IRNazanin"/>
          <w:color w:val="111111"/>
          <w:sz w:val="28"/>
          <w:sz w:val="28"/>
          <w:szCs w:val="28"/>
          <w:rtl w:val="true"/>
          <w:lang w:bidi="fa-IR"/>
        </w:rPr>
        <w:t>ذکر الاصولیّون أنّ الماهیّة قد تلاحظ فی نفسها فیعبّر عنها بالماهیّة اللابشرط،و قد تلاحظ مع تقیّد بوجود شیء آخر فیعبّر عنها بالماهیّة بشرط شیء،و قد تلاحظ مع تقیّد بعدم شیء آخر،فیعبّر عنها بالماهیّة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هذا التقسیم بأنّه لا بدّ من مغایرة المقسم مع الأقسام کمغایرة کلّ واحد من الأقسام مع الآخر،و الماهیّة اللابشرط هنا عین المقسم؛إذ لا فرق بین الماهیّة و الماهیّة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 المقسم هنا لیس نفس الماهیّة،بل هی الماهیّة الملحوظة أو لحاظ الماهیّة بدون دخالة قید اللحاظ فیه،و یتحقّق فی کلّ الأقسام قید زائد، ففی القسم الأوّل لوحظت الماهیّة مع قید اللابشرط،و فی الثانی لوحظت الماهیّة مقیّدة مع شیء آخر،و فی الثالث لوحظت الماهیّة مقیّدة بعدم شیء آخر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الإمام قدّس سرّه </w:t>
      </w:r>
      <w:r>
        <w:rPr>
          <w:rStyle w:val="FootnoteAnchor"/>
          <w:rtl w:val="true"/>
        </w:rPr>
        <w:footnoteReference w:id="3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التقسیم تقسیم واقعی و ملاک صحّته هو الواقع لا اعتبار المعتبر،و المقسم جنس الماهیّة التی لها مصادیق مختلفة؛بأنّ الماهیّة إذا قیست إلی أیّ شیء خارج عن ذاتها،إمّا أن یکون ذلک الشیء</w:t>
      </w:r>
    </w:p>
    <w:p>
      <w:pPr>
        <w:pStyle w:val="BookText"/>
        <w:rPr/>
      </w:pPr>
      <w:r>
        <w:rPr>
          <w:rFonts w:ascii="IRNazanin" w:hAnsi="IRNazanin" w:eastAsia="IRNazanin"/>
          <w:color w:val="111111"/>
          <w:sz w:val="28"/>
          <w:sz w:val="28"/>
          <w:szCs w:val="28"/>
          <w:rtl w:val="true"/>
          <w:lang w:bidi="fa-IR"/>
        </w:rPr>
        <w:t>لازم الالتحاق بها بحسب وجودها أو ذاتها،مثل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بالنسبة إلی ماهیّة الأربعة،فماهیّة الأربعة بالنسبة إلی الزوجیة تکون مشروطة بشرط شیء، و إمّا أن یکون ذلک الشیء ممتنع الالتحاق بحسب وجودها أو ذاتها،کالفردیّة بالنسبة إلی ماهیّة الأربعة،فهی الماهیّة بشرط لا بالنسبة إلی الفردیّة،و إمّا أن یکون ذلک الشیء ممکن الالتحاق،کالوجود بالنسبة إلی الماهیّة،و الکتابة بالنسبة إلی ماهیّة الإنسان،فهذه هی الماهیّة اللابشرط،فالماهیّات بحسب نفس الأمر لا تخلو عن أحد هذه الأقسام،و لا یتخلّف عمّا هی علیه بورود الاعتبار علی خلافه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هذا بیان دقیق و قابل للاستفادة،و لکن لا یتمّ به البحث فیما نحن فیه،فإنّا نبحث فی الموضوع له فی أسماء الأجناس،و لا شکّ فی کون الوضع أمرا اعتباریّا و جعلیّا بدون أیّ دلالة و ارتباط ذاتی بین اللفظ و المعنی، فقد یلاحظ الواضع ماهیّة الحیوان الناطق و یضع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 هذه الماهیّة،و قد یلاحظ ماهیّة الحیوان الناطق مقیّدة بقید الرقّیّة ثمّ یضع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لا یمکن تحقّق الوضع بدون اللحاظ و الاعتبار،فلا بدّ من إضافة هذا المکمّل إلی کلام الإمام قدّس سرّه هنا،فیکون الموضوع له فی أسامی الأجناس نفس الماهیّات</w:t>
      </w:r>
      <w:r>
        <w:rPr>
          <w:rFonts w:eastAsia="IRNazanin" w:cs="IRNazanin"/>
          <w:color w:val="111111"/>
          <w:sz w:val="28"/>
          <w:szCs w:val="28"/>
          <w:rtl w:val="true"/>
          <w:lang w:bidi="fa-IR"/>
        </w:rPr>
        <w:t>.</w:t>
      </w:r>
      <w:bookmarkStart w:id="440" w:name="pg13659_141106"/>
    </w:p>
    <w:p>
      <w:pPr>
        <w:pStyle w:val="Heading3"/>
        <w:numPr>
          <w:ilvl w:val="2"/>
          <w:numId w:val="1"/>
        </w:numPr>
        <w:rPr/>
      </w:pPr>
      <w:bookmarkStart w:id="441" w:name="__RefHeading___Toc1521389_3830689328"/>
      <w:bookmarkStart w:id="442" w:name="_Toc171"/>
      <w:bookmarkEnd w:id="440"/>
      <w:bookmarkEnd w:id="441"/>
      <w:r>
        <w:rPr>
          <w:rtl w:val="true"/>
        </w:rPr>
        <w:t>البحث عن علم الجنس</w:t>
      </w:r>
      <w:bookmarkEnd w:id="442"/>
    </w:p>
    <w:p>
      <w:pPr>
        <w:pStyle w:val="Heading4"/>
        <w:numPr>
          <w:ilvl w:val="3"/>
          <w:numId w:val="1"/>
        </w:numPr>
        <w:rPr/>
      </w:pPr>
      <w:bookmarkStart w:id="443" w:name="__RefHeading___Toc1521391_3830689328"/>
      <w:bookmarkStart w:id="444" w:name="_Toc172"/>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و أمّا أعلام الأجناس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فرق بینها و بین أسماء الأجناس،إلاّ أنّ أسماء الأجناس موضوعة لنفس الماهیّة، و أعلام الأجناس موضوعة لتلک الماهیّة لکن بشرط تعیّنها فی الذهن،و من هنا یعاملونها معاملة المعرفة دون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صاحب الکفایة قدّس سرّه </w:t>
      </w:r>
      <w:r>
        <w:rPr>
          <w:rStyle w:val="FootnoteAnchor"/>
          <w:rtl w:val="true"/>
        </w:rPr>
        <w:footnoteReference w:id="327"/>
      </w:r>
      <w:r>
        <w:rPr>
          <w:rFonts w:ascii="IRNazanin" w:hAnsi="IRNazanin" w:eastAsia="IRNazanin"/>
          <w:color w:val="111111"/>
          <w:sz w:val="28"/>
          <w:sz w:val="28"/>
          <w:szCs w:val="28"/>
          <w:rtl w:val="true"/>
          <w:lang w:bidi="fa-IR"/>
        </w:rPr>
        <w:t>بما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أعلام الأجناس لو کانت موضوعة للماهیّة المتعیّنة فی الذهن فلازم ذلک أنّها بما لها من المعنی غیر قابلة للحمل علی الأفراد الخارجیّة،حیث لا موطن لها إلاّ الذهن،و معلوم أنّ الموجود الخارجی و الذهنی متضادّان غیر قابلین للاتّحاد و الانطباق علی الآخر،فلا یصحّ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شبهة فی صحّة انطباق أعلام الأجناس بما لها من المعنی علی الأفراد الخارجیّة من دون تصرّف و تجرید فیها أصلا،و الحال أنّ الخصوصیّة الذهنیّة لو کانت مأخوذة فی معانیها لم یمکن انطباقها علیها بدون تصرّف و تجرید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أنّ وضع علم الجنس للمعنی المقیّد بالقید الذهنی یحتاج عند الاستعمال دائما إلی تجریده عن خصوصیّته فی مقام الاستعمال،و هذا</w:t>
      </w:r>
    </w:p>
    <w:p>
      <w:pPr>
        <w:pStyle w:val="BookText"/>
        <w:rPr/>
      </w:pPr>
      <w:r>
        <w:rPr>
          <w:rFonts w:ascii="IRNazanin" w:hAnsi="IRNazanin" w:eastAsia="IRNazanin"/>
          <w:color w:val="111111"/>
          <w:sz w:val="28"/>
          <w:sz w:val="28"/>
          <w:szCs w:val="28"/>
          <w:rtl w:val="true"/>
          <w:lang w:bidi="fa-IR"/>
        </w:rPr>
        <w:t>لا یصدر عن جاهل فضلا عن الواضع الحکیم و الملتفت إلی أنّ الوضع مقدّمة الاستعمال؛إذ لا شکّ فی لغویّة وضع لفظ لمعنی لم یستعمل فیه إلاّ قلیلا،کما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القضیّة الحملیّة بالحمل الأوّلی فی جواب السؤال عن معنی اسامة،و لذا 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أنّه موضوع لصرف المعنی بلا لحاظ شیء معه أصلا کاسم الجنس،و التعریف فیه لفظی،کما هو الحال فی التأنیث اللفظی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کان للمحقّق الحائری قدّس سرّه </w:t>
      </w:r>
      <w:r>
        <w:rPr>
          <w:rStyle w:val="FootnoteAnchor"/>
          <w:rtl w:val="true"/>
        </w:rPr>
        <w:footnoteReference w:id="328"/>
      </w:r>
      <w:r>
        <w:rPr>
          <w:rFonts w:ascii="IRNazanin" w:hAnsi="IRNazanin" w:eastAsia="IRNazanin"/>
          <w:color w:val="111111"/>
          <w:sz w:val="28"/>
          <w:sz w:val="28"/>
          <w:szCs w:val="28"/>
          <w:rtl w:val="true"/>
          <w:lang w:bidi="fa-IR"/>
        </w:rPr>
        <w:t>هنا کلام فی مقام الدفاع عن المشهور، و الجمع بین أن تکون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صحیحة بلا عنایة و تجرید، و بین أن یکون علم الجنس موضوعا للطبیعة بما هی متعیّنة بالتعیّن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اللحاظ الدخیل فی معناه إن کان لحاظا استقلالیّا یرد علیه ما أورده صاحب الکفایة قدّس سرّه،و لکنّه یمکن أن یکون لحاظا مرآتیّا،مثل لحاظ الکلّی و تصوّره،فکما أنّ تصوّر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صیرورته متشخّصا و جزئیّا بلحاظ مرآتیّته،مع أنّ الوجود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کالوجود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مساوق مع التشخّص و الجزئیّة،کذلک ملحوظیّة الذهن دخیلة فی معناه،فلا یکون معنی علم الجنس أمرا ذهنیّا غیر قابل للحمل علی الموجود الخارجی،فإنّ لحاظه فی الذهن آلیّ بحیث صار مغفولا عنه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من عجائب کلامه و لا ینبغی صدوره عنه،فإنّا نبحث فی وضع علم الجنس،و لا بدّ فیه من تصوّر اللفظ و المعنی،و معلوم أنّ تصوّرهما آلیّ و هکذا تصوّر المتعلّق باللحاظ الذی یکون وصفا للمعنی أو جزء له،و أمّا نفس هذا اللحاظ فلا محالة یکون استقلالیّا؛إذ لا یمکن تعلّق لحاظ آلی</w:t>
      </w:r>
      <w:bookmarkStart w:id="445" w:name="pg13659_141108"/>
    </w:p>
    <w:p>
      <w:pPr>
        <w:pStyle w:val="BookText"/>
        <w:rPr/>
      </w:pPr>
      <w:bookmarkEnd w:id="445"/>
      <w:r>
        <w:rPr>
          <w:rFonts w:ascii="IRNazanin" w:hAnsi="IRNazanin" w:eastAsia="IRNazanin"/>
          <w:color w:val="111111"/>
          <w:sz w:val="28"/>
          <w:sz w:val="28"/>
          <w:szCs w:val="28"/>
          <w:rtl w:val="true"/>
          <w:lang w:bidi="fa-IR"/>
        </w:rPr>
        <w:t>بلحاظ آلی آخر،و هذا لا یکون قابلا للمقایسة مع تصوّر الکلّی؛إذ لا یکون فیه إلاّ لحاظ واحد</w:t>
      </w:r>
      <w:r>
        <w:rPr>
          <w:rFonts w:eastAsia="IRNazanin" w:cs="IRNazanin"/>
          <w:color w:val="111111"/>
          <w:sz w:val="28"/>
          <w:szCs w:val="28"/>
          <w:rtl w:val="true"/>
          <w:lang w:bidi="fa-IR"/>
        </w:rPr>
        <w:t>.</w:t>
      </w:r>
    </w:p>
    <w:p>
      <w:pPr>
        <w:pStyle w:val="Heading4"/>
        <w:numPr>
          <w:ilvl w:val="3"/>
          <w:numId w:val="1"/>
        </w:numPr>
        <w:rPr/>
      </w:pPr>
      <w:bookmarkStart w:id="446" w:name="__RefHeading___Toc1521393_3830689328"/>
      <w:bookmarkStart w:id="447" w:name="_Toc173"/>
      <w:bookmarkEnd w:id="446"/>
      <w:r>
        <w:rPr>
          <w:rtl w:val="true"/>
        </w:rPr>
        <w:t>و کان لاستاذنا السیّد الإمام قدّس سرّه هنا بیان یحتاج إلی توضیح،و هو متوقّف</w:t>
      </w:r>
      <w:bookmarkEnd w:id="447"/>
    </w:p>
    <w:p>
      <w:pPr>
        <w:pStyle w:val="Heading5"/>
        <w:numPr>
          <w:ilvl w:val="4"/>
          <w:numId w:val="1"/>
        </w:numPr>
        <w:rPr/>
      </w:pPr>
      <w:bookmarkStart w:id="448" w:name="__RefHeading___Toc1521395_3830689328"/>
      <w:bookmarkStart w:id="449" w:name="_Toc174"/>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علی ذکر مقدّمتین</w:t>
      </w:r>
      <w:r>
        <w:rPr>
          <w:rFonts w:eastAsia="IRNazanin" w:cs="IRNazanin"/>
          <w:color w:val="111111"/>
          <w:sz w:val="28"/>
          <w:szCs w:val="28"/>
          <w:rtl w:val="true"/>
          <w:lang w:bidi="fa-IR"/>
        </w:rPr>
        <w:t>:</w:t>
      </w:r>
    </w:p>
    <w:p>
      <w:pPr>
        <w:pStyle w:val="BookText"/>
        <w:rPr/>
      </w:pPr>
      <w:r>
        <w:rPr>
          <w:rStyle w:val="FootnoteAnchor"/>
          <w:rtl w:val="true"/>
        </w:rPr>
        <w:footnoteReference w:id="329"/>
      </w:r>
    </w:p>
    <w:p>
      <w:pPr>
        <w:pStyle w:val="Heading5"/>
        <w:numPr>
          <w:ilvl w:val="4"/>
          <w:numId w:val="1"/>
        </w:numPr>
        <w:rPr/>
      </w:pPr>
      <w:bookmarkStart w:id="450" w:name="__RefHeading___Toc1521397_3830689328"/>
      <w:bookmarkStart w:id="451" w:name="_Toc175"/>
      <w:bookmarkEnd w:id="450"/>
      <w:r>
        <w:rPr>
          <w:rtl w:val="true"/>
        </w:rPr>
        <w:t>الاولی</w:t>
      </w:r>
      <w:r>
        <w:rPr>
          <w:rtl w:val="true"/>
        </w:rPr>
        <w:t>:</w:t>
      </w:r>
      <w:r>
        <w:rPr>
          <w:rtl w:val="true"/>
        </w:rPr>
        <w:t>أنّ التعریف و التنکیر أمران واقعیّان لا یرتبطان باللحاظ</w:t>
      </w:r>
      <w:bookmarkEnd w:id="451"/>
    </w:p>
    <w:p>
      <w:pPr>
        <w:pStyle w:val="BookText"/>
        <w:rPr/>
      </w:pPr>
      <w:r>
        <w:rPr>
          <w:rFonts w:ascii="IRNazanin" w:hAnsi="IRNazanin" w:eastAsia="IRNazanin"/>
          <w:color w:val="111111"/>
          <w:sz w:val="28"/>
          <w:sz w:val="28"/>
          <w:szCs w:val="28"/>
          <w:rtl w:val="true"/>
          <w:lang w:bidi="fa-IR"/>
        </w:rPr>
        <w:t>و الاعتبار</w:t>
      </w:r>
    </w:p>
    <w:p>
      <w:pPr>
        <w:pStyle w:val="BookText"/>
        <w:rPr/>
      </w:pPr>
      <w:r>
        <w:rPr>
          <w:rFonts w:ascii="IRNazanin" w:hAnsi="IRNazanin" w:eastAsia="IRNazanin"/>
          <w:color w:val="111111"/>
          <w:sz w:val="28"/>
          <w:sz w:val="28"/>
          <w:szCs w:val="28"/>
          <w:rtl w:val="true"/>
          <w:lang w:bidi="fa-IR"/>
        </w:rPr>
        <w:t>،و لذا لا یمکن تبدیل المعرفة مع حفظ تعریفها بالنکرة،و بالعکس، فتکون معاملة المعرفة مع بعض الألفاظ،مثل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تشخّص معناه و تعیّنه بحسب الواقع،و دلالة اللفظ علی المعنی المتخصّص بالخصوصیّات، بخلاف النکرة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دلالة له علی التعیّن و التشخّص أصلا</w:t>
      </w:r>
      <w:r>
        <w:rPr>
          <w:rFonts w:eastAsia="IRNazanin" w:cs="IRNazanin"/>
          <w:color w:val="111111"/>
          <w:sz w:val="28"/>
          <w:szCs w:val="28"/>
          <w:rtl w:val="true"/>
          <w:lang w:bidi="fa-IR"/>
        </w:rPr>
        <w:t>.</w:t>
      </w:r>
    </w:p>
    <w:p>
      <w:pPr>
        <w:pStyle w:val="Heading5"/>
        <w:numPr>
          <w:ilvl w:val="4"/>
          <w:numId w:val="1"/>
        </w:numPr>
        <w:rPr/>
      </w:pPr>
      <w:bookmarkStart w:id="452" w:name="__RefHeading___Toc1521399_3830689328"/>
      <w:bookmarkStart w:id="453" w:name="_Toc176"/>
      <w:bookmarkEnd w:id="452"/>
      <w:r>
        <w:rPr>
          <w:rtl w:val="true"/>
        </w:rPr>
        <w:t>المقدّمة الثانیة</w:t>
      </w:r>
      <w:r>
        <w:rPr>
          <w:rtl w:val="true"/>
        </w:rPr>
        <w:t>:</w:t>
      </w:r>
      <w:r>
        <w:rPr>
          <w:rtl w:val="true"/>
        </w:rPr>
        <w:t>أنّ الماهیّة فی نفسها لیست بمعرفة و لا نکرة</w:t>
      </w:r>
      <w:bookmarkEnd w:id="453"/>
    </w:p>
    <w:p>
      <w:pPr>
        <w:pStyle w:val="BookText"/>
        <w:rPr/>
      </w:pPr>
      <w:r>
        <w:rPr>
          <w:rFonts w:ascii="IRNazanin" w:hAnsi="IRNazanin" w:eastAsia="IRNazanin"/>
          <w:color w:val="111111"/>
          <w:sz w:val="28"/>
          <w:sz w:val="28"/>
          <w:szCs w:val="28"/>
          <w:rtl w:val="true"/>
          <w:lang w:bidi="fa-IR"/>
        </w:rPr>
        <w:t>،و لذا یتوقّف تعریف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الألف و اللام،و تنکیره إلی التنوین،و هذا دلیل علی أنّ الماهیّة بما هی هی لا تتّصف بأنّها معرفة و لا نکرة،بل قابلة للاتّصاف بهما،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التنوین و اللاّم لا یکون معرفة و لا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المستعمل فی مقام الاستعمال قد یکون فی مقام بیان ماهیّة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مقام المقایسة بینها و بین سائر الماهیّات و بیان امتیازها عنها،و معلوم أنّ لکلّ ماهیة خصوصیّة ذاتیة لا تتحقّق فی ماهیّة اخری،و هی لا ترتبط باللحاظ و عدمه و لا بالوجود و عدمه، ففی نفس ماهیّة الإنسان امتیاز لا یتحقّق فی ماهیّة البقر،و بالعکس</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 الجنس موضوع للماهیّة فیما کان الغرض بیان نفس الماهیّة، و علم الجنس موضوع للطبیعة بما هی متمیّزة بذاتها بین المفاهیم،فإنّ کلّ</w:t>
      </w:r>
    </w:p>
    <w:p>
      <w:pPr>
        <w:pStyle w:val="BookText"/>
        <w:rPr/>
      </w:pPr>
      <w:r>
        <w:rPr>
          <w:rFonts w:ascii="IRNazanin" w:hAnsi="IRNazanin" w:eastAsia="IRNazanin"/>
          <w:color w:val="111111"/>
          <w:sz w:val="28"/>
          <w:sz w:val="28"/>
          <w:szCs w:val="28"/>
          <w:rtl w:val="true"/>
          <w:lang w:bidi="fa-IR"/>
        </w:rPr>
        <w:t>طبیعة إذا لوحظت بالإضافة إلی سائر الطبائع تکون ممتازة عنها و متعیّنة بذاتها فی عالم الواقع و نفس الأمر</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هذا المعنی من إضافة ألف و لام التعریف إلی اسم الجنس،و الفرق بین علم الجنس و المصدّر بألف و لام الجنس أنّه لا یتحقّق فی علم الجنس تعدّد الدال و المدلول،بخلاف مثل الرجل،فإنّ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نفس الماهیّة،و الألف و اللاّم یدلّ علی تمیّزها عن سائر الماهیّات،فیکون علم الجنس معرفة حقیقیّة،و کان تعریفه بلحاظ الخصوصیّة المتحقّقة فی الماهیّة،لا بلحاظ التقیّد بالأمر الذهنی،فیصحّ تشکیل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التصرّف و التجرید</w:t>
      </w:r>
      <w:r>
        <w:rPr>
          <w:rFonts w:eastAsia="IRNazanin" w:cs="IRNazanin"/>
          <w:color w:val="111111"/>
          <w:sz w:val="28"/>
          <w:szCs w:val="28"/>
          <w:rtl w:val="true"/>
          <w:lang w:bidi="fa-IR"/>
        </w:rPr>
        <w:t>.</w:t>
      </w:r>
      <w:bookmarkStart w:id="454" w:name="pg13659_141110"/>
    </w:p>
    <w:p>
      <w:pPr>
        <w:pStyle w:val="Heading4"/>
        <w:numPr>
          <w:ilvl w:val="3"/>
          <w:numId w:val="1"/>
        </w:numPr>
        <w:rPr/>
      </w:pPr>
      <w:bookmarkStart w:id="455" w:name="__RefHeading___Toc1521401_3830689328"/>
      <w:bookmarkStart w:id="456" w:name="_Toc177"/>
      <w:bookmarkEnd w:id="454"/>
      <w:bookmarkEnd w:id="455"/>
      <w:r>
        <w:rPr>
          <w:rtl w:val="true"/>
        </w:rPr>
        <w:t>البحث عن المفرد المعرّف باللاّم</w:t>
      </w:r>
      <w:bookmarkEnd w:id="456"/>
    </w:p>
    <w:p>
      <w:pPr>
        <w:pStyle w:val="BookText"/>
        <w:rPr/>
      </w:pPr>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 بلام الجنس أو الاستغراق أو العهد بأقسامه علی نحو الاشتراک بینها لفظا أو معنی، و الظاهر أنّ الخصوصیّة فی کلّ واحد من الأقسام من قبل خصوص اللام أو من قبل قرائن المقام من باب تعدّد الدال و المدلول،لا باستعمال المدخول لیلزم فیه المجاز أو الاشتراک،فکان المدخول علی کلّ حال مستعملا فیما یستعمل فیه غیر المدخول،و المعروف أنّ اللام تکون موضوعة للتعریف و مفیدة للتعیین فی غیر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لا تعیّن فی تعریف الجنس إلاّ الإشارة إلی المعنی المتمیّز بنفسه من بین المعانی ذهنا،و لازمه أن لا یصحّ حمل المعرّف باللاّم بما هو معرّف علی الأفراد؛لما عرفت من امتناع الاتّحاد مع ما لا موطن له إلاّ الذهن إلاّ بالتجرید،و معه لا فائدة فی التقیّد بالتعیّن الذهنی مع أنّ التأویل و التصرّف فی القضایا المتداولة فی العرف غیر خال عن التّعسّف</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أنّ الوضع لما لا 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من التجرید عنه و إلغائه فی الاستعمالات المتعارفة المشتملة علی حمل المعرّف باللاّم أو الحمل</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لغوا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اللام مطلقا تکون للتزیین کما فی الحسن و الحسین علیهما السّلام، و استفادة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العهد الخارجی و الحضوری و الذکری و تعریف الجنس و الاستغراق و العهد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بالقرائن التی لا بدّ منها لتعیینها علی کلّ حال،و لو قیل بإفادة اللاّم للإشارة إلی المعنی،و مع الدلالة علی المعنی مقرونا بتلک الخصوصیّات لا حاجة إلی تلک الإشارة لو لم تکن مخلّة و قد عرفت إخلالها،فتأمّل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التعیّن المذکور لا یکون تعیّنا ذهنیّا کما ذکرناه فی البحث عن علم الجنس،بل لنفس الماهیّة تتحقّق حالتان،فقد تلاحظ الماهیّة من حیث هی هی،و قد تلاحظ بالمقایسة إلی سائر الماهیّات و امتیازها عنها، فوضع اسم الجنس للاولی،و علم الجنس للثانیة من دون ارتباط باللحاظ و التعیّن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علم الجنس و المعرّف بلام الجنس فی تعدّد الدال و المدلول فی الثانی بخلاف الأوّل،و محدودیّة دائرة الأوّل فی بعض الماهیّات وسعة دائرة الثانی،فلا یرد علی هذا المبنی ما ذکره صاحب الکفایة قدّس سرّه من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المحقّق الخراسانی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الألف و اللاّم للتزیین مطلقا لا یصحّ عند المحقّقین من علماء الأدب،مع تفویت غالب الخصوصیّات و النکات التی تدلّ علیه الألف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الالتزام بالتزیین یکون فی موارد لا بدّ منها،مثل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علیهما السّلام سیّدا شباب أهل الجنّة</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أنّ اللاّم تکون موضوعة للتعریف و مفیدة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للتعیین فی غیر العهد الذهنی،لا دلیل علیه؛إذ لا نقص فیه،مع أنّ التعریف إن کان بمعنی الإشارة الذهنیّة و الالتفات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هذا المعنی فی العهد الذهنی زائدا علی غیره،و من هنا نستکشف أنّ التعریف لیس بالمعنی المذکور،بل یکون بمعنی الوضع للماهیّة فی مقام بیان امتیازاتها الذاتیّة کما ذکرناه آنفا</w:t>
      </w:r>
      <w:r>
        <w:rPr>
          <w:rFonts w:eastAsia="IRNazanin" w:cs="IRNazanin"/>
          <w:color w:val="111111"/>
          <w:sz w:val="28"/>
          <w:szCs w:val="28"/>
          <w:rtl w:val="true"/>
          <w:lang w:bidi="fa-IR"/>
        </w:rPr>
        <w:t>.</w:t>
      </w:r>
      <w:bookmarkStart w:id="457" w:name="pg13659_141114"/>
    </w:p>
    <w:p>
      <w:pPr>
        <w:pStyle w:val="Heading4"/>
        <w:numPr>
          <w:ilvl w:val="3"/>
          <w:numId w:val="1"/>
        </w:numPr>
        <w:rPr/>
      </w:pPr>
      <w:bookmarkStart w:id="458" w:name="__RefHeading___Toc1521403_3830689328"/>
      <w:bookmarkStart w:id="459" w:name="_Toc178"/>
      <w:bookmarkEnd w:id="457"/>
      <w:bookmarkEnd w:id="458"/>
      <w:r>
        <w:rPr>
          <w:rtl w:val="true"/>
        </w:rPr>
        <w:t>الجمع المحلّی باللاّم</w:t>
      </w:r>
      <w:bookmarkEnd w:id="459"/>
    </w:p>
    <w:p>
      <w:pPr>
        <w:pStyle w:val="Heading5"/>
        <w:numPr>
          <w:ilvl w:val="4"/>
          <w:numId w:val="1"/>
        </w:numPr>
        <w:rPr/>
      </w:pPr>
      <w:bookmarkStart w:id="460" w:name="__RefHeading___Toc1521405_3830689328"/>
      <w:bookmarkStart w:id="461" w:name="_Toc179"/>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لا شکّ فی أنّ الجمع المحلّی باللاّم یفید العموم و الاستغراق،و إنّما الکلام فی کیفیّة دلالته؛إذ یحتمل أن یکون مستندا إلی نفس الجمع بأن یکون الجمع المحلّی باللام موضوعا لإفادة العموم،و یحتمل أن یکون مستندا إلی نفس اللام، إمّا من طریق وضع اللاّم للدلالة علی العموم إذا کان مدخوله الجمع،فلا یکون تعریفا من حیث المعنی أصلا،و إمّا من طریق دلالة اللاّم علی التعیین و تعریف المدخول فیرتبط تعریفه بالاستغراق و الاستیعاب؛إذ لا تعیّن لشیء من مراتب الجمع إلاّ الاستغراق،و هذا هو الظاهر من کلمات المشهور من علماء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استشکل علی هذا الاحتمال صاحب الکفایة قدّس سرّه </w:t>
      </w:r>
      <w:r>
        <w:rPr>
          <w:rStyle w:val="FootnoteAnchor"/>
          <w:rtl w:val="true"/>
        </w:rPr>
        <w:footnoteReference w:id="331"/>
      </w:r>
      <w:r>
        <w:rPr>
          <w:rFonts w:ascii="IRNazanin" w:hAnsi="IRNazanin" w:eastAsia="IRNazanin"/>
          <w:color w:val="111111"/>
          <w:sz w:val="28"/>
          <w:sz w:val="28"/>
          <w:szCs w:val="28"/>
          <w:rtl w:val="true"/>
          <w:lang w:bidi="fa-IR"/>
        </w:rPr>
        <w:t>بأنّ تعریف الجمع لا یکون مستلزما لتعیّن المرتبة المستغرقة لجمیع الأفراد لتعیّن مرتبة اخری من مراتب الجمع أیضا،و هی أقلّ مراتبه،کما لا یخفی،فلا بدّ أن تکون دلالته علی العموم مستندة إلی وضع الجمع المحلّی باللاّم للعموم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الإشکال غیر وارد علی المشهور،فإنّ التعیّن فی ناحیة الاستیعاب واضح،أی کلّ مصداق من مصادیق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أقلّ</w:t>
      </w:r>
      <w:bookmarkStart w:id="462" w:name="pg13659_141115"/>
    </w:p>
    <w:p>
      <w:pPr>
        <w:pStyle w:val="BookText"/>
        <w:rPr/>
      </w:pPr>
      <w:bookmarkEnd w:id="462"/>
      <w:r>
        <w:rPr>
          <w:rFonts w:ascii="IRNazanin" w:hAnsi="IRNazanin" w:eastAsia="IRNazanin"/>
          <w:color w:val="111111"/>
          <w:sz w:val="28"/>
          <w:sz w:val="28"/>
          <w:szCs w:val="28"/>
          <w:rtl w:val="true"/>
          <w:lang w:bidi="fa-IR"/>
        </w:rPr>
        <w:t>المراتب؛لتعیّنه من حیث العدد لا من حیث الواقعیّة،و لذا یکون ثلاثة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ثلاثة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و مبهما،نظیر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یکون المکلّف مختارا فی إکرام کلّ ثلاثة ثلاثة منهم،بخلاف الاستیعاب،فلا إشکال فی دلالة اللاّم علی تعریف و تعیین المدخول و أن یکون تعیّنه کاشفا عن أکثر مراتب الجمع و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الأوفق مع الکتب الاصولیّة و الأنسب مع ظاهر عناوینها وضع الجمع المحلّی باللاّم للدلالة علی العموم و الاستیعاب،و هذا لا یتنافی مع کون اللام للتعریف و ارتباط العموم بنفس الجمع،و یؤیّد هذا الاحتمال ذکره فی مباحث العامّ و الخاصّ بأنّ من الألفاظ الدالّة علی العموم الجمع المحلّی باللاّم</w:t>
      </w:r>
      <w:r>
        <w:rPr>
          <w:rFonts w:eastAsia="IRNazanin" w:cs="IRNazanin"/>
          <w:color w:val="111111"/>
          <w:sz w:val="28"/>
          <w:szCs w:val="28"/>
          <w:rtl w:val="true"/>
          <w:lang w:bidi="fa-IR"/>
        </w:rPr>
        <w:t>.</w:t>
      </w:r>
    </w:p>
    <w:p>
      <w:pPr>
        <w:pStyle w:val="Heading5"/>
        <w:numPr>
          <w:ilvl w:val="4"/>
          <w:numId w:val="1"/>
        </w:numPr>
        <w:rPr/>
      </w:pPr>
      <w:bookmarkStart w:id="463" w:name="__RefHeading___Toc1521407_3830689328"/>
      <w:bookmarkStart w:id="464" w:name="_Toc180"/>
      <w:bookmarkEnd w:id="463"/>
      <w:r>
        <w:rPr>
          <w:rtl w:val="true"/>
        </w:rPr>
        <w:t>النکرة</w:t>
      </w:r>
      <w:r>
        <w:rPr>
          <w:rtl w:val="true"/>
        </w:rPr>
        <w:t>:</w:t>
      </w:r>
      <w:bookmarkEnd w:id="464"/>
    </w:p>
    <w:p>
      <w:pPr>
        <w:pStyle w:val="BookText"/>
        <w:rPr/>
      </w:pPr>
      <w:r>
        <w:rPr>
          <w:rFonts w:ascii="Amiri" w:hAnsi="Amiri" w:eastAsia="Amiri" w:cs="Amiri"/>
          <w:color w:val="111111"/>
          <w:sz w:val="28"/>
          <w:sz w:val="28"/>
          <w:szCs w:val="28"/>
          <w:rtl w:val="true"/>
          <w:lang w:bidi="ar-SA"/>
        </w:rPr>
        <w:t>و من الألفاظ التی یطلق علیها لفظ المطلق النکرة،مثل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w:t>
      </w:r>
      <w:r>
        <w:rPr>
          <w:rStyle w:val="FootnoteAnchor"/>
          <w:rtl w:val="true"/>
        </w:rPr>
        <w:footnoteReference w:id="332"/>
      </w:r>
      <w:r>
        <w:rPr>
          <w:rFonts w:ascii="IRNazanin" w:hAnsi="IRNazanin" w:eastAsia="IRNazanin"/>
          <w:color w:val="111111"/>
          <w:sz w:val="28"/>
          <w:sz w:val="28"/>
          <w:szCs w:val="28"/>
          <w:rtl w:val="true"/>
          <w:lang w:bidi="fa-IR"/>
        </w:rPr>
        <w:t>،أو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الماهیّة من حیث هی هی لا تکون نکرة و لا معرفة،بل قابلة لکلیهما،و لذا نحتاج فی تعریفها و تنکیرها إلی اللام و التنوین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کلام صاحب الکفایة قدّس سرّه أنّ النکرة إذا استعملت فی مقام الإخبار تدلّ علی ما یکون معیّنا عند المتکلّم و غیر معیّن عند المخاطب،و إذا استعملت فی مقام الإنشاء تدلّ علی الطبیعة المبهمة عند کلّ منهما و مقیّدة بقید الوحدة،فالنکرة فی مقام الإخبار وضعت للموجود المشخّص عند المخبر و المبهم عند المخاطب،و فی مقام الإنشاء وضعت للماهیّة المبهمة المقیّدة بقید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البعید تعدّد الوضع فی باب النکرة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التعیّن الذی یتحقّق فی مقام الإخبار لا یرتبط بالنکرة،فإنّ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کلتا الحالتین تدلّ علی الماهیّة المقیّدة بقید الوحدة من دون فرق بین الإخبار و الإنشاء،و لکنّ إسناد الفعل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الطبیعة یوجب التعیّن،فوقوعها فاعلا لما یحکی عن الواقعیّة الخارجیّة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إشکال جیّد،و نضیف إلیه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وقعت النکرة فی مقام الإخبار لا تکون معیّنة عند المتکلّم؛إذ یمکن أن تکون عنده أیضا مبهمة لعروض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بمجیء رجل عنده قبل مدّة و لکنّه لم یلتفت فعلا إلی خصوصیّاته،فیقول فی مقام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 قبل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 بیان مقدّمة،و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المحقّق فی الخارج لا محالة یکون معیّنا و مشخّصا بحسب الواقع من تمام الجهات،و لکنّ المخبر فی مقام الحکایة عنه قد یتعلّق غرضه بحکایته مع جمیع الخصوصیّات الزمانیّة و المکانیّة و نحو ذلک،و قد یتعلّق بحکایته مجملا للمصالح المقتضیة له،کما مرّ نظیره فی باب الحروف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السیر الخارجی یکون بحسب الواقع مشخّصا،و لکنّ المتکلّم قد یکون فی مقام بیان سیره مع جمیع خصوصیّاته،و قد یکون فی مقام بیانه إجمالا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المتکلّم فی مقام الحکایة عن مجیء رجل عنده لا یکون فی مقام بیان الواقعیّة بتمامها؛لاقتضاء المصلحة الإخبار لبیان مجیء الطبیعة المقیّدة بقید الوحدة فقط،و لذا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،فالواقعیّة</w:t>
      </w:r>
    </w:p>
    <w:p>
      <w:pPr>
        <w:pStyle w:val="BookText"/>
        <w:rPr/>
      </w:pPr>
      <w:r>
        <w:rPr>
          <w:rFonts w:ascii="IRNazanin" w:hAnsi="IRNazanin" w:eastAsia="IRNazanin"/>
          <w:color w:val="111111"/>
          <w:sz w:val="28"/>
          <w:sz w:val="28"/>
          <w:szCs w:val="28"/>
          <w:rtl w:val="true"/>
          <w:lang w:bidi="fa-IR"/>
        </w:rPr>
        <w:t>مشخّصة بدون دلالة إسناد المجیء إلیها علی التعیّن،فیکون هذا القول مرآة لبعض الواقعیّة لا لتمامها کما توهّمه صاحب الکفایة قدّس سرّه و المستشکل،و نفس العبارة تهدینا إلی عدم کون المتکلّم فی مقام الحکایة عن تمام الخصوصیّات، فلا یکون فی باب النکرة إلاّ وضعا واحدا،و الموضوع له هی الماهیّة المقیّدة بقید الوحدة من دون فرق بین مقام الإخبار و مقام الإنشاء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صاحب الکفایة قدّس سرّه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فالظاهر صحّة إطلاق المطلق عندهم حقیقة علی اسم الجنس و النکرة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استعملت فی مقام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یصحّ لغة،و غیر بعید أن یکون جریهم فی هذا الإطلاق علی وفق اللغة من دون أن یکون لهم فیه اصطلاح علی خلافها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صحّ ما نسب إلی المشهور من کون المطلق عندهم موضوعا للماهیّة المقیّدة بالإرسال و الشمول البدلی لم یکن اسم الجنس و النکرة من مصادیق المطلق؛لفقدان قید الشمول فیهما،حیث إنّ اسم الجنس وضع للماهیّة المبهمة من دون لحاظ قید معها،و النکرة وضعت للماهیّة المقیّدة بالوحدة،فلحاظ الشمول مفقود فی کلیهما،إلاّ أنّ الکلام فی صدق النسبة</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المطلق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المقیّد بالشمول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لطروّ القید،فإنّ الإطلاق المقیّد بالسریان و الشمول ینافی التقیید و یعانده،بل و هذا بخلاف المطلق بالمعنیین المذکورین لاسم الجنس و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صرف الطبیعة المهملة و الطبیعة المقیّدة بالوحدة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قابلان للتقیید،و علی ما ذکر من معنیی اسم الجنس و النکرة لا یلزم من التقیید مجاز فی المطلق؛لإمکان إرادة معنی لفظ المطلق من لفظه و إرادة قیده من قرینة حال أو مقال،فیراد</w:t>
      </w:r>
    </w:p>
    <w:p>
      <w:pPr>
        <w:pStyle w:val="BookText"/>
        <w:rPr/>
      </w:pPr>
      <w:r>
        <w:rPr>
          <w:rFonts w:ascii="IRNazanin" w:hAnsi="IRNazanin" w:eastAsia="IRNazanin"/>
          <w:color w:val="111111"/>
          <w:sz w:val="28"/>
          <w:sz w:val="28"/>
          <w:szCs w:val="28"/>
          <w:rtl w:val="true"/>
          <w:lang w:bidi="fa-IR"/>
        </w:rPr>
        <w:t>المقیّد بتعدّد الدالّ و المدلول،و إنّما یستلزم التقیید مجازا بناء علی المعنی المنسوب إلی المشهور للمطلق،و هو الماهیّة المقیّدة بالشیوع و الإرسال؛ لاستلزام التقیید تجریده عن قید الإرسال،فیکون المطلق حینئذ مستعملا فی جزء معناه،فیصیر مجازا،و من هنا یستفاد عدم صحّة النسبة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ذیل کلامه قدّس سرّه کلام جیّد،و لکن یرد علی صدر کلامه قدّس سرّه ما ذکرناه من أنّ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استعملت فی مقام الإخبار أم فی مقام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لها معنی واحد،و هی الطبیعة المقیّدة بقید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کونها فی مقام الإخبار بمعنی الفرد المعیّن عند المتکلّم و المبهم عند المخاطب،و لکنّک عرفت أنّنا ذکرنا إمکان جریان الإطلاق و التقیید فی الجزئیّات أیضا و عدم محدودیّتهما فی الکلّیّات،کما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قید المجیء یرجع إلی الهیئة لدی المشهور،مع کونها من ملحقات الحروف،و معناها جزئیّ عندهم،بل لو کان المجیء قیدا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الشیخ الأعظم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یکون قیدا للجزئی،فإنّ الإکرام المضاف إلی الجزئی یکون جزئیّا،فعلی کلا التقدیرین یرجع القید إلی الجزئی، بل یکون نوع القیود فی الکلمات قیودا للجزئی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یوم الجمعة قیدا لوقوع الضرب الخارجی علی زید،و لا شکّ فی جزئیّته،و هکذا القیود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صحّة القول بدلالة النکرة فی مقام الإخبار علی المعنی الجزئی، لا ینافی هذا مع الإطلاق،کما لا یخفی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المحقّق الخراسانی قدّس سرّه </w:t>
      </w:r>
      <w:r>
        <w:rPr>
          <w:rStyle w:val="FootnoteAnchor"/>
          <w:rtl w:val="true"/>
        </w:rPr>
        <w:footnoteReference w:id="334"/>
      </w:r>
      <w:r>
        <w:rPr>
          <w:rFonts w:ascii="IRNazanin" w:hAnsi="IRNazanin" w:eastAsia="IRNazanin"/>
          <w:color w:val="111111"/>
          <w:sz w:val="28"/>
          <w:sz w:val="28"/>
          <w:szCs w:val="28"/>
          <w:rtl w:val="true"/>
          <w:lang w:bidi="fa-IR"/>
        </w:rPr>
        <w:t>بعد إنکار النسبة المذکورة إلی المشهور فی هذا</w:t>
      </w:r>
    </w:p>
    <w:p>
      <w:pPr>
        <w:pStyle w:val="BookText"/>
        <w:rPr/>
      </w:pPr>
      <w:r>
        <w:rPr>
          <w:rFonts w:ascii="IRNazanin" w:hAnsi="IRNazanin" w:eastAsia="IRNazanin"/>
          <w:color w:val="111111"/>
          <w:sz w:val="28"/>
          <w:sz w:val="28"/>
          <w:szCs w:val="28"/>
          <w:rtl w:val="true"/>
          <w:lang w:bidi="fa-IR"/>
        </w:rPr>
        <w:t>الفصل یقول فی الفصل الآتی بما ینافیه،فإنّه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ظهر لک أنّه لا دلالة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الماهیّة المبهمة وضعا،و أنّ الشیاع و السریان کسائر الطوارئ یکون خارجا عمّا وضع له،فلا بدّ فی الدلالة علی الشیاع من قرینة حال أو مقال أو حکمة،و هی تتوقّف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العبارة أنّ بعد تمامیّة مقدّمات الحکمة یکون لقید السریان دخل فی الماهیّة بعنوان قید المعنی،مع أنّه لیس کذلک بعد ملاحظة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الدلالة اللفظیّة الوضعیّة غیر مسألة الاتّحاد الخارجی، 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حملیّة،و یکون الموضوع من مصادیق المحمول خارجا و متّحد معه،مع أنّه لا یعقل دلالة لفظ الإنسان علی زید و حکایته عنه؛إذ الدلالة الوضعیّة اللفظیّة محدودة بالموضوع له،و لا تتجاوز عنه،إلاّ أن یکون الاستعمال مجازا فیما تحقّقت علاقة من العلائق المشهورة،فالاتّحاد فی الوجود مسألة،و الدلالة و الحکایة مسألة اخری،و لذا نری اتّحاد الصلاة و الغصب وجودا فی بعض الموارد مع عدم حکایة أیّ منهما عن الآخر أصلا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أصالة العموم أصل عقلائی لفظی مستند إلی الوضع،فلفظ العقود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جمع محلّی باللام قد وضعه الواضع للدلالة علی العموم،بخلاف أصالة الإطلاق فإنّها أصل عقلی مستند إلی مقدّمات الحکمة؛إذ العقل بعد تمامیّة مقدّمات الحکمة یحکم بأنّ تمام المراد نفس الماهیّة و الطبیعة،مع اشتراکهما فی المرجعیّة حین الشکّ فی التخصیص و التقیید،فیتحقّق بینهما فرق حقیقیّ فاحش،ففی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الحکایة عن الأفراد بالحکایة الإجمالیّة؛لاستناد أصالة العموم</w:t>
      </w:r>
      <w:bookmarkStart w:id="465" w:name="pg13659_141120"/>
    </w:p>
    <w:p>
      <w:pPr>
        <w:pStyle w:val="BookText"/>
        <w:rPr/>
      </w:pPr>
      <w:bookmarkEnd w:id="465"/>
      <w:r>
        <w:rPr>
          <w:rFonts w:ascii="IRNazanin" w:hAnsi="IRNazanin" w:eastAsia="IRNazanin"/>
          <w:color w:val="111111"/>
          <w:sz w:val="28"/>
          <w:sz w:val="28"/>
          <w:szCs w:val="28"/>
          <w:rtl w:val="true"/>
          <w:lang w:bidi="fa-IR"/>
        </w:rPr>
        <w:t>إلی اللفظ،و لا تتحقّق الحکایة عنها فی أصالة الإطلاق أصلا،لا بالحکایة التفصیلیّة و لا بالحکایة الإجمالیّة،فلا مجال للشیوع و السریان و لو بنحو البدلیّة فی معنی المطلق،و لا دخل له فیه و لو بمعونة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المطلق تمام الموضوع و تمام المتعلّق هی الماهیّة؛و لذا یحصل الامتثال و الموافقة بإتیان کلّ فرد من أفرادها،فلا یرجع الإطلاق إلی العموم</w:t>
      </w:r>
      <w:r>
        <w:rPr>
          <w:rFonts w:eastAsia="IRNazanin" w:cs="IRNazanin"/>
          <w:color w:val="111111"/>
          <w:sz w:val="28"/>
          <w:szCs w:val="28"/>
          <w:rtl w:val="true"/>
          <w:lang w:bidi="fa-IR"/>
        </w:rPr>
        <w:t>.</w:t>
      </w:r>
    </w:p>
    <w:p>
      <w:pPr>
        <w:pStyle w:val="Heading5"/>
        <w:numPr>
          <w:ilvl w:val="4"/>
          <w:numId w:val="1"/>
        </w:numPr>
        <w:rPr/>
      </w:pPr>
      <w:bookmarkStart w:id="466" w:name="__RefHeading___Toc1521409_3830689328"/>
      <w:bookmarkStart w:id="467" w:name="_Toc181"/>
      <w:bookmarkEnd w:id="466"/>
      <w:r>
        <w:rPr>
          <w:rtl w:val="true"/>
        </w:rPr>
        <w:t>مقدّمات الحکمة</w:t>
      </w:r>
      <w:bookmarkEnd w:id="467"/>
    </w:p>
    <w:p>
      <w:pPr>
        <w:pStyle w:val="Heading6"/>
        <w:numPr>
          <w:ilvl w:val="5"/>
          <w:numId w:val="1"/>
        </w:numPr>
        <w:rPr/>
      </w:pPr>
      <w:bookmarkStart w:id="468" w:name="__RefHeading___Toc1521411_3830689328"/>
      <w:bookmarkStart w:id="469" w:name="_Toc182"/>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و یتحقّق فی کلّ واحد منها بحثان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تعریفه و معناه،البحث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مقدّمیّته،و الأقوال فیهما مختلفة،مع أنّ الغرض من الأخذ بالإطلاق هو الاحتجاج علی المولی و رفع المؤاخذة عن المکلّف</w:t>
      </w:r>
      <w:r>
        <w:rPr>
          <w:rFonts w:eastAsia="IRNazanin" w:cs="IRNazanin"/>
          <w:color w:val="111111"/>
          <w:sz w:val="28"/>
          <w:szCs w:val="28"/>
          <w:rtl w:val="true"/>
          <w:lang w:bidi="fa-IR"/>
        </w:rPr>
        <w:t>.</w:t>
      </w:r>
    </w:p>
    <w:p>
      <w:pPr>
        <w:pStyle w:val="Heading6"/>
        <w:numPr>
          <w:ilvl w:val="5"/>
          <w:numId w:val="1"/>
        </w:numPr>
        <w:rPr/>
      </w:pPr>
      <w:bookmarkStart w:id="470" w:name="__RefHeading___Toc1521413_3830689328"/>
      <w:bookmarkStart w:id="471" w:name="_Toc183"/>
      <w:bookmarkEnd w:id="470"/>
      <w:r>
        <w:rPr>
          <w:rtl w:val="true"/>
        </w:rPr>
        <w:t>المقدّمة الاولی</w:t>
      </w:r>
      <w:r>
        <w:rPr>
          <w:rtl w:val="true"/>
        </w:rPr>
        <w:t>:</w:t>
      </w:r>
      <w:r>
        <w:rPr>
          <w:rtl w:val="true"/>
        </w:rPr>
        <w:t>أن یکون المولی فی مقام بیان تمام مراده لا فی مقام الإجمال</w:t>
      </w:r>
      <w:bookmarkEnd w:id="471"/>
    </w:p>
    <w:p>
      <w:pPr>
        <w:pStyle w:val="BookText"/>
        <w:rPr/>
      </w:pPr>
      <w:r>
        <w:rPr>
          <w:rFonts w:ascii="IRNazanin" w:hAnsi="IRNazanin" w:eastAsia="IRNazanin"/>
          <w:color w:val="111111"/>
          <w:sz w:val="28"/>
          <w:sz w:val="28"/>
          <w:szCs w:val="28"/>
          <w:rtl w:val="true"/>
          <w:lang w:bidi="fa-IR"/>
        </w:rPr>
        <w:t>و الإهمال،</w:t>
      </w:r>
    </w:p>
    <w:p>
      <w:pPr>
        <w:pStyle w:val="BookText"/>
        <w:rPr/>
      </w:pPr>
      <w:r>
        <w:rPr>
          <w:rFonts w:ascii="IRNazanin" w:hAnsi="IRNazanin" w:eastAsia="IRNazanin"/>
          <w:color w:val="111111"/>
          <w:sz w:val="28"/>
          <w:sz w:val="28"/>
          <w:szCs w:val="28"/>
          <w:rtl w:val="true"/>
          <w:lang w:bidi="fa-IR"/>
        </w:rPr>
        <w:t>و معلوم أنّ المقصود من المراد فی هذه المقدّمة هو المراد الاستعمالی لا المراد الجدّی،و إلاّ یکون الدلیل المقیّد کاشفا عن عدم الإطلاق،و أنّ المولی لم یکن فی مقام بیان تمام مراده،و لم تکن مقدّمات الحکمة تامّة،فلا یمکن التمسّک بأصالة الإطلاق فی مورد الشکّ فی التقیید،فتتوقّف تمامیّة المقدّمة الاولی علی کون المقصود منه المراد الاستعمالی؛و لذا نقول بحمل المطلق علی المقیّد،یعنی ما ثبت له الإطلاق و احرز عنوان کونه مطلقا یحمل علی المقیّد،و یکون لأصالة الإطلاق نظیر أصالة العموم عنوان الأصل الأوّلی و القانون و المرجع فی موارد الشکّ،و هذا لا یکون قابلا للجمع مع کون المراد الجدّی هو جمیع المصادیق؛ لعدم کونه قابلا للتقیید و الاستثناء</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کون المولی فی مقام بیان تمام مراده الاستعمالی أن یکون فی مقام الإجمال و الإهمال،فإذا تعلّق غرض المولی ببیان الحکم مجملا یعبّر عنه</w:t>
      </w:r>
    </w:p>
    <w:p>
      <w:pPr>
        <w:pStyle w:val="BookText"/>
        <w:rPr/>
      </w:pPr>
      <w:r>
        <w:rPr>
          <w:rFonts w:ascii="IRNazanin" w:hAnsi="IRNazanin" w:eastAsia="IRNazanin"/>
          <w:color w:val="111111"/>
          <w:sz w:val="28"/>
          <w:sz w:val="28"/>
          <w:szCs w:val="28"/>
          <w:rtl w:val="true"/>
          <w:lang w:bidi="fa-IR"/>
        </w:rPr>
        <w:t>بالإجمال،و إذا لم یتعلّق غرضه ببیان المراد لا بنحو التفصیل و لا بنحو الإجمال فیعبّر عنه بالإهمال،و کلّ منهما مانع عن تمامیّة المقدّمة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البحث الأوّل فی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مقدّمیّتها،و أنّ إحراز کون المولی فی مقام بیان تمام مراده دخیل فی إثبات الإطلاق أم لا؟و المحقّق الحائری قدّس سرّه </w:t>
      </w:r>
      <w:r>
        <w:rPr>
          <w:rStyle w:val="FootnoteAnchor"/>
          <w:rtl w:val="true"/>
        </w:rPr>
        <w:footnoteReference w:id="335"/>
      </w:r>
      <w:r>
        <w:rPr>
          <w:rFonts w:ascii="IRNazanin" w:hAnsi="IRNazanin" w:eastAsia="IRNazanin"/>
          <w:color w:val="111111"/>
          <w:sz w:val="28"/>
          <w:sz w:val="28"/>
          <w:szCs w:val="28"/>
          <w:rtl w:val="true"/>
          <w:lang w:bidi="fa-IR"/>
        </w:rPr>
        <w:t>یدّعی أنّا لا نحتاج إلی هذه المقدّمة لإثباته مع قوله بأنّ المطلق یکون بالمعنی الذی نسب إلی المشهور أی السریان فی جمیع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بأنّ تمام المتعلّق هی نفس الماهیّة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 قدّس سرّه أنّ قول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بین المطلق و المقیّد،و أنّ إرادته متعلّقة بمطلق عتق الرقبة أم متعلّقة بعتق رقبة مؤمنة؟و لا ثالث،فإن کان مراده عتق مطلق الرقبة فلا مغایرة بین اللفظ و مراده،و لا احتیاج إلی سؤال و توجیه المولی،و إن کان مراده عتق خصوص رقبة مؤمنة مع عدم ذکره قید الإیمان فی اللفظ مع مدخلیّته فی المراد،فیکون هنا مجال للسؤال عن علّة هذا التعبیر،و لا بدّ للمولی من توجیهه بأنّه لو کان المراد مقیّدا تکون الإرادة متعلّقة به بالأصالة،و بالمطلق بالتّبع لمکان الاتّحاد،فإذا تعلّقت إرادة المولی بحضور عالم عنده یصحّ القول بتعلّق إرادته بحضور رجل عنده بالتّبع</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فی دوران الأمر بینهما أنّ الإرادة أوّلا و بالذات متعلّقة بالمطلق و بما لا یحتاج إلی السؤال و التوجیه،لا بما یحتاج إلی هذه المشقّة،و نحن نأخذ بالظاهر کما فی سائر الموارد،و بعد تسلم هذا الظهور تسری الإرادة إلی تمام</w:t>
      </w:r>
      <w:bookmarkStart w:id="472" w:name="pg13659_141122"/>
    </w:p>
    <w:p>
      <w:pPr>
        <w:pStyle w:val="BookText"/>
        <w:rPr/>
      </w:pPr>
      <w:bookmarkEnd w:id="472"/>
      <w:r>
        <w:rPr>
          <w:rFonts w:ascii="IRNazanin" w:hAnsi="IRNazanin" w:eastAsia="IRNazanin"/>
          <w:color w:val="111111"/>
          <w:sz w:val="28"/>
          <w:sz w:val="28"/>
          <w:szCs w:val="28"/>
          <w:rtl w:val="true"/>
          <w:lang w:bidi="fa-IR"/>
        </w:rPr>
        <w:t>الأفراد،و هذا معنی الإطلاق،و لا نحتاج إلی کون المولی فی مقام بیان تمام المراد،فلا نحتاج إلی المقدّمة الاولی من مقدّمات الحکمة فی حمل کلام المولی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نفی المقدّمة الاولی من مقدّمات الحکمة عدم الفرق بین کون المولی فی مقام بیان تمام المراد أو فی مقام الإجمال أو الإهمال فی حمل کلامه علی المطلق،و إن تحقّقت القرینة علی کون المولی فی مقام بیان أصل القانون،لا فی مقام بیان خصوصیّاته،مثل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من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یحمل کلامه علی الإطلاق و ینفی به الأجزاء و الشرائط المشکوکة،و هذا ممّا لا یکون قابلا للالتزام،و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الذی یقتضی حمل الکلام بما لا یحتاج إلی السؤال و التوجیه لا یرتبط باللفظ؛إذ لا دلالة له إلاّ علی المعنی الموضوع له،و تطبیق مفاد اللفظ علی مراد المتکلّم خارج عن دائرة اللفظ،بل یرتبط بمقدّمات الحکمة،فإنّ العقلاء بعد تمامیّتها یحکمون بأنّ مراد المولی هو عتق مطلق الرقبة و إن لم تکن مقدّمات الحکمة تامّة،أی ظهور یقتضی أن یحمل الکلام علی کون المراد هو المطلق دون المقیّد،مع عدم دلالة اللفظ علی تعیین مراد المولی،و لذا لا تکون مقدّمیّة هذه المقدّمة قابلة للإنکار،و لا یصحّ البیان المذکور</w:t>
      </w:r>
      <w:r>
        <w:rPr>
          <w:rFonts w:eastAsia="IRNazanin" w:cs="IRNazanin"/>
          <w:color w:val="111111"/>
          <w:sz w:val="28"/>
          <w:szCs w:val="28"/>
          <w:rtl w:val="true"/>
          <w:lang w:bidi="fa-IR"/>
        </w:rPr>
        <w:t>.</w:t>
      </w:r>
    </w:p>
    <w:p>
      <w:pPr>
        <w:pStyle w:val="Heading6"/>
        <w:numPr>
          <w:ilvl w:val="5"/>
          <w:numId w:val="1"/>
        </w:numPr>
        <w:rPr/>
      </w:pPr>
      <w:bookmarkStart w:id="473" w:name="__RefHeading___Toc1521415_3830689328"/>
      <w:bookmarkStart w:id="474" w:name="_Toc184"/>
      <w:bookmarkEnd w:id="473"/>
      <w:r>
        <w:rPr>
          <w:rtl w:val="true"/>
        </w:rPr>
        <w:t>المقدّمة الثانیة</w:t>
      </w:r>
      <w:r>
        <w:rPr>
          <w:rtl w:val="true"/>
        </w:rPr>
        <w:t>:</w:t>
      </w:r>
      <w:r>
        <w:rPr>
          <w:rtl w:val="true"/>
        </w:rPr>
        <w:t>عدم القرینة علی التقیید و انتفاء ما یوجب التعیین فی کلام</w:t>
      </w:r>
      <w:bookmarkEnd w:id="474"/>
    </w:p>
    <w:p>
      <w:pPr>
        <w:pStyle w:val="BookText"/>
        <w:rPr/>
      </w:pPr>
      <w:r>
        <w:rPr>
          <w:rFonts w:ascii="IRNazanin" w:hAnsi="IRNazanin" w:eastAsia="IRNazanin"/>
          <w:color w:val="111111"/>
          <w:sz w:val="28"/>
          <w:sz w:val="28"/>
          <w:szCs w:val="28"/>
          <w:rtl w:val="true"/>
          <w:lang w:bidi="fa-IR"/>
        </w:rPr>
        <w:t>المولی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للتمسّک بالإطلاق مع وجودها،فیحتمل أن یکون المقصود من عدم القرینة علی التقیید عدم القرینة المتّصلة علیه،و یحتمل أن یکون المقصود منه الأعمّ من المتّصلة و المنفصلة،فإن تحقّقت قرینة متّصلة فی الکلام علی التقیید فلا معنی لحمله علی الإطلاق،سواء کانت بصورة الوصف،مثل</w:t>
      </w:r>
      <w:r>
        <w:rPr>
          <w:rFonts w:eastAsia="IRNazanin" w:cs="IRNazanin"/>
          <w:color w:val="111111"/>
          <w:sz w:val="28"/>
          <w:szCs w:val="28"/>
          <w:rtl w:val="true"/>
          <w:lang w:bidi="fa-IR"/>
        </w:rPr>
        <w:t>:</w:t>
      </w:r>
      <w:bookmarkStart w:id="475" w:name="pg13659_141123"/>
    </w:p>
    <w:p>
      <w:pPr>
        <w:pStyle w:val="BookText"/>
        <w:rPr/>
      </w:pPr>
      <w:bookmarkEnd w:id="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بصورة الاستثناء،و لکن هذا الاحتمال لا یرتبط بمورد مقدّمات الحکمة،فإنّ مجراها هو الشکّ فی مراد المولی،و دوران الأمر بین المطلق و المقیّد،و مع وجود قرینة متّصلة فی الکلام لا یبقی الشکّ فی المراد،فهذا الاحتمال خارج عن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بیان القید و إن کان بالقرینة المنفصلة مانعا عن جریان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ینطبق علی تعبیرات المعروف و المشهور بین الاصولیّین،فإنّ المولی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بعد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الرقبة الکافرة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فی مقام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المطلق یحمل علی المقیّد،یعنی المطلق الذی قد ثبت إطلاقه یحمل علیه،لا أنّ دلیل المقیّد کان کاشفا عن عدم الإطلاق للمطلق،مع أنّ هذا الاحتمال یرجع إلی کاشفیّة القرینة المنفصلة علی التقیید عن عدم ثبوت الإطلاق من أوّل الأمر،و معلوم أنّ القرینة المنفصلة لا توجب الإخلال فی الإطلاق،فلا یعدّ عدم القرینة علی التقیید من مقدّمات الحکمة</w:t>
      </w:r>
      <w:r>
        <w:rPr>
          <w:rFonts w:eastAsia="IRNazanin" w:cs="IRNazanin"/>
          <w:color w:val="111111"/>
          <w:sz w:val="28"/>
          <w:szCs w:val="28"/>
          <w:rtl w:val="true"/>
          <w:lang w:bidi="fa-IR"/>
        </w:rPr>
        <w:t>.</w:t>
      </w:r>
    </w:p>
    <w:p>
      <w:pPr>
        <w:pStyle w:val="Heading6"/>
        <w:numPr>
          <w:ilvl w:val="5"/>
          <w:numId w:val="1"/>
        </w:numPr>
        <w:rPr/>
      </w:pPr>
      <w:bookmarkStart w:id="476" w:name="__RefHeading___Toc1521417_3830689328"/>
      <w:bookmarkStart w:id="477" w:name="_Toc185"/>
      <w:bookmarkEnd w:id="476"/>
      <w:r>
        <w:rPr>
          <w:rtl w:val="true"/>
        </w:rPr>
        <w:t>المقدّمة الثالثة</w:t>
      </w:r>
      <w:r>
        <w:rPr>
          <w:rtl w:val="true"/>
        </w:rPr>
        <w:t>:</w:t>
      </w:r>
      <w:r>
        <w:rPr>
          <w:rtl w:val="true"/>
        </w:rPr>
        <w:t>انتفاء القدر المتیقّن فی مقام التخاطب،</w:t>
      </w:r>
      <w:bookmarkEnd w:id="47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یتحقّق لکلّ مطلق مصادیق ظاهرة و متیقّنة،و المقدّمة الثالثة هنا لا تکون عبارة عن عدم الفرد الجلیّ و المتیقّن للمطلق،بل عبارة عن عدم الفرد المتیقّن فی مقام التخاطب؛بأن تکون الرقبة المؤمنة مورد البحث و المقاولة بین المکلّف و المولی،و فی هذا الحال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مراده عتق خصوص الرقبة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یتنافی مع کون المولی فی مقام البیان،فإنّ صدور الحکم فی هذا الحال یوجب انطباقه علی الرقبة المؤمنة بدون أیّ إخلال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دخل لهذه المقدّمة أیضا فی الإطلاق و لا تکون من مقدّمات الحکمة،سواء فسّرنا الإطلاق بما ذکرناه من کون تمام الموضوع و تمام الماهیّة هی نفس الماهیّة و الطبیعة،أو بما علیه المشهور من جعل الطبیعة ساریة و شائعة فی الأفراد و مرآة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المختار فلأنّ القدر المتیقّن إنّما یضرّ فی مورد الشکّ فی الأقلّ و الأکثر،فإنّ مورد استعمال هذه الکلمة إمّا یکون الشکّ فیهما و إمّا یکون مقام الامتثال و الموافقة،مع أنّ الأمر فی باب الإطلاق لیس کذلک؛لدوران الأمر بین تعلّق حکم المولی بعتق ماهیّة الرقبة أم بعتق الرقبة المقیّدة بقید الإیمان، و لا یکون القدر المتیقّن فی البین؛إذ لو کان متعلّق حکم المولی عتق مطلق الرقبة فیکون عتق الرقبة المؤمنة خارجا عن دائرة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یختلط علیک مقام تعلّق الحکم مع مقام الامتثال،فتعلّق الحکم بالرقبة المقیّدة بقید الإیمان لیس بمتیقّن بل هو طرف الشکّ،بل التعبیر بالقدر المتیقّن هنا لیس بصحیح؛إذ لا نبحث فی مقام الامتثال و اشتغال الذمّة بمثل الدّین، فإذا قال المولی فی مقام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تعلّق غرضه بعتق الرقبة المؤمنة لم یبیّن مراده،و لا طریق لنا لفهم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المشهور فلا دخل للمقدّمة الثالثة فی الإطلاق لوجهین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المورد لا یکون مخصّصا لحکم العام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المعصوم عن الخمر؟فقال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باب المطلق،کما إذا کان جواب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یوجب السؤال عن الخمر اختصاص الحکم به فقط،بل یقولون بإطلاق الحکم،سواء کان خمرا أم غیره،و الحال أنّ السؤال عن الخمر یکون من المصادیق الظاهرة و البارزة للقدر المتیقّن فی مقام</w:t>
      </w:r>
    </w:p>
    <w:p>
      <w:pPr>
        <w:pStyle w:val="BookText"/>
        <w:rPr/>
      </w:pPr>
      <w:r>
        <w:rPr>
          <w:rFonts w:ascii="IRNazanin" w:hAnsi="IRNazanin" w:eastAsia="IRNazanin"/>
          <w:color w:val="111111"/>
          <w:sz w:val="28"/>
          <w:sz w:val="28"/>
          <w:szCs w:val="28"/>
          <w:rtl w:val="true"/>
          <w:lang w:bidi="fa-IR"/>
        </w:rPr>
        <w:t>التخاطب،و هذا دلیل علی عدم دخالة انتفاء القدر المتیقّن فی الإطلاق أصلا، و هذا دلیل متقن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قبل جریان الإطلاق کان عتق الرقبة المؤمنة مقطوعا و عتق الرقبة الکافرة مشکوکا،لا مسلّم العدم،و إلاّ لا مجال للإطلاق،و نتیجة جریان الإطلاق إن کان الأخذ بالمتیقّن و خروج المشکوک رأسا،فإن لم یکن مستحیلا فلیس بصحیح،فإنّ ما کان مبتنیا علی الیقین و الشکّ لا یمکن أن یکون نتیجته انتفاء المبنی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مناقشته بأنّ وجود القدر المتیقّن مانع من التمسّک بالإطلاق،لا أنّه یوجب الخروج عن حالة الشکّ،بل هو محفوظ،و یستفاد حکمه من الاصول العملیّة،و لکنّ الدلیل الأوّل خال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نحتاج لقرینیّة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یعبّر عنها بالقرینة الثالثة فی مقابل القرینة الحالیّة و المقالیّة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أزید من مقدّمة واحدة،و هی کون المولی فی مقام بیان تمام مراده الاستعمالی لغرض جعل الضابطة و القانون حتّی یتمسّک به فی موارد الشکّ فی التقیید،و عروض التقیید له لا ینافی الإطلاق و لا یکون کاشفا عن عدم تحقّقه،بل هذا من هذه الجهة نظیر مسألة العامّ و الخاصّ،إلاّ أنّ جعل القانون قد یکون بنحو العموم بمعنی الشیوع و النظارة إلی الأفراد،و قد یکون بنحو الإطلاق بمعنی تعلّق الحکم بنفس الطبیعة بدون أیّ نظارة إلی الأفراد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صورة الشکّ فی کون المولی فی مقام بیان تمام مراده أم لا، فإنّ بدون إحرازه لا یکون الإطلاق قابلا للتمسّک،و إن لم تتحقّق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نفیا و لا 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 طریق یمکن إحرازه؟</w:t>
      </w:r>
      <w:bookmarkStart w:id="478" w:name="pg13659_141126"/>
    </w:p>
    <w:p>
      <w:pPr>
        <w:pStyle w:val="BookText"/>
        <w:rPr/>
      </w:pPr>
      <w:bookmarkEnd w:id="478"/>
      <w:r>
        <w:rPr>
          <w:rFonts w:ascii="IRNazanin" w:hAnsi="IRNazanin" w:eastAsia="IRNazanin"/>
          <w:color w:val="111111"/>
          <w:sz w:val="28"/>
          <w:sz w:val="28"/>
          <w:szCs w:val="28"/>
          <w:rtl w:val="true"/>
          <w:lang w:bidi="fa-IR"/>
        </w:rPr>
        <w:t xml:space="preserve">قال صاحب الکفایة قدّس سرّه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یبعد أن یکون الأصل فیما إذا شکّ فی کون المتکلّم فی مقام بیان تمام المراد هو کونه بصدد بیانه،ثمّ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سیرة أبناء المحاورة جرت علی التمسّک بالإطلاقات مع عدم علمهم بکون المتکلّم فی مقام البیان إذا لم یکن هناک ما یوجب صرف وجهها إلی جهة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الأصل العقلائی أوجب تمسّک المشهور من الفقهاء بالإطلاقات مع عدم إحراز کون مطلقها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یتوهّم أنّ وجه تمسّکهم بها هو ذهابهم إلی وضع المطلق للشیوع و السریان،فلا یکون تمسّکهم بها مستندا إلی الأصل المزبور حتّی یکون شاهدا علی صحّة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التوجیه بعید؛لما مرّ سابقا من وضع المطلق للماهیّة المهملة التی لم یلحظ معها شیء أصلا،فالشیوع خارج عن معناه،و لعلّ وجه نسبة وضع المطلق للمعنی المقرون بالشیاع إلی المشهور ملاحظة عدم الوجه للتمسّک بالإطلاقات بدون إحراز کون المتکلّم فی مقام البیان،و قد بیّنا أنّ الوجه فیه هو سیرة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کلامه مع زیادة توضیح</w:t>
      </w:r>
      <w:r>
        <w:rPr>
          <w:rFonts w:eastAsia="IRNazanin" w:cs="IRNazanin"/>
          <w:color w:val="111111"/>
          <w:sz w:val="28"/>
          <w:szCs w:val="28"/>
          <w:rtl w:val="true"/>
          <w:lang w:bidi="fa-IR"/>
        </w:rPr>
        <w:t>.</w:t>
      </w:r>
    </w:p>
    <w:p>
      <w:pPr>
        <w:pStyle w:val="Heading5"/>
        <w:numPr>
          <w:ilvl w:val="4"/>
          <w:numId w:val="1"/>
        </w:numPr>
        <w:rPr/>
      </w:pPr>
      <w:bookmarkStart w:id="479" w:name="__RefHeading___Toc1521419_3830689328"/>
      <w:bookmarkStart w:id="480" w:name="_Toc186"/>
      <w:bookmarkEnd w:id="479"/>
      <w:r>
        <w:rPr>
          <w:rtl w:val="true"/>
        </w:rPr>
        <w:t>و التحقیق</w:t>
      </w:r>
      <w:r>
        <w:rPr>
          <w:rtl w:val="true"/>
        </w:rPr>
        <w:t>:</w:t>
      </w:r>
      <w:bookmarkEnd w:id="480"/>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هذا الکلام بالصورة الکلّیّة لیس بصحیح،بیان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الصادرة عن الإمام قدّس سرّه علی نوعین؛إذ الحکم الصادر عنه علیه السّلام قد یکون بداعی الضبط و الحفظ فی الکتب بعنوان الذخیرة للشیعة،فلا بدّ هاهنا من ملاحظة المطلق و المقیّد،و حمل المطلق علی المقیّد،و لا دلیل لکون المولی فی مقام بیان تمام المراد،و لا أقلّ من الشکّ فی تحقّق الأصل العقلائی هنا،و هذا یکفی لعدم إمکان التمسّک بالإطلاق</w:t>
      </w:r>
      <w:r>
        <w:rPr>
          <w:rFonts w:eastAsia="IRNazanin" w:cs="IRNazanin"/>
          <w:color w:val="111111"/>
          <w:sz w:val="28"/>
          <w:szCs w:val="28"/>
          <w:rtl w:val="true"/>
          <w:lang w:bidi="fa-IR"/>
        </w:rPr>
        <w:t>.</w:t>
      </w:r>
      <w:bookmarkStart w:id="481" w:name="pg13659_141127"/>
    </w:p>
    <w:p>
      <w:pPr>
        <w:pStyle w:val="BookText"/>
        <w:rPr/>
      </w:pPr>
      <w:bookmarkEnd w:id="481"/>
      <w:r>
        <w:rPr>
          <w:rFonts w:ascii="IRNazanin" w:hAnsi="IRNazanin" w:eastAsia="IRNazanin"/>
          <w:color w:val="111111"/>
          <w:sz w:val="28"/>
          <w:sz w:val="28"/>
          <w:szCs w:val="28"/>
          <w:rtl w:val="true"/>
          <w:lang w:bidi="fa-IR"/>
        </w:rPr>
        <w:t>و قد یکون بداعی عمل السائل فی مسألة شخصیّة مبتلی بها کقوله علیه السّلام فی جواب السؤال عن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هاهنا من القول بکون المولی فی مقام بیان تمام المراد،و لا یکون التفکیک بین الإرادة الجدّیّة و الاستعمالیّة مناسبا فی هذا المقام،فلا بدّ من الالتزام بالأصل العقلائی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ممّا ذکره الإمام قدّس سرّه </w:t>
      </w:r>
      <w:r>
        <w:rPr>
          <w:rStyle w:val="FootnoteAnchor"/>
          <w:rtl w:val="true"/>
        </w:rPr>
        <w:footnoteReference w:id="337"/>
      </w:r>
      <w:r>
        <w:rPr>
          <w:rFonts w:ascii="IRNazanin" w:hAnsi="IRNazanin" w:eastAsia="IRNazanin"/>
          <w:color w:val="111111"/>
          <w:sz w:val="28"/>
          <w:sz w:val="28"/>
          <w:szCs w:val="28"/>
          <w:rtl w:val="true"/>
          <w:lang w:bidi="fa-IR"/>
        </w:rPr>
        <w:t>فی کتاب التهذیب من أنّ الأصل فی الکلام کون المتکلّم فی مقام بیان کلّ ما له دخل فی حکمه بعد إحراز کونه فی مقام بیان الحکم،و علیه جرت سیرة العقلاء فی المحاجّات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أنّه فی مقام بیان هذا الحکم أو حکم آخر فلا أصل هنا لإحراز کونه فی مقام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هذا الکلام ضعیف جدّا،فإنّ فی مقابل کون المولی فی مقام البیان کونه فی مقام الإهمال و الإجمال؛بمعنی کونه فی مقام أصل التشریع لا فی مقام بیان الأجزاء و الشرائط،ففی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یمکن أن یتعلّق الغرض ببیان أنّ تمام المتعلّق هو نفس طبیعة البیع،و یمکن أن یتعلّق ببیان حلّیة البیع فی مقابل الربا بنحو الإجمال،و لا یکون فی مقابل المقدّمة الاولی کونه فی مقام حکم آخر،و لا مورد لهذا الکلام</w:t>
      </w:r>
      <w:r>
        <w:rPr>
          <w:rFonts w:eastAsia="IRNazanin" w:cs="IRNazanin"/>
          <w:color w:val="111111"/>
          <w:sz w:val="28"/>
          <w:szCs w:val="28"/>
          <w:rtl w:val="true"/>
          <w:lang w:bidi="fa-IR"/>
        </w:rPr>
        <w:t>.</w:t>
      </w:r>
    </w:p>
    <w:p>
      <w:pPr>
        <w:pStyle w:val="Heading5"/>
        <w:numPr>
          <w:ilvl w:val="4"/>
          <w:numId w:val="1"/>
        </w:numPr>
        <w:rPr/>
      </w:pPr>
      <w:bookmarkStart w:id="482" w:name="__RefHeading___Toc1521421_3830689328"/>
      <w:bookmarkStart w:id="483" w:name="_Toc187"/>
      <w:bookmarkEnd w:id="482"/>
      <w:r>
        <w:rPr>
          <w:rtl w:val="true"/>
        </w:rPr>
        <w:t>و اعلم أنّ الانصراف مانع من تحقّق الإطلاق بعد تمامیّة مقدّمات الحکمة،</w:t>
      </w:r>
      <w:bookmarkEnd w:id="483"/>
    </w:p>
    <w:p>
      <w:pPr>
        <w:pStyle w:val="Heading6"/>
        <w:numPr>
          <w:ilvl w:val="5"/>
          <w:numId w:val="1"/>
        </w:numPr>
        <w:rPr/>
      </w:pPr>
      <w:bookmarkStart w:id="484" w:name="__RefHeading___Toc1521423_3830689328"/>
      <w:bookmarkStart w:id="485" w:name="_Toc188"/>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و لکن الانصراف علی أنواع</w:t>
      </w:r>
      <w:r>
        <w:rPr>
          <w:rFonts w:eastAsia="IRNazanin" w:cs="IRNazanin"/>
          <w:color w:val="111111"/>
          <w:sz w:val="28"/>
          <w:szCs w:val="28"/>
          <w:rtl w:val="true"/>
          <w:lang w:bidi="fa-IR"/>
        </w:rPr>
        <w:t>:</w:t>
      </w:r>
    </w:p>
    <w:p>
      <w:pPr>
        <w:pStyle w:val="Heading6"/>
        <w:numPr>
          <w:ilvl w:val="5"/>
          <w:numId w:val="1"/>
        </w:numPr>
        <w:rPr/>
      </w:pPr>
      <w:bookmarkStart w:id="486" w:name="__RefHeading___Toc1521425_3830689328"/>
      <w:bookmarkStart w:id="487" w:name="_Toc189"/>
      <w:bookmarkEnd w:id="486"/>
      <w:r>
        <w:rPr>
          <w:rtl w:val="true"/>
        </w:rPr>
        <w:t>أحدها</w:t>
      </w:r>
      <w:r>
        <w:rPr>
          <w:rtl w:val="true"/>
        </w:rPr>
        <w:t>:</w:t>
      </w:r>
      <w:r>
        <w:rPr>
          <w:rtl w:val="true"/>
        </w:rPr>
        <w:t>انصراف المطلق إلی المقیّد فی بادئ النظر</w:t>
      </w:r>
      <w:bookmarkEnd w:id="487"/>
    </w:p>
    <w:p>
      <w:pPr>
        <w:pStyle w:val="BookText"/>
        <w:rPr/>
      </w:pPr>
      <w:r>
        <w:rPr>
          <w:rFonts w:ascii="IRNazanin" w:hAnsi="IRNazanin" w:eastAsia="IRNazanin"/>
          <w:color w:val="111111"/>
          <w:sz w:val="28"/>
          <w:sz w:val="28"/>
          <w:szCs w:val="28"/>
          <w:rtl w:val="true"/>
          <w:lang w:bidi="fa-IR"/>
        </w:rPr>
        <w:t>؛لغلبة الاستعمال الموجبة لانس الذهن به،و لکنّه یزول بالتأمّل،و هذا الانصراف البدوی لا یکون مانعا من الإطلاق</w:t>
      </w:r>
      <w:r>
        <w:rPr>
          <w:rFonts w:eastAsia="IRNazanin" w:cs="IRNazanin"/>
          <w:color w:val="111111"/>
          <w:sz w:val="28"/>
          <w:szCs w:val="28"/>
          <w:rtl w:val="true"/>
          <w:lang w:bidi="fa-IR"/>
        </w:rPr>
        <w:t>.</w:t>
      </w:r>
    </w:p>
    <w:p>
      <w:pPr>
        <w:pStyle w:val="Heading6"/>
        <w:numPr>
          <w:ilvl w:val="5"/>
          <w:numId w:val="1"/>
        </w:numPr>
        <w:rPr/>
      </w:pPr>
      <w:bookmarkStart w:id="488" w:name="__RefHeading___Toc1521427_3830689328"/>
      <w:bookmarkStart w:id="489" w:name="_Toc190"/>
      <w:bookmarkEnd w:id="488"/>
      <w:r>
        <w:rPr>
          <w:rtl w:val="true"/>
        </w:rPr>
        <w:t>ثانیها</w:t>
      </w:r>
      <w:r>
        <w:rPr>
          <w:rtl w:val="true"/>
        </w:rPr>
        <w:t>:</w:t>
      </w:r>
      <w:r>
        <w:rPr>
          <w:rtl w:val="true"/>
        </w:rPr>
        <w:t>انصراف المطلق إلیه لکونه القدر المتیقّن فی مقام التخاطب</w:t>
      </w:r>
      <w:bookmarkEnd w:id="48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bookmarkStart w:id="490" w:name="pg13659_141128"/>
    </w:p>
    <w:p>
      <w:pPr>
        <w:pStyle w:val="BookText"/>
        <w:rPr/>
      </w:pPr>
      <w:bookmarkEnd w:id="490"/>
      <w:r>
        <w:rPr>
          <w:rFonts w:ascii="IRNazanin" w:hAnsi="IRNazanin" w:eastAsia="IRNazanin"/>
          <w:color w:val="111111"/>
          <w:sz w:val="28"/>
          <w:sz w:val="28"/>
          <w:szCs w:val="28"/>
          <w:rtl w:val="true"/>
          <w:lang w:bidi="fa-IR"/>
        </w:rPr>
        <w:t>مانع من الإطلاق علی مبنی صاحب الکفایة،لا علی مبنی المختار کما ذکرناه</w:t>
      </w:r>
      <w:r>
        <w:rPr>
          <w:rFonts w:eastAsia="IRNazanin" w:cs="IRNazanin"/>
          <w:color w:val="111111"/>
          <w:sz w:val="28"/>
          <w:szCs w:val="28"/>
          <w:rtl w:val="true"/>
          <w:lang w:bidi="fa-IR"/>
        </w:rPr>
        <w:t>.</w:t>
      </w:r>
    </w:p>
    <w:p>
      <w:pPr>
        <w:pStyle w:val="Heading6"/>
        <w:numPr>
          <w:ilvl w:val="5"/>
          <w:numId w:val="1"/>
        </w:numPr>
        <w:rPr/>
      </w:pPr>
      <w:bookmarkStart w:id="491" w:name="__RefHeading___Toc1521429_3830689328"/>
      <w:bookmarkStart w:id="492" w:name="_Toc191"/>
      <w:bookmarkEnd w:id="491"/>
      <w:r>
        <w:rPr>
          <w:rtl w:val="true"/>
        </w:rPr>
        <w:t>ثالثها</w:t>
      </w:r>
      <w:r>
        <w:rPr>
          <w:rtl w:val="true"/>
        </w:rPr>
        <w:t>:</w:t>
      </w:r>
      <w:r>
        <w:rPr>
          <w:rtl w:val="true"/>
        </w:rPr>
        <w:t>انصراف المطلق إلی المقیّد لکثرة استعماله فیه</w:t>
      </w:r>
      <w:bookmarkEnd w:id="492"/>
    </w:p>
    <w:p>
      <w:pPr>
        <w:pStyle w:val="BookText"/>
        <w:rPr/>
      </w:pPr>
      <w:r>
        <w:rPr>
          <w:rFonts w:ascii="IRNazanin" w:hAnsi="IRNazanin" w:eastAsia="IRNazanin"/>
          <w:color w:val="111111"/>
          <w:sz w:val="28"/>
          <w:sz w:val="28"/>
          <w:szCs w:val="28"/>
          <w:rtl w:val="true"/>
          <w:lang w:bidi="fa-IR"/>
        </w:rPr>
        <w:t xml:space="preserve">؛بمعنی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لمطلق الرقبة،و قال المولی بالنسبة إلی کفّارة الإفطار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یجب علیه 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یستفاد من القرینة أنّ مراده الجدّی هو خصوص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قال فی باب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ظاهر یجب علیه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اقیمت القرینة أیضا علی کون مراده الجدّی هو خصوص الرقبة المؤمنة، و هکذا کرّر هذا المعنی فی موارد کثیرة،و لکن شککنا فی مورد 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مطلق الرقبة أو الرقبة المؤمنة،مع عدم قرینة معیّنة،و کثرة الاستعمال المذکور یوجب تحقّق الظهور للمطلق فی المعنی المقیّد من حیث الإرادة الجدّیة،و معلوم أنّ هذا الانصراف مانع من الإطلاق بلا شبهة</w:t>
      </w:r>
      <w:r>
        <w:rPr>
          <w:rFonts w:eastAsia="IRNazanin" w:cs="IRNazanin"/>
          <w:color w:val="111111"/>
          <w:sz w:val="28"/>
          <w:szCs w:val="28"/>
          <w:rtl w:val="true"/>
          <w:lang w:bidi="fa-IR"/>
        </w:rPr>
        <w:t>.</w:t>
      </w:r>
    </w:p>
    <w:p>
      <w:pPr>
        <w:pStyle w:val="Heading6"/>
        <w:numPr>
          <w:ilvl w:val="5"/>
          <w:numId w:val="1"/>
        </w:numPr>
        <w:rPr/>
      </w:pPr>
      <w:bookmarkStart w:id="493" w:name="__RefHeading___Toc1521431_3830689328"/>
      <w:bookmarkStart w:id="494" w:name="_Toc192"/>
      <w:bookmarkEnd w:id="493"/>
      <w:r>
        <w:rPr>
          <w:rtl w:val="true"/>
        </w:rPr>
        <w:t>رابعها</w:t>
      </w:r>
      <w:r>
        <w:rPr>
          <w:rtl w:val="true"/>
        </w:rPr>
        <w:t>:</w:t>
      </w:r>
      <w:r>
        <w:rPr>
          <w:rtl w:val="true"/>
        </w:rPr>
        <w:t>انصراف المطلق إلی المقیّد؛لصیرورته حقیقة ثانویّة له و مشترکا</w:t>
      </w:r>
      <w:bookmarkEnd w:id="494"/>
    </w:p>
    <w:p>
      <w:pPr>
        <w:pStyle w:val="BookText"/>
        <w:rPr/>
      </w:pPr>
      <w:r>
        <w:rPr>
          <w:rFonts w:ascii="Amiri" w:hAnsi="Amiri" w:eastAsia="Amiri" w:cs="Amiri"/>
          <w:color w:val="111111"/>
          <w:sz w:val="28"/>
          <w:sz w:val="28"/>
          <w:szCs w:val="28"/>
          <w:rtl w:val="true"/>
          <w:lang w:bidi="ar-SA"/>
        </w:rPr>
        <w:t>لفظیّا معه</w:t>
      </w:r>
    </w:p>
    <w:p>
      <w:pPr>
        <w:pStyle w:val="BookText"/>
        <w:rPr/>
      </w:pPr>
      <w:r>
        <w:rPr>
          <w:rFonts w:ascii="IRNazanin" w:hAnsi="IRNazanin" w:eastAsia="IRNazanin"/>
          <w:color w:val="111111"/>
          <w:sz w:val="28"/>
          <w:sz w:val="28"/>
          <w:szCs w:val="28"/>
          <w:rtl w:val="true"/>
          <w:lang w:bidi="fa-IR"/>
        </w:rPr>
        <w:t>؛لکثرة استعماله فیه،بحیث لا یحمل علی أحدهما إلاّ بالقرینة المعیّنة، کما إذا فرض أنّ الصعید وضع لمطلق وجه الأرض،ثمّ استعمل کثیرا ما فی خصوص التراب الخالص بحیث صار مشترکا بینهما،و هذا الانصراف یمنع أیضا من الأخذ بالإطلاق؛إذ الکلام یصیر فی الحقیقة مجملا فی هذا الفرض</w:t>
      </w:r>
      <w:r>
        <w:rPr>
          <w:rFonts w:eastAsia="IRNazanin" w:cs="IRNazanin"/>
          <w:color w:val="111111"/>
          <w:sz w:val="28"/>
          <w:szCs w:val="28"/>
          <w:rtl w:val="true"/>
          <w:lang w:bidi="fa-IR"/>
        </w:rPr>
        <w:t>.</w:t>
      </w:r>
    </w:p>
    <w:p>
      <w:pPr>
        <w:pStyle w:val="Heading6"/>
        <w:numPr>
          <w:ilvl w:val="5"/>
          <w:numId w:val="1"/>
        </w:numPr>
        <w:rPr/>
      </w:pPr>
      <w:bookmarkStart w:id="495" w:name="__RefHeading___Toc1521433_3830689328"/>
      <w:bookmarkStart w:id="496" w:name="_Toc193"/>
      <w:bookmarkEnd w:id="495"/>
      <w:r>
        <w:rPr>
          <w:rtl w:val="true"/>
        </w:rPr>
        <w:t>خامسها</w:t>
      </w:r>
      <w:r>
        <w:rPr>
          <w:rtl w:val="true"/>
        </w:rPr>
        <w:t>:</w:t>
      </w:r>
      <w:r>
        <w:rPr>
          <w:rtl w:val="true"/>
        </w:rPr>
        <w:t>انصراف المطلق إلی المقیّد الناشئ عن بلوغ کثرة الاستعمال حدّ</w:t>
      </w:r>
      <w:bookmarkEnd w:id="496"/>
    </w:p>
    <w:p>
      <w:pPr>
        <w:pStyle w:val="BookText"/>
        <w:rPr/>
      </w:pPr>
      <w:r>
        <w:rPr>
          <w:rFonts w:ascii="IRNazanin" w:hAnsi="IRNazanin" w:eastAsia="IRNazanin"/>
          <w:color w:val="111111"/>
          <w:sz w:val="28"/>
          <w:sz w:val="28"/>
          <w:szCs w:val="28"/>
          <w:rtl w:val="true"/>
          <w:lang w:bidi="fa-IR"/>
        </w:rPr>
        <w:t>النقل</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مهجوریّة المعنی المطلق،و حمل اللفظ علی المعنی المقیّد فی هذه الصورة أولی من السابقة،و هذه الأنواع الخمسة ما یستفاد من صدر کلام صاحب الکفایة قدّس سرّه و ذیله،و قد عرفت أحکامها</w:t>
      </w:r>
      <w:r>
        <w:rPr>
          <w:rFonts w:eastAsia="IRNazanin" w:cs="IRNazanin"/>
          <w:color w:val="111111"/>
          <w:sz w:val="28"/>
          <w:szCs w:val="28"/>
          <w:rtl w:val="true"/>
          <w:lang w:bidi="fa-IR"/>
        </w:rPr>
        <w:t>.</w:t>
      </w:r>
      <w:bookmarkStart w:id="497" w:name="pg13659_141130"/>
    </w:p>
    <w:p>
      <w:pPr>
        <w:pStyle w:val="Heading3"/>
        <w:numPr>
          <w:ilvl w:val="2"/>
          <w:numId w:val="1"/>
        </w:numPr>
        <w:rPr/>
      </w:pPr>
      <w:bookmarkStart w:id="498" w:name="__RefHeading___Toc1521435_3830689328"/>
      <w:bookmarkStart w:id="499" w:name="_Toc194"/>
      <w:bookmarkEnd w:id="497"/>
      <w:bookmarkEnd w:id="498"/>
      <w:r>
        <w:rPr>
          <w:rtl w:val="true"/>
        </w:rPr>
        <w:t>أحکام المطلق و المقیّد</w:t>
      </w:r>
      <w:bookmarkEnd w:id="499"/>
    </w:p>
    <w:p>
      <w:pPr>
        <w:pStyle w:val="BookText"/>
        <w:rPr/>
      </w:pPr>
      <w:r>
        <w:rPr>
          <w:rFonts w:ascii="IRNazanin" w:hAnsi="IRNazanin" w:eastAsia="IRNazanin"/>
          <w:color w:val="111111"/>
          <w:sz w:val="28"/>
          <w:sz w:val="28"/>
          <w:szCs w:val="28"/>
          <w:rtl w:val="true"/>
          <w:lang w:bidi="fa-IR"/>
        </w:rPr>
        <w:t>إذا صدر عن المولی حکمان متنافیان أحدهما مطلق و الآخر مقیّد،مثل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یحمل المطلق علی المقیّد أم لا،بعد فرض أنّه لا یتحقّق فی الواقع أزید من حکم واحد فی هذا المورد،و لکن یدور الأمر بین أن یکون متعلّقه هو المطلق أو المقیّد؟و معلوم أنّه یتحقّق بینهما کمال التنافی بلحاظ عدم إمکان کون متعلّق حکم واحد مطلقا و مقیّدا معا؛إذ لا بحث فی مقام الامتثال و اشتغال الذمّة حتّی یکون عتق الرقبة المؤمنة هو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طریق إحراز وحدة الحکم،و هو قد یستفاد من طریق وحدة السبب،مثل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فی شهر رمضان متعمّدا فعلیک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فی شهر رمضان متعمّدا فعلیک 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بالنسبة إلی الإفطار لیس أزید من حکم واحد،و هکذا بالنسبة إلی الظهار،و قد یستفاد من تصریح المولی أو القرائن الخارجیّة،فتکون وحدة الحکم فی جمیع الصور الآتیة مفروغ عنها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فرض وحدة الحکم قد یکون المطلق و المقیّد فی الإثبات و النفی متوافقین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یکونا مختلفین،مثل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أنّهما قد یقعان فی کلامین،و قد یقعان فی کلام واحد،و لعلّه یتحقّق الفرق بینهما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کانا مختلفین فلا إشکال فی التقیید و حمل المطلق علی المقیّد علی ما صرّح به صاحب الکفایة قدّس سرّه </w:t>
      </w:r>
      <w:r>
        <w:rPr>
          <w:rStyle w:val="FootnoteAnchor"/>
          <w:rtl w:val="true"/>
        </w:rPr>
        <w:footnoteReference w:id="338"/>
      </w:r>
      <w:r>
        <w:rPr>
          <w:rFonts w:ascii="IRNazanin" w:hAnsi="IRNazanin" w:eastAsia="IRNazanin"/>
          <w:color w:val="111111"/>
          <w:sz w:val="28"/>
          <w:sz w:val="28"/>
          <w:szCs w:val="28"/>
          <w:rtl w:val="true"/>
          <w:lang w:bidi="fa-IR"/>
        </w:rPr>
        <w:t>،و الحال أنّه یتحقّق لهذه المسألة فروض مختلفة، و کلامه قدّس سرّه یکون قابلا للمساعدة فی بعض الفروض،و فی بعض آخر یکون قابلا للبحث،و إلیک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 المطلق بصورة النفی و المقیّد بصورة الإیجاب،مثل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دلالة المفرد المعرّف باللاّم علی العموم،بلا فرق بین دلالة النهی علی الحرمة أو الکراهة،فلا مناص هنا سوی حمل المطلق علی المقیّد،فإنّ لنا حکما واحدا و لا یمکن أن یکون له متعلّقان،فلا بدّ من الالتزام بأنّ المراد من الرقبة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دلیل تقدّم المقیّد علی المطلق؛إذ یمکن القول بتقدّم المطلق علی المقیّد،و یحتمل قویّا أن یکون الدلیل أنّ أصالة الإطلاق أصل عقلائیّ مبتن علی مقدّمات الحکمة،و العقلاء فی مورد تقابل المطلق مع المقیّد یأخذون بدلیل المقیّد،و یترکون 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لدلیل المطلق ظهور فی الإطلاق و لدلیل المقیّد ظهور أقوی فی التقیید؛و لذا یکون مقدّما علیه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المطلق علی المقیّد فی صورة اختلافهما فی النفی و الإثبات لیس بصحیح مطلقا،بخلاف ما ذکره صاحب الکفایة قدّس سرّه فإنّ للمسألة فروضا</w:t>
      </w:r>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المطلق بصورة النفی و المقیّد بصورة الإثبات 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حمل المطلق علی المقیّد هنا،سواء کان النهی تحریمیّا أو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دلیل المطلق إثباتیّا و دلیل المقیّد نفییّا،مثل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حمل المطلق علی المقیّد فی صورة کون النهی تحریمیّا،بخلاف صورة کونه تنزیهیّا؛إذ لا ینحصر طریق الجمع بینهما بهذا الطریق،فإنّ هذا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المأمور به هی طبیعة الصلاة،و لکنّ وقوعها فی الحمّام مکروه بمعنی کونه أقلّ ثوابا،و وقوعها فی المسجد مستحبّ بمعنی أکثر فضیلة،ففیما نحن فیه أیضا یکون المأمور به عتق مطلق الرقبة،و لکن إذا کانت الرقبة مؤمنة یترتّب علیه فضیلة زائدة،و إذا کانت کافرة یترتّب علیه فضیلة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الفرض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دلیل المطلق بصورة الإثبات و دلیل المقیّد بصورة النفی،مثل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شککنا فی أنّ نهیه تحریمیّ أو تنزیهیّ،ففی هذه الصورة یحتمل قویّا حمل المطلق علی المقیّد؛ إذ العقلاء یقولون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المطلق بإطلاقه یقتضی أن یکون النهی تنزیهیّا، و لا برهان لنا لردّ کلام القائل،إلاّ أنّه مخالف لسیرة العقلاء،هذا تمام الکلام فی المختلفین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المطلق و المقیّد متوافقین فی الإثبات و النفی مع فرض وحدة الحکم</w:t>
      </w:r>
    </w:p>
    <w:p>
      <w:pPr>
        <w:pStyle w:val="BookText"/>
        <w:rPr/>
      </w:pPr>
      <w:r>
        <w:rPr>
          <w:rFonts w:ascii="IRNazanin" w:hAnsi="IRNazanin" w:eastAsia="IRNazanin"/>
          <w:color w:val="111111"/>
          <w:sz w:val="28"/>
          <w:sz w:val="28"/>
          <w:szCs w:val="28"/>
          <w:rtl w:val="true"/>
          <w:lang w:bidi="fa-IR"/>
        </w:rPr>
        <w:t>فقد یقعان فی کلام واحد،و قد یقعان فی کلامین،و علی فرض وقوعهما فی کلام واحد و کونهما مثبتین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هنا من حمل المطلق علی المقیّد،أو أنّ الإطلاق لم ینعقد فی هذا المورد من الابتداء حتّی یحمل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فیما إذا کان المطلق و المقیّد مثبتین فی کلامین منفصلین،فالمشهور قائل بحمل المطلق علی المقیّد،و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هنا یکون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حمل دلیل المقیّد علی الاستحباب و حفظ دلیل المطلق بإطلاقه،فدلیل المقیّد یهدینا إلی أنّ عتق رقبة مؤمنة عقیب الظهار یکون أکثر ثوابا،فلا ینحصر الطریق بما ذکره المشهور،و لعلّ هذا الطریق کان أرجح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صاحب الکفایة قدّس سرّه </w:t>
      </w:r>
      <w:r>
        <w:rPr>
          <w:rStyle w:val="FootnoteAnchor"/>
          <w:rtl w:val="true"/>
        </w:rPr>
        <w:footnoteReference w:id="339"/>
      </w:r>
      <w:r>
        <w:rPr>
          <w:rFonts w:ascii="IRNazanin" w:hAnsi="IRNazanin" w:eastAsia="IRNazanin"/>
          <w:color w:val="111111"/>
          <w:sz w:val="28"/>
          <w:sz w:val="28"/>
          <w:szCs w:val="28"/>
          <w:rtl w:val="true"/>
          <w:lang w:bidi="fa-IR"/>
        </w:rPr>
        <w:t>فی ذیل کلامه إلی طریق آخر لمختار المشهور،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لدلیل المطلق ظهورا فی أنّ متعلّق التکلیف عتق مطلق الرقبة،و لدلیل المقیّد ظهور فی أنّ الواجب عتق رقبة مؤمنة بنحو الواجب التعیینی،و لا یمکن الجمع بین الظهورین،و لکنّ ظهور دلیل المقیّد فیه أقوی من ظهور دلیل المطلق فی الإطلاق</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 الحائری قدّس سرّه </w:t>
      </w:r>
      <w:r>
        <w:rPr>
          <w:rStyle w:val="FootnoteAnchor"/>
          <w:rtl w:val="true"/>
        </w:rPr>
        <w:footnoteReference w:id="340"/>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بالتفصیل؛بأنّ إحراز وحدة الحکم إن کان من غیر جهة وحدة السبب فیدور الأمر بین حمل الأمر المتعلّق بالمطلق علی ظاهره من الوجوب و الإطلاق، و التصرّف فی الأمر المتعلّق بالمقیّد،إمّا هیئة بحملها علی الاستحباب،و إمّا</w:t>
      </w:r>
    </w:p>
    <w:p>
      <w:pPr>
        <w:pStyle w:val="BookText"/>
        <w:rPr/>
      </w:pPr>
      <w:r>
        <w:rPr>
          <w:rFonts w:ascii="IRNazanin" w:hAnsi="IRNazanin" w:eastAsia="IRNazanin"/>
          <w:color w:val="111111"/>
          <w:sz w:val="28"/>
          <w:sz w:val="28"/>
          <w:szCs w:val="28"/>
          <w:rtl w:val="true"/>
          <w:lang w:bidi="fa-IR"/>
        </w:rPr>
        <w:t>برفع الید عن ظاهر القید من دخله فی موضوع الوجوب و جعله إشارة إلی الفضیلة الکائنة فی المقیّد،و بین حمل المطلق علی المقیّد،و حیث لا ترجیح لأحدها لاشتراک الکلّ فی مخالفة الظاهر،فیتحقّق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الإحراز من جهة وحدة السبب فیتعیّن التقیید،و لا وجه للتصرّف فی المقیّد بأحد النوعین،فإنّه إذا فرض کون الشیء علّة لوجوب المطلق، فوجوب القید أجنبیّ عن تأثیر تلک العلّة،فلا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المقیّد معلول لتلک العلّة،فلا بدّ له من علّة اخری،و المفروض وحدتها،و کذا کون الشیء علّة لوجوب المطلق ینافی کونه علّة الاستحباب للفرد الخاصّ؛إذ استناد المتباینین إلی علّة واحدة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الاستحباب هنا یکون بمعنی أفضل الأفراد،و هو لا ینافی أصل الوجوب،فمثل الظهار سبب لوجوب عتق مطلق الرقبة،و استحباب اختیار عتق الرقبة المؤمنة بالمعنی المذکور لا یوجب التناقض و التخالف،فهذا التفصیل لیس بتامّ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ملاک حمل المطلق علی المقیّد لا یکون مسألة أقوائیّة الظهور، و قد ذکرنا أنّ أصالة الإطلاق من الاصول العقلائیّة،و لا بدّ لنا من الرجوع إلی العقلاء لملاحظة مقدار اعتبارها لدیهم،و بعد الرجوع إلیهم یتّضح أنّ اعتبارها منحصر بمورد عدم الدلیل فی مقابلها،و الشکّ فی وجود الدلیل المقیّد بعد الفحص و الیأس عنه،و أمّا إذا تحقّق فی مقابلها الدلیل المقیّد فیقولون بحمل المطلق علی المقیّد،و لیس هذا جمعا بین الدلیلین؛إذ یتحقّق هنا فی الواقع دلیل واحد،و دلیل المطلق دلیل فی صورة عدم الدلیل فی مقابله،و مع وجود الدلیل المقیّد لا یتحقّق دلیل آخر،و هذا لا یکون بمعنی کاشفیّة دلیل المقیّد عن عدم</w:t>
      </w:r>
    </w:p>
    <w:p>
      <w:pPr>
        <w:pStyle w:val="BookText"/>
        <w:rPr/>
      </w:pPr>
      <w:r>
        <w:rPr>
          <w:rFonts w:ascii="IRNazanin" w:hAnsi="IRNazanin" w:eastAsia="IRNazanin"/>
          <w:color w:val="111111"/>
          <w:sz w:val="28"/>
          <w:sz w:val="28"/>
          <w:szCs w:val="28"/>
          <w:rtl w:val="true"/>
          <w:lang w:bidi="fa-IR"/>
        </w:rPr>
        <w:t>الاطلاق بل مع ثبوت الإطلاق و تمامیّة مقدّمات الحکمة یکون اعتباره محدودا بعدم الدلیل فی مقابله،فالملاک هنا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یتحقّق فی بناء العقلاء التفصیل بین إحراز وحدة الحکم من جهة وحدة السبب،و بین إحرازه من غیر الجهة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إنّما الإشکال فی باب المستحبّات کما إذا ورد استحباب زیارة مولانا الحسین علیه السّلام بنحو الإطلاق،ثمّ ورد استحبابها فی أوقات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کالعیدین و یوم عرفة و نصفی رجب 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مقتضی حمل المطلق علی المقیّد هو الحکم بتعیّن المقیّد فی الاستحباب،و عدم استحباب المطلق رأسا،و لکنّه کما تری خلاف المشهور،حیث إنّ بناءهم علی حمل الأمر بالمقیّد علی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صاحب الکفایة قدّس سرّه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حمل المطلق علی المقیّد فی المستحبّات کان بملاحظة التسامح فی أدلّتها،و کان عدم رفع الید عن دلیل استحباب المطلق بعد مجیء دلیل المقیّد،و حمله علی تأکّد استحبابه من التسامح فیها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الجواب لیس بصحیح،فإنّ قاعدة التسامح فی أدلّة السنن ترتبط بجبران و تصحیح ضعف سند الروایة،و إعطاء الثواب تفضّلا و إن کان رسول اللّه صلّی اللّه علیه و آله لم یقله،کما تری فی أخبار </w:t>
      </w:r>
      <w:r>
        <w:rPr>
          <w:rStyle w:val="FootnoteAnchor"/>
          <w:rtl w:val="true"/>
        </w:rPr>
        <w:footnoteReference w:id="341"/>
      </w:r>
      <w:r>
        <w:rPr>
          <w:rFonts w:ascii="IRNazanin" w:hAnsi="IRNazanin" w:eastAsia="IRNazanin"/>
          <w:color w:val="111111"/>
          <w:sz w:val="28"/>
          <w:sz w:val="28"/>
          <w:szCs w:val="28"/>
          <w:rtl w:val="true"/>
          <w:lang w:bidi="fa-IR"/>
        </w:rPr>
        <w:t>القاعدة المذکورة التصریح بذلک،مع أنّ مفاد الجواب المذکور یرجع إلی تقویة دلالة دلیل المطلق و الشکّ فیما نحن فیه فی استحباب عتق مطلق الرقبة أو عتق الرقبة المؤمنة،فکیف یستفاد من قاعدة التسامح استحباب عتق مطلق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جابریّة القاعدة المذکورة لضعف</w:t>
      </w:r>
    </w:p>
    <w:p>
      <w:pPr>
        <w:pStyle w:val="BookText"/>
        <w:rPr/>
      </w:pPr>
      <w:r>
        <w:rPr>
          <w:rFonts w:ascii="IRNazanin" w:hAnsi="IRNazanin" w:eastAsia="IRNazanin"/>
          <w:color w:val="111111"/>
          <w:sz w:val="28"/>
          <w:sz w:val="28"/>
          <w:szCs w:val="28"/>
          <w:rtl w:val="true"/>
          <w:lang w:bidi="fa-IR"/>
        </w:rPr>
        <w:t>الدلالة فی غایة الضعف و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وجود مراتب المحبوبیّة فی المستحبّات بخلاف الواجبات أوجبت حمل الدلیل المطلق و المقیّد علی مراتب الاستحباب،و أنّ أصل 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مستحبّ،و عتق الرقبة المؤمنة مستحبّ مؤکّد،نظیر تحقّق مراتب الاستحباب فی إقامة الصلاة فی مسجد المحلّة و فی مسجد السوق و فی المسجد الجامع،و أمثال ذلک،و هذا الجواب صحیح و قابل للمساعدة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المطلق و المقیّد منفیّین کما قال المولی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بعدم المنافاة بینهما و لذا نری فی بعض الروایات تعلیل حرمة شرب الخمر بأنّه مسکر،و هذا دلیل علی عدم تحقّق المنافاة بینهما،بل تتحقّق الکبری المطویّة فی جمیع المسائل المعلّلة کما ذکرناه،مثل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حامض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نحتاج إلی ذکره إلاّ فی بعض الموارد،نظیر أدلّة الاستصحاب،و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،فلا مانع من حرمة المطلق و المقیّد معا،و لا وجه لحمل المطلق علی المقیّد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لیس بصحیح،فإنّ وحدة الحکم فی جمیع صور هذه المسألة مفروغ عنها کما هو المفروض،فکیف یمکن تعلّق حکم واحد بالمسکر و الخمر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المسکر موضوعا له،و الخمر من مصادیقه،کما أنّ أکل الحامض یکون موضوعا للحرمة،و أکل الرمّان یکون من مصادیقه،فیتحقّق کمال المنافاة بین الدلیلین؛إذ الموضوع فی أحدهما هو الخمر و فی الآخر هو المسکر،فلا بدّ من حمل المطلق علی المقیّد؛لأنّ مناطه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التنافی المستکشف</w:t>
      </w:r>
    </w:p>
    <w:p>
      <w:pPr>
        <w:pStyle w:val="BookText"/>
        <w:rPr/>
      </w:pPr>
      <w:r>
        <w:rPr>
          <w:rFonts w:ascii="IRNazanin" w:hAnsi="IRNazanin" w:eastAsia="IRNazanin"/>
          <w:color w:val="111111"/>
          <w:sz w:val="28"/>
          <w:sz w:val="28"/>
          <w:szCs w:val="28"/>
          <w:rtl w:val="true"/>
          <w:lang w:bidi="fa-IR"/>
        </w:rPr>
        <w:t>من وحدة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موارد عدم تحقّق التعلیل فی المسألة نظیر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تحقّق التعلیل فنفس التعلیل یهدینا إلی أنّ تمام الموضوع للحرمة هو العنوان المذکور فی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احرزت وحدة الحکم من جهة وحدة السبب أو من جهة سائر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قال المولی فی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تحقّق أیّ قرینة دالّة علی وحدة الحکم،فهل یمکن استفادة وحدة الحکم من نفس هاتین العبارتین أم لا؟</w:t>
      </w:r>
    </w:p>
    <w:p>
      <w:pPr>
        <w:pStyle w:val="BookText"/>
        <w:rPr/>
      </w:pPr>
      <w:r>
        <w:rPr>
          <w:rFonts w:ascii="IRNazanin" w:hAnsi="IRNazanin" w:eastAsia="IRNazanin"/>
          <w:color w:val="111111"/>
          <w:sz w:val="28"/>
          <w:sz w:val="28"/>
          <w:szCs w:val="28"/>
          <w:rtl w:val="true"/>
          <w:lang w:bidi="fa-IR"/>
        </w:rPr>
        <w:t>و لا بدّ لنا من ملاحظة أمرین لاستکشاف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و التقیید خارج عن دائرة مسألة اجتماع الأمر و النهی کما ذکرناه،و موردها عبارة عمّا إذا کان بین العنوانین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المتعلّق بالمقیّد أمر استحبابیّ،إلاّ أنّ متعلّقه لا یکون نفس الصلاة،و إن کان هو الظاهر،بل متعلّقه إیقاع الصلاة فی المسجد،فیکون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إیقاع الصلاة فیه،و لا بدّ لنا من هذا التصرّف و ارتکاب خلاف الظاهر لتحقّق الدلیل هنا،کما مرّ بیانه مفصّلا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نحن فیه بعد ظهور أحد الدلیلین بأنّ متعلّق الحکم هو عتق مطلق الرقبة،و الظهور الآخر بأنّ متعلّقه هو عتق الرقبة المؤمنة،و بعد فرض عدم إمکان تعلّق الحکمین المتضادّین أو المتماثلین بالمطلق و المقیّد؛لخروجهما عن دائرة مسألة اجتماع الحکمین،و بعد عدم الدلیل 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الاستحباب،و ارتکاب خلاف الظاهر فیه،یستفاد وحدة الحکم من نفس هذین التعبیرین و ظاهرهما بدون الاحتیاج إلی إحراز وحدته من طریق وحدة السبب أو قرینة حالیّة أو 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الحکم واحد و یتحقّق التنافی بین الدلیلین فلا بدّ من حمل المطلق علی المقیّد،کما هو بناء العقلاء فی هذا المورد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لا فرق فیما ذکر من الحمل فی المتنافیین بین کونهما فی مقام بیان الحکم التکلیفی و فی مقام بیان الحکم الوضعی،ففی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یحمل المطلق علی المقیّد،فتجری فی الأحکام الوضعیّة المباحث المذکورة،طابق النعل بالنعل</w:t>
      </w:r>
      <w:r>
        <w:rPr>
          <w:rFonts w:eastAsia="IRNazanin" w:cs="IRNazanin"/>
          <w:color w:val="111111"/>
          <w:sz w:val="28"/>
          <w:szCs w:val="28"/>
          <w:rtl w:val="true"/>
          <w:lang w:bidi="fa-IR"/>
        </w:rPr>
        <w:t>.</w:t>
      </w:r>
      <w:bookmarkStart w:id="500" w:name="pg13659_141140"/>
    </w:p>
    <w:p>
      <w:pPr>
        <w:pStyle w:val="Heading3"/>
        <w:numPr>
          <w:ilvl w:val="2"/>
          <w:numId w:val="1"/>
        </w:numPr>
        <w:rPr/>
      </w:pPr>
      <w:bookmarkStart w:id="501" w:name="__RefHeading___Toc1521437_3830689328"/>
      <w:bookmarkStart w:id="502" w:name="_Toc195"/>
      <w:bookmarkEnd w:id="500"/>
      <w:bookmarkEnd w:id="501"/>
      <w:r>
        <w:rPr>
          <w:rtl w:val="true"/>
        </w:rPr>
        <w:t>فصل</w:t>
      </w:r>
      <w:r>
        <w:rPr>
          <w:rtl w:val="true"/>
        </w:rPr>
        <w:t xml:space="preserve">: </w:t>
      </w:r>
      <w:r>
        <w:rPr>
          <w:rtl w:val="true"/>
        </w:rPr>
        <w:t>فی المجمل و المبیّن</w:t>
      </w:r>
      <w:bookmarkEnd w:id="502"/>
    </w:p>
    <w:p>
      <w:pPr>
        <w:pStyle w:val="BookText"/>
        <w:rPr/>
      </w:pPr>
      <w:r>
        <w:rPr>
          <w:rFonts w:ascii="IRNazanin" w:hAnsi="IRNazanin" w:eastAsia="IRNazanin"/>
          <w:color w:val="111111"/>
          <w:sz w:val="28"/>
          <w:sz w:val="28"/>
          <w:szCs w:val="28"/>
          <w:rtl w:val="true"/>
          <w:lang w:bidi="fa-IR"/>
        </w:rPr>
        <w:t>فی المجمل و المبیّن</w:t>
      </w:r>
    </w:p>
    <w:p>
      <w:pPr>
        <w:pStyle w:val="BookText"/>
        <w:rPr/>
      </w:pPr>
      <w:r>
        <w:rPr>
          <w:rFonts w:ascii="IRNazanin" w:hAnsi="IRNazanin" w:eastAsia="IRNazanin"/>
          <w:color w:val="111111"/>
          <w:sz w:val="28"/>
          <w:sz w:val="28"/>
          <w:szCs w:val="28"/>
          <w:rtl w:val="true"/>
          <w:lang w:bidi="fa-IR"/>
        </w:rPr>
        <w:t>و الظاهر أنّ المراد من المبیّن فی موارد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الذی له ظاهر،و یکون بحسب متفاهم العرف قالبا لخصوص معنی معیّن،و المجمل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الظهور لا یساوق المعنی الحقیقی،بل لا فرق فی جریان أصالة الظهور فی الاستعمالات الحقیقیّة و المجازیّة،فإن کان لکلام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المعنی الحقیقی أو المجازی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مبیّن،و لا بدّ من الأخذ بظاهره،و الکلام الفاقد للظهور مجمل،و لا وجه للأخذ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وقع الخلاف فیما إذا نسبت الحرمة إلی العین،مثل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w:t>
      </w:r>
      <w:r>
        <w:rPr>
          <w:rStyle w:val="FootnoteAnchor"/>
          <w:rtl w:val="true"/>
        </w:rPr>
        <w:footnoteReference w:id="343"/>
      </w:r>
      <w:r>
        <w:rPr>
          <w:rFonts w:ascii="IRNazanin" w:hAnsi="IRNazanin" w:eastAsia="IRNazanin"/>
          <w:color w:val="111111"/>
          <w:sz w:val="28"/>
          <w:sz w:val="28"/>
          <w:szCs w:val="28"/>
          <w:rtl w:val="true"/>
          <w:lang w:bidi="fa-IR"/>
        </w:rPr>
        <w:t>فی أنّه من مصادیق المجمل أو المبیّن،فإنّ متعلّق الحرمة هو فعل المکلّف،مثل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المیتة و سائر التصرّفات فیها،لا العین الخارجیّة کما لا یخفی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بیان الصغریات و تشخیص المجمل و المبیّن لا یکون من</w:t>
      </w:r>
    </w:p>
    <w:p>
      <w:pPr>
        <w:pStyle w:val="BookText"/>
        <w:rPr/>
      </w:pPr>
      <w:r>
        <w:rPr>
          <w:rFonts w:ascii="IRNazanin" w:hAnsi="IRNazanin" w:eastAsia="IRNazanin"/>
          <w:color w:val="111111"/>
          <w:sz w:val="28"/>
          <w:sz w:val="28"/>
          <w:szCs w:val="28"/>
          <w:rtl w:val="true"/>
          <w:lang w:bidi="fa-IR"/>
        </w:rPr>
        <w:t>وظائف الفقیه،بل الملاک فیه نظر العرف فإن کان جمیع التصرّفات فی المیتة أو بعض التصرّفات الظاهرة فیها حراما عندهم فهذا مبیّن،و إن قالوا بعدم تعلّق الحرمة بالعین فهذا مجمل،فالملاک هنا نظر العرف</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مباحث الألفاظ</w:t>
      </w:r>
      <w:r>
        <w:rPr>
          <w:rFonts w:eastAsia="IRNazanin" w:cs="IRNazanin"/>
          <w:color w:val="111111"/>
          <w:sz w:val="28"/>
          <w:szCs w:val="28"/>
          <w:rtl w:val="true"/>
          <w:lang w:bidi="fa-IR"/>
        </w:rPr>
        <w:t>.</w:t>
      </w:r>
      <w:bookmarkStart w:id="503" w:name="pg13659_14114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4" w:name="__RefHeading___Toc1521439_3830689328"/>
      <w:bookmarkStart w:id="505" w:name="_Toc196"/>
      <w:bookmarkEnd w:id="503"/>
      <w:bookmarkEnd w:id="504"/>
      <w:r>
        <w:rPr>
          <w:rtl w:val="true"/>
        </w:rPr>
        <w:t>فهرس المطالب</w:t>
      </w:r>
      <w:bookmarkEnd w:id="505"/>
    </w:p>
    <w:p>
      <w:pPr>
        <w:pStyle w:val="BookText"/>
        <w:rPr/>
      </w:pPr>
      <w:r>
        <w:rPr>
          <w:rFonts w:ascii="IRNazanin" w:hAnsi="IRNazanin" w:eastAsia="IRNazanin"/>
          <w:color w:val="111111"/>
          <w:sz w:val="28"/>
          <w:sz w:val="28"/>
          <w:szCs w:val="28"/>
          <w:rtl w:val="true"/>
          <w:lang w:bidi="fa-IR"/>
        </w:rPr>
        <w:t>فهرس المطالب 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تحریر محلّ النزاع من حیث إنّ هذه المسألة فقهیّة أو اصولیّة؟</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تقسیمات الواجب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المطلق و المشروط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المعلّق و المنجّز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تبعیّة الوجوب الغیری لوجوب ذی المقدّمة فی الإطلاق و الاشتراط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الواجب الأصلی و التبعی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بیان الثمرة فی مسألة مقدّمة الواجب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تأسیس الأصل فی المسألة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مسألة مقدّمة الواجب و الأقوال فیها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مقدّمة الحرام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اقتضاء الأمر بالشیء النهی عن ضدّه،و عدمه </w:t>
      </w:r>
      <w:r>
        <w:rPr>
          <w:rFonts w:eastAsia="IRNazanin" w:cs="IRNazanin"/>
          <w:color w:val="111111"/>
          <w:sz w:val="28"/>
          <w:szCs w:val="28"/>
          <w:lang w:bidi="fa-IR"/>
        </w:rPr>
        <w:t>177</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یجوز الأمر للآمر مع علمه بانتفاء شرطه أم لا؟</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تتعلّق الأوامر و النواهی بالطبائع أو بالأفراد؟</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نسخ الوجوب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الواجب التعیینی و التخییری و کیفیّة تعلّق الحکم بهما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الواجب الکفائی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الواجب الموقّت و الموسع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النواهی فی دلالة صیغة النهی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اجتماع الأمر و النهی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أصل البحث فی المسألة و بیان المختار فیها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فی أنّ النهی عن الشیء یقتضی فساده أم لا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اقتضاء النهی عن العبادة لفسادها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اقتضاء النهی عن المعاملة لفسادها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المفاهیم المفاهیم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البحث فی مفهوم الوصف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فی دلالة الاستثناء علی اختصاص الحکم بالمستثنی منه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العامّ و الخاصّ العامّ و الخاصّ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المخصّص المجمل </w:t>
      </w:r>
      <w:r>
        <w:rPr>
          <w:rFonts w:eastAsia="IRNazanin" w:cs="IRNazanin"/>
          <w:color w:val="111111"/>
          <w:sz w:val="28"/>
          <w:szCs w:val="28"/>
          <w:lang w:bidi="fa-IR"/>
        </w:rPr>
        <w:t>467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العمل بالعامّ قبل الفحص عن المخصّص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الخطابات الشفاهیّة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ثمرة الخطابات الشفاهیّة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تعقّب العامّ بضمیر یرجع إلی بعض أفراده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التخصیص بالمفهوم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الاستثناء المتعقّب لجمل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تخصیص العامّ الکتابی بخبر الواحد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دوران الخاصّ بین کونه مخصّصا و ناسخا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المطلق و المقیّد فی المطلق و المقیّد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فی تقسیم الماهیّة إلی أقسام ثلاثة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البحث عن علم الجنس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البحث عن المفرد المعرّف باللاّم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الجمع المحلّی باللاّم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مقدّمات الحکمة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أحکام المطلق و المقیّد </w:t>
      </w:r>
      <w:r>
        <w:rPr>
          <w:rFonts w:eastAsia="IRNazanin" w:cs="IRNazanin"/>
          <w:color w:val="111111"/>
          <w:sz w:val="28"/>
          <w:szCs w:val="28"/>
          <w:lang w:bidi="fa-IR"/>
        </w:rPr>
        <w:t>607</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المجمل و المبیّن </w:t>
      </w:r>
      <w:r>
        <w:rPr>
          <w:rFonts w:eastAsia="IRNazanin" w:cs="IRNazanin"/>
          <w:color w:val="111111"/>
          <w:sz w:val="28"/>
          <w:szCs w:val="28"/>
          <w:lang w:bidi="fa-IR"/>
        </w:rPr>
        <w:t>617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المساجد،الحدیث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70:186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14:441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المطبوع مع حاشیة القوچانی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کفایة الاصول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کفایة الاصول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التقریر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الشیخ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،معتمد الاصول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الاماء،الحدیث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image" Target="media/image2.jpeg"/><Relationship Id="rId607" Type="http://schemas.openxmlformats.org/officeDocument/2006/relationships/image" Target="media/image2.jpeg"/><Relationship Id="rId608" Type="http://schemas.openxmlformats.org/officeDocument/2006/relationships/footer" Target="footer601.xml"/><Relationship Id="rId609" Type="http://schemas.openxmlformats.org/officeDocument/2006/relationships/footnotes" Target="footnotes.xml"/><Relationship Id="rId610" Type="http://schemas.openxmlformats.org/officeDocument/2006/relationships/numbering" Target="numbering.xml"/><Relationship Id="rId611" Type="http://schemas.openxmlformats.org/officeDocument/2006/relationships/fontTable" Target="fontTable.xml"/><Relationship Id="rId612" Type="http://schemas.openxmlformats.org/officeDocument/2006/relationships/settings" Target="settings.xml"/><Relationship Id="rId6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51787</Words>
  <Characters>244937</Characters>
  <CharactersWithSpaces>295343</CharactersWithSpaces>
  <Paragraphs>1382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2026-08-24T10:23:55Z</dcterms:created>
  <dc:creator>ghaemiyeh.com</dc:creator>
  <dc:description/>
  <dc:language>en-US</dc:language>
  <cp:lastModifiedBy/>
  <dcterms:modified xsi:type="dcterms:W3CDTF">2026-08-24T13:56:04Z</dcterms:modified>
  <cp:revision>1</cp:revision>
  <dc:subject/>
  <dc:title>دراسات فی الاصول تقریرا لابحاث آیت الله العظمی الفاضل النکرانی طبع جدید جلد 2</dc:title>
</cp:coreProperties>
</file>

<file path=docProps/custom.xml><?xml version="1.0" encoding="utf-8"?>
<Properties xmlns="http://schemas.openxmlformats.org/officeDocument/2006/custom-properties" xmlns:vt="http://schemas.openxmlformats.org/officeDocument/2006/docPropsVTypes"/>
</file>