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فی الاصول تقریرا لابحاث آیت الله العظمی الفاضل النکرانی طبع جدید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1004_383068932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11006_383068932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11008_3830689328">
            <w:r>
              <w:rPr>
                <w:webHidden/>
                <w:rStyle w:val="IndexLink"/>
                <w:rtl w:val="true"/>
              </w:rPr>
              <w:t>مقدمة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1311010_3830689328">
            <w:r>
              <w:rPr>
                <w:webHidden/>
                <w:rStyle w:val="IndexLink"/>
                <w:rtl w:val="true"/>
              </w:rPr>
              <w:t>کلمة المقرّر</w:t>
            </w:r>
            <w:r>
              <w:rPr>
                <w:rStyle w:val="IndexLink"/>
                <w:rtl w:val="true"/>
              </w:rPr>
              <w:tab/>
            </w:r>
            <w:r>
              <w:rPr>
                <w:rStyle w:val="IndexLink"/>
              </w:rPr>
              <w:t>12</w:t>
            </w:r>
          </w:hyperlink>
        </w:p>
        <w:p>
          <w:pPr>
            <w:pStyle w:val="Contents2"/>
            <w:tabs>
              <w:tab w:val="clear" w:pos="8743"/>
              <w:tab w:val="right" w:pos="9026" w:leader="dot"/>
            </w:tabs>
            <w:rPr/>
          </w:pPr>
          <w:hyperlink w:anchor="__RefHeading___Toc1311012_3830689328">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1311014_3830689328">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311016_3830689328">
            <w:r>
              <w:rPr>
                <w:webHidden/>
                <w:rStyle w:val="IndexLink"/>
                <w:rtl w:val="true"/>
              </w:rPr>
              <w:t>الأمر الأوّل</w:t>
            </w:r>
            <w:r>
              <w:rPr>
                <w:rStyle w:val="IndexLink"/>
                <w:rtl w:val="true"/>
              </w:rPr>
              <w:t xml:space="preserve">: </w:t>
            </w:r>
            <w:r>
              <w:rPr>
                <w:rStyle w:val="IndexLink"/>
                <w:rtl w:val="true"/>
              </w:rPr>
              <w:t>موضوع العلم و مسائله</w:t>
            </w:r>
            <w:r>
              <w:rPr>
                <w:rStyle w:val="IndexLink"/>
                <w:rtl w:val="true"/>
              </w:rPr>
              <w:tab/>
            </w:r>
            <w:r>
              <w:rPr>
                <w:rStyle w:val="IndexLink"/>
              </w:rPr>
              <w:t>16</w:t>
            </w:r>
          </w:hyperlink>
        </w:p>
        <w:p>
          <w:pPr>
            <w:pStyle w:val="Contents4"/>
            <w:tabs>
              <w:tab w:val="clear" w:pos="8176"/>
              <w:tab w:val="right" w:pos="9026" w:leader="dot"/>
            </w:tabs>
            <w:rPr/>
          </w:pPr>
          <w:hyperlink w:anchor="__RefHeading___Toc1311018_3830689328">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311020_3830689328">
            <w:r>
              <w:rPr>
                <w:webHidden/>
                <w:rStyle w:val="IndexLink"/>
                <w:rtl w:val="true"/>
              </w:rPr>
              <w:t>الأوّل و الثانی</w:t>
            </w:r>
            <w:r>
              <w:rPr>
                <w:rStyle w:val="IndexLink"/>
                <w:rtl w:val="true"/>
              </w:rPr>
              <w:t xml:space="preserve">: </w:t>
            </w:r>
            <w:r>
              <w:rPr>
                <w:rStyle w:val="IndexLink"/>
                <w:rtl w:val="true"/>
              </w:rPr>
              <w:t>احتیاج العلم إلی الموضوع و أنّ الموضوع فی کلّ علم یکون واحدا</w:t>
            </w:r>
            <w:r>
              <w:rPr>
                <w:rStyle w:val="IndexLink"/>
                <w:rtl w:val="true"/>
              </w:rPr>
              <w:tab/>
            </w:r>
            <w:r>
              <w:rPr>
                <w:rStyle w:val="IndexLink"/>
              </w:rPr>
              <w:t>18</w:t>
            </w:r>
          </w:hyperlink>
        </w:p>
        <w:p>
          <w:pPr>
            <w:pStyle w:val="Contents4"/>
            <w:tabs>
              <w:tab w:val="clear" w:pos="8176"/>
              <w:tab w:val="right" w:pos="9026" w:leader="dot"/>
            </w:tabs>
            <w:rPr/>
          </w:pPr>
          <w:hyperlink w:anchor="__RefHeading___Toc1311022_3830689328">
            <w:r>
              <w:rPr>
                <w:webHidden/>
                <w:rStyle w:val="IndexLink"/>
                <w:rtl w:val="true"/>
              </w:rPr>
              <w:t>المطلب الثالث</w:t>
            </w:r>
            <w:r>
              <w:rPr>
                <w:rStyle w:val="IndexLink"/>
                <w:rtl w:val="true"/>
              </w:rPr>
              <w:t xml:space="preserve">: </w:t>
            </w:r>
            <w:r>
              <w:rPr>
                <w:rStyle w:val="IndexLink"/>
                <w:rtl w:val="true"/>
              </w:rPr>
              <w:t>فی تعریف الموضوع</w:t>
            </w:r>
            <w:r>
              <w:rPr>
                <w:rStyle w:val="IndexLink"/>
                <w:rtl w:val="true"/>
              </w:rPr>
              <w:tab/>
            </w:r>
            <w:r>
              <w:rPr>
                <w:rStyle w:val="IndexLink"/>
              </w:rPr>
              <w:t>29</w:t>
            </w:r>
          </w:hyperlink>
        </w:p>
        <w:p>
          <w:pPr>
            <w:pStyle w:val="Contents4"/>
            <w:tabs>
              <w:tab w:val="clear" w:pos="8176"/>
              <w:tab w:val="right" w:pos="9026" w:leader="dot"/>
            </w:tabs>
            <w:rPr/>
          </w:pPr>
          <w:hyperlink w:anchor="__RefHeading___Toc1311024_3830689328">
            <w:r>
              <w:rPr>
                <w:webHidden/>
                <w:rStyle w:val="IndexLink"/>
                <w:rtl w:val="true"/>
              </w:rPr>
              <w:t>المطلب الرابع</w:t>
            </w:r>
            <w:r>
              <w:rPr>
                <w:rStyle w:val="IndexLink"/>
                <w:rtl w:val="true"/>
              </w:rPr>
              <w:t xml:space="preserve">: </w:t>
            </w:r>
            <w:r>
              <w:rPr>
                <w:rStyle w:val="IndexLink"/>
                <w:rtl w:val="true"/>
              </w:rPr>
              <w:t>فی النسبة بین موضوع العلم و موضوعات مسائله</w:t>
            </w:r>
            <w:r>
              <w:rPr>
                <w:rStyle w:val="IndexLink"/>
                <w:rtl w:val="true"/>
              </w:rPr>
              <w:tab/>
            </w:r>
            <w:r>
              <w:rPr>
                <w:rStyle w:val="IndexLink"/>
              </w:rPr>
              <w:t>43</w:t>
            </w:r>
          </w:hyperlink>
        </w:p>
        <w:p>
          <w:pPr>
            <w:pStyle w:val="Contents4"/>
            <w:tabs>
              <w:tab w:val="clear" w:pos="8176"/>
              <w:tab w:val="right" w:pos="9026" w:leader="dot"/>
            </w:tabs>
            <w:rPr/>
          </w:pPr>
          <w:hyperlink w:anchor="__RefHeading___Toc1311026_3830689328">
            <w:r>
              <w:rPr>
                <w:webHidden/>
                <w:rStyle w:val="IndexLink"/>
                <w:rtl w:val="true"/>
              </w:rPr>
              <w:t>المطلب الخامس</w:t>
            </w:r>
            <w:r>
              <w:rPr>
                <w:rStyle w:val="IndexLink"/>
                <w:rtl w:val="true"/>
              </w:rPr>
              <w:t xml:space="preserve">: </w:t>
            </w:r>
            <w:r>
              <w:rPr>
                <w:rStyle w:val="IndexLink"/>
                <w:rtl w:val="true"/>
              </w:rPr>
              <w:t>فی مسألة التمایز بین العلوم</w:t>
            </w:r>
            <w:r>
              <w:rPr>
                <w:rStyle w:val="IndexLink"/>
                <w:rtl w:val="true"/>
              </w:rPr>
              <w:tab/>
            </w:r>
            <w:r>
              <w:rPr>
                <w:rStyle w:val="IndexLink"/>
              </w:rPr>
              <w:t>45</w:t>
            </w:r>
          </w:hyperlink>
        </w:p>
        <w:p>
          <w:pPr>
            <w:pStyle w:val="Contents5"/>
            <w:tabs>
              <w:tab w:val="clear" w:pos="7892"/>
              <w:tab w:val="right" w:pos="9026" w:leader="dot"/>
            </w:tabs>
            <w:rPr/>
          </w:pPr>
          <w:hyperlink w:anchor="__RefHeading___Toc1311028_3830689328">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311030_3830689328">
            <w:r>
              <w:rPr>
                <w:webHidden/>
                <w:rStyle w:val="IndexLink"/>
                <w:rtl w:val="true"/>
              </w:rPr>
              <w:t>نکتة</w:t>
            </w:r>
            <w:r>
              <w:rPr>
                <w:rStyle w:val="IndexLink"/>
                <w:rtl w:val="true"/>
              </w:rPr>
              <w:tab/>
            </w:r>
            <w:r>
              <w:rPr>
                <w:rStyle w:val="IndexLink"/>
              </w:rPr>
              <w:t>46</w:t>
            </w:r>
          </w:hyperlink>
        </w:p>
        <w:p>
          <w:pPr>
            <w:pStyle w:val="Contents5"/>
            <w:tabs>
              <w:tab w:val="clear" w:pos="7892"/>
              <w:tab w:val="right" w:pos="9026" w:leader="dot"/>
            </w:tabs>
            <w:rPr/>
          </w:pPr>
          <w:hyperlink w:anchor="__RefHeading___Toc1311032_3830689328">
            <w:r>
              <w:rPr>
                <w:webHidden/>
                <w:rStyle w:val="IndexLink"/>
                <w:rtl w:val="true"/>
              </w:rPr>
              <w:t>بیان الحقّ فی المسألة</w:t>
            </w:r>
            <w:r>
              <w:rPr>
                <w:rStyle w:val="IndexLink"/>
                <w:rtl w:val="true"/>
              </w:rPr>
              <w:tab/>
            </w:r>
            <w:r>
              <w:rPr>
                <w:rStyle w:val="IndexLink"/>
              </w:rPr>
              <w:t>56</w:t>
            </w:r>
          </w:hyperlink>
        </w:p>
        <w:p>
          <w:pPr>
            <w:pStyle w:val="Contents4"/>
            <w:tabs>
              <w:tab w:val="clear" w:pos="8176"/>
              <w:tab w:val="right" w:pos="9026" w:leader="dot"/>
            </w:tabs>
            <w:rPr/>
          </w:pPr>
          <w:hyperlink w:anchor="__RefHeading___Toc1311034_3830689328">
            <w:r>
              <w:rPr>
                <w:webHidden/>
                <w:rStyle w:val="IndexLink"/>
                <w:rtl w:val="true"/>
              </w:rPr>
              <w:t>المطلب السادس</w:t>
            </w:r>
            <w:r>
              <w:rPr>
                <w:rStyle w:val="IndexLink"/>
                <w:rtl w:val="true"/>
              </w:rPr>
              <w:t xml:space="preserve">: </w:t>
            </w:r>
            <w:r>
              <w:rPr>
                <w:rStyle w:val="IndexLink"/>
                <w:rtl w:val="true"/>
              </w:rPr>
              <w:t>فی موضوع علم الاصول</w:t>
            </w:r>
            <w:r>
              <w:rPr>
                <w:rStyle w:val="IndexLink"/>
                <w:rtl w:val="true"/>
              </w:rPr>
              <w:tab/>
            </w:r>
            <w:r>
              <w:rPr>
                <w:rStyle w:val="IndexLink"/>
              </w:rPr>
              <w:t>68</w:t>
            </w:r>
          </w:hyperlink>
        </w:p>
        <w:p>
          <w:pPr>
            <w:pStyle w:val="Contents4"/>
            <w:tabs>
              <w:tab w:val="clear" w:pos="8176"/>
              <w:tab w:val="right" w:pos="9026" w:leader="dot"/>
            </w:tabs>
            <w:rPr/>
          </w:pPr>
          <w:hyperlink w:anchor="__RefHeading___Toc1311036_3830689328">
            <w:r>
              <w:rPr>
                <w:webHidden/>
                <w:rStyle w:val="IndexLink"/>
                <w:rtl w:val="true"/>
              </w:rPr>
              <w:t>المطلب السابع</w:t>
            </w:r>
            <w:r>
              <w:rPr>
                <w:rStyle w:val="IndexLink"/>
                <w:rtl w:val="true"/>
              </w:rPr>
              <w:t xml:space="preserve">: </w:t>
            </w:r>
            <w:r>
              <w:rPr>
                <w:rStyle w:val="IndexLink"/>
                <w:rtl w:val="true"/>
              </w:rPr>
              <w:t>فی تعریف علم الاصول</w:t>
            </w:r>
            <w:r>
              <w:rPr>
                <w:rStyle w:val="IndexLink"/>
                <w:rtl w:val="true"/>
              </w:rPr>
              <w:tab/>
            </w:r>
            <w:r>
              <w:rPr>
                <w:rStyle w:val="IndexLink"/>
              </w:rPr>
              <w:t>75</w:t>
            </w:r>
          </w:hyperlink>
        </w:p>
        <w:p>
          <w:pPr>
            <w:pStyle w:val="Contents5"/>
            <w:tabs>
              <w:tab w:val="clear" w:pos="7892"/>
              <w:tab w:val="right" w:pos="9026" w:leader="dot"/>
            </w:tabs>
            <w:rPr/>
          </w:pPr>
          <w:hyperlink w:anchor="__RefHeading___Toc1311038_3830689328">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311040_3830689328">
            <w:r>
              <w:rPr>
                <w:webHidden/>
                <w:rStyle w:val="IndexLink"/>
                <w:rtl w:val="true"/>
              </w:rPr>
              <w:t>فی الفرق بین المسألة الاصولیّة و القاعدة الفقهیّة</w:t>
            </w:r>
            <w:r>
              <w:rPr>
                <w:rStyle w:val="IndexLink"/>
                <w:rtl w:val="true"/>
              </w:rPr>
              <w:tab/>
            </w:r>
            <w:r>
              <w:rPr>
                <w:rStyle w:val="IndexLink"/>
              </w:rPr>
              <w:t>92</w:t>
            </w:r>
          </w:hyperlink>
        </w:p>
        <w:p>
          <w:pPr>
            <w:pStyle w:val="Contents5"/>
            <w:tabs>
              <w:tab w:val="clear" w:pos="7892"/>
              <w:tab w:val="right" w:pos="9026" w:leader="dot"/>
            </w:tabs>
            <w:rPr/>
          </w:pPr>
          <w:hyperlink w:anchor="__RefHeading___Toc1311042_3830689328">
            <w:r>
              <w:rPr>
                <w:webHidden/>
                <w:rStyle w:val="IndexLink"/>
                <w:rtl w:val="true"/>
              </w:rPr>
              <w:t>تکملة</w:t>
            </w:r>
            <w:r>
              <w:rPr>
                <w:rStyle w:val="IndexLink"/>
                <w:rtl w:val="true"/>
              </w:rPr>
              <w:t>:</w:t>
              <w:tab/>
            </w:r>
            <w:r>
              <w:rPr>
                <w:rStyle w:val="IndexLink"/>
              </w:rPr>
              <w:t>92</w:t>
            </w:r>
          </w:hyperlink>
        </w:p>
        <w:p>
          <w:pPr>
            <w:pStyle w:val="Contents3"/>
            <w:tabs>
              <w:tab w:val="clear" w:pos="8459"/>
              <w:tab w:val="right" w:pos="9026" w:leader="dot"/>
            </w:tabs>
            <w:rPr/>
          </w:pPr>
          <w:hyperlink w:anchor="__RefHeading___Toc1311044_3830689328">
            <w:r>
              <w:rPr>
                <w:webHidden/>
                <w:rStyle w:val="IndexLink"/>
                <w:rtl w:val="true"/>
              </w:rPr>
              <w:t>الأمر الثانی</w:t>
            </w:r>
            <w:r>
              <w:rPr>
                <w:rStyle w:val="IndexLink"/>
                <w:rtl w:val="true"/>
              </w:rPr>
              <w:t xml:space="preserve">: </w:t>
            </w:r>
            <w:r>
              <w:rPr>
                <w:rStyle w:val="IndexLink"/>
                <w:rtl w:val="true"/>
              </w:rPr>
              <w:t>کیفیّة الارتباط بین اللّفظ و المعنی</w:t>
            </w:r>
            <w:r>
              <w:rPr>
                <w:rStyle w:val="IndexLink"/>
                <w:rtl w:val="true"/>
              </w:rPr>
              <w:tab/>
            </w:r>
            <w:r>
              <w:rPr>
                <w:rStyle w:val="IndexLink"/>
              </w:rPr>
              <w:t>96</w:t>
            </w:r>
          </w:hyperlink>
        </w:p>
        <w:p>
          <w:pPr>
            <w:pStyle w:val="Contents4"/>
            <w:tabs>
              <w:tab w:val="clear" w:pos="8176"/>
              <w:tab w:val="right" w:pos="9026" w:leader="dot"/>
            </w:tabs>
            <w:rPr/>
          </w:pPr>
          <w:hyperlink w:anchor="__RefHeading___Toc1311046_3830689328">
            <w:r>
              <w:rPr>
                <w:webHidden/>
                <w:rStyle w:val="IndexLink"/>
                <w:rtl w:val="true"/>
              </w:rPr>
              <w:t>تعریف الوضع و أقسامه</w:t>
            </w:r>
            <w:r>
              <w:rPr>
                <w:rStyle w:val="IndexLink"/>
                <w:rtl w:val="true"/>
              </w:rPr>
              <w:tab/>
            </w:r>
            <w:r>
              <w:rPr>
                <w:rStyle w:val="IndexLink"/>
              </w:rPr>
              <w:t>96</w:t>
            </w:r>
          </w:hyperlink>
        </w:p>
        <w:p>
          <w:pPr>
            <w:pStyle w:val="Contents5"/>
            <w:tabs>
              <w:tab w:val="clear" w:pos="7892"/>
              <w:tab w:val="right" w:pos="9026" w:leader="dot"/>
            </w:tabs>
            <w:rPr/>
          </w:pPr>
          <w:hyperlink w:anchor="__RefHeading___Toc1311048_3830689328">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311050_3830689328">
            <w:r>
              <w:rPr>
                <w:webHidden/>
                <w:rStyle w:val="IndexLink"/>
                <w:rtl w:val="true"/>
              </w:rPr>
              <w:t>فی حقیقة الوضع</w:t>
            </w:r>
            <w:r>
              <w:rPr>
                <w:rStyle w:val="IndexLink"/>
                <w:rtl w:val="true"/>
              </w:rPr>
              <w:tab/>
            </w:r>
            <w:r>
              <w:rPr>
                <w:rStyle w:val="IndexLink"/>
              </w:rPr>
              <w:t>103</w:t>
            </w:r>
          </w:hyperlink>
        </w:p>
        <w:p>
          <w:pPr>
            <w:pStyle w:val="Contents5"/>
            <w:tabs>
              <w:tab w:val="clear" w:pos="7892"/>
              <w:tab w:val="right" w:pos="9026" w:leader="dot"/>
            </w:tabs>
            <w:rPr/>
          </w:pPr>
          <w:hyperlink w:anchor="__RefHeading___Toc1311052_3830689328">
            <w:r>
              <w:rPr>
                <w:webHidden/>
                <w:rStyle w:val="IndexLink"/>
                <w:rtl w:val="true"/>
              </w:rPr>
              <w:t>فی تقسیم الوضع</w:t>
            </w:r>
            <w:r>
              <w:rPr>
                <w:rStyle w:val="IndexLink"/>
                <w:rtl w:val="true"/>
              </w:rPr>
              <w:tab/>
            </w:r>
            <w:r>
              <w:rPr>
                <w:rStyle w:val="IndexLink"/>
              </w:rPr>
              <w:t>115</w:t>
            </w:r>
          </w:hyperlink>
        </w:p>
        <w:p>
          <w:pPr>
            <w:pStyle w:val="Contents5"/>
            <w:tabs>
              <w:tab w:val="clear" w:pos="7892"/>
              <w:tab w:val="right" w:pos="9026" w:leader="dot"/>
            </w:tabs>
            <w:rPr/>
          </w:pPr>
          <w:hyperlink w:anchor="__RefHeading___Toc1311054_3830689328">
            <w:r>
              <w:rPr>
                <w:webHidden/>
                <w:rStyle w:val="IndexLink"/>
                <w:rtl w:val="true"/>
              </w:rPr>
              <w:t>أمّا المقام الأوّل</w:t>
            </w:r>
            <w:r>
              <w:rPr>
                <w:rStyle w:val="IndexLink"/>
                <w:rtl w:val="true"/>
              </w:rPr>
              <w:t>:</w:t>
              <w:tab/>
            </w:r>
            <w:r>
              <w:rPr>
                <w:rStyle w:val="IndexLink"/>
              </w:rPr>
              <w:t>115</w:t>
            </w:r>
          </w:hyperlink>
        </w:p>
        <w:p>
          <w:pPr>
            <w:pStyle w:val="Contents6"/>
            <w:tabs>
              <w:tab w:val="clear" w:pos="7609"/>
              <w:tab w:val="right" w:pos="9026" w:leader="dot"/>
            </w:tabs>
            <w:rPr/>
          </w:pPr>
          <w:hyperlink w:anchor="__RefHeading___Toc1311056_3830689328">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311058_3830689328">
            <w:r>
              <w:rPr>
                <w:webHidden/>
                <w:rStyle w:val="IndexLink"/>
                <w:rtl w:val="true"/>
              </w:rPr>
              <w:t>و أمّا البحث فی الجهة الاولی</w:t>
            </w:r>
            <w:r>
              <w:rPr>
                <w:rStyle w:val="IndexLink"/>
                <w:rtl w:val="true"/>
              </w:rPr>
              <w:tab/>
            </w:r>
            <w:r>
              <w:rPr>
                <w:rStyle w:val="IndexLink"/>
              </w:rPr>
              <w:t>115</w:t>
            </w:r>
          </w:hyperlink>
        </w:p>
        <w:p>
          <w:pPr>
            <w:pStyle w:val="Contents6"/>
            <w:tabs>
              <w:tab w:val="clear" w:pos="7609"/>
              <w:tab w:val="right" w:pos="9026" w:leader="dot"/>
            </w:tabs>
            <w:rPr/>
          </w:pPr>
          <w:hyperlink w:anchor="__RefHeading___Toc1311060_3830689328">
            <w:r>
              <w:rPr>
                <w:webHidden/>
                <w:rStyle w:val="IndexLink"/>
                <w:rtl w:val="true"/>
              </w:rPr>
              <w:t>نکتة</w:t>
            </w:r>
            <w:r>
              <w:rPr>
                <w:rStyle w:val="IndexLink"/>
                <w:rtl w:val="true"/>
              </w:rPr>
              <w:t>:</w:t>
              <w:tab/>
            </w:r>
            <w:r>
              <w:rPr>
                <w:rStyle w:val="IndexLink"/>
              </w:rPr>
              <w:t>116</w:t>
            </w:r>
          </w:hyperlink>
        </w:p>
        <w:p>
          <w:pPr>
            <w:pStyle w:val="Contents6"/>
            <w:tabs>
              <w:tab w:val="clear" w:pos="7609"/>
              <w:tab w:val="right" w:pos="9026" w:leader="dot"/>
            </w:tabs>
            <w:rPr/>
          </w:pPr>
          <w:hyperlink w:anchor="__RefHeading___Toc1311062_3830689328">
            <w:r>
              <w:rPr>
                <w:webHidden/>
                <w:rStyle w:val="IndexLink"/>
                <w:rtl w:val="true"/>
              </w:rPr>
              <w:t>و أمّا الکلام فی الجهة الثانیة</w:t>
            </w:r>
            <w:r>
              <w:rPr>
                <w:rStyle w:val="IndexLink"/>
                <w:rtl w:val="true"/>
              </w:rPr>
              <w:tab/>
            </w:r>
            <w:r>
              <w:rPr>
                <w:rStyle w:val="IndexLink"/>
              </w:rPr>
              <w:t>116</w:t>
            </w:r>
          </w:hyperlink>
        </w:p>
        <w:p>
          <w:pPr>
            <w:pStyle w:val="Contents6"/>
            <w:tabs>
              <w:tab w:val="clear" w:pos="7609"/>
              <w:tab w:val="right" w:pos="9026" w:leader="dot"/>
            </w:tabs>
            <w:rPr/>
          </w:pPr>
          <w:hyperlink w:anchor="__RefHeading___Toc1311064_3830689328">
            <w:r>
              <w:rPr>
                <w:webHidden/>
                <w:rStyle w:val="IndexLink"/>
                <w:rtl w:val="true"/>
              </w:rPr>
              <w:t>مبعّد</w:t>
            </w:r>
            <w:r>
              <w:rPr>
                <w:rStyle w:val="IndexLink"/>
                <w:rtl w:val="true"/>
              </w:rPr>
              <w:t>:</w:t>
              <w:tab/>
            </w:r>
            <w:r>
              <w:rPr>
                <w:rStyle w:val="IndexLink"/>
              </w:rPr>
              <w:t>120</w:t>
            </w:r>
          </w:hyperlink>
        </w:p>
        <w:p>
          <w:pPr>
            <w:pStyle w:val="Contents6"/>
            <w:tabs>
              <w:tab w:val="clear" w:pos="7609"/>
              <w:tab w:val="right" w:pos="9026" w:leader="dot"/>
            </w:tabs>
            <w:rPr/>
          </w:pPr>
          <w:hyperlink w:anchor="__RefHeading___Toc1311066_3830689328">
            <w:r>
              <w:rPr>
                <w:webHidden/>
                <w:rStyle w:val="IndexLink"/>
                <w:rtl w:val="true"/>
              </w:rPr>
              <w:t>تنبیه</w:t>
            </w:r>
            <w:r>
              <w:rPr>
                <w:rStyle w:val="IndexLink"/>
                <w:rtl w:val="true"/>
              </w:rPr>
              <w:t>:</w:t>
              <w:tab/>
            </w:r>
            <w:r>
              <w:rPr>
                <w:rStyle w:val="IndexLink"/>
              </w:rPr>
              <w:t>125</w:t>
            </w:r>
          </w:hyperlink>
        </w:p>
        <w:p>
          <w:pPr>
            <w:pStyle w:val="Contents6"/>
            <w:tabs>
              <w:tab w:val="clear" w:pos="7609"/>
              <w:tab w:val="right" w:pos="9026" w:leader="dot"/>
            </w:tabs>
            <w:rPr/>
          </w:pPr>
          <w:hyperlink w:anchor="__RefHeading___Toc1311068_3830689328">
            <w:r>
              <w:rPr>
                <w:webHidden/>
                <w:rStyle w:val="IndexLink"/>
                <w:rtl w:val="true"/>
              </w:rPr>
              <w:t>و أمّا الکلام فی الجهة الثالثة</w:t>
            </w:r>
            <w:r>
              <w:rPr>
                <w:rStyle w:val="IndexLink"/>
                <w:rtl w:val="true"/>
              </w:rPr>
              <w:t>:</w:t>
              <w:tab/>
            </w:r>
            <w:r>
              <w:rPr>
                <w:rStyle w:val="IndexLink"/>
              </w:rPr>
              <w:t>129</w:t>
            </w:r>
          </w:hyperlink>
        </w:p>
        <w:p>
          <w:pPr>
            <w:pStyle w:val="Contents6"/>
            <w:tabs>
              <w:tab w:val="clear" w:pos="7609"/>
              <w:tab w:val="right" w:pos="9026" w:leader="dot"/>
            </w:tabs>
            <w:rPr/>
          </w:pPr>
          <w:hyperlink w:anchor="__RefHeading___Toc1311070_3830689328">
            <w:r>
              <w:rPr>
                <w:webHidden/>
                <w:rStyle w:val="IndexLink"/>
                <w:rtl w:val="true"/>
              </w:rPr>
              <w:t>و أمّا الکلام فی المقام الثانی</w:t>
            </w:r>
            <w:r>
              <w:rPr>
                <w:rStyle w:val="IndexLink"/>
                <w:rtl w:val="true"/>
              </w:rPr>
              <w:tab/>
            </w:r>
            <w:r>
              <w:rPr>
                <w:rStyle w:val="IndexLink"/>
              </w:rPr>
              <w:t>131</w:t>
            </w:r>
          </w:hyperlink>
        </w:p>
        <w:p>
          <w:pPr>
            <w:pStyle w:val="Contents4"/>
            <w:tabs>
              <w:tab w:val="clear" w:pos="8176"/>
              <w:tab w:val="right" w:pos="9026" w:leader="dot"/>
            </w:tabs>
            <w:rPr/>
          </w:pPr>
          <w:hyperlink w:anchor="__RefHeading___Toc1311072_3830689328">
            <w:r>
              <w:rPr>
                <w:webHidden/>
                <w:rStyle w:val="IndexLink"/>
                <w:rtl w:val="true"/>
              </w:rPr>
              <w:t>المعنی الحرفی</w:t>
            </w:r>
            <w:r>
              <w:rPr>
                <w:rStyle w:val="IndexLink"/>
                <w:rtl w:val="true"/>
              </w:rPr>
              <w:tab/>
            </w:r>
            <w:r>
              <w:rPr>
                <w:rStyle w:val="IndexLink"/>
              </w:rPr>
              <w:t>133</w:t>
            </w:r>
          </w:hyperlink>
        </w:p>
        <w:p>
          <w:pPr>
            <w:pStyle w:val="Contents4"/>
            <w:tabs>
              <w:tab w:val="clear" w:pos="8176"/>
              <w:tab w:val="right" w:pos="9026" w:leader="dot"/>
            </w:tabs>
            <w:rPr/>
          </w:pPr>
          <w:hyperlink w:anchor="__RefHeading___Toc1311074_3830689328">
            <w:r>
              <w:rPr>
                <w:webHidden/>
                <w:rStyle w:val="IndexLink"/>
                <w:rtl w:val="true"/>
              </w:rPr>
              <w:t>فی القضایا</w:t>
            </w:r>
            <w:r>
              <w:rPr>
                <w:rStyle w:val="IndexLink"/>
                <w:rtl w:val="true"/>
              </w:rPr>
              <w:tab/>
            </w:r>
            <w:r>
              <w:rPr>
                <w:rStyle w:val="IndexLink"/>
              </w:rPr>
              <w:t>160</w:t>
            </w:r>
          </w:hyperlink>
        </w:p>
        <w:p>
          <w:pPr>
            <w:pStyle w:val="Contents4"/>
            <w:tabs>
              <w:tab w:val="clear" w:pos="8176"/>
              <w:tab w:val="right" w:pos="9026" w:leader="dot"/>
            </w:tabs>
            <w:rPr/>
          </w:pPr>
          <w:hyperlink w:anchor="__RefHeading___Toc1311076_3830689328">
            <w:r>
              <w:rPr>
                <w:webHidden/>
                <w:rStyle w:val="IndexLink"/>
                <w:rtl w:val="true"/>
              </w:rPr>
              <w:t>الإنشاء و الإخبار</w:t>
            </w:r>
            <w:r>
              <w:rPr>
                <w:rStyle w:val="IndexLink"/>
                <w:rtl w:val="true"/>
              </w:rPr>
              <w:tab/>
            </w:r>
            <w:r>
              <w:rPr>
                <w:rStyle w:val="IndexLink"/>
              </w:rPr>
              <w:t>165</w:t>
            </w:r>
          </w:hyperlink>
        </w:p>
        <w:p>
          <w:pPr>
            <w:pStyle w:val="Contents4"/>
            <w:tabs>
              <w:tab w:val="clear" w:pos="8176"/>
              <w:tab w:val="right" w:pos="9026" w:leader="dot"/>
            </w:tabs>
            <w:rPr/>
          </w:pPr>
          <w:hyperlink w:anchor="__RefHeading___Toc1311078_3830689328">
            <w:r>
              <w:rPr>
                <w:webHidden/>
                <w:rStyle w:val="IndexLink"/>
                <w:rtl w:val="true"/>
              </w:rPr>
              <w:t>حقیقة الإنشاء و الإخبار</w:t>
            </w:r>
            <w:r>
              <w:rPr>
                <w:rStyle w:val="IndexLink"/>
                <w:rtl w:val="true"/>
              </w:rPr>
              <w:tab/>
            </w:r>
            <w:r>
              <w:rPr>
                <w:rStyle w:val="IndexLink"/>
              </w:rPr>
              <w:t>168</w:t>
            </w:r>
          </w:hyperlink>
        </w:p>
        <w:p>
          <w:pPr>
            <w:pStyle w:val="Contents4"/>
            <w:tabs>
              <w:tab w:val="clear" w:pos="8176"/>
              <w:tab w:val="right" w:pos="9026" w:leader="dot"/>
            </w:tabs>
            <w:rPr/>
          </w:pPr>
          <w:hyperlink w:anchor="__RefHeading___Toc1311080_3830689328">
            <w:r>
              <w:rPr>
                <w:webHidden/>
                <w:rStyle w:val="IndexLink"/>
                <w:rtl w:val="true"/>
              </w:rPr>
              <w:t>أسماء الإشارة و الضمائر</w:t>
            </w:r>
            <w:r>
              <w:rPr>
                <w:rStyle w:val="IndexLink"/>
                <w:rtl w:val="true"/>
              </w:rPr>
              <w:tab/>
            </w:r>
            <w:r>
              <w:rPr>
                <w:rStyle w:val="IndexLink"/>
              </w:rPr>
              <w:t>176</w:t>
            </w:r>
          </w:hyperlink>
        </w:p>
        <w:p>
          <w:pPr>
            <w:pStyle w:val="Contents5"/>
            <w:tabs>
              <w:tab w:val="clear" w:pos="7892"/>
              <w:tab w:val="right" w:pos="9026" w:leader="dot"/>
            </w:tabs>
            <w:rPr/>
          </w:pPr>
          <w:hyperlink w:anchor="__RefHeading___Toc1311082_3830689328">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311084_3830689328">
            <w:r>
              <w:rPr>
                <w:webHidden/>
                <w:rStyle w:val="IndexLink"/>
                <w:rtl w:val="true"/>
              </w:rPr>
              <w:t>مقدمة</w:t>
            </w:r>
            <w:r>
              <w:rPr>
                <w:rStyle w:val="IndexLink"/>
                <w:rtl w:val="true"/>
              </w:rPr>
              <w:t>:</w:t>
              <w:tab/>
            </w:r>
            <w:r>
              <w:rPr>
                <w:rStyle w:val="IndexLink"/>
              </w:rPr>
              <w:t>177</w:t>
            </w:r>
          </w:hyperlink>
        </w:p>
        <w:p>
          <w:pPr>
            <w:pStyle w:val="Contents4"/>
            <w:tabs>
              <w:tab w:val="clear" w:pos="8176"/>
              <w:tab w:val="right" w:pos="9026" w:leader="dot"/>
            </w:tabs>
            <w:rPr/>
          </w:pPr>
          <w:hyperlink w:anchor="__RefHeading___Toc1311086_3830689328">
            <w:r>
              <w:rPr>
                <w:webHidden/>
                <w:rStyle w:val="IndexLink"/>
                <w:rtl w:val="true"/>
              </w:rPr>
              <w:t>مدلول الضمائر</w:t>
            </w:r>
            <w:r>
              <w:rPr>
                <w:rStyle w:val="IndexLink"/>
                <w:rtl w:val="true"/>
              </w:rPr>
              <w:tab/>
            </w:r>
            <w:r>
              <w:rPr>
                <w:rStyle w:val="IndexLink"/>
              </w:rPr>
              <w:t>179</w:t>
            </w:r>
          </w:hyperlink>
        </w:p>
        <w:p>
          <w:pPr>
            <w:pStyle w:val="Contents3"/>
            <w:tabs>
              <w:tab w:val="clear" w:pos="8459"/>
              <w:tab w:val="right" w:pos="9026" w:leader="dot"/>
            </w:tabs>
            <w:rPr/>
          </w:pPr>
          <w:hyperlink w:anchor="__RefHeading___Toc1311088_3830689328">
            <w:r>
              <w:rPr>
                <w:webHidden/>
                <w:rStyle w:val="IndexLink"/>
                <w:rtl w:val="true"/>
              </w:rPr>
              <w:t>الأمر الثالث</w:t>
            </w:r>
            <w:r>
              <w:rPr>
                <w:rStyle w:val="IndexLink"/>
                <w:rtl w:val="true"/>
              </w:rPr>
              <w:t xml:space="preserve">: </w:t>
            </w:r>
            <w:r>
              <w:rPr>
                <w:rStyle w:val="IndexLink"/>
                <w:rtl w:val="true"/>
              </w:rPr>
              <w:t>استعمال اللفظ فی المعنی المجازی</w:t>
            </w:r>
            <w:r>
              <w:rPr>
                <w:rStyle w:val="IndexLink"/>
                <w:rtl w:val="true"/>
              </w:rPr>
              <w:tab/>
            </w:r>
            <w:r>
              <w:rPr>
                <w:rStyle w:val="IndexLink"/>
              </w:rPr>
              <w:t>181</w:t>
            </w:r>
          </w:hyperlink>
        </w:p>
        <w:p>
          <w:pPr>
            <w:pStyle w:val="Contents3"/>
            <w:tabs>
              <w:tab w:val="clear" w:pos="8459"/>
              <w:tab w:val="right" w:pos="9026" w:leader="dot"/>
            </w:tabs>
            <w:rPr/>
          </w:pPr>
          <w:hyperlink w:anchor="__RefHeading___Toc1311090_3830689328">
            <w:r>
              <w:rPr>
                <w:webHidden/>
                <w:rStyle w:val="IndexLink"/>
                <w:rtl w:val="true"/>
              </w:rPr>
              <w:t>الأمر الرابع</w:t>
            </w:r>
            <w:r>
              <w:rPr>
                <w:rStyle w:val="IndexLink"/>
                <w:rtl w:val="true"/>
              </w:rPr>
              <w:t xml:space="preserve">: </w:t>
            </w:r>
            <w:r>
              <w:rPr>
                <w:rStyle w:val="IndexLink"/>
                <w:rtl w:val="true"/>
              </w:rPr>
              <w:t>إطلاق اللفظ و إرادة نوعه أو صنفه أو مثله أو شخصه</w:t>
            </w:r>
            <w:r>
              <w:rPr>
                <w:rStyle w:val="IndexLink"/>
                <w:rtl w:val="true"/>
              </w:rPr>
              <w:tab/>
            </w:r>
            <w:r>
              <w:rPr>
                <w:rStyle w:val="IndexLink"/>
              </w:rPr>
              <w:t>188</w:t>
            </w:r>
          </w:hyperlink>
        </w:p>
        <w:p>
          <w:pPr>
            <w:pStyle w:val="Contents4"/>
            <w:tabs>
              <w:tab w:val="clear" w:pos="8176"/>
              <w:tab w:val="right" w:pos="9026" w:leader="dot"/>
            </w:tabs>
            <w:rPr/>
          </w:pPr>
          <w:hyperlink w:anchor="__RefHeading___Toc1311092_3830689328">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311094_3830689328">
            <w:r>
              <w:rPr>
                <w:webHidden/>
                <w:rStyle w:val="IndexLink"/>
                <w:rtl w:val="true"/>
              </w:rPr>
              <w:t>و لا بدّ لنا من البحث فی مقامین</w:t>
            </w:r>
            <w:r>
              <w:rPr>
                <w:rStyle w:val="IndexLink"/>
                <w:rtl w:val="true"/>
              </w:rPr>
              <w:t>:</w:t>
              <w:tab/>
            </w:r>
            <w:r>
              <w:rPr>
                <w:rStyle w:val="IndexLink"/>
              </w:rPr>
              <w:t>188</w:t>
            </w:r>
          </w:hyperlink>
        </w:p>
        <w:p>
          <w:pPr>
            <w:pStyle w:val="Contents5"/>
            <w:tabs>
              <w:tab w:val="clear" w:pos="7892"/>
              <w:tab w:val="right" w:pos="9026" w:leader="dot"/>
            </w:tabs>
            <w:rPr/>
          </w:pPr>
          <w:hyperlink w:anchor="__RefHeading___Toc1311096_3830689328">
            <w:r>
              <w:rPr>
                <w:webHidden/>
                <w:rStyle w:val="IndexLink"/>
                <w:rtl w:val="true"/>
              </w:rPr>
              <w:t>و أما المقام الأوّل</w:t>
            </w:r>
            <w:r>
              <w:rPr>
                <w:rStyle w:val="IndexLink"/>
                <w:rtl w:val="true"/>
              </w:rPr>
              <w:t>:</w:t>
              <w:tab/>
            </w:r>
            <w:r>
              <w:rPr>
                <w:rStyle w:val="IndexLink"/>
              </w:rPr>
              <w:t>188</w:t>
            </w:r>
          </w:hyperlink>
        </w:p>
        <w:p>
          <w:pPr>
            <w:pStyle w:val="Contents5"/>
            <w:tabs>
              <w:tab w:val="clear" w:pos="7892"/>
              <w:tab w:val="right" w:pos="9026" w:leader="dot"/>
            </w:tabs>
            <w:rPr/>
          </w:pPr>
          <w:hyperlink w:anchor="__RefHeading___Toc1311098_3830689328">
            <w:r>
              <w:rPr>
                <w:webHidden/>
                <w:rStyle w:val="IndexLink"/>
                <w:rtl w:val="true"/>
              </w:rPr>
              <w:t>و أمّا المقام الثانی</w:t>
            </w:r>
            <w:r>
              <w:rPr>
                <w:rStyle w:val="IndexLink"/>
                <w:rtl w:val="true"/>
              </w:rPr>
              <w:t>:</w:t>
              <w:tab/>
            </w:r>
            <w:r>
              <w:rPr>
                <w:rStyle w:val="IndexLink"/>
              </w:rPr>
              <w:t>190</w:t>
            </w:r>
          </w:hyperlink>
        </w:p>
        <w:p>
          <w:pPr>
            <w:pStyle w:val="Contents3"/>
            <w:tabs>
              <w:tab w:val="clear" w:pos="8459"/>
              <w:tab w:val="right" w:pos="9026" w:leader="dot"/>
            </w:tabs>
            <w:rPr/>
          </w:pPr>
          <w:hyperlink w:anchor="__RefHeading___Toc1311100_3830689328">
            <w:r>
              <w:rPr>
                <w:webHidden/>
                <w:rStyle w:val="IndexLink"/>
                <w:rtl w:val="true"/>
              </w:rPr>
              <w:t>الأمر الخامس</w:t>
            </w:r>
            <w:r>
              <w:rPr>
                <w:rStyle w:val="IndexLink"/>
                <w:rtl w:val="true"/>
              </w:rPr>
              <w:t xml:space="preserve">: </w:t>
            </w:r>
            <w:r>
              <w:rPr>
                <w:rStyle w:val="IndexLink"/>
                <w:rtl w:val="true"/>
              </w:rPr>
              <w:t>وضع الألفاظ لذوات المعانی</w:t>
            </w:r>
            <w:r>
              <w:rPr>
                <w:rStyle w:val="IndexLink"/>
                <w:rtl w:val="true"/>
              </w:rPr>
              <w:tab/>
            </w:r>
            <w:r>
              <w:rPr>
                <w:rStyle w:val="IndexLink"/>
              </w:rPr>
              <w:t>195</w:t>
            </w:r>
          </w:hyperlink>
        </w:p>
        <w:p>
          <w:pPr>
            <w:pStyle w:val="Contents3"/>
            <w:tabs>
              <w:tab w:val="clear" w:pos="8459"/>
              <w:tab w:val="right" w:pos="9026" w:leader="dot"/>
            </w:tabs>
            <w:rPr/>
          </w:pPr>
          <w:hyperlink w:anchor="__RefHeading___Toc1311102_3830689328">
            <w:r>
              <w:rPr>
                <w:webHidden/>
                <w:rStyle w:val="IndexLink"/>
                <w:rtl w:val="true"/>
              </w:rPr>
              <w:t>الأمر السادس</w:t>
            </w:r>
            <w:r>
              <w:rPr>
                <w:rStyle w:val="IndexLink"/>
                <w:rtl w:val="true"/>
              </w:rPr>
              <w:t xml:space="preserve">: </w:t>
            </w:r>
            <w:r>
              <w:rPr>
                <w:rStyle w:val="IndexLink"/>
                <w:rtl w:val="true"/>
              </w:rPr>
              <w:t>وضع المرکّبات</w:t>
            </w:r>
            <w:r>
              <w:rPr>
                <w:rStyle w:val="IndexLink"/>
                <w:rtl w:val="true"/>
              </w:rPr>
              <w:tab/>
            </w:r>
            <w:r>
              <w:rPr>
                <w:rStyle w:val="IndexLink"/>
              </w:rPr>
              <w:t>201</w:t>
            </w:r>
          </w:hyperlink>
        </w:p>
        <w:p>
          <w:pPr>
            <w:pStyle w:val="Contents3"/>
            <w:tabs>
              <w:tab w:val="clear" w:pos="8459"/>
              <w:tab w:val="right" w:pos="9026" w:leader="dot"/>
            </w:tabs>
            <w:rPr/>
          </w:pPr>
          <w:hyperlink w:anchor="__RefHeading___Toc1311104_3830689328">
            <w:r>
              <w:rPr>
                <w:webHidden/>
                <w:rStyle w:val="IndexLink"/>
                <w:rtl w:val="true"/>
              </w:rPr>
              <w:t>الأمر السابع</w:t>
            </w:r>
            <w:r>
              <w:rPr>
                <w:rStyle w:val="IndexLink"/>
                <w:rtl w:val="true"/>
              </w:rPr>
              <w:t xml:space="preserve">: </w:t>
            </w:r>
            <w:r>
              <w:rPr>
                <w:rStyle w:val="IndexLink"/>
                <w:rtl w:val="true"/>
              </w:rPr>
              <w:t>علامات الحقیقة و المجاز</w:t>
            </w:r>
            <w:r>
              <w:rPr>
                <w:rStyle w:val="IndexLink"/>
                <w:rtl w:val="true"/>
              </w:rPr>
              <w:tab/>
            </w:r>
            <w:r>
              <w:rPr>
                <w:rStyle w:val="IndexLink"/>
              </w:rPr>
              <w:t>205</w:t>
            </w:r>
          </w:hyperlink>
        </w:p>
        <w:p>
          <w:pPr>
            <w:pStyle w:val="Contents4"/>
            <w:tabs>
              <w:tab w:val="clear" w:pos="8176"/>
              <w:tab w:val="right" w:pos="9026" w:leader="dot"/>
            </w:tabs>
            <w:rPr/>
          </w:pPr>
          <w:hyperlink w:anchor="__RefHeading___Toc1311106_3830689328">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311108_3830689328">
            <w:r>
              <w:rPr>
                <w:webHidden/>
                <w:rStyle w:val="IndexLink"/>
                <w:rtl w:val="true"/>
              </w:rPr>
              <w:t>منها</w:t>
            </w:r>
            <w:r>
              <w:rPr>
                <w:rStyle w:val="IndexLink"/>
                <w:rtl w:val="true"/>
              </w:rPr>
              <w:t>-</w:t>
            </w:r>
            <w:r>
              <w:rPr>
                <w:rStyle w:val="IndexLink"/>
                <w:rtl w:val="true"/>
              </w:rPr>
              <w:t>التبادر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1311110_3830689328">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311112_3830689328">
            <w:r>
              <w:rPr>
                <w:webHidden/>
                <w:rStyle w:val="IndexLink"/>
                <w:rtl w:val="true"/>
              </w:rPr>
              <w:t>الجهة الاولی</w:t>
            </w:r>
            <w:r>
              <w:rPr>
                <w:rStyle w:val="IndexLink"/>
                <w:rtl w:val="true"/>
              </w:rPr>
              <w:t xml:space="preserve">: </w:t>
            </w:r>
            <w:r>
              <w:rPr>
                <w:rStyle w:val="IndexLink"/>
                <w:rtl w:val="true"/>
              </w:rPr>
              <w:t>فی معنی التبادر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1311114_3830689328">
            <w:r>
              <w:rPr>
                <w:webHidden/>
                <w:rStyle w:val="IndexLink"/>
                <w:rtl w:val="true"/>
              </w:rPr>
              <w:t>الجهة الثانیة</w:t>
            </w:r>
            <w:r>
              <w:rPr>
                <w:rStyle w:val="IndexLink"/>
                <w:rtl w:val="true"/>
              </w:rPr>
              <w:t xml:space="preserve">: </w:t>
            </w:r>
            <w:r>
              <w:rPr>
                <w:rStyle w:val="IndexLink"/>
                <w:rtl w:val="true"/>
              </w:rPr>
              <w:t>فی مورد التبادر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1311116_3830689328">
            <w:r>
              <w:rPr>
                <w:webHidden/>
                <w:rStyle w:val="IndexLink"/>
                <w:rtl w:val="true"/>
              </w:rPr>
              <w:t>الجهة الثالثة</w:t>
            </w:r>
            <w:r>
              <w:rPr>
                <w:rStyle w:val="IndexLink"/>
                <w:rtl w:val="true"/>
              </w:rPr>
              <w:t xml:space="preserve">: </w:t>
            </w:r>
            <w:r>
              <w:rPr>
                <w:rStyle w:val="IndexLink"/>
                <w:rtl w:val="true"/>
              </w:rPr>
              <w:t>فی ثمرة التبادر</w:t>
            </w:r>
            <w:r>
              <w:rPr>
                <w:rStyle w:val="IndexLink"/>
                <w:rtl w:val="true"/>
              </w:rPr>
              <w:t>:</w:t>
              <w:tab/>
            </w:r>
            <w:r>
              <w:rPr>
                <w:rStyle w:val="IndexLink"/>
              </w:rPr>
              <w:t>206</w:t>
            </w:r>
          </w:hyperlink>
        </w:p>
        <w:p>
          <w:pPr>
            <w:pStyle w:val="Contents5"/>
            <w:tabs>
              <w:tab w:val="clear" w:pos="7892"/>
              <w:tab w:val="right" w:pos="9026" w:leader="dot"/>
            </w:tabs>
            <w:rPr/>
          </w:pPr>
          <w:hyperlink w:anchor="__RefHeading___Toc1311118_3830689328">
            <w:r>
              <w:rPr>
                <w:webHidden/>
                <w:rStyle w:val="IndexLink"/>
                <w:rtl w:val="true"/>
              </w:rPr>
              <w:t>الجهة الرابعة</w:t>
            </w:r>
            <w:r>
              <w:rPr>
                <w:rStyle w:val="IndexLink"/>
                <w:rtl w:val="true"/>
              </w:rPr>
              <w:t xml:space="preserve">: </w:t>
            </w:r>
            <w:r>
              <w:rPr>
                <w:rStyle w:val="IndexLink"/>
                <w:rtl w:val="true"/>
              </w:rPr>
              <w:t>فی علّة کون التبادر علامة للحقیقة</w:t>
            </w:r>
            <w:r>
              <w:rPr>
                <w:rStyle w:val="IndexLink"/>
                <w:rtl w:val="true"/>
              </w:rPr>
              <w:t>:</w:t>
              <w:tab/>
            </w:r>
            <w:r>
              <w:rPr>
                <w:rStyle w:val="IndexLink"/>
              </w:rPr>
              <w:t>206</w:t>
            </w:r>
          </w:hyperlink>
        </w:p>
        <w:p>
          <w:pPr>
            <w:pStyle w:val="Contents5"/>
            <w:tabs>
              <w:tab w:val="clear" w:pos="7892"/>
              <w:tab w:val="right" w:pos="9026" w:leader="dot"/>
            </w:tabs>
            <w:rPr/>
          </w:pPr>
          <w:hyperlink w:anchor="__RefHeading___Toc1311120_3830689328">
            <w:r>
              <w:rPr>
                <w:webHidden/>
                <w:rStyle w:val="IndexLink"/>
                <w:rtl w:val="true"/>
              </w:rPr>
              <w:t>الجهة الخامسة</w:t>
            </w:r>
            <w:r>
              <w:rPr>
                <w:rStyle w:val="IndexLink"/>
                <w:rtl w:val="true"/>
              </w:rPr>
              <w:t xml:space="preserve">: </w:t>
            </w:r>
            <w:r>
              <w:rPr>
                <w:rStyle w:val="IndexLink"/>
                <w:rtl w:val="true"/>
              </w:rPr>
              <w:t>فی الإشکالات و التفصّیات</w:t>
            </w:r>
            <w:r>
              <w:rPr>
                <w:rStyle w:val="IndexLink"/>
                <w:rtl w:val="true"/>
              </w:rPr>
              <w:t>:</w:t>
              <w:tab/>
            </w:r>
            <w:r>
              <w:rPr>
                <w:rStyle w:val="IndexLink"/>
              </w:rPr>
              <w:t>206</w:t>
            </w:r>
          </w:hyperlink>
        </w:p>
        <w:p>
          <w:pPr>
            <w:pStyle w:val="Contents5"/>
            <w:tabs>
              <w:tab w:val="clear" w:pos="7892"/>
              <w:tab w:val="right" w:pos="9026" w:leader="dot"/>
            </w:tabs>
            <w:rPr/>
          </w:pPr>
          <w:hyperlink w:anchor="__RefHeading___Toc1311122_3830689328">
            <w:r>
              <w:rPr>
                <w:webHidden/>
                <w:rStyle w:val="IndexLink"/>
                <w:rtl w:val="true"/>
              </w:rPr>
              <w:t>الجهة السادسة</w:t>
            </w:r>
            <w:r>
              <w:rPr>
                <w:rStyle w:val="IndexLink"/>
                <w:rtl w:val="true"/>
              </w:rPr>
              <w:t xml:space="preserve">: </w:t>
            </w:r>
            <w:r>
              <w:rPr>
                <w:rStyle w:val="IndexLink"/>
                <w:rtl w:val="true"/>
              </w:rPr>
              <w:t>فی اشتراط علامیّة التبادر بکونه مستندا إلی حاقّ اللفظ لا إلی القرینة</w:t>
            </w:r>
            <w:r>
              <w:rPr>
                <w:rStyle w:val="IndexLink"/>
                <w:rtl w:val="true"/>
              </w:rPr>
              <w:tab/>
            </w:r>
            <w:r>
              <w:rPr>
                <w:rStyle w:val="IndexLink"/>
              </w:rPr>
              <w:t>207</w:t>
            </w:r>
          </w:hyperlink>
        </w:p>
        <w:p>
          <w:pPr>
            <w:pStyle w:val="Contents5"/>
            <w:tabs>
              <w:tab w:val="clear" w:pos="7892"/>
              <w:tab w:val="right" w:pos="9026" w:leader="dot"/>
            </w:tabs>
            <w:rPr/>
          </w:pPr>
          <w:hyperlink w:anchor="__RefHeading___Toc1311124_3830689328">
            <w:r>
              <w:rPr>
                <w:webHidden/>
                <w:rStyle w:val="IndexLink"/>
                <w:rtl w:val="true"/>
              </w:rPr>
              <w:t>الجهة السابعة</w:t>
            </w:r>
            <w:r>
              <w:rPr>
                <w:rStyle w:val="IndexLink"/>
                <w:rtl w:val="true"/>
              </w:rPr>
              <w:t xml:space="preserve">: </w:t>
            </w:r>
            <w:r>
              <w:rPr>
                <w:rStyle w:val="IndexLink"/>
                <w:rtl w:val="true"/>
              </w:rPr>
              <w:t>فی أنّ عدم التبادر علامة للمجاز أم لا</w:t>
            </w:r>
            <w:r>
              <w:rPr>
                <w:rStyle w:val="IndexLink"/>
                <w:rtl w:val="true"/>
              </w:rPr>
              <w:t>:</w:t>
              <w:tab/>
            </w:r>
            <w:r>
              <w:rPr>
                <w:rStyle w:val="IndexLink"/>
              </w:rPr>
              <w:t>209</w:t>
            </w:r>
          </w:hyperlink>
        </w:p>
        <w:p>
          <w:pPr>
            <w:pStyle w:val="Contents4"/>
            <w:tabs>
              <w:tab w:val="clear" w:pos="8176"/>
              <w:tab w:val="right" w:pos="9026" w:leader="dot"/>
            </w:tabs>
            <w:rPr/>
          </w:pPr>
          <w:hyperlink w:anchor="__RefHeading___Toc1311126_3830689328">
            <w:r>
              <w:rPr>
                <w:webHidden/>
                <w:rStyle w:val="IndexLink"/>
                <w:rtl w:val="true"/>
              </w:rPr>
              <w:t>و منها</w:t>
            </w:r>
            <w:r>
              <w:rPr>
                <w:rStyle w:val="IndexLink"/>
                <w:rtl w:val="true"/>
              </w:rPr>
              <w:t>-</w:t>
            </w:r>
            <w:r>
              <w:rPr>
                <w:rStyle w:val="IndexLink"/>
                <w:rtl w:val="true"/>
              </w:rPr>
              <w:t>عدم صحّة سلب اللّفظ عن المعنی</w:t>
            </w:r>
            <w:r>
              <w:rPr>
                <w:rStyle w:val="IndexLink"/>
                <w:rtl w:val="true"/>
              </w:rPr>
              <w:t>:</w:t>
              <w:tab/>
            </w:r>
            <w:r>
              <w:rPr>
                <w:rStyle w:val="IndexLink"/>
              </w:rPr>
              <w:t>210</w:t>
            </w:r>
          </w:hyperlink>
        </w:p>
        <w:p>
          <w:pPr>
            <w:pStyle w:val="Contents4"/>
            <w:tabs>
              <w:tab w:val="clear" w:pos="8176"/>
              <w:tab w:val="right" w:pos="9026" w:leader="dot"/>
            </w:tabs>
            <w:rPr/>
          </w:pPr>
          <w:hyperlink w:anchor="__RefHeading___Toc1311128_3830689328">
            <w:r>
              <w:rPr>
                <w:webHidden/>
                <w:rStyle w:val="IndexLink"/>
                <w:rtl w:val="true"/>
              </w:rPr>
              <w:t>نکتة</w:t>
            </w:r>
            <w:r>
              <w:rPr>
                <w:rStyle w:val="IndexLink"/>
                <w:rtl w:val="true"/>
              </w:rPr>
              <w:t>:</w:t>
              <w:tab/>
            </w:r>
            <w:r>
              <w:rPr>
                <w:rStyle w:val="IndexLink"/>
              </w:rPr>
              <w:t>210</w:t>
            </w:r>
          </w:hyperlink>
        </w:p>
        <w:p>
          <w:pPr>
            <w:pStyle w:val="Contents4"/>
            <w:tabs>
              <w:tab w:val="clear" w:pos="8176"/>
              <w:tab w:val="right" w:pos="9026" w:leader="dot"/>
            </w:tabs>
            <w:rPr/>
          </w:pPr>
          <w:hyperlink w:anchor="__RefHeading___Toc1311130_3830689328">
            <w:r>
              <w:rPr>
                <w:webHidden/>
                <w:rStyle w:val="IndexLink"/>
                <w:rtl w:val="true"/>
              </w:rPr>
              <w:t>و منها</w:t>
            </w:r>
            <w:r>
              <w:rPr>
                <w:rStyle w:val="IndexLink"/>
                <w:rtl w:val="true"/>
              </w:rPr>
              <w:t>-</w:t>
            </w:r>
            <w:r>
              <w:rPr>
                <w:rStyle w:val="IndexLink"/>
                <w:rtl w:val="true"/>
              </w:rPr>
              <w:t>الاطّراد</w:t>
            </w:r>
            <w:r>
              <w:rPr>
                <w:rStyle w:val="IndexLink"/>
                <w:rtl w:val="true"/>
              </w:rPr>
              <w:t>:</w:t>
              <w:tab/>
            </w:r>
            <w:r>
              <w:rPr>
                <w:rStyle w:val="IndexLink"/>
              </w:rPr>
              <w:t>215</w:t>
            </w:r>
          </w:hyperlink>
        </w:p>
        <w:p>
          <w:pPr>
            <w:pStyle w:val="Contents3"/>
            <w:tabs>
              <w:tab w:val="clear" w:pos="8459"/>
              <w:tab w:val="right" w:pos="9026" w:leader="dot"/>
            </w:tabs>
            <w:rPr/>
          </w:pPr>
          <w:hyperlink w:anchor="__RefHeading___Toc1311132_3830689328">
            <w:r>
              <w:rPr>
                <w:webHidden/>
                <w:rStyle w:val="IndexLink"/>
                <w:rtl w:val="true"/>
              </w:rPr>
              <w:t>الأمر الثامن</w:t>
            </w:r>
            <w:r>
              <w:rPr>
                <w:rStyle w:val="IndexLink"/>
                <w:rtl w:val="true"/>
              </w:rPr>
              <w:t xml:space="preserve">: </w:t>
            </w:r>
            <w:r>
              <w:rPr>
                <w:rStyle w:val="IndexLink"/>
                <w:rtl w:val="true"/>
              </w:rPr>
              <w:t>تعارض الأحوال</w:t>
            </w:r>
            <w:r>
              <w:rPr>
                <w:rStyle w:val="IndexLink"/>
                <w:rtl w:val="true"/>
              </w:rPr>
              <w:tab/>
            </w:r>
            <w:r>
              <w:rPr>
                <w:rStyle w:val="IndexLink"/>
              </w:rPr>
              <w:t>222</w:t>
            </w:r>
          </w:hyperlink>
        </w:p>
        <w:p>
          <w:pPr>
            <w:pStyle w:val="Contents3"/>
            <w:tabs>
              <w:tab w:val="clear" w:pos="8459"/>
              <w:tab w:val="right" w:pos="9026" w:leader="dot"/>
            </w:tabs>
            <w:rPr/>
          </w:pPr>
          <w:hyperlink w:anchor="__RefHeading___Toc1311134_3830689328">
            <w:r>
              <w:rPr>
                <w:webHidden/>
                <w:rStyle w:val="IndexLink"/>
                <w:rtl w:val="true"/>
              </w:rPr>
              <w:t>الأمر التاسع</w:t>
            </w:r>
            <w:r>
              <w:rPr>
                <w:rStyle w:val="IndexLink"/>
                <w:rtl w:val="true"/>
              </w:rPr>
              <w:t xml:space="preserve">: </w:t>
            </w:r>
            <w:r>
              <w:rPr>
                <w:rStyle w:val="IndexLink"/>
                <w:rtl w:val="true"/>
              </w:rPr>
              <w:t>الحقیقة الشرعیّة</w:t>
            </w:r>
            <w:r>
              <w:rPr>
                <w:rStyle w:val="IndexLink"/>
                <w:rtl w:val="true"/>
              </w:rPr>
              <w:tab/>
            </w:r>
            <w:r>
              <w:rPr>
                <w:rStyle w:val="IndexLink"/>
              </w:rPr>
              <w:t>225</w:t>
            </w:r>
          </w:hyperlink>
        </w:p>
        <w:p>
          <w:pPr>
            <w:pStyle w:val="Contents4"/>
            <w:tabs>
              <w:tab w:val="clear" w:pos="8176"/>
              <w:tab w:val="right" w:pos="9026" w:leader="dot"/>
            </w:tabs>
            <w:rPr/>
          </w:pPr>
          <w:hyperlink w:anchor="__RefHeading___Toc1311136_3830689328">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311138_3830689328">
            <w:r>
              <w:rPr>
                <w:webHidden/>
                <w:rStyle w:val="IndexLink"/>
                <w:rtl w:val="true"/>
              </w:rPr>
              <w:t>و لکنّ البحث فیه مبتن علی الأساسین المهمّین</w:t>
            </w:r>
            <w:r>
              <w:rPr>
                <w:rStyle w:val="IndexLink"/>
                <w:rtl w:val="true"/>
              </w:rPr>
              <w:tab/>
            </w:r>
            <w:r>
              <w:rPr>
                <w:rStyle w:val="IndexLink"/>
              </w:rPr>
              <w:t>225</w:t>
            </w:r>
          </w:hyperlink>
        </w:p>
        <w:p>
          <w:pPr>
            <w:pStyle w:val="Contents5"/>
            <w:tabs>
              <w:tab w:val="clear" w:pos="7892"/>
              <w:tab w:val="right" w:pos="9026" w:leader="dot"/>
            </w:tabs>
            <w:rPr/>
          </w:pPr>
          <w:hyperlink w:anchor="__RefHeading___Toc1311140_3830689328">
            <w:r>
              <w:rPr>
                <w:webHidden/>
                <w:rStyle w:val="IndexLink"/>
                <w:rtl w:val="true"/>
              </w:rPr>
              <w:t>أحدهما</w:t>
            </w:r>
            <w:r>
              <w:rPr>
                <w:rStyle w:val="IndexLink"/>
                <w:rtl w:val="true"/>
              </w:rPr>
              <w:t>:</w:t>
              <w:tab/>
            </w:r>
            <w:r>
              <w:rPr>
                <w:rStyle w:val="IndexLink"/>
              </w:rPr>
              <w:t>225</w:t>
            </w:r>
          </w:hyperlink>
        </w:p>
        <w:p>
          <w:pPr>
            <w:pStyle w:val="Contents5"/>
            <w:tabs>
              <w:tab w:val="clear" w:pos="7892"/>
              <w:tab w:val="right" w:pos="9026" w:leader="dot"/>
            </w:tabs>
            <w:rPr/>
          </w:pPr>
          <w:hyperlink w:anchor="__RefHeading___Toc1311142_3830689328">
            <w:r>
              <w:rPr>
                <w:webHidden/>
                <w:rStyle w:val="IndexLink"/>
                <w:rtl w:val="true"/>
              </w:rPr>
              <w:t>و ثانیهما</w:t>
            </w:r>
            <w:r>
              <w:rPr>
                <w:rStyle w:val="IndexLink"/>
                <w:rtl w:val="true"/>
              </w:rPr>
              <w:t>:</w:t>
              <w:tab/>
            </w:r>
            <w:r>
              <w:rPr>
                <w:rStyle w:val="IndexLink"/>
              </w:rPr>
              <w:t>225</w:t>
            </w:r>
          </w:hyperlink>
        </w:p>
        <w:p>
          <w:pPr>
            <w:pStyle w:val="Contents4"/>
            <w:tabs>
              <w:tab w:val="clear" w:pos="8176"/>
              <w:tab w:val="right" w:pos="9026" w:leader="dot"/>
            </w:tabs>
            <w:rPr/>
          </w:pPr>
          <w:hyperlink w:anchor="__RefHeading___Toc1311144_3830689328">
            <w:r>
              <w:rPr>
                <w:webHidden/>
                <w:rStyle w:val="IndexLink"/>
                <w:rtl w:val="true"/>
              </w:rPr>
              <w:t>البحث فی جهات حتّی یتّضح ثبوت هذین الأساسین أم عدم ثبوتهما</w:t>
            </w:r>
            <w:r>
              <w:rPr>
                <w:rStyle w:val="IndexLink"/>
                <w:rtl w:val="true"/>
              </w:rPr>
              <w:t>:</w:t>
              <w:tab/>
            </w:r>
            <w:r>
              <w:rPr>
                <w:rStyle w:val="IndexLink"/>
              </w:rPr>
              <w:t>225</w:t>
            </w:r>
          </w:hyperlink>
        </w:p>
        <w:p>
          <w:pPr>
            <w:pStyle w:val="Contents5"/>
            <w:tabs>
              <w:tab w:val="clear" w:pos="7892"/>
              <w:tab w:val="right" w:pos="9026" w:leader="dot"/>
            </w:tabs>
            <w:rPr/>
          </w:pPr>
          <w:hyperlink w:anchor="__RefHeading___Toc1311146_3830689328">
            <w:r>
              <w:rPr>
                <w:webHidden/>
                <w:rStyle w:val="IndexLink"/>
                <w:rtl w:val="true"/>
              </w:rPr>
              <w:t>الجهة الاولی</w:t>
            </w:r>
            <w:r>
              <w:rPr>
                <w:rStyle w:val="IndexLink"/>
                <w:rtl w:val="true"/>
              </w:rPr>
              <w:t>:</w:t>
            </w:r>
            <w:r>
              <w:rPr>
                <w:rStyle w:val="IndexLink"/>
                <w:rtl w:val="true"/>
              </w:rPr>
              <w:t>فی ملاحظة تأریخ حیاة رسول اللّه صلّی اللّه علیه و آله</w:t>
            </w:r>
            <w:r>
              <w:rPr>
                <w:rStyle w:val="IndexLink"/>
                <w:rtl w:val="true"/>
              </w:rPr>
              <w:tab/>
            </w:r>
            <w:r>
              <w:rPr>
                <w:rStyle w:val="IndexLink"/>
              </w:rPr>
              <w:t>225</w:t>
            </w:r>
          </w:hyperlink>
        </w:p>
        <w:p>
          <w:pPr>
            <w:pStyle w:val="Contents5"/>
            <w:tabs>
              <w:tab w:val="clear" w:pos="7892"/>
              <w:tab w:val="right" w:pos="9026" w:leader="dot"/>
            </w:tabs>
            <w:rPr/>
          </w:pPr>
          <w:hyperlink w:anchor="__RefHeading___Toc1311148_3830689328">
            <w:r>
              <w:rPr>
                <w:webHidden/>
                <w:rStyle w:val="IndexLink"/>
                <w:rtl w:val="true"/>
              </w:rPr>
              <w:t>الجهة الثانیة</w:t>
            </w:r>
            <w:r>
              <w:rPr>
                <w:rStyle w:val="IndexLink"/>
                <w:rtl w:val="true"/>
              </w:rPr>
              <w:t>:</w:t>
            </w:r>
            <w:r>
              <w:rPr>
                <w:rStyle w:val="IndexLink"/>
                <w:rtl w:val="true"/>
              </w:rPr>
              <w:t>فی ملاحظة کتاب اللّه من حیث وجود تلک المعانی فی الامم</w:t>
            </w:r>
            <w:r>
              <w:rPr>
                <w:rStyle w:val="IndexLink"/>
                <w:rtl w:val="true"/>
              </w:rPr>
              <w:tab/>
            </w:r>
            <w:r>
              <w:rPr>
                <w:rStyle w:val="IndexLink"/>
              </w:rPr>
              <w:t>226</w:t>
            </w:r>
          </w:hyperlink>
        </w:p>
        <w:p>
          <w:pPr>
            <w:pStyle w:val="Contents5"/>
            <w:tabs>
              <w:tab w:val="clear" w:pos="7892"/>
              <w:tab w:val="right" w:pos="9026" w:leader="dot"/>
            </w:tabs>
            <w:rPr/>
          </w:pPr>
          <w:hyperlink w:anchor="__RefHeading___Toc1311150_3830689328">
            <w:r>
              <w:rPr>
                <w:webHidden/>
                <w:rStyle w:val="IndexLink"/>
                <w:rtl w:val="true"/>
              </w:rPr>
              <w:t>الجهة الثالثة</w:t>
            </w:r>
            <w:r>
              <w:rPr>
                <w:rStyle w:val="IndexLink"/>
                <w:rtl w:val="true"/>
              </w:rPr>
              <w:t>:</w:t>
            </w:r>
            <w:r>
              <w:rPr>
                <w:rStyle w:val="IndexLink"/>
                <w:rtl w:val="true"/>
              </w:rPr>
              <w:t>فی أنّه لا بدّ للوضع من موقعیّة تقتضی تحقّقه فیها،</w:t>
            </w:r>
            <w:r>
              <w:rPr>
                <w:rStyle w:val="IndexLink"/>
                <w:rtl w:val="true"/>
              </w:rPr>
              <w:tab/>
            </w:r>
            <w:r>
              <w:rPr>
                <w:rStyle w:val="IndexLink"/>
              </w:rPr>
              <w:t>227</w:t>
            </w:r>
          </w:hyperlink>
        </w:p>
        <w:p>
          <w:pPr>
            <w:pStyle w:val="Contents6"/>
            <w:tabs>
              <w:tab w:val="clear" w:pos="7609"/>
              <w:tab w:val="right" w:pos="9026" w:leader="dot"/>
            </w:tabs>
            <w:rPr/>
          </w:pPr>
          <w:hyperlink w:anchor="__RefHeading___Toc1311152_3830689328">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311154_3830689328">
            <w:r>
              <w:rPr>
                <w:webHidden/>
                <w:rStyle w:val="IndexLink"/>
                <w:rtl w:val="true"/>
              </w:rPr>
              <w:t>و التحقیق</w:t>
            </w:r>
            <w:r>
              <w:rPr>
                <w:rStyle w:val="IndexLink"/>
                <w:rtl w:val="true"/>
              </w:rPr>
              <w:t>:</w:t>
              <w:tab/>
            </w:r>
            <w:r>
              <w:rPr>
                <w:rStyle w:val="IndexLink"/>
              </w:rPr>
              <w:t>236</w:t>
            </w:r>
          </w:hyperlink>
        </w:p>
        <w:p>
          <w:pPr>
            <w:pStyle w:val="Contents3"/>
            <w:tabs>
              <w:tab w:val="clear" w:pos="8459"/>
              <w:tab w:val="right" w:pos="9026" w:leader="dot"/>
            </w:tabs>
            <w:rPr/>
          </w:pPr>
          <w:hyperlink w:anchor="__RefHeading___Toc1311156_3830689328">
            <w:r>
              <w:rPr>
                <w:webHidden/>
                <w:rStyle w:val="IndexLink"/>
                <w:rtl w:val="true"/>
              </w:rPr>
              <w:t>الأمر العاشر</w:t>
            </w:r>
            <w:r>
              <w:rPr>
                <w:rStyle w:val="IndexLink"/>
                <w:rtl w:val="true"/>
              </w:rPr>
              <w:t xml:space="preserve">: </w:t>
            </w:r>
            <w:r>
              <w:rPr>
                <w:rStyle w:val="IndexLink"/>
                <w:rtl w:val="true"/>
              </w:rPr>
              <w:t>الصحیح و الأعمّ</w:t>
            </w:r>
            <w:r>
              <w:rPr>
                <w:rStyle w:val="IndexLink"/>
                <w:rtl w:val="true"/>
              </w:rPr>
              <w:tab/>
            </w:r>
            <w:r>
              <w:rPr>
                <w:rStyle w:val="IndexLink"/>
              </w:rPr>
              <w:t>242</w:t>
            </w:r>
          </w:hyperlink>
        </w:p>
        <w:p>
          <w:pPr>
            <w:pStyle w:val="Contents4"/>
            <w:tabs>
              <w:tab w:val="clear" w:pos="8176"/>
              <w:tab w:val="right" w:pos="9026" w:leader="dot"/>
            </w:tabs>
            <w:rPr/>
          </w:pPr>
          <w:hyperlink w:anchor="__RefHeading___Toc1311158_3830689328">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311160_3830689328">
            <w:r>
              <w:rPr>
                <w:webHidden/>
                <w:rStyle w:val="IndexLink"/>
                <w:rtl w:val="true"/>
              </w:rPr>
              <w:t>ثمرة المسألة</w:t>
            </w:r>
            <w:r>
              <w:rPr>
                <w:rStyle w:val="IndexLink"/>
                <w:rtl w:val="true"/>
              </w:rPr>
              <w:t>:</w:t>
              <w:tab/>
            </w:r>
            <w:r>
              <w:rPr>
                <w:rStyle w:val="IndexLink"/>
              </w:rPr>
              <w:t>278</w:t>
            </w:r>
          </w:hyperlink>
        </w:p>
        <w:p>
          <w:pPr>
            <w:pStyle w:val="Contents4"/>
            <w:tabs>
              <w:tab w:val="clear" w:pos="8176"/>
              <w:tab w:val="right" w:pos="9026" w:leader="dot"/>
            </w:tabs>
            <w:rPr/>
          </w:pPr>
          <w:hyperlink w:anchor="__RefHeading___Toc1311162_3830689328">
            <w:r>
              <w:rPr>
                <w:webHidden/>
                <w:rStyle w:val="IndexLink"/>
                <w:rtl w:val="true"/>
              </w:rPr>
              <w:t>أدلّة القولین</w:t>
            </w:r>
            <w:r>
              <w:rPr>
                <w:rStyle w:val="IndexLink"/>
                <w:rtl w:val="true"/>
              </w:rPr>
              <w:tab/>
            </w:r>
            <w:r>
              <w:rPr>
                <w:rStyle w:val="IndexLink"/>
              </w:rPr>
              <w:t>287</w:t>
            </w:r>
          </w:hyperlink>
        </w:p>
        <w:p>
          <w:pPr>
            <w:pStyle w:val="Contents4"/>
            <w:tabs>
              <w:tab w:val="clear" w:pos="8176"/>
              <w:tab w:val="right" w:pos="9026" w:leader="dot"/>
            </w:tabs>
            <w:rPr/>
          </w:pPr>
          <w:hyperlink w:anchor="__RefHeading___Toc1311164_3830689328">
            <w:r>
              <w:rPr>
                <w:webHidden/>
                <w:rStyle w:val="IndexLink"/>
                <w:rtl w:val="true"/>
              </w:rPr>
              <w:t>الکلام فی أدلّة القول بالصحیح</w:t>
            </w:r>
            <w:r>
              <w:rPr>
                <w:rStyle w:val="IndexLink"/>
                <w:rtl w:val="true"/>
              </w:rPr>
              <w:tab/>
            </w:r>
            <w:r>
              <w:rPr>
                <w:rStyle w:val="IndexLink"/>
              </w:rPr>
              <w:t>291</w:t>
            </w:r>
          </w:hyperlink>
        </w:p>
        <w:p>
          <w:pPr>
            <w:pStyle w:val="Contents4"/>
            <w:tabs>
              <w:tab w:val="clear" w:pos="8176"/>
              <w:tab w:val="right" w:pos="9026" w:leader="dot"/>
            </w:tabs>
            <w:rPr/>
          </w:pPr>
          <w:hyperlink w:anchor="__RefHeading___Toc1311166_3830689328">
            <w:r>
              <w:rPr>
                <w:webHidden/>
                <w:rStyle w:val="IndexLink"/>
                <w:rtl w:val="true"/>
              </w:rPr>
              <w:t>الکلام فی أدلّة القول بالأعمّ</w:t>
            </w:r>
            <w:r>
              <w:rPr>
                <w:rStyle w:val="IndexLink"/>
                <w:rtl w:val="true"/>
              </w:rPr>
              <w:tab/>
            </w:r>
            <w:r>
              <w:rPr>
                <w:rStyle w:val="IndexLink"/>
              </w:rPr>
              <w:t>300</w:t>
            </w:r>
          </w:hyperlink>
        </w:p>
        <w:p>
          <w:pPr>
            <w:pStyle w:val="Contents4"/>
            <w:tabs>
              <w:tab w:val="clear" w:pos="8176"/>
              <w:tab w:val="right" w:pos="9026" w:leader="dot"/>
            </w:tabs>
            <w:rPr/>
          </w:pPr>
          <w:hyperlink w:anchor="__RefHeading___Toc1311168_3830689328">
            <w:r>
              <w:rPr>
                <w:webHidden/>
                <w:rStyle w:val="IndexLink"/>
                <w:rtl w:val="true"/>
              </w:rPr>
              <w:t>بقی امران</w:t>
            </w:r>
            <w:r>
              <w:rPr>
                <w:rStyle w:val="IndexLink"/>
                <w:rtl w:val="true"/>
              </w:rPr>
              <w:tab/>
            </w:r>
            <w:r>
              <w:rPr>
                <w:rStyle w:val="IndexLink"/>
              </w:rPr>
              <w:t>313</w:t>
            </w:r>
          </w:hyperlink>
        </w:p>
        <w:p>
          <w:pPr>
            <w:pStyle w:val="Contents5"/>
            <w:tabs>
              <w:tab w:val="clear" w:pos="7892"/>
              <w:tab w:val="right" w:pos="9026" w:leader="dot"/>
            </w:tabs>
            <w:rPr/>
          </w:pPr>
          <w:hyperlink w:anchor="__RefHeading___Toc1311170_3830689328">
            <w:r>
              <w:rPr>
                <w:webHidden/>
                <w:rStyle w:val="IndexLink"/>
                <w:rtl w:val="true"/>
              </w:rPr>
              <w:t>الأوّل</w:t>
            </w:r>
            <w:r>
              <w:rPr>
                <w:rStyle w:val="IndexLink"/>
                <w:rtl w:val="true"/>
              </w:rPr>
              <w:t>:</w:t>
            </w:r>
            <w:r>
              <w:rPr>
                <w:rStyle w:val="IndexLink"/>
                <w:rtl w:val="true"/>
              </w:rPr>
              <w:t>فی جریان البحث فی ألفاظ المعاملات و عدمه</w:t>
            </w:r>
            <w:r>
              <w:rPr>
                <w:rStyle w:val="IndexLink"/>
                <w:rtl w:val="true"/>
              </w:rPr>
              <w:tab/>
            </w:r>
            <w:r>
              <w:rPr>
                <w:rStyle w:val="IndexLink"/>
              </w:rPr>
              <w:t>313</w:t>
            </w:r>
          </w:hyperlink>
        </w:p>
        <w:p>
          <w:pPr>
            <w:pStyle w:val="Contents5"/>
            <w:tabs>
              <w:tab w:val="clear" w:pos="7892"/>
              <w:tab w:val="right" w:pos="9026" w:leader="dot"/>
            </w:tabs>
            <w:rPr/>
          </w:pPr>
          <w:hyperlink w:anchor="__RefHeading___Toc1311172_3830689328">
            <w:r>
              <w:rPr>
                <w:webHidden/>
                <w:rStyle w:val="IndexLink"/>
                <w:rtl w:val="true"/>
              </w:rPr>
              <w:t>الثانی</w:t>
            </w:r>
            <w:r>
              <w:rPr>
                <w:rStyle w:val="IndexLink"/>
                <w:rtl w:val="true"/>
              </w:rPr>
              <w:t>:</w:t>
            </w:r>
            <w:r>
              <w:rPr>
                <w:rStyle w:val="IndexLink"/>
                <w:rtl w:val="true"/>
              </w:rPr>
              <w:t>القول فی ثمرة النزاع فی المعاملات</w:t>
            </w:r>
            <w:r>
              <w:rPr>
                <w:rStyle w:val="IndexLink"/>
                <w:rtl w:val="true"/>
              </w:rPr>
              <w:tab/>
            </w:r>
            <w:r>
              <w:rPr>
                <w:rStyle w:val="IndexLink"/>
              </w:rPr>
              <w:t>320</w:t>
            </w:r>
          </w:hyperlink>
        </w:p>
        <w:p>
          <w:pPr>
            <w:pStyle w:val="Contents6"/>
            <w:tabs>
              <w:tab w:val="clear" w:pos="7609"/>
              <w:tab w:val="right" w:pos="9026" w:leader="dot"/>
            </w:tabs>
            <w:rPr/>
          </w:pPr>
          <w:hyperlink w:anchor="__RefHeading___Toc1311174_3830689328">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1311176_3830689328">
            <w:r>
              <w:rPr>
                <w:webHidden/>
                <w:rStyle w:val="IndexLink"/>
                <w:rtl w:val="true"/>
              </w:rPr>
              <w:t>بقیت هنا مسألتان</w:t>
            </w:r>
            <w:r>
              <w:rPr>
                <w:rStyle w:val="IndexLink"/>
                <w:rtl w:val="true"/>
              </w:rPr>
              <w:t>:</w:t>
              <w:tab/>
            </w:r>
            <w:r>
              <w:rPr>
                <w:rStyle w:val="IndexLink"/>
              </w:rPr>
              <w:t>322</w:t>
            </w:r>
          </w:hyperlink>
        </w:p>
        <w:p>
          <w:pPr>
            <w:pStyle w:val="Contents6"/>
            <w:tabs>
              <w:tab w:val="clear" w:pos="7609"/>
              <w:tab w:val="right" w:pos="9026" w:leader="dot"/>
            </w:tabs>
            <w:rPr/>
          </w:pPr>
          <w:hyperlink w:anchor="__RefHeading___Toc1311178_3830689328">
            <w:r>
              <w:rPr>
                <w:webHidden/>
                <w:rStyle w:val="IndexLink"/>
                <w:rtl w:val="true"/>
              </w:rPr>
              <w:t>المسألة الاولی</w:t>
            </w:r>
            <w:r>
              <w:rPr>
                <w:rStyle w:val="IndexLink"/>
                <w:rtl w:val="true"/>
              </w:rPr>
              <w:t>:</w:t>
            </w:r>
            <w:r>
              <w:rPr>
                <w:rStyle w:val="IndexLink"/>
                <w:rtl w:val="true"/>
              </w:rPr>
              <w:t>أنّ البیع فی الآیة الشریفة</w:t>
            </w:r>
            <w:r>
              <w:rPr>
                <w:rStyle w:val="IndexLink"/>
                <w:rtl w:val="true"/>
              </w:rPr>
              <w:tab/>
            </w:r>
            <w:r>
              <w:rPr>
                <w:rStyle w:val="IndexLink"/>
              </w:rPr>
              <w:t>322</w:t>
            </w:r>
          </w:hyperlink>
        </w:p>
        <w:p>
          <w:pPr>
            <w:pStyle w:val="Contents6"/>
            <w:tabs>
              <w:tab w:val="clear" w:pos="7609"/>
              <w:tab w:val="right" w:pos="9026" w:leader="dot"/>
            </w:tabs>
            <w:rPr/>
          </w:pPr>
          <w:hyperlink w:anchor="__RefHeading___Toc1311180_3830689328">
            <w:r>
              <w:rPr>
                <w:webHidden/>
                <w:rStyle w:val="IndexLink"/>
                <w:rtl w:val="true"/>
              </w:rPr>
              <w:t>المسألة الثانیة</w:t>
            </w:r>
            <w:r>
              <w:rPr>
                <w:rStyle w:val="IndexLink"/>
                <w:rtl w:val="true"/>
              </w:rPr>
              <w:t>:</w:t>
              <w:tab/>
            </w:r>
            <w:r>
              <w:rPr>
                <w:rStyle w:val="IndexLink"/>
              </w:rPr>
              <w:t>323</w:t>
            </w:r>
          </w:hyperlink>
        </w:p>
        <w:p>
          <w:pPr>
            <w:pStyle w:val="Contents3"/>
            <w:tabs>
              <w:tab w:val="clear" w:pos="8459"/>
              <w:tab w:val="right" w:pos="9026" w:leader="dot"/>
            </w:tabs>
            <w:rPr/>
          </w:pPr>
          <w:hyperlink w:anchor="__RefHeading___Toc1311182_3830689328">
            <w:r>
              <w:rPr>
                <w:webHidden/>
                <w:rStyle w:val="IndexLink"/>
                <w:rtl w:val="true"/>
              </w:rPr>
              <w:t>الأمر الحادی عشر</w:t>
            </w:r>
            <w:r>
              <w:rPr>
                <w:rStyle w:val="IndexLink"/>
                <w:rtl w:val="true"/>
              </w:rPr>
              <w:t xml:space="preserve">: </w:t>
            </w:r>
            <w:r>
              <w:rPr>
                <w:rStyle w:val="IndexLink"/>
                <w:rtl w:val="true"/>
              </w:rPr>
              <w:t>فی الاشتراک اللفظی</w:t>
            </w:r>
            <w:r>
              <w:rPr>
                <w:rStyle w:val="IndexLink"/>
                <w:rtl w:val="true"/>
              </w:rPr>
              <w:tab/>
            </w:r>
            <w:r>
              <w:rPr>
                <w:rStyle w:val="IndexLink"/>
              </w:rPr>
              <w:t>327</w:t>
            </w:r>
          </w:hyperlink>
        </w:p>
        <w:p>
          <w:pPr>
            <w:pStyle w:val="Contents3"/>
            <w:tabs>
              <w:tab w:val="clear" w:pos="8459"/>
              <w:tab w:val="right" w:pos="9026" w:leader="dot"/>
            </w:tabs>
            <w:rPr/>
          </w:pPr>
          <w:hyperlink w:anchor="__RefHeading___Toc1311184_3830689328">
            <w:r>
              <w:rPr>
                <w:webHidden/>
                <w:rStyle w:val="IndexLink"/>
                <w:rtl w:val="true"/>
              </w:rPr>
              <w:t>الأمر الثانی عشر</w:t>
            </w:r>
            <w:r>
              <w:rPr>
                <w:rStyle w:val="IndexLink"/>
                <w:rtl w:val="true"/>
              </w:rPr>
              <w:t xml:space="preserve">: </w:t>
            </w:r>
            <w:r>
              <w:rPr>
                <w:rStyle w:val="IndexLink"/>
                <w:rtl w:val="true"/>
              </w:rPr>
              <w:t>استعمال اللّفظ فی أکثر من معنی واحد</w:t>
            </w:r>
            <w:r>
              <w:rPr>
                <w:rStyle w:val="IndexLink"/>
                <w:rtl w:val="true"/>
              </w:rPr>
              <w:tab/>
            </w:r>
            <w:r>
              <w:rPr>
                <w:rStyle w:val="IndexLink"/>
              </w:rPr>
              <w:t>334</w:t>
            </w:r>
          </w:hyperlink>
        </w:p>
        <w:p>
          <w:pPr>
            <w:pStyle w:val="Contents4"/>
            <w:tabs>
              <w:tab w:val="clear" w:pos="8176"/>
              <w:tab w:val="right" w:pos="9026" w:leader="dot"/>
            </w:tabs>
            <w:rPr/>
          </w:pPr>
          <w:hyperlink w:anchor="__RefHeading___Toc1311186_3830689328">
            <w:r>
              <w:rPr>
                <w:webHidden/>
                <w:rStyle w:val="IndexLink"/>
                <w:rtl w:val="true"/>
              </w:rPr>
              <w:t>ذکر مقدّمتین حتّی یعلم محلّ النزاع</w:t>
            </w:r>
            <w:r>
              <w:rPr>
                <w:rStyle w:val="IndexLink"/>
                <w:rtl w:val="true"/>
              </w:rPr>
              <w:t>:</w:t>
              <w:tab/>
            </w:r>
            <w:r>
              <w:rPr>
                <w:rStyle w:val="IndexLink"/>
              </w:rPr>
              <w:t>334</w:t>
            </w:r>
          </w:hyperlink>
        </w:p>
        <w:p>
          <w:pPr>
            <w:pStyle w:val="Contents5"/>
            <w:tabs>
              <w:tab w:val="clear" w:pos="7892"/>
              <w:tab w:val="right" w:pos="9026" w:leader="dot"/>
            </w:tabs>
            <w:rPr/>
          </w:pPr>
          <w:hyperlink w:anchor="__RefHeading___Toc1311188_3830689328">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311190_3830689328">
            <w:r>
              <w:rPr>
                <w:webHidden/>
                <w:rStyle w:val="IndexLink"/>
                <w:rtl w:val="true"/>
              </w:rPr>
              <w:t>إحداهما</w:t>
            </w:r>
            <w:r>
              <w:rPr>
                <w:rStyle w:val="IndexLink"/>
                <w:rtl w:val="true"/>
              </w:rPr>
              <w:t>:</w:t>
              <w:tab/>
            </w:r>
            <w:r>
              <w:rPr>
                <w:rStyle w:val="IndexLink"/>
              </w:rPr>
              <w:t>334</w:t>
            </w:r>
          </w:hyperlink>
        </w:p>
        <w:p>
          <w:pPr>
            <w:pStyle w:val="Contents5"/>
            <w:tabs>
              <w:tab w:val="clear" w:pos="7892"/>
              <w:tab w:val="right" w:pos="9026" w:leader="dot"/>
            </w:tabs>
            <w:rPr/>
          </w:pPr>
          <w:hyperlink w:anchor="__RefHeading___Toc1311192_3830689328">
            <w:r>
              <w:rPr>
                <w:webHidden/>
                <w:rStyle w:val="IndexLink"/>
                <w:rtl w:val="true"/>
              </w:rPr>
              <w:t>و الثانیة</w:t>
            </w:r>
            <w:r>
              <w:rPr>
                <w:rStyle w:val="IndexLink"/>
                <w:rtl w:val="true"/>
              </w:rPr>
              <w:t>:</w:t>
              <w:tab/>
            </w:r>
            <w:r>
              <w:rPr>
                <w:rStyle w:val="IndexLink"/>
              </w:rPr>
              <w:t>334</w:t>
            </w:r>
          </w:hyperlink>
        </w:p>
        <w:p>
          <w:pPr>
            <w:pStyle w:val="Contents4"/>
            <w:tabs>
              <w:tab w:val="clear" w:pos="8176"/>
              <w:tab w:val="right" w:pos="9026" w:leader="dot"/>
            </w:tabs>
            <w:rPr/>
          </w:pPr>
          <w:hyperlink w:anchor="__RefHeading___Toc1311194_3830689328">
            <w:r>
              <w:rPr>
                <w:webHidden/>
                <w:rStyle w:val="IndexLink"/>
                <w:rtl w:val="true"/>
              </w:rPr>
              <w:t>و لا یخفی أنّ فی هذه العبارة ثلاث احتمالات</w:t>
            </w:r>
            <w:r>
              <w:rPr>
                <w:rStyle w:val="IndexLink"/>
                <w:rtl w:val="true"/>
              </w:rPr>
              <w:tab/>
            </w:r>
            <w:r>
              <w:rPr>
                <w:rStyle w:val="IndexLink"/>
              </w:rPr>
              <w:t>335</w:t>
            </w:r>
          </w:hyperlink>
        </w:p>
        <w:p>
          <w:pPr>
            <w:pStyle w:val="Contents5"/>
            <w:tabs>
              <w:tab w:val="clear" w:pos="7892"/>
              <w:tab w:val="right" w:pos="9026" w:leader="dot"/>
            </w:tabs>
            <w:rPr/>
          </w:pPr>
          <w:hyperlink w:anchor="__RefHeading___Toc1311196_3830689328">
            <w:r>
              <w:rPr>
                <w:webHidden/>
                <w:rStyle w:val="IndexLink"/>
                <w:rtl w:val="true"/>
              </w:rPr>
              <w:t>الأوّل</w:t>
            </w:r>
            <w:r>
              <w:rPr>
                <w:rStyle w:val="IndexLink"/>
                <w:rtl w:val="true"/>
              </w:rPr>
              <w:t>:</w:t>
            </w:r>
            <w:r>
              <w:rPr>
                <w:rStyle w:val="IndexLink"/>
                <w:rtl w:val="true"/>
              </w:rPr>
              <w:t>أن یکون مدار کلامه قدّس سرّه</w:t>
            </w:r>
            <w:r>
              <w:rPr>
                <w:rStyle w:val="IndexLink"/>
                <w:rtl w:val="true"/>
              </w:rPr>
              <w:tab/>
            </w:r>
            <w:r>
              <w:rPr>
                <w:rStyle w:val="IndexLink"/>
              </w:rPr>
              <w:t>335</w:t>
            </w:r>
          </w:hyperlink>
        </w:p>
        <w:p>
          <w:pPr>
            <w:pStyle w:val="Contents5"/>
            <w:tabs>
              <w:tab w:val="clear" w:pos="7892"/>
              <w:tab w:val="right" w:pos="9026" w:leader="dot"/>
            </w:tabs>
            <w:rPr/>
          </w:pPr>
          <w:hyperlink w:anchor="__RefHeading___Toc1311198_3830689328">
            <w:r>
              <w:rPr>
                <w:webHidden/>
                <w:rStyle w:val="IndexLink"/>
                <w:rtl w:val="true"/>
              </w:rPr>
              <w:t>الاحتمال الثانی</w:t>
            </w:r>
            <w:r>
              <w:rPr>
                <w:rStyle w:val="IndexLink"/>
                <w:rtl w:val="true"/>
              </w:rPr>
              <w:t>:</w:t>
              <w:tab/>
            </w:r>
            <w:r>
              <w:rPr>
                <w:rStyle w:val="IndexLink"/>
              </w:rPr>
              <w:t>336</w:t>
            </w:r>
          </w:hyperlink>
        </w:p>
        <w:p>
          <w:pPr>
            <w:pStyle w:val="Contents6"/>
            <w:tabs>
              <w:tab w:val="clear" w:pos="7609"/>
              <w:tab w:val="right" w:pos="9026" w:leader="dot"/>
            </w:tabs>
            <w:rPr/>
          </w:pPr>
          <w:hyperlink w:anchor="__RefHeading___Toc1311200_3830689328">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311202_3830689328">
            <w:r>
              <w:rPr>
                <w:webHidden/>
                <w:rStyle w:val="IndexLink"/>
                <w:rtl w:val="true"/>
              </w:rPr>
              <w:t>توضیحه</w:t>
            </w:r>
            <w:r>
              <w:rPr>
                <w:rStyle w:val="IndexLink"/>
                <w:rtl w:val="true"/>
              </w:rPr>
              <w:t>:</w:t>
              <w:tab/>
            </w:r>
            <w:r>
              <w:rPr>
                <w:rStyle w:val="IndexLink"/>
              </w:rPr>
              <w:t>336</w:t>
            </w:r>
          </w:hyperlink>
        </w:p>
        <w:p>
          <w:pPr>
            <w:pStyle w:val="Contents5"/>
            <w:tabs>
              <w:tab w:val="clear" w:pos="7892"/>
              <w:tab w:val="right" w:pos="9026" w:leader="dot"/>
            </w:tabs>
            <w:rPr/>
          </w:pPr>
          <w:hyperlink w:anchor="__RefHeading___Toc1311204_3830689328">
            <w:r>
              <w:rPr>
                <w:webHidden/>
                <w:rStyle w:val="IndexLink"/>
                <w:rtl w:val="true"/>
              </w:rPr>
              <w:t>الاحتمال الثالث</w:t>
            </w:r>
            <w:r>
              <w:rPr>
                <w:rStyle w:val="IndexLink"/>
                <w:rtl w:val="true"/>
              </w:rPr>
              <w:t>:</w:t>
              <w:tab/>
            </w:r>
            <w:r>
              <w:rPr>
                <w:rStyle w:val="IndexLink"/>
              </w:rPr>
              <w:t>337</w:t>
            </w:r>
          </w:hyperlink>
        </w:p>
        <w:p>
          <w:pPr>
            <w:pStyle w:val="Contents3"/>
            <w:tabs>
              <w:tab w:val="clear" w:pos="8459"/>
              <w:tab w:val="right" w:pos="9026" w:leader="dot"/>
            </w:tabs>
            <w:rPr/>
          </w:pPr>
          <w:hyperlink w:anchor="__RefHeading___Toc1311206_3830689328">
            <w:r>
              <w:rPr>
                <w:webHidden/>
                <w:rStyle w:val="IndexLink"/>
                <w:rtl w:val="true"/>
              </w:rPr>
              <w:t>الأمر الثالث عشر</w:t>
            </w:r>
            <w:r>
              <w:rPr>
                <w:rStyle w:val="IndexLink"/>
                <w:rtl w:val="true"/>
              </w:rPr>
              <w:t xml:space="preserve">: </w:t>
            </w:r>
            <w:r>
              <w:rPr>
                <w:rStyle w:val="IndexLink"/>
                <w:rtl w:val="true"/>
              </w:rPr>
              <w:t>فی المشتقّ</w:t>
            </w:r>
            <w:r>
              <w:rPr>
                <w:rStyle w:val="IndexLink"/>
                <w:rtl w:val="true"/>
              </w:rPr>
              <w:tab/>
            </w:r>
            <w:r>
              <w:rPr>
                <w:rStyle w:val="IndexLink"/>
              </w:rPr>
              <w:t>351</w:t>
            </w:r>
          </w:hyperlink>
        </w:p>
        <w:p>
          <w:pPr>
            <w:pStyle w:val="Contents4"/>
            <w:tabs>
              <w:tab w:val="clear" w:pos="8176"/>
              <w:tab w:val="right" w:pos="9026" w:leader="dot"/>
            </w:tabs>
            <w:rPr/>
          </w:pPr>
          <w:hyperlink w:anchor="__RefHeading___Toc1311208_3830689328">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311210_3830689328">
            <w:r>
              <w:rPr>
                <w:webHidden/>
                <w:rStyle w:val="IndexLink"/>
                <w:rtl w:val="true"/>
              </w:rPr>
              <w:t>الأمر الأوّل</w:t>
            </w:r>
            <w:r>
              <w:rPr>
                <w:rStyle w:val="IndexLink"/>
                <w:rtl w:val="true"/>
              </w:rPr>
              <w:t xml:space="preserve">: </w:t>
            </w:r>
            <w:r>
              <w:rPr>
                <w:rStyle w:val="IndexLink"/>
                <w:rtl w:val="true"/>
              </w:rPr>
              <w:t>فی أنّ النزاع فی باب المشتقّ عقلی أو لغوی؟</w:t>
            </w:r>
            <w:r>
              <w:rPr>
                <w:rStyle w:val="IndexLink"/>
                <w:rtl w:val="true"/>
              </w:rPr>
              <w:tab/>
            </w:r>
            <w:r>
              <w:rPr>
                <w:rStyle w:val="IndexLink"/>
              </w:rPr>
              <w:t>352</w:t>
            </w:r>
          </w:hyperlink>
        </w:p>
        <w:p>
          <w:pPr>
            <w:pStyle w:val="Contents4"/>
            <w:tabs>
              <w:tab w:val="clear" w:pos="8176"/>
              <w:tab w:val="right" w:pos="9026" w:leader="dot"/>
            </w:tabs>
            <w:rPr/>
          </w:pPr>
          <w:hyperlink w:anchor="__RefHeading___Toc1311212_3830689328">
            <w:r>
              <w:rPr>
                <w:webHidden/>
                <w:rStyle w:val="IndexLink"/>
                <w:rtl w:val="true"/>
              </w:rPr>
              <w:t>الأمر الثانی</w:t>
            </w:r>
            <w:r>
              <w:rPr>
                <w:rStyle w:val="IndexLink"/>
                <w:rtl w:val="true"/>
              </w:rPr>
              <w:t xml:space="preserve">: </w:t>
            </w:r>
            <w:r>
              <w:rPr>
                <w:rStyle w:val="IndexLink"/>
                <w:rtl w:val="true"/>
              </w:rPr>
              <w:t>فی جریان النزاع فی اسم الزمان</w:t>
            </w:r>
            <w:r>
              <w:rPr>
                <w:rStyle w:val="IndexLink"/>
                <w:rtl w:val="true"/>
              </w:rPr>
              <w:tab/>
            </w:r>
            <w:r>
              <w:rPr>
                <w:rStyle w:val="IndexLink"/>
              </w:rPr>
              <w:t>362</w:t>
            </w:r>
          </w:hyperlink>
        </w:p>
        <w:p>
          <w:pPr>
            <w:pStyle w:val="Contents4"/>
            <w:tabs>
              <w:tab w:val="clear" w:pos="8176"/>
              <w:tab w:val="right" w:pos="9026" w:leader="dot"/>
            </w:tabs>
            <w:rPr/>
          </w:pPr>
          <w:hyperlink w:anchor="__RefHeading___Toc1311214_3830689328">
            <w:r>
              <w:rPr>
                <w:webHidden/>
                <w:rStyle w:val="IndexLink"/>
                <w:rtl w:val="true"/>
              </w:rPr>
              <w:t>الأمر الثالث</w:t>
            </w:r>
            <w:r>
              <w:rPr>
                <w:rStyle w:val="IndexLink"/>
                <w:rtl w:val="true"/>
              </w:rPr>
              <w:t xml:space="preserve">: </w:t>
            </w:r>
            <w:r>
              <w:rPr>
                <w:rStyle w:val="IndexLink"/>
                <w:rtl w:val="true"/>
              </w:rPr>
              <w:t>فی خروج الأفعال و المصادر من النزاع</w:t>
            </w:r>
            <w:r>
              <w:rPr>
                <w:rStyle w:val="IndexLink"/>
                <w:rtl w:val="true"/>
              </w:rPr>
              <w:tab/>
            </w:r>
            <w:r>
              <w:rPr>
                <w:rStyle w:val="IndexLink"/>
              </w:rPr>
              <w:t>368</w:t>
            </w:r>
          </w:hyperlink>
        </w:p>
        <w:p>
          <w:pPr>
            <w:pStyle w:val="Contents4"/>
            <w:tabs>
              <w:tab w:val="clear" w:pos="8176"/>
              <w:tab w:val="right" w:pos="9026" w:leader="dot"/>
            </w:tabs>
            <w:rPr/>
          </w:pPr>
          <w:hyperlink w:anchor="__RefHeading___Toc1311216_3830689328">
            <w:r>
              <w:rPr>
                <w:webHidden/>
                <w:rStyle w:val="IndexLink"/>
                <w:rtl w:val="true"/>
              </w:rPr>
              <w:t>الأمر الرابع</w:t>
            </w:r>
            <w:r>
              <w:rPr>
                <w:rStyle w:val="IndexLink"/>
                <w:rtl w:val="true"/>
              </w:rPr>
              <w:t xml:space="preserve">: </w:t>
            </w:r>
            <w:r>
              <w:rPr>
                <w:rStyle w:val="IndexLink"/>
                <w:rtl w:val="true"/>
              </w:rPr>
              <w:t>فی خروج الأفعال و المصادر من النزاع</w:t>
            </w:r>
            <w:r>
              <w:rPr>
                <w:rStyle w:val="IndexLink"/>
                <w:rtl w:val="true"/>
              </w:rPr>
              <w:tab/>
            </w:r>
            <w:r>
              <w:rPr>
                <w:rStyle w:val="IndexLink"/>
              </w:rPr>
              <w:t>377</w:t>
            </w:r>
          </w:hyperlink>
        </w:p>
        <w:p>
          <w:pPr>
            <w:pStyle w:val="Contents4"/>
            <w:tabs>
              <w:tab w:val="clear" w:pos="8176"/>
              <w:tab w:val="right" w:pos="9026" w:leader="dot"/>
            </w:tabs>
            <w:rPr/>
          </w:pPr>
          <w:hyperlink w:anchor="__RefHeading___Toc1311218_3830689328">
            <w:r>
              <w:rPr>
                <w:webHidden/>
                <w:rStyle w:val="IndexLink"/>
                <w:rtl w:val="true"/>
              </w:rPr>
              <w:t>الأمر الخامس</w:t>
            </w:r>
            <w:r>
              <w:rPr>
                <w:rStyle w:val="IndexLink"/>
                <w:rtl w:val="true"/>
              </w:rPr>
              <w:t xml:space="preserve">: </w:t>
            </w:r>
            <w:r>
              <w:rPr>
                <w:rStyle w:val="IndexLink"/>
                <w:rtl w:val="true"/>
              </w:rPr>
              <w:t>فی خروج الأفعال و المصادر من النزاع</w:t>
            </w:r>
            <w:r>
              <w:rPr>
                <w:rStyle w:val="IndexLink"/>
                <w:rtl w:val="true"/>
              </w:rPr>
              <w:tab/>
            </w:r>
            <w:r>
              <w:rPr>
                <w:rStyle w:val="IndexLink"/>
              </w:rPr>
              <w:t>383</w:t>
            </w:r>
          </w:hyperlink>
        </w:p>
        <w:p>
          <w:pPr>
            <w:pStyle w:val="Contents4"/>
            <w:tabs>
              <w:tab w:val="clear" w:pos="8176"/>
              <w:tab w:val="right" w:pos="9026" w:leader="dot"/>
            </w:tabs>
            <w:rPr/>
          </w:pPr>
          <w:hyperlink w:anchor="__RefHeading___Toc1311220_3830689328">
            <w:r>
              <w:rPr>
                <w:webHidden/>
                <w:rStyle w:val="IndexLink"/>
                <w:rtl w:val="true"/>
              </w:rPr>
              <w:t>الأمر السادس</w:t>
            </w:r>
            <w:r>
              <w:rPr>
                <w:rStyle w:val="IndexLink"/>
                <w:rtl w:val="true"/>
              </w:rPr>
              <w:t xml:space="preserve">: </w:t>
            </w:r>
            <w:r>
              <w:rPr>
                <w:rStyle w:val="IndexLink"/>
                <w:rtl w:val="true"/>
              </w:rPr>
              <w:t>فی خروج الأفعال و المصادر من النزاع</w:t>
            </w:r>
            <w:r>
              <w:rPr>
                <w:rStyle w:val="IndexLink"/>
                <w:rtl w:val="true"/>
              </w:rPr>
              <w:tab/>
            </w:r>
            <w:r>
              <w:rPr>
                <w:rStyle w:val="IndexLink"/>
              </w:rPr>
              <w:t>387</w:t>
            </w:r>
          </w:hyperlink>
        </w:p>
        <w:p>
          <w:pPr>
            <w:pStyle w:val="Contents4"/>
            <w:tabs>
              <w:tab w:val="clear" w:pos="8176"/>
              <w:tab w:val="right" w:pos="9026" w:leader="dot"/>
            </w:tabs>
            <w:rPr/>
          </w:pPr>
          <w:hyperlink w:anchor="__RefHeading___Toc1311222_3830689328">
            <w:r>
              <w:rPr>
                <w:webHidden/>
                <w:rStyle w:val="IndexLink"/>
                <w:rtl w:val="true"/>
              </w:rPr>
              <w:t>الأقوال فی مسألة المشتق</w:t>
            </w:r>
            <w:r>
              <w:rPr>
                <w:rStyle w:val="IndexLink"/>
                <w:rtl w:val="true"/>
              </w:rPr>
              <w:tab/>
            </w:r>
            <w:r>
              <w:rPr>
                <w:rStyle w:val="IndexLink"/>
              </w:rPr>
              <w:t>391</w:t>
            </w:r>
          </w:hyperlink>
        </w:p>
        <w:p>
          <w:pPr>
            <w:pStyle w:val="Contents5"/>
            <w:tabs>
              <w:tab w:val="clear" w:pos="7892"/>
              <w:tab w:val="right" w:pos="9026" w:leader="dot"/>
            </w:tabs>
            <w:rPr/>
          </w:pPr>
          <w:hyperlink w:anchor="__RefHeading___Toc1311224_3830689328">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311226_3830689328">
            <w:r>
              <w:rPr>
                <w:webHidden/>
                <w:rStyle w:val="IndexLink"/>
                <w:rtl w:val="true"/>
              </w:rPr>
              <w:t>أدلّة القول بالأعمّ</w:t>
            </w:r>
            <w:r>
              <w:rPr>
                <w:rStyle w:val="IndexLink"/>
                <w:rtl w:val="true"/>
              </w:rPr>
              <w:tab/>
            </w:r>
            <w:r>
              <w:rPr>
                <w:rStyle w:val="IndexLink"/>
              </w:rPr>
              <w:t>394</w:t>
            </w:r>
          </w:hyperlink>
        </w:p>
        <w:p>
          <w:pPr>
            <w:pStyle w:val="Contents5"/>
            <w:tabs>
              <w:tab w:val="clear" w:pos="7892"/>
              <w:tab w:val="right" w:pos="9026" w:leader="dot"/>
            </w:tabs>
            <w:rPr/>
          </w:pPr>
          <w:hyperlink w:anchor="__RefHeading___Toc1311228_3830689328">
            <w:r>
              <w:rPr>
                <w:webHidden/>
                <w:rStyle w:val="IndexLink"/>
                <w:rtl w:val="true"/>
              </w:rPr>
              <w:t>الأوّل</w:t>
            </w:r>
            <w:r>
              <w:rPr>
                <w:rStyle w:val="IndexLink"/>
                <w:rtl w:val="true"/>
              </w:rPr>
              <w:t>-</w:t>
            </w:r>
            <w:r>
              <w:rPr>
                <w:rStyle w:val="IndexLink"/>
                <w:rtl w:val="true"/>
              </w:rPr>
              <w:t>التبادر</w:t>
            </w:r>
            <w:r>
              <w:rPr>
                <w:rStyle w:val="IndexLink"/>
                <w:rtl w:val="true"/>
              </w:rPr>
              <w:t>:</w:t>
              <w:tab/>
            </w:r>
            <w:r>
              <w:rPr>
                <w:rStyle w:val="IndexLink"/>
              </w:rPr>
              <w:t>394</w:t>
            </w:r>
          </w:hyperlink>
        </w:p>
        <w:p>
          <w:pPr>
            <w:pStyle w:val="Contents5"/>
            <w:tabs>
              <w:tab w:val="clear" w:pos="7892"/>
              <w:tab w:val="right" w:pos="9026" w:leader="dot"/>
            </w:tabs>
            <w:rPr/>
          </w:pPr>
          <w:hyperlink w:anchor="__RefHeading___Toc1311230_3830689328">
            <w:r>
              <w:rPr>
                <w:webHidden/>
                <w:rStyle w:val="IndexLink"/>
                <w:rtl w:val="true"/>
              </w:rPr>
              <w:t>الثانی</w:t>
            </w:r>
            <w:r>
              <w:rPr>
                <w:rStyle w:val="IndexLink"/>
                <w:rtl w:val="true"/>
              </w:rPr>
              <w:t>:</w:t>
            </w:r>
            <w:r>
              <w:rPr>
                <w:rStyle w:val="IndexLink"/>
                <w:rtl w:val="true"/>
              </w:rPr>
              <w:t>عدم صحّة سلب</w:t>
            </w:r>
            <w:r>
              <w:rPr>
                <w:rStyle w:val="IndexLink"/>
                <w:rtl w:val="true"/>
              </w:rPr>
              <w:tab/>
            </w:r>
            <w:r>
              <w:rPr>
                <w:rStyle w:val="IndexLink"/>
              </w:rPr>
              <w:t>394</w:t>
            </w:r>
          </w:hyperlink>
        </w:p>
        <w:p>
          <w:pPr>
            <w:pStyle w:val="Contents5"/>
            <w:tabs>
              <w:tab w:val="clear" w:pos="7892"/>
              <w:tab w:val="right" w:pos="9026" w:leader="dot"/>
            </w:tabs>
            <w:rPr/>
          </w:pPr>
          <w:hyperlink w:anchor="__RefHeading___Toc1311232_3830689328">
            <w:r>
              <w:rPr>
                <w:webHidden/>
                <w:rStyle w:val="IndexLink"/>
                <w:rtl w:val="true"/>
              </w:rPr>
              <w:t>بساطة مفهوم المشتق</w:t>
            </w:r>
            <w:r>
              <w:rPr>
                <w:rStyle w:val="IndexLink"/>
                <w:rtl w:val="true"/>
              </w:rPr>
              <w:tab/>
            </w:r>
            <w:r>
              <w:rPr>
                <w:rStyle w:val="IndexLink"/>
              </w:rPr>
              <w:t>398</w:t>
            </w:r>
          </w:hyperlink>
        </w:p>
        <w:p>
          <w:pPr>
            <w:pStyle w:val="Contents6"/>
            <w:tabs>
              <w:tab w:val="clear" w:pos="7609"/>
              <w:tab w:val="right" w:pos="9026" w:leader="dot"/>
            </w:tabs>
            <w:rPr/>
          </w:pPr>
          <w:hyperlink w:anchor="__RefHeading___Toc1311234_3830689328">
            <w:r>
              <w:rPr>
                <w:webHidden/>
                <w:rStyle w:val="IndexLink"/>
                <w:rtl w:val="true"/>
              </w:rPr>
              <w:t>الأوّل</w:t>
            </w:r>
            <w:r>
              <w:rPr>
                <w:rStyle w:val="IndexLink"/>
                <w:rtl w:val="true"/>
              </w:rPr>
              <w:t>:</w:t>
            </w:r>
            <w:r>
              <w:rPr>
                <w:rStyle w:val="IndexLink"/>
                <w:rtl w:val="true"/>
              </w:rPr>
              <w:t>فی أنّ مفهوم المشتقّ و معناه التصوری بسیط أم مرکّب؟</w:t>
            </w:r>
            <w:r>
              <w:rPr>
                <w:rStyle w:val="IndexLink"/>
                <w:rtl w:val="true"/>
              </w:rPr>
              <w:tab/>
            </w:r>
            <w:r>
              <w:rPr>
                <w:rStyle w:val="IndexLink"/>
              </w:rPr>
              <w:t>398</w:t>
            </w:r>
          </w:hyperlink>
        </w:p>
        <w:p>
          <w:pPr>
            <w:pStyle w:val="Contents6"/>
            <w:tabs>
              <w:tab w:val="clear" w:pos="7609"/>
              <w:tab w:val="right" w:pos="9026" w:leader="dot"/>
            </w:tabs>
            <w:rPr/>
          </w:pPr>
          <w:hyperlink w:anchor="__RefHeading___Toc1311236_3830689328">
            <w:r>
              <w:rPr>
                <w:webHidden/>
                <w:rStyle w:val="IndexLink"/>
                <w:rtl w:val="true"/>
              </w:rPr>
              <w:t>الأمر الثانی</w:t>
            </w:r>
            <w:r>
              <w:rPr>
                <w:rStyle w:val="IndexLink"/>
                <w:rtl w:val="true"/>
              </w:rPr>
              <w:t>:</w:t>
            </w:r>
            <w:r>
              <w:rPr>
                <w:rStyle w:val="IndexLink"/>
                <w:rtl w:val="true"/>
              </w:rPr>
              <w:t>الفرق بین المشتق و مبدئه</w:t>
            </w:r>
            <w:r>
              <w:rPr>
                <w:rStyle w:val="IndexLink"/>
                <w:rtl w:val="true"/>
              </w:rPr>
              <w:tab/>
            </w:r>
            <w:r>
              <w:rPr>
                <w:rStyle w:val="IndexLink"/>
              </w:rPr>
              <w:t>410</w:t>
            </w:r>
          </w:hyperlink>
        </w:p>
        <w:p>
          <w:pPr>
            <w:pStyle w:val="Contents6"/>
            <w:tabs>
              <w:tab w:val="clear" w:pos="7609"/>
              <w:tab w:val="right" w:pos="9026" w:leader="dot"/>
            </w:tabs>
            <w:rPr/>
          </w:pPr>
          <w:hyperlink w:anchor="__RefHeading___Toc1311238_3830689328">
            <w:r>
              <w:rPr>
                <w:webHidden/>
                <w:rStyle w:val="IndexLink"/>
                <w:rtl w:val="true"/>
              </w:rPr>
              <w:t>الأمر الثالث</w:t>
            </w:r>
            <w:r>
              <w:rPr>
                <w:rStyle w:val="IndexLink"/>
                <w:rtl w:val="true"/>
              </w:rPr>
              <w:t>:</w:t>
            </w:r>
            <w:r>
              <w:rPr>
                <w:rStyle w:val="IndexLink"/>
                <w:rtl w:val="true"/>
              </w:rPr>
              <w:t>فی ملاک الحمل</w:t>
            </w:r>
            <w:r>
              <w:rPr>
                <w:rStyle w:val="IndexLink"/>
                <w:rtl w:val="true"/>
              </w:rPr>
              <w:tab/>
            </w:r>
            <w:r>
              <w:rPr>
                <w:rStyle w:val="IndexLink"/>
              </w:rPr>
              <w:t>420</w:t>
            </w:r>
          </w:hyperlink>
        </w:p>
        <w:p>
          <w:pPr>
            <w:pStyle w:val="Contents6"/>
            <w:tabs>
              <w:tab w:val="clear" w:pos="7609"/>
              <w:tab w:val="right" w:pos="9026" w:leader="dot"/>
            </w:tabs>
            <w:rPr/>
          </w:pPr>
          <w:hyperlink w:anchor="__RefHeading___Toc1311240_3830689328">
            <w:r>
              <w:rPr>
                <w:webHidden/>
                <w:rStyle w:val="IndexLink"/>
                <w:rtl w:val="true"/>
              </w:rPr>
              <w:t>الأمر الرابع</w:t>
            </w:r>
            <w:r>
              <w:rPr>
                <w:rStyle w:val="IndexLink"/>
                <w:rtl w:val="true"/>
              </w:rPr>
              <w:t>:</w:t>
            </w:r>
            <w:r>
              <w:rPr>
                <w:rStyle w:val="IndexLink"/>
                <w:rtl w:val="true"/>
              </w:rPr>
              <w:t>فی کیفیّة حمل صفات البارئ علی ذاته المقدّسة</w:t>
            </w:r>
            <w:r>
              <w:rPr>
                <w:rStyle w:val="IndexLink"/>
                <w:rtl w:val="true"/>
              </w:rPr>
              <w:tab/>
            </w:r>
            <w:r>
              <w:rPr>
                <w:rStyle w:val="IndexLink"/>
              </w:rPr>
              <w:t>421</w:t>
            </w:r>
          </w:hyperlink>
        </w:p>
        <w:p>
          <w:pPr>
            <w:pStyle w:val="Contents6"/>
            <w:tabs>
              <w:tab w:val="clear" w:pos="7609"/>
              <w:tab w:val="right" w:pos="9026" w:leader="dot"/>
            </w:tabs>
            <w:rPr/>
          </w:pPr>
          <w:hyperlink w:anchor="__RefHeading___Toc1311242_3830689328">
            <w:r>
              <w:rPr>
                <w:webHidden/>
                <w:rStyle w:val="IndexLink"/>
                <w:rtl w:val="true"/>
              </w:rPr>
              <w:t>الأمر الخامس</w:t>
            </w:r>
            <w:r>
              <w:rPr>
                <w:rStyle w:val="IndexLink"/>
                <w:rtl w:val="true"/>
              </w:rPr>
              <w:t>:</w:t>
            </w:r>
            <w:r>
              <w:rPr>
                <w:rStyle w:val="IndexLink"/>
                <w:rtl w:val="true"/>
              </w:rPr>
              <w:t>لا یعتبر فی صدق المشتقّ التلبّس الحقیقیّ</w:t>
            </w:r>
            <w:r>
              <w:rPr>
                <w:rStyle w:val="IndexLink"/>
                <w:rtl w:val="true"/>
              </w:rPr>
              <w:tab/>
            </w:r>
            <w:r>
              <w:rPr>
                <w:rStyle w:val="IndexLink"/>
              </w:rPr>
              <w:t>424</w:t>
            </w:r>
          </w:hyperlink>
        </w:p>
        <w:p>
          <w:pPr>
            <w:pStyle w:val="Contents2"/>
            <w:tabs>
              <w:tab w:val="clear" w:pos="8743"/>
              <w:tab w:val="right" w:pos="9026" w:leader="dot"/>
            </w:tabs>
            <w:rPr/>
          </w:pPr>
          <w:hyperlink w:anchor="__RefHeading___Toc1311244_3830689328">
            <w:r>
              <w:rPr>
                <w:webHidden/>
                <w:rStyle w:val="IndexLink"/>
                <w:rtl w:val="true"/>
              </w:rPr>
              <w:t>المقصد الأوّل</w:t>
            </w:r>
            <w:r>
              <w:rPr>
                <w:rStyle w:val="IndexLink"/>
                <w:rtl w:val="true"/>
              </w:rPr>
              <w:t xml:space="preserve">: </w:t>
            </w:r>
            <w:r>
              <w:rPr>
                <w:rStyle w:val="IndexLink"/>
                <w:rtl w:val="true"/>
              </w:rPr>
              <w:t>فی الأوامر</w:t>
            </w:r>
            <w:r>
              <w:rPr>
                <w:rStyle w:val="IndexLink"/>
                <w:rtl w:val="true"/>
              </w:rPr>
              <w:tab/>
            </w:r>
            <w:r>
              <w:rPr>
                <w:rStyle w:val="IndexLink"/>
              </w:rPr>
              <w:t>426</w:t>
            </w:r>
          </w:hyperlink>
        </w:p>
        <w:p>
          <w:pPr>
            <w:pStyle w:val="Contents3"/>
            <w:tabs>
              <w:tab w:val="clear" w:pos="8459"/>
              <w:tab w:val="right" w:pos="9026" w:leader="dot"/>
            </w:tabs>
            <w:rPr/>
          </w:pPr>
          <w:hyperlink w:anchor="__RefHeading___Toc1311246_3830689328">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1311248_3830689328">
            <w:r>
              <w:rPr>
                <w:webHidden/>
                <w:rStyle w:val="IndexLink"/>
                <w:rtl w:val="true"/>
              </w:rPr>
              <w:t>الفصل الأوّل</w:t>
            </w:r>
            <w:r>
              <w:rPr>
                <w:rStyle w:val="IndexLink"/>
                <w:rtl w:val="true"/>
              </w:rPr>
              <w:t xml:space="preserve">: </w:t>
            </w:r>
            <w:r>
              <w:rPr>
                <w:rStyle w:val="IndexLink"/>
                <w:rtl w:val="true"/>
              </w:rPr>
              <w:t>فیما یتعلّق بمادّة الأمر من جهات</w:t>
            </w:r>
            <w:r>
              <w:rPr>
                <w:rStyle w:val="IndexLink"/>
                <w:rtl w:val="true"/>
              </w:rPr>
              <w:tab/>
            </w:r>
            <w:r>
              <w:rPr>
                <w:rStyle w:val="IndexLink"/>
              </w:rPr>
              <w:t>427</w:t>
            </w:r>
          </w:hyperlink>
        </w:p>
        <w:p>
          <w:pPr>
            <w:pStyle w:val="Contents4"/>
            <w:tabs>
              <w:tab w:val="clear" w:pos="8176"/>
              <w:tab w:val="right" w:pos="9026" w:leader="dot"/>
            </w:tabs>
            <w:rPr/>
          </w:pPr>
          <w:hyperlink w:anchor="__RefHeading___Toc1311250_3830689328">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311252_3830689328">
            <w:r>
              <w:rPr>
                <w:webHidden/>
                <w:rStyle w:val="IndexLink"/>
                <w:rtl w:val="true"/>
              </w:rPr>
              <w:t>الجهة الاولی</w:t>
            </w:r>
            <w:r>
              <w:rPr>
                <w:rStyle w:val="IndexLink"/>
                <w:rtl w:val="true"/>
              </w:rPr>
              <w:t xml:space="preserve">: </w:t>
            </w:r>
            <w:r>
              <w:rPr>
                <w:rStyle w:val="IndexLink"/>
                <w:rtl w:val="true"/>
              </w:rPr>
              <w:t>أنّه قد ذکر للفظ الأمر معان متعدّدة</w:t>
            </w:r>
            <w:r>
              <w:rPr>
                <w:rStyle w:val="IndexLink"/>
                <w:rtl w:val="true"/>
              </w:rPr>
              <w:tab/>
            </w:r>
            <w:r>
              <w:rPr>
                <w:rStyle w:val="IndexLink"/>
              </w:rPr>
              <w:t>427</w:t>
            </w:r>
          </w:hyperlink>
        </w:p>
        <w:p>
          <w:pPr>
            <w:pStyle w:val="Contents4"/>
            <w:tabs>
              <w:tab w:val="clear" w:pos="8176"/>
              <w:tab w:val="right" w:pos="9026" w:leader="dot"/>
            </w:tabs>
            <w:rPr/>
          </w:pPr>
          <w:hyperlink w:anchor="__RefHeading___Toc1311254_3830689328">
            <w:r>
              <w:rPr>
                <w:webHidden/>
                <w:rStyle w:val="IndexLink"/>
                <w:rtl w:val="true"/>
              </w:rPr>
              <w:t>الجهة الثانیة</w:t>
            </w:r>
            <w:r>
              <w:rPr>
                <w:rStyle w:val="IndexLink"/>
                <w:rtl w:val="true"/>
              </w:rPr>
              <w:t xml:space="preserve">: </w:t>
            </w:r>
            <w:r>
              <w:rPr>
                <w:rStyle w:val="IndexLink"/>
                <w:rtl w:val="true"/>
              </w:rPr>
              <w:t>فی أنّ العلو و الاستعلاء معتبر فی معنی الأمر أم لا؟</w:t>
            </w:r>
            <w:r>
              <w:rPr>
                <w:rStyle w:val="IndexLink"/>
                <w:rtl w:val="true"/>
              </w:rPr>
              <w:tab/>
            </w:r>
            <w:r>
              <w:rPr>
                <w:rStyle w:val="IndexLink"/>
              </w:rPr>
              <w:t>439</w:t>
            </w:r>
          </w:hyperlink>
        </w:p>
        <w:p>
          <w:pPr>
            <w:pStyle w:val="Contents4"/>
            <w:tabs>
              <w:tab w:val="clear" w:pos="8176"/>
              <w:tab w:val="right" w:pos="9026" w:leader="dot"/>
            </w:tabs>
            <w:rPr/>
          </w:pPr>
          <w:hyperlink w:anchor="__RefHeading___Toc1311256_3830689328">
            <w:r>
              <w:rPr>
                <w:webHidden/>
                <w:rStyle w:val="IndexLink"/>
                <w:rtl w:val="true"/>
              </w:rPr>
              <w:t>الجهة الثالثة</w:t>
            </w:r>
            <w:r>
              <w:rPr>
                <w:rStyle w:val="IndexLink"/>
                <w:rtl w:val="true"/>
              </w:rPr>
              <w:t xml:space="preserve">: </w:t>
            </w:r>
            <w:r>
              <w:rPr>
                <w:rStyle w:val="IndexLink"/>
                <w:rtl w:val="true"/>
              </w:rPr>
              <w:t>فی أنّ مفاد الأمر عبارة عن خصوص الطلب الوجوبی أو أعمّ منه؟</w:t>
            </w:r>
            <w:r>
              <w:rPr>
                <w:rStyle w:val="IndexLink"/>
                <w:rtl w:val="true"/>
              </w:rPr>
              <w:tab/>
            </w:r>
            <w:r>
              <w:rPr>
                <w:rStyle w:val="IndexLink"/>
              </w:rPr>
              <w:t>443</w:t>
            </w:r>
          </w:hyperlink>
        </w:p>
        <w:p>
          <w:pPr>
            <w:pStyle w:val="Contents4"/>
            <w:tabs>
              <w:tab w:val="clear" w:pos="8176"/>
              <w:tab w:val="right" w:pos="9026" w:leader="dot"/>
            </w:tabs>
            <w:rPr/>
          </w:pPr>
          <w:hyperlink w:anchor="__RefHeading___Toc1311258_3830689328">
            <w:r>
              <w:rPr>
                <w:webHidden/>
                <w:rStyle w:val="IndexLink"/>
                <w:rtl w:val="true"/>
              </w:rPr>
              <w:t>الجهة الرابعة</w:t>
            </w:r>
            <w:r>
              <w:rPr>
                <w:rStyle w:val="IndexLink"/>
                <w:rtl w:val="true"/>
              </w:rPr>
              <w:t xml:space="preserve">: </w:t>
            </w:r>
            <w:r>
              <w:rPr>
                <w:rStyle w:val="IndexLink"/>
                <w:rtl w:val="true"/>
              </w:rPr>
              <w:t>فی أنّ الأمر موضوع للطلب الإنشائیّ</w:t>
            </w:r>
            <w:r>
              <w:rPr>
                <w:rStyle w:val="IndexLink"/>
                <w:rtl w:val="true"/>
              </w:rPr>
              <w:tab/>
            </w:r>
            <w:r>
              <w:rPr>
                <w:rStyle w:val="IndexLink"/>
              </w:rPr>
              <w:t>456</w:t>
            </w:r>
          </w:hyperlink>
        </w:p>
        <w:p>
          <w:pPr>
            <w:pStyle w:val="Contents5"/>
            <w:tabs>
              <w:tab w:val="clear" w:pos="7892"/>
              <w:tab w:val="right" w:pos="9026" w:leader="dot"/>
            </w:tabs>
            <w:rPr/>
          </w:pPr>
          <w:hyperlink w:anchor="__RefHeading___Toc1311260_3830689328">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1311262_3830689328">
            <w:r>
              <w:rPr>
                <w:webHidden/>
                <w:rStyle w:val="IndexLink"/>
                <w:rtl w:val="true"/>
              </w:rPr>
              <w:t>اتّحاد الطلب و الإرادة و عدمه</w:t>
            </w:r>
            <w:r>
              <w:rPr>
                <w:rStyle w:val="IndexLink"/>
                <w:rtl w:val="true"/>
              </w:rPr>
              <w:tab/>
            </w:r>
            <w:r>
              <w:rPr>
                <w:rStyle w:val="IndexLink"/>
              </w:rPr>
              <w:t>466</w:t>
            </w:r>
          </w:hyperlink>
        </w:p>
        <w:p>
          <w:pPr>
            <w:pStyle w:val="Contents3"/>
            <w:tabs>
              <w:tab w:val="clear" w:pos="8459"/>
              <w:tab w:val="right" w:pos="9026" w:leader="dot"/>
            </w:tabs>
            <w:rPr/>
          </w:pPr>
          <w:hyperlink w:anchor="__RefHeading___Toc1311264_3830689328">
            <w:r>
              <w:rPr>
                <w:webHidden/>
                <w:rStyle w:val="IndexLink"/>
                <w:rtl w:val="true"/>
              </w:rPr>
              <w:t>الفصل الثانی</w:t>
            </w:r>
            <w:r>
              <w:rPr>
                <w:rStyle w:val="IndexLink"/>
                <w:rtl w:val="true"/>
              </w:rPr>
              <w:t xml:space="preserve">: </w:t>
            </w:r>
            <w:r>
              <w:rPr>
                <w:rStyle w:val="IndexLink"/>
                <w:rtl w:val="true"/>
              </w:rPr>
              <w:t>فیما یتعلّق بصیغة الأمر</w:t>
            </w:r>
            <w:r>
              <w:rPr>
                <w:rStyle w:val="IndexLink"/>
                <w:rtl w:val="true"/>
              </w:rPr>
              <w:tab/>
            </w:r>
            <w:r>
              <w:rPr>
                <w:rStyle w:val="IndexLink"/>
              </w:rPr>
              <w:t>481</w:t>
            </w:r>
          </w:hyperlink>
        </w:p>
        <w:p>
          <w:pPr>
            <w:pStyle w:val="Contents4"/>
            <w:tabs>
              <w:tab w:val="clear" w:pos="8176"/>
              <w:tab w:val="right" w:pos="9026" w:leader="dot"/>
            </w:tabs>
            <w:rPr/>
          </w:pPr>
          <w:hyperlink w:anchor="__RefHeading___Toc1311266_3830689328">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311268_3830689328">
            <w:r>
              <w:rPr>
                <w:webHidden/>
                <w:rStyle w:val="IndexLink"/>
                <w:rtl w:val="true"/>
              </w:rPr>
              <w:t>المبحث الأوّل</w:t>
            </w:r>
            <w:r>
              <w:rPr>
                <w:rStyle w:val="IndexLink"/>
                <w:rtl w:val="true"/>
              </w:rPr>
              <w:t xml:space="preserve">: </w:t>
            </w:r>
            <w:r>
              <w:rPr>
                <w:rStyle w:val="IndexLink"/>
                <w:rtl w:val="true"/>
              </w:rPr>
              <w:t>فی معانی الصیغة</w:t>
            </w:r>
            <w:r>
              <w:rPr>
                <w:rStyle w:val="IndexLink"/>
                <w:rtl w:val="true"/>
              </w:rPr>
              <w:tab/>
            </w:r>
            <w:r>
              <w:rPr>
                <w:rStyle w:val="IndexLink"/>
              </w:rPr>
              <w:t>481</w:t>
            </w:r>
          </w:hyperlink>
        </w:p>
        <w:p>
          <w:pPr>
            <w:pStyle w:val="Contents4"/>
            <w:tabs>
              <w:tab w:val="clear" w:pos="8176"/>
              <w:tab w:val="right" w:pos="9026" w:leader="dot"/>
            </w:tabs>
            <w:rPr/>
          </w:pPr>
          <w:hyperlink w:anchor="__RefHeading___Toc1311270_3830689328">
            <w:r>
              <w:rPr>
                <w:webHidden/>
                <w:rStyle w:val="IndexLink"/>
                <w:rtl w:val="true"/>
              </w:rPr>
              <w:t>المبحث الثانی</w:t>
            </w:r>
            <w:r>
              <w:rPr>
                <w:rStyle w:val="IndexLink"/>
                <w:rtl w:val="true"/>
              </w:rPr>
              <w:t xml:space="preserve">: </w:t>
            </w:r>
            <w:r>
              <w:rPr>
                <w:rStyle w:val="IndexLink"/>
                <w:rtl w:val="true"/>
              </w:rPr>
              <w:t>فی أنّ الصیغة هل هی حقیقة فی الوجوب أو الندب</w:t>
            </w:r>
            <w:r>
              <w:rPr>
                <w:rStyle w:val="IndexLink"/>
                <w:rtl w:val="true"/>
              </w:rPr>
              <w:tab/>
            </w:r>
            <w:r>
              <w:rPr>
                <w:rStyle w:val="IndexLink"/>
              </w:rPr>
              <w:t>487</w:t>
            </w:r>
          </w:hyperlink>
        </w:p>
        <w:p>
          <w:pPr>
            <w:pStyle w:val="Contents4"/>
            <w:tabs>
              <w:tab w:val="clear" w:pos="8176"/>
              <w:tab w:val="right" w:pos="9026" w:leader="dot"/>
            </w:tabs>
            <w:rPr/>
          </w:pPr>
          <w:hyperlink w:anchor="__RefHeading___Toc1311272_3830689328">
            <w:r>
              <w:rPr>
                <w:webHidden/>
                <w:rStyle w:val="IndexLink"/>
                <w:rtl w:val="true"/>
              </w:rPr>
              <w:t>المبحث الثالث</w:t>
            </w:r>
            <w:r>
              <w:rPr>
                <w:rStyle w:val="IndexLink"/>
                <w:rtl w:val="true"/>
              </w:rPr>
              <w:t xml:space="preserve">: </w:t>
            </w:r>
            <w:r>
              <w:rPr>
                <w:rStyle w:val="IndexLink"/>
                <w:rtl w:val="true"/>
              </w:rPr>
              <w:t>دلالة الجملة الخبریّة علی الطلب و الوجوب</w:t>
            </w:r>
            <w:r>
              <w:rPr>
                <w:rStyle w:val="IndexLink"/>
                <w:rtl w:val="true"/>
              </w:rPr>
              <w:tab/>
            </w:r>
            <w:r>
              <w:rPr>
                <w:rStyle w:val="IndexLink"/>
              </w:rPr>
              <w:t>498</w:t>
            </w:r>
          </w:hyperlink>
        </w:p>
        <w:p>
          <w:pPr>
            <w:pStyle w:val="Contents4"/>
            <w:tabs>
              <w:tab w:val="clear" w:pos="8176"/>
              <w:tab w:val="right" w:pos="9026" w:leader="dot"/>
            </w:tabs>
            <w:rPr/>
          </w:pPr>
          <w:hyperlink w:anchor="__RefHeading___Toc1311274_3830689328">
            <w:r>
              <w:rPr>
                <w:webHidden/>
                <w:rStyle w:val="IndexLink"/>
                <w:rtl w:val="true"/>
              </w:rPr>
              <w:t>المبحث الرابع</w:t>
            </w:r>
            <w:r>
              <w:rPr>
                <w:rStyle w:val="IndexLink"/>
                <w:rtl w:val="true"/>
              </w:rPr>
              <w:t xml:space="preserve">: </w:t>
            </w:r>
            <w:r>
              <w:rPr>
                <w:rStyle w:val="IndexLink"/>
                <w:rtl w:val="true"/>
              </w:rPr>
              <w:t>فی الواجب التعبّدی و التوصّلی</w:t>
            </w:r>
            <w:r>
              <w:rPr>
                <w:rStyle w:val="IndexLink"/>
                <w:rtl w:val="true"/>
              </w:rPr>
              <w:tab/>
            </w:r>
            <w:r>
              <w:rPr>
                <w:rStyle w:val="IndexLink"/>
              </w:rPr>
              <w:t>505</w:t>
            </w:r>
          </w:hyperlink>
        </w:p>
        <w:p>
          <w:pPr>
            <w:pStyle w:val="Contents5"/>
            <w:tabs>
              <w:tab w:val="clear" w:pos="7892"/>
              <w:tab w:val="right" w:pos="9026" w:leader="dot"/>
            </w:tabs>
            <w:rPr/>
          </w:pPr>
          <w:hyperlink w:anchor="__RefHeading___Toc1311276_3830689328">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1311278_3830689328">
            <w:r>
              <w:rPr>
                <w:webHidden/>
                <w:rStyle w:val="IndexLink"/>
                <w:rtl w:val="true"/>
              </w:rPr>
              <w:t>إذا عرفت هذا فلنشرع البحث بذکر أدلّة القولین</w:t>
            </w:r>
            <w:r>
              <w:rPr>
                <w:rStyle w:val="IndexLink"/>
                <w:rtl w:val="true"/>
              </w:rPr>
              <w:tab/>
            </w:r>
            <w:r>
              <w:rPr>
                <w:rStyle w:val="IndexLink"/>
              </w:rPr>
              <w:t>510</w:t>
            </w:r>
          </w:hyperlink>
        </w:p>
        <w:p>
          <w:pPr>
            <w:pStyle w:val="Contents4"/>
            <w:tabs>
              <w:tab w:val="clear" w:pos="8176"/>
              <w:tab w:val="right" w:pos="9026" w:leader="dot"/>
            </w:tabs>
            <w:rPr/>
          </w:pPr>
          <w:hyperlink w:anchor="__RefHeading___Toc1311280_3830689328">
            <w:r>
              <w:rPr>
                <w:webHidden/>
                <w:rStyle w:val="IndexLink"/>
                <w:rtl w:val="true"/>
              </w:rPr>
              <w:t>المبحث الخامس</w:t>
            </w:r>
            <w:r>
              <w:rPr>
                <w:rStyle w:val="IndexLink"/>
                <w:rtl w:val="true"/>
              </w:rPr>
              <w:t xml:space="preserve">: </w:t>
            </w:r>
            <w:r>
              <w:rPr>
                <w:rStyle w:val="IndexLink"/>
                <w:rtl w:val="true"/>
              </w:rPr>
              <w:t>فی دلالة الصیغة علی الوجوب النفسی</w:t>
            </w:r>
            <w:r>
              <w:rPr>
                <w:rStyle w:val="IndexLink"/>
                <w:rtl w:val="true"/>
              </w:rPr>
              <w:tab/>
            </w:r>
            <w:r>
              <w:rPr>
                <w:rStyle w:val="IndexLink"/>
              </w:rPr>
              <w:t>554</w:t>
            </w:r>
          </w:hyperlink>
        </w:p>
        <w:p>
          <w:pPr>
            <w:pStyle w:val="Contents4"/>
            <w:tabs>
              <w:tab w:val="clear" w:pos="8176"/>
              <w:tab w:val="right" w:pos="9026" w:leader="dot"/>
            </w:tabs>
            <w:rPr/>
          </w:pPr>
          <w:hyperlink w:anchor="__RefHeading___Toc1311282_3830689328">
            <w:r>
              <w:rPr>
                <w:webHidden/>
                <w:rStyle w:val="IndexLink"/>
                <w:rtl w:val="true"/>
              </w:rPr>
              <w:t>المبحث السادس</w:t>
            </w:r>
            <w:r>
              <w:rPr>
                <w:rStyle w:val="IndexLink"/>
                <w:rtl w:val="true"/>
              </w:rPr>
              <w:t xml:space="preserve">: </w:t>
            </w:r>
            <w:r>
              <w:rPr>
                <w:rStyle w:val="IndexLink"/>
                <w:rtl w:val="true"/>
              </w:rPr>
              <w:t>وقوع الأمر عقیب الحظر</w:t>
            </w:r>
            <w:r>
              <w:rPr>
                <w:rStyle w:val="IndexLink"/>
                <w:rtl w:val="true"/>
              </w:rPr>
              <w:tab/>
            </w:r>
            <w:r>
              <w:rPr>
                <w:rStyle w:val="IndexLink"/>
              </w:rPr>
              <w:t>559</w:t>
            </w:r>
          </w:hyperlink>
        </w:p>
        <w:p>
          <w:pPr>
            <w:pStyle w:val="Contents4"/>
            <w:tabs>
              <w:tab w:val="clear" w:pos="8176"/>
              <w:tab w:val="right" w:pos="9026" w:leader="dot"/>
            </w:tabs>
            <w:rPr/>
          </w:pPr>
          <w:hyperlink w:anchor="__RefHeading___Toc1311284_3830689328">
            <w:r>
              <w:rPr>
                <w:webHidden/>
                <w:rStyle w:val="IndexLink"/>
                <w:rtl w:val="true"/>
              </w:rPr>
              <w:t>المبحث السابع</w:t>
            </w:r>
            <w:r>
              <w:rPr>
                <w:rStyle w:val="IndexLink"/>
                <w:rtl w:val="true"/>
              </w:rPr>
              <w:t xml:space="preserve">: </w:t>
            </w:r>
            <w:r>
              <w:rPr>
                <w:rStyle w:val="IndexLink"/>
                <w:rtl w:val="true"/>
              </w:rPr>
              <w:t>فی المرّة و التکرار</w:t>
            </w:r>
            <w:r>
              <w:rPr>
                <w:rStyle w:val="IndexLink"/>
                <w:rtl w:val="true"/>
              </w:rPr>
              <w:tab/>
            </w:r>
            <w:r>
              <w:rPr>
                <w:rStyle w:val="IndexLink"/>
              </w:rPr>
              <w:t>563</w:t>
            </w:r>
          </w:hyperlink>
        </w:p>
        <w:p>
          <w:pPr>
            <w:pStyle w:val="Contents5"/>
            <w:tabs>
              <w:tab w:val="clear" w:pos="7892"/>
              <w:tab w:val="right" w:pos="9026" w:leader="dot"/>
            </w:tabs>
            <w:rPr/>
          </w:pPr>
          <w:hyperlink w:anchor="__RefHeading___Toc1311286_3830689328">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1311288_3830689328">
            <w:r>
              <w:rPr>
                <w:webHidden/>
                <w:rStyle w:val="IndexLink"/>
                <w:rtl w:val="true"/>
              </w:rPr>
              <w:t>أمّا الجهة الاولی</w:t>
            </w:r>
            <w:r>
              <w:rPr>
                <w:rStyle w:val="IndexLink"/>
                <w:rtl w:val="true"/>
              </w:rPr>
              <w:tab/>
            </w:r>
            <w:r>
              <w:rPr>
                <w:rStyle w:val="IndexLink"/>
              </w:rPr>
              <w:t>563</w:t>
            </w:r>
          </w:hyperlink>
        </w:p>
        <w:p>
          <w:pPr>
            <w:pStyle w:val="Contents5"/>
            <w:tabs>
              <w:tab w:val="clear" w:pos="7892"/>
              <w:tab w:val="right" w:pos="9026" w:leader="dot"/>
            </w:tabs>
            <w:rPr/>
          </w:pPr>
          <w:hyperlink w:anchor="__RefHeading___Toc1311290_3830689328">
            <w:r>
              <w:rPr>
                <w:webHidden/>
                <w:rStyle w:val="IndexLink"/>
                <w:rtl w:val="true"/>
              </w:rPr>
              <w:t>و أمّا البحث عن الجهة الثانیة</w:t>
            </w:r>
            <w:r>
              <w:rPr>
                <w:rStyle w:val="IndexLink"/>
                <w:rtl w:val="true"/>
              </w:rPr>
              <w:tab/>
            </w:r>
            <w:r>
              <w:rPr>
                <w:rStyle w:val="IndexLink"/>
              </w:rPr>
              <w:t>568</w:t>
            </w:r>
          </w:hyperlink>
        </w:p>
        <w:p>
          <w:pPr>
            <w:pStyle w:val="Contents5"/>
            <w:tabs>
              <w:tab w:val="clear" w:pos="7892"/>
              <w:tab w:val="right" w:pos="9026" w:leader="dot"/>
            </w:tabs>
            <w:rPr/>
          </w:pPr>
          <w:hyperlink w:anchor="__RefHeading___Toc1311292_3830689328">
            <w:r>
              <w:rPr>
                <w:webHidden/>
                <w:rStyle w:val="IndexLink"/>
                <w:rtl w:val="true"/>
              </w:rPr>
              <w:t>و التحقیق</w:t>
            </w:r>
            <w:r>
              <w:rPr>
                <w:rStyle w:val="IndexLink"/>
                <w:rtl w:val="true"/>
              </w:rPr>
              <w:t>:</w:t>
              <w:tab/>
            </w:r>
            <w:r>
              <w:rPr>
                <w:rStyle w:val="IndexLink"/>
              </w:rPr>
              <w:t>571</w:t>
            </w:r>
          </w:hyperlink>
        </w:p>
        <w:p>
          <w:pPr>
            <w:pStyle w:val="Contents4"/>
            <w:tabs>
              <w:tab w:val="clear" w:pos="8176"/>
              <w:tab w:val="right" w:pos="9026" w:leader="dot"/>
            </w:tabs>
            <w:rPr/>
          </w:pPr>
          <w:hyperlink w:anchor="__RefHeading___Toc1311294_3830689328">
            <w:r>
              <w:rPr>
                <w:webHidden/>
                <w:rStyle w:val="IndexLink"/>
                <w:rtl w:val="true"/>
              </w:rPr>
              <w:t>المبحث الثامن</w:t>
            </w:r>
            <w:r>
              <w:rPr>
                <w:rStyle w:val="IndexLink"/>
                <w:rtl w:val="true"/>
              </w:rPr>
              <w:t xml:space="preserve">: </w:t>
            </w:r>
            <w:r>
              <w:rPr>
                <w:rStyle w:val="IndexLink"/>
                <w:rtl w:val="true"/>
              </w:rPr>
              <w:t>فی الفور و التراخی</w:t>
            </w:r>
            <w:r>
              <w:rPr>
                <w:rStyle w:val="IndexLink"/>
                <w:rtl w:val="true"/>
              </w:rPr>
              <w:tab/>
            </w:r>
            <w:r>
              <w:rPr>
                <w:rStyle w:val="IndexLink"/>
              </w:rPr>
              <w:t>579</w:t>
            </w:r>
          </w:hyperlink>
        </w:p>
        <w:p>
          <w:pPr>
            <w:pStyle w:val="Contents5"/>
            <w:tabs>
              <w:tab w:val="clear" w:pos="7892"/>
              <w:tab w:val="right" w:pos="9026" w:leader="dot"/>
            </w:tabs>
            <w:rPr/>
          </w:pPr>
          <w:hyperlink w:anchor="__RefHeading___Toc1311296_3830689328">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1311298_3830689328">
            <w:r>
              <w:rPr>
                <w:webHidden/>
                <w:rStyle w:val="IndexLink"/>
                <w:rtl w:val="true"/>
              </w:rPr>
              <w:t>استمراریّة الفوریّة و عدمها</w:t>
            </w:r>
            <w:r>
              <w:rPr>
                <w:rStyle w:val="IndexLink"/>
                <w:rtl w:val="true"/>
              </w:rPr>
              <w:tab/>
            </w:r>
            <w:r>
              <w:rPr>
                <w:rStyle w:val="IndexLink"/>
              </w:rPr>
              <w:t>587</w:t>
            </w:r>
          </w:hyperlink>
        </w:p>
        <w:p>
          <w:pPr>
            <w:pStyle w:val="Contents3"/>
            <w:tabs>
              <w:tab w:val="clear" w:pos="8459"/>
              <w:tab w:val="right" w:pos="9026" w:leader="dot"/>
            </w:tabs>
            <w:rPr/>
          </w:pPr>
          <w:hyperlink w:anchor="__RefHeading___Toc1311300_3830689328">
            <w:r>
              <w:rPr>
                <w:webHidden/>
                <w:rStyle w:val="IndexLink"/>
                <w:rtl w:val="true"/>
              </w:rPr>
              <w:t>الفصل الثالث</w:t>
            </w:r>
            <w:r>
              <w:rPr>
                <w:rStyle w:val="IndexLink"/>
                <w:rtl w:val="true"/>
              </w:rPr>
              <w:t xml:space="preserve">: </w:t>
            </w:r>
            <w:r>
              <w:rPr>
                <w:rStyle w:val="IndexLink"/>
                <w:rtl w:val="true"/>
              </w:rPr>
              <w:t>فی الإجزاء</w:t>
            </w:r>
            <w:r>
              <w:rPr>
                <w:rStyle w:val="IndexLink"/>
                <w:rtl w:val="true"/>
              </w:rPr>
              <w:tab/>
            </w:r>
            <w:r>
              <w:rPr>
                <w:rStyle w:val="IndexLink"/>
              </w:rPr>
              <w:t>590</w:t>
            </w:r>
          </w:hyperlink>
        </w:p>
        <w:p>
          <w:pPr>
            <w:pStyle w:val="Contents4"/>
            <w:tabs>
              <w:tab w:val="clear" w:pos="8176"/>
              <w:tab w:val="right" w:pos="9026" w:leader="dot"/>
            </w:tabs>
            <w:rPr/>
          </w:pPr>
          <w:hyperlink w:anchor="__RefHeading___Toc1311302_3830689328">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1311304_3830689328">
            <w:r>
              <w:rPr>
                <w:webHidden/>
                <w:rStyle w:val="IndexLink"/>
                <w:rtl w:val="true"/>
              </w:rPr>
              <w:t>فی الأوامر الظاهریّة</w:t>
            </w:r>
            <w:r>
              <w:rPr>
                <w:rStyle w:val="IndexLink"/>
                <w:rtl w:val="true"/>
              </w:rPr>
              <w:tab/>
            </w:r>
            <w:r>
              <w:rPr>
                <w:rStyle w:val="IndexLink"/>
              </w:rPr>
              <w:t>620</w:t>
            </w:r>
          </w:hyperlink>
        </w:p>
        <w:p>
          <w:pPr>
            <w:pStyle w:val="Contents4"/>
            <w:tabs>
              <w:tab w:val="clear" w:pos="8176"/>
              <w:tab w:val="right" w:pos="9026" w:leader="dot"/>
            </w:tabs>
            <w:rPr/>
          </w:pPr>
          <w:hyperlink w:anchor="__RefHeading___Toc1311306_3830689328">
            <w:r>
              <w:rPr>
                <w:webHidden/>
                <w:rStyle w:val="IndexLink"/>
                <w:rtl w:val="true"/>
              </w:rPr>
              <w:t>فی الاصول العملیّة</w:t>
            </w:r>
            <w:r>
              <w:rPr>
                <w:rStyle w:val="IndexLink"/>
                <w:rtl w:val="true"/>
              </w:rPr>
              <w:tab/>
            </w:r>
            <w:r>
              <w:rPr>
                <w:rStyle w:val="IndexLink"/>
              </w:rPr>
              <w:t>624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4_132203"/>
      <w:bookmarkStart w:id="1" w:name="pg13654_132203"/>
      <w:bookmarkEnd w:id="1"/>
    </w:p>
    <w:p>
      <w:pPr>
        <w:pStyle w:val="Heading2"/>
        <w:numPr>
          <w:ilvl w:val="1"/>
          <w:numId w:val="1"/>
        </w:numPr>
        <w:rPr/>
      </w:pPr>
      <w:bookmarkStart w:id="2" w:name="pg13654_132203"/>
      <w:bookmarkStart w:id="3" w:name="__RefHeading___Toc1311004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سیدصمدعلی،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آیت‌الله‌العظمی الفاضل النکرانی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السیدصمدعلی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۵۱۰۶۳۷۴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1006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دراسات فی‌الاصول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لابحاث آیت ‌الله ‌العظمی الفاضل النکرانی  المجلد </w:t>
      </w:r>
      <w:r>
        <w:rPr>
          <w:rFonts w:eastAsia="IRNazanin" w:cs="IRNazanin"/>
          <w:color w:val="111111"/>
          <w:sz w:val="28"/>
          <w:szCs w:val="28"/>
          <w:lang w:bidi="fa-IR"/>
        </w:rPr>
        <w:t>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السیدصمدعلی الموسوی</w:t>
      </w:r>
      <w:bookmarkStart w:id="7" w:name="pg13654_132209"/>
    </w:p>
    <w:p>
      <w:pPr>
        <w:pStyle w:val="Heading2"/>
        <w:numPr>
          <w:ilvl w:val="1"/>
          <w:numId w:val="1"/>
        </w:numPr>
        <w:rPr/>
      </w:pPr>
      <w:bookmarkStart w:id="8" w:name="__RefHeading___Toc1311008_3830689328"/>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إذا أحبّ عبدا فقّهه فی الدّین و اصلّی و اسلّم علی خاتم المرسلین محمّد صلّی اللّه علیه و آله أجمعین و اللّعن علی أعدائهم إلی قیام یوم الدّین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بعد،إنّ هذا المشروع الّذی بین یدیک هو أحد التقریرات لما أفاده المرجع الدّینی المجاهد المرحوم آیة اللّه العظمی الشیخ محمّد الفاضل اللنکرانی قدّس سرّه فی علم الأصول؛قرّره أحد الأماجد من تلامذته،الأخ الفاضل حجّة الإسلام و المسلمین السیّد صمد علی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راعیا للإیجاز و الاختصار،مبیّنا للمقصود، وافیا بالمراد،مع عبارات واضحة،خالیا عن التعقید و الإطناب المملّ و الإیجاز المخلّ،و کان المقرّر ممّن حضر درس الاستاذ فی الدورة الثانیة من محاضراته الاصولیّة،فطبعا قرّر ما استفاده مشافهة من نفس هذه الدورة و أکمل ما نقص منها ممّا طبعت من الدورة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 فی ستة عشر مجلدا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المقرّر قد قرّر ثلثی المباحث فی زمان حیاة الاستاذ قدّس سرّه و طبعها فی مجلّدین مزیّنا بتقریظ الاستاذ و مع الأسف اکتملت تقریر المباحث بعد مضیّ سنة من ارتحال الاستاذ إلی جوار ربّه،تغمّده اللّه برحمته و أسکنه بحبوحات جنّاته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اضیفت إلی ما کتبه فی حیاة الاستاذ مباحث اخری إلی آخر علم الاصول فلا بدّ من التغییر فی تنظیم الکتاب فرأینا أنّ الأجدر طبعه فی أربع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اللازم علینا أن نشکر جمیع من ساعدنا فی مرکز فقه الأئمّة الأطهار علیهم السّلام لإنجاز هذا المشروع سیّما سماحة حجّة الإسلام و المسلمین الشیخ محمد رضا الفاضل الکاشانی مدیر المرکز و حجّة الإسلام و المسلمین الشیخ علی الحمیداوی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بذل غایة جهده فی تنسیق المتون و تقویم النصوص و ایراد العلائم المساعدة علی القراءة و إعداده للطبع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تعالی أن یوفّقنا لمرضاة ولیّه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مرضاته،إنّه هو السمیع الدعاء</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فقه الأئمّة الأطهار علیهم السّلام</w:t>
      </w:r>
      <w:bookmarkStart w:id="10" w:name="pg13654_132211"/>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1" w:name="__RefHeading___Toc1311010_3830689328"/>
      <w:bookmarkStart w:id="12" w:name="_Toc4"/>
      <w:bookmarkEnd w:id="11"/>
      <w:r>
        <w:rPr>
          <w:rtl w:val="true"/>
        </w:rPr>
        <w:t>کلمة المقرّر</w:t>
      </w:r>
      <w:bookmarkEnd w:id="12"/>
    </w:p>
    <w:p>
      <w:pPr>
        <w:pStyle w:val="BookText"/>
        <w:rPr/>
      </w:pPr>
      <w:r>
        <w:rPr>
          <w:rFonts w:ascii="IRNazanin" w:hAnsi="IRNazanin" w:eastAsia="IRNazanin"/>
          <w:color w:val="111111"/>
          <w:sz w:val="28"/>
          <w:sz w:val="28"/>
          <w:szCs w:val="28"/>
          <w:rtl w:val="true"/>
          <w:lang w:bidi="fa-IR"/>
        </w:rPr>
        <w:t>الحمد للّه الذی علّم الإنسان ما لم یعلم،و الصلاة و السلام علی أشرف خلقه محمّد صلّی اللّه علیه و آله الطاهرین،سیّما بقیّة اللّه فی الأرضین،و اللعن الدائم علی أعدائهم أجمعین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فأشکر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أهله و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تفضّل علیّ و أجاد بتوفیقی لتقریر دورة کاملة فی اصول الفقه من بحوث شیخنا الاستاذ الفقید الراحل المرجع الدینی آیة اللّه العظمی الشیخ محمّد الفاضل اللنکرانی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لی شرف الحضور فی دروسه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بحوث الخارج فی الفقه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عشر سنوات فکان معظم ما قرّرته ممّا استفدته من درسه حضورا،و کنت قد أکملت بعضه من الدورة الاولی لتدریس خارج الاصول المنتشرة باللغة الفارسیّة فی ستّة عشر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دأبی أن التقی به فی کلّ یوم خمیس من الاسبوع لملاحظة ما قرّرته، و رفع النقائص منه و تکمیل التقریر من حیث الاسلوب،و بیان المطالب المدعومة بالبراهین و الاستدلالات الرصینة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بعد مراجعتی للتقریر و تهذیبه و ملاحظته مع مجموعة من الزملاء و الأصدقاء فی کلّ یوم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الاستاذ رحمه اللّه کان یتعاطف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حنان و شفقة،و یرشدنی بإشاراته</w:t>
      </w:r>
    </w:p>
    <w:p>
      <w:pPr>
        <w:pStyle w:val="BookText"/>
        <w:rPr/>
      </w:pPr>
      <w:r>
        <w:rPr>
          <w:rFonts w:ascii="IRNazanin" w:hAnsi="IRNazanin" w:eastAsia="IRNazanin"/>
          <w:color w:val="111111"/>
          <w:sz w:val="28"/>
          <w:sz w:val="28"/>
          <w:szCs w:val="28"/>
          <w:rtl w:val="true"/>
          <w:lang w:bidi="fa-IR"/>
        </w:rPr>
        <w:t>القیّمة،فلا أنسی أبوّته و لطفه الجسیم،سائلا المولی القدیر أن یتغمّده برحمته الواسعة،و یسکنه فسیح جنّاته،و ینزل علی مضجعه شآبیب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 بکلّ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لاحظ القارئ الکریم نقصا فی الاسلوب أو فی أداء المطالب أو إیصال المفاهیم و المسائل الاصولیّة فهو منّی و قلّة بضاعتی،و ما یکون فی التقریر من کمال و إحکام و عمق فهو من سماحته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فرغت من تکمیل تقریر مباحث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سنة من رحیل الاستاذ العظیم إلی جوار ربّه الکریم بعد الطبع و انتشار مجلّدین منه من الابتداء إلی انتهاء بحث البراءة فی زمان حیاة الاستاذ مزیّنا بتقریظه،و فی هذه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اضیفت إلیها بقیة المباحث و تغیّرت تنظیمات المجلّدات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فی أربع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علیّ أن أشکر کلّ من ساعدنی فی تصحیح و طبع و نشر هذا الکتاب سیّما رئیس مرکز فقه الأئمّة الأطهار علیهم السّلام سماحة آیة اللّه الشیخ محمّد جواد الفاضل 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 المرکز سماحة حجّة الاسلام و المسلمین محمد رضا الفاضل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سماحة حجّة الاسلام و المسلمین الشیخ علیّ الحمیداوی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بذل غایة جهده فی تنسیق المتون و تقویم النصّ و إیراد العلائم المساعدة علی القراءة و إعداده للطبع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اهدی ثواب ما کتبته إلی روح الاستاذ أوّلا و إلی روح والدی الفقید السیّد عبد الحسین الموسوی سائلا المولی الکریم أن یتقبّله منّا بأحسن قبول، و آخر دعوانا أن الحمد للّه ربّ العالمین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السیّد صمد علیّ الموسوی 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1387/3/28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مولانا أبی القاسم محمّد صلّی اللّه علیه و آله،و علی آله الطیّبین الطاهرین المعصومین سیّما بقیّة اللّه فی الأرضین،و لعنة اللّه علی أعدائهم و مدّعی شئونهم و مخرّبی شریعتهم من الآن إلی قیام یوم الدین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بعد،فقد رتّب هذا الکتاب تبعا لصاحب الکفایة علی مقدّمة و مقاصد و خاتمة</w:t>
      </w:r>
      <w:r>
        <w:rPr>
          <w:rFonts w:eastAsia="IRNazanin" w:cs="IRNazanin"/>
          <w:color w:val="111111"/>
          <w:sz w:val="28"/>
          <w:szCs w:val="28"/>
          <w:rtl w:val="true"/>
          <w:lang w:bidi="fa-IR"/>
        </w:rPr>
        <w:t>.</w:t>
      </w:r>
      <w:bookmarkStart w:id="13" w:name="pg13654_132215"/>
    </w:p>
    <w:p>
      <w:pPr>
        <w:pStyle w:val="Heading2"/>
        <w:numPr>
          <w:ilvl w:val="1"/>
          <w:numId w:val="1"/>
        </w:numPr>
        <w:rPr/>
      </w:pPr>
      <w:bookmarkStart w:id="14" w:name="__RefHeading___Toc1311012_3830689328"/>
      <w:bookmarkStart w:id="15" w:name="_Toc5"/>
      <w:bookmarkEnd w:id="13"/>
      <w:bookmarkEnd w:id="14"/>
      <w:r>
        <w:rPr>
          <w:rtl w:val="true"/>
        </w:rPr>
        <w:t>المقدّمة</w:t>
      </w:r>
      <w:bookmarkEnd w:id="15"/>
    </w:p>
    <w:p>
      <w:pPr>
        <w:pStyle w:val="Heading3"/>
        <w:numPr>
          <w:ilvl w:val="2"/>
          <w:numId w:val="1"/>
        </w:numPr>
        <w:rPr/>
      </w:pPr>
      <w:bookmarkStart w:id="16" w:name="__RefHeading___Toc1311014_3830689328"/>
      <w:bookmarkStart w:id="17" w:name="_Toc6"/>
      <w:bookmarkEnd w:id="16"/>
      <w:r>
        <w:rPr>
          <w:rtl w:val="true"/>
        </w:rPr>
        <w:t>اشارة</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تشتمل علی امور</w:t>
      </w:r>
      <w:bookmarkStart w:id="18" w:name="pg13654_132217"/>
    </w:p>
    <w:p>
      <w:pPr>
        <w:pStyle w:val="Heading3"/>
        <w:numPr>
          <w:ilvl w:val="2"/>
          <w:numId w:val="1"/>
        </w:numPr>
        <w:rPr/>
      </w:pPr>
      <w:bookmarkStart w:id="19" w:name="__RefHeading___Toc1311016_3830689328"/>
      <w:bookmarkStart w:id="20" w:name="_Toc7"/>
      <w:bookmarkEnd w:id="18"/>
      <w:bookmarkEnd w:id="19"/>
      <w:r>
        <w:rPr>
          <w:rtl w:val="true"/>
        </w:rPr>
        <w:t>الأمر الأوّل</w:t>
      </w:r>
      <w:r>
        <w:rPr>
          <w:rtl w:val="true"/>
        </w:rPr>
        <w:t xml:space="preserve">: </w:t>
      </w:r>
      <w:r>
        <w:rPr>
          <w:rtl w:val="true"/>
        </w:rPr>
        <w:t>موضوع العلم و مسائله</w:t>
      </w:r>
      <w:bookmarkEnd w:id="20"/>
    </w:p>
    <w:p>
      <w:pPr>
        <w:pStyle w:val="Heading4"/>
        <w:numPr>
          <w:ilvl w:val="3"/>
          <w:numId w:val="1"/>
        </w:numPr>
        <w:rPr/>
      </w:pPr>
      <w:bookmarkStart w:id="21" w:name="__RefHeading___Toc1311018_3830689328"/>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موضوع العلم و مسائله</w:t>
      </w:r>
    </w:p>
    <w:p>
      <w:pPr>
        <w:pStyle w:val="BookText"/>
        <w:rPr/>
      </w:pPr>
      <w:r>
        <w:rPr>
          <w:rFonts w:ascii="IRNazanin" w:hAnsi="IRNazanin" w:eastAsia="IRNazanin"/>
          <w:color w:val="111111"/>
          <w:sz w:val="28"/>
          <w:sz w:val="28"/>
          <w:szCs w:val="28"/>
          <w:rtl w:val="true"/>
          <w:lang w:bidi="fa-IR"/>
        </w:rPr>
        <w:t>ثمّ إنّ المتداول بین العلماء فی بحوثهم أنّهم یذکرون قبل الورود فی المقاصد مطالب و نکات بعنوان المقدّمة،و نحن بعون اللّه تعالی نتأسّی بهم،و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المقدّمات التی أشار إلیها المحقّق الخراسانی فی الکفایة فی ضمن المقدّمة الاولی هی بیان موضوع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کلّ علم و هو الذی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بیان هذا المطلب هنا تفسیره الخاصّ للعرض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المهمّ فی المقدّمة الاولی فهو البحث عن النسبة بین موضوع العلم و بین موضوعات مسائله،و لذا قال صاحب الکفایة قدّس سرّه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هو نفس موضوعات مسائله عینا و ما یتّحد معها خارجا،و إن کان یغایرها مفهوما تغایر الکلّی و مصادیقه و الطبیعی و أفراده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قبل الورود فی هذا البحث نذکر مطالب حول موضوع العلم،</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کلّ علم یحتاج إلی الموضوع أم لا؟</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الاحتیاج هل اللاّزم وحدة الموضوع فی کلّ علم أم لا؟</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تعریف صاحب الکفایة للموضوع صحیح أم لا؟</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العرض الذّاتی؟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یستفاد من تعریف المحقّق الخراسانی قدّس سرّه للموضوع ضمنا أنّ هذا المعنی عند العلماء أمر مفروغ عنه،و المناطقة أیضا عرّفوه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یدلّ علی مطالب</w:t>
      </w:r>
      <w:r>
        <w:rPr>
          <w:rFonts w:eastAsia="IRNazanin" w:cs="IRNazanin"/>
          <w:color w:val="111111"/>
          <w:sz w:val="28"/>
          <w:szCs w:val="28"/>
          <w:rtl w:val="true"/>
          <w:lang w:bidi="fa-IR"/>
        </w:rPr>
        <w:t>:</w:t>
      </w:r>
      <w:bookmarkStart w:id="23" w:name="pg13654_132219"/>
    </w:p>
    <w:p>
      <w:pPr>
        <w:pStyle w:val="Heading4"/>
        <w:numPr>
          <w:ilvl w:val="3"/>
          <w:numId w:val="1"/>
        </w:numPr>
        <w:rPr/>
      </w:pPr>
      <w:bookmarkStart w:id="24" w:name="__RefHeading___Toc1311020_3830689328"/>
      <w:bookmarkStart w:id="25" w:name="_Toc9"/>
      <w:bookmarkEnd w:id="23"/>
      <w:bookmarkEnd w:id="24"/>
      <w:r>
        <w:rPr>
          <w:rtl w:val="true"/>
        </w:rPr>
        <w:t>الأوّل و الثانی</w:t>
      </w:r>
      <w:r>
        <w:rPr>
          <w:rtl w:val="true"/>
        </w:rPr>
        <w:t xml:space="preserve">: </w:t>
      </w:r>
      <w:r>
        <w:rPr>
          <w:rtl w:val="true"/>
        </w:rPr>
        <w:t>احتیاج العلم إلی الموضوع و أنّ الموضوع فی کلّ علم یکون واحدا</w:t>
      </w:r>
      <w:bookmarkEnd w:id="25"/>
    </w:p>
    <w:p>
      <w:pPr>
        <w:pStyle w:val="BookText"/>
        <w:rPr/>
      </w:pPr>
      <w:r>
        <w:rPr>
          <w:rFonts w:ascii="IRNazanin" w:hAnsi="IRNazanin" w:eastAsia="IRNazanin"/>
          <w:color w:val="111111"/>
          <w:sz w:val="28"/>
          <w:sz w:val="28"/>
          <w:szCs w:val="28"/>
          <w:rtl w:val="true"/>
          <w:lang w:bidi="fa-IR"/>
        </w:rPr>
        <w:t>فقد أنکر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الأوّل،و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تقریر مقرّره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لمدوّن العلم فی بادئ الأمر موضوع مشخّص معلوم حتّی یبحث حوله،بل العلوم کانت فی بادئ الأمر عدّة مسائل متشتّة و مباحث مهملة ناقصة،و أضافوا إلیها فی طول الزمان مسائل متجدّدة حتّی بلغ ما بلغ،بحیث تعدّ بالآلاف من المباحث و المسائل،بعد ما کانت أوّل نشوءها تبلغ عدد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ما نقله الشیخ الرئیس فی تدوین المنطق عن المعلّم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أنّنا ما ورثنا عمّن تقدّمنا فی الأقیسة إلاّ ضوابط غیر مفصّلة،و أمّا تفصیلها و إفراد کلّ قیاس بشروطه فهو أمر قد کدّرنا فیه أنفسنا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لم یکن فی بادئ الأمر موضوع معیّن للعلوم،و هذا الاستدلال منوط بدعوی الاستاذ</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قرّره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یصحّ أنّ تکون نسبة موضوع العلم</w:t>
      </w:r>
    </w:p>
    <w:p>
      <w:pPr>
        <w:pStyle w:val="BookText"/>
        <w:rPr/>
      </w:pPr>
      <w:r>
        <w:rPr>
          <w:rFonts w:ascii="IRNazanin" w:hAnsi="IRNazanin" w:eastAsia="IRNazanin"/>
          <w:color w:val="111111"/>
          <w:sz w:val="28"/>
          <w:sz w:val="28"/>
          <w:szCs w:val="28"/>
          <w:rtl w:val="true"/>
          <w:lang w:bidi="fa-IR"/>
        </w:rPr>
        <w:t>و موضوعات المسائل نسبة الکلّی و مصادیقه و الطبیعی و أفراده؛إذ یمکن أن تکون نسبة موضوع العلم و موضوعات المسائل نسبة الکلّ و الجزء،مثل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الجغرافیا،أو تکون نسبة الموضوع و موضوعات المسائل نسبة التساوی،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منوط بالمرحلة الرابعة من بحثنا و سوف 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قوله بأنّ العلم لا یحتاج إلی موضوع مشخّص معلوم غیر تامّ،فإنّ علم الفقه موضوعه فعل المکلّف،و لکنّ أکثر مسائله التی تبحث فیه لا ربط لها بفعل المکلّف،مثل مسائل الإرث و النجاسات و أمثالها،بل هی مربوطة بالمرحلة الثالثة من بحثنا،و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قام الدلیل علی احتیاج العلوم إلی الموضوع فلا منافاة بین ما تقدّم و ما ذکره الاستاذ؛إذ العلوم و إن کانت فی بادئ الأمر مهملة و ناقصة و لکن نعلم بالبداهة أنّ المناطقة لم یبحثوا فی ضمن مباحث المنطق عن مباحث علوم اخری کالنحو 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النقص و الکمال لا ینفی احتیاج العلم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من العلماء أقام دلیلا علی وحدة الموضوع،فإن تمّ هذا الدلیل فیثبت به أصل الاحتیاج أیضا،و لهذا الدلیل مقدّمتان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علم یترتّب علیه غرض واحد و فائدة واحدة،أی علی أساس الغرض الواحد یدوّن علم واحد،فمثلا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علم النحو لصیانة الإنسان عن الخطأ فی المقال،و دوّن المنطق لصیانة الإنسان عن الخطأ فی الفکر،و هکذا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الواحد لا یصدر إلاّ من الواحد،یعنی لا تؤثّر أشیاء متباینة علی</w:t>
      </w:r>
    </w:p>
    <w:p>
      <w:pPr>
        <w:pStyle w:val="BookText"/>
        <w:rPr/>
      </w:pPr>
      <w:r>
        <w:rPr>
          <w:rFonts w:ascii="IRNazanin" w:hAnsi="IRNazanin" w:eastAsia="IRNazanin"/>
          <w:color w:val="111111"/>
          <w:sz w:val="28"/>
          <w:sz w:val="28"/>
          <w:szCs w:val="28"/>
          <w:rtl w:val="true"/>
          <w:lang w:bidi="fa-IR"/>
        </w:rPr>
        <w:t>شیء واحد،إلاّ أن تکون بینها جهة مشترکة کالنار و الشمس فی الحرارة،فإن کان المعلول متّصفا بالوحدة کانت العلّة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المقدّمتان بضمیمة أنّ کلّ علم عبارة عن مجموعة مسائله،تنتجان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المؤثّر فی الغرض الواحد هو المسائل،و یترتّب غرض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مسائل شتّی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مرفوع،و المفعول منصوب،و المضاف إلیه مجرور،و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أنّ لکلّ مسألة من مسائل العلم ثلاثة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الموضوع،و المحمول،و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مسائل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المحمول فیها واحدا مع وحدة الموضوع کالمرفوعات،فإنّ الخبر فی کلّ مسألة منها یکون مرفوعا، و قد یکون الموضوع فیها واحدا و المحمول متعدّدا،مثل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الثابتة للفاعل نحو الفاعل مقدّم علی المفعول،و الفاعل مرفوع،و نحو ذلک،و قد یکون الموضوع و المحمول فی المسائل متباینین،مثل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منصوب،و المضاف إلیه مجرور،و أمثال ذلک،فلا بدّ من فرض جامع واحد مؤثّر فی الغرض و المعلول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بادئ الأمر أنّ الجامع المؤثّر هو الجامع بین الموضوعات،أو الجامع بین المحمولات،أو الجامع بین النسب،و لکنّ المفروض فی القضایا أنّ عنوان المحمول عنوان عرضی یعرض علی الموضوع،ففی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متّصف بوصف القیام،فالمحمول عرض و الموضوع معروض،و معلوم أنّ المعروض مقدّم من حیث الرتبة؛لأنّه یکون جامعا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 الموضوع مقدّم علی النسب أیضا فی جعله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معنی حرفی و هو متأخّر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متأخّرة عن المحمول أیضا،و عنوان النسبة عنوان تبعی،فلا بد أن یکون الجامع المؤثّر هو الجامع بین الموضوعات،فالجامع بین الفاعل و المفعول و المضاف إلیه هی الکلمة و الکلام بناء علی کونهما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لنا من جامع بین الموضوعات حتّی یعبّر عنه بموضوع العلم،و لا بدّ أیضا أن یکون الجامع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دلیل لترتّب غرض واحد علی علم واحد،بل یمکن أن یترتّب علی علم واحد غرضان و فائدتان،بحیث یکون بینهما 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یترتّب خارجا علی علم واحد غرض واحد،أی لیس فی الخارج علم یترتّب علیه غرضان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غیر معلوم فلعلّه یترتّب علی علم واحد غرضان أو أغراض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الإشکال فلیس من الإشکالات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المناسب فی ذیل هذا الإشکال ذکر ما تعرّض له صاحب الکفایة قدّس سرّه </w:t>
      </w:r>
      <w:r>
        <w:rPr>
          <w:rStyle w:val="FootnoteAnchor"/>
          <w:rtl w:val="true"/>
        </w:rPr>
        <w:footnoteReference w:id="6"/>
      </w:r>
      <w:r>
        <w:rPr>
          <w:rFonts w:ascii="IRNazanin" w:hAnsi="IRNazanin" w:eastAsia="IRNazanin"/>
          <w:color w:val="111111"/>
          <w:sz w:val="28"/>
          <w:sz w:val="28"/>
          <w:szCs w:val="28"/>
          <w:rtl w:val="true"/>
          <w:lang w:bidi="fa-IR"/>
        </w:rPr>
        <w:t>هاهنا،و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یتداخل بعض العلوم فی بعض المسائل ممّا کان له دخل فی مهمّتین؛لأجل کلّ منهما دوّن علم علی حدة،فیصیر من مسائل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یمکن تداخل علمین فی تمام مسائلهما فیما کان هناک مهمّان متلازمان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بعد ذلک بل امتناعه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یصحّ لذلک</w:t>
      </w:r>
    </w:p>
    <w:p>
      <w:pPr>
        <w:pStyle w:val="BookText"/>
        <w:rPr/>
      </w:pPr>
      <w:r>
        <w:rPr>
          <w:rFonts w:ascii="IRNazanin" w:hAnsi="IRNazanin" w:eastAsia="IRNazanin"/>
          <w:color w:val="111111"/>
          <w:sz w:val="28"/>
          <w:sz w:val="28"/>
          <w:szCs w:val="28"/>
          <w:rtl w:val="true"/>
          <w:lang w:bidi="fa-IR"/>
        </w:rPr>
        <w:t>تدوین علمین و تسمیتهما باسمین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الحقّ أنّه لا دلیل علی امتناعه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الواحد الذی یترتّب علی مسائل العلوم إمّا أن یکون واحدا شخصیّا و حقیقیّا،مثل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 و حقیقی لا یقبل التعدّد و التکثّر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واحدا نوعیّا،مثل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نوعی؛لأنّه نوع له مصادیق و أفراد متعدّدة مشترکة جمیعا فی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واحدا عنوانیّا،و هو قد یتحقّق فی امور اعتباریّة شرعیّة،مثل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اجتمعت المقولات المختلفة المتباینة التی جعلها اعتبار الشرع شیئا واحدا،و قد یتحقّق فی امور اعتباریّة عرفیّة،مثل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السکنجبین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عنوان أهل البیت علیهم السّلام الذی یکون مصداقا لآیة التطهیر،و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بنیها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لا تکشف وحدة الغرض عن وجود جامع ماهوی وحدانی بین تلک المسائل،فإنّ الواحد فی القاعدة التی ذکرناها فی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الواحد لا یصدر إلاّ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 و حقیقی بلا شبهة و إشکال،بمعنی أنّ المعلول الذی یکون له وحدة حقیقیّة شخصیّة لا معنی بأن یکون معلولا لعلّتین أو علل متعدّدة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فی المقدّمة الاولی أیضا واحد شخصی تبعا للمقدمة الثانیة،بل لا بدّ منه؛لأنّها قضیّة منطقیّة،و لا بدّ فیها من وحدة حدّ الوسط للاستنتاج،فإن کان الواحد فی المقدّمة الاولی نوعیّا أو عنوانیّا فلا یناسب الواحد الشخصی الذی یکون فی الثانیّة،فلا یستفاد من القضیّة نتیجة،</w:t>
      </w:r>
    </w:p>
    <w:p>
      <w:pPr>
        <w:pStyle w:val="BookText"/>
        <w:rPr/>
      </w:pPr>
      <w:r>
        <w:rPr>
          <w:rFonts w:ascii="IRNazanin" w:hAnsi="IRNazanin" w:eastAsia="IRNazanin"/>
          <w:color w:val="111111"/>
          <w:sz w:val="28"/>
          <w:sz w:val="28"/>
          <w:szCs w:val="28"/>
          <w:rtl w:val="true"/>
          <w:lang w:bidi="fa-IR"/>
        </w:rPr>
        <w:t>کما سیأتی تفصیله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الواحد یترتّب علی مجموع المسائل من حیث المجموع،لا علی کلّ مسألة مسألة بحیالها و استقلالها،کما أنّ الغرض المترتّب علی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صون اللسان عن الخطأ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بوحدة شخصیّة، و معلوم أنّ المؤثّر فی تحقّق هذا الغرض لیس قاعدة من قواعد النحو،بل المؤثّر فیه المجموع من حیث هو مجموع،فتکون کلّ مسألة منها جزء السبب لا تمامه،نظیر ما یترتّب من الغرض الواحد علی المرکّبات الاعتباریّة الشرعیّة، کترتّب المعراجیّة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المؤثّر فیها مجموع الأجزاء المرکّبة بما هو مجموع،لا کلّ جزء جزء منها،و لذا لو انتفی أحد أجزائها انتفی الغرض، فوحدة الغرض بهذا النحو لا تکشف عن وجود جامع وحدانی بین المسائل بقاعدة عدم صدور الواحد إلاّ من الواحد،فإنّ استناد الغرض إلی المجموع بما هو هو لا یکون مخالفا لتلک القاعدة حتّی نستکشف عن وجود الجامع؛لأنّ سببیّة المجموع من حیث هو سببیّة واحدة شخصیّة،فالاستناد إلیه استناد معلول واحد شخصی إلی علّة واحدة شخصیّة لا إلی علل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مقامنا من هذا القبیل،فإنّ المؤثّر فی الغرض الذی یترتّب علی مجموع القضایا و القواعد هو المجموع من حیث المجموع،لا کلّ واحدة واحدة منها، فحینئذ لا سبیل لنا إلی استکشاف وجود جامع ذاتی بین المسائل،فإنّ نسبة الغرض إلی المسائل نسبة الکلّ إلی الجزء،لا نسبة الکلّی إلی مصادیقه و أفراده،یعنی نسبة الغرض إلی المسائل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أجزائه،لا نسبة إنسان إلی مصادیقه،و هذا هو الفرق بین الجامع و المجموع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بالجملة،إن کان الواحد فی المقدّمة الاولی واحدا شخصیّا فلا ربط له</w:t>
      </w:r>
    </w:p>
    <w:p>
      <w:pPr>
        <w:pStyle w:val="BookText"/>
        <w:rPr/>
      </w:pPr>
      <w:r>
        <w:rPr>
          <w:rFonts w:ascii="IRNazanin" w:hAnsi="IRNazanin" w:eastAsia="IRNazanin"/>
          <w:color w:val="111111"/>
          <w:sz w:val="28"/>
          <w:sz w:val="28"/>
          <w:szCs w:val="28"/>
          <w:rtl w:val="true"/>
          <w:lang w:bidi="fa-IR"/>
        </w:rPr>
        <w:t>بالجامع الذاتی أصلا،و إن کان الواحد فیها واحدا نوعیّا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الغرض کلیّا ذا أفراد متعدّدة،و یترتّب کلّ فرد منها علی کلّ مسألة من المسائل بالاستقلال 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فالأمر واضح؛إذ لو فرض أنّ لعلم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مسائل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مرفوع،و المفعول منصوب،و المضاف إلیه مجرور،و الغرض منه صون اللسان عن الخطأ فی المقال،فحینئذ لو کان المجموع من حیث المجموع مؤثّرا فی الغرض فلازم ذلک أنّه لو علم شخص کلّ مسائل علم النحو ما عدا مسألة واحدة لا یحصل الغرض المذکور،کالصلاة التی لا تصحّ فی صورة عدم صحّة جزء من أجزائها،مع أنّه لو علم شخص مسألة واحدة من علم النحو لحصل له الغرض بالنسبة إلیها و تحقّق مصداق من مصادیقه،فیکون الغرض المترتّب علی علم النحو واحدا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لکلّ مصداق من الغرض ربطا بمسألة من مسائل علم النحو،فصون اللسان عن الخطأ فی المقال فی باب الفاعل مربوط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باب المفعول مربوط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فیترتّب علی کلّ مسألة غرض خاصّ غیر الغرض المترتّب علی مسألة اخری،و یتعدّد الغرض بتعدّد المسائل و القواعد،و إذا کان الأمر کذلک فلا طریق لنا إلی إثبات جامع ذاتی وحدانی بین موضوعات هذه المسائل؛إذ البرهان المذکور لو تمّ إنّما یتمّ فی الواحد الشخصی البسیط لا فیما کان الواحد الشخصی ذا جهتین أو ذا جهات متعدّدة،فضلا عن کونه واحدا نوعیّا،فإذا فرضنا الغرض واحدا نوعیّا لا یکشف إلاّ عن جامع واحد نوعی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صون اللسان عن الخطأ فی المقال و إن کان جامعا بین الأغراض إلاّ أنّه لا یکون جامعا ذاتیّا وحدانیّا،فلا یناسب المقدّمة الثانیة التی کان الواحد</w:t>
      </w:r>
    </w:p>
    <w:p>
      <w:pPr>
        <w:pStyle w:val="BookText"/>
        <w:rPr/>
      </w:pPr>
      <w:r>
        <w:rPr>
          <w:rFonts w:ascii="IRNazanin" w:hAnsi="IRNazanin" w:eastAsia="IRNazanin"/>
          <w:color w:val="111111"/>
          <w:sz w:val="28"/>
          <w:sz w:val="28"/>
          <w:szCs w:val="28"/>
          <w:rtl w:val="true"/>
          <w:lang w:bidi="fa-IR"/>
        </w:rPr>
        <w:t>فیها واحدا شخصیّا بسیطا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الواحد فی المقدّمة الاولی واحدا عنوانیّا فالحال فیه أوضح من الواحد النوعی،فإنّ القاعدة المذکورة لو تمّت إنّما تتمّ فی الواحد الحقیقی لا فی الواحد العنوانی،و المفروض أنّ الغرض فی کثیر من العلوم واحد عنوانی لا واحد حقیقی،فإنّ الاقتدار علی الاستنباط فی علم الاصول و صون اللسان عن الخطأ فی المقال فی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واحدا بالذات،بل واحد بالعنوان الذی انتزع من مجموع الأغراض المتباینة المتعدّدة بتعدد القواعد المبحوث عنها فی العلوم لیشار به إلی هذه الأغراض،فکلّ قاعدة منها منوطة بغرض من الأغراض المتباینة،فحینئذ کیف یکشف مثل هذا الواحد عن جامع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یکشف الواحد العنوانی إلاّ عن واحد 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الذی أقامه المشهور لأصل احتیاج العلوم إلی الموضوع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أقاموا أیضا دلیلا آخر لاحتیاج العلم إلی الموضوع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المسائل التی تبحث فی المقدّمة مسألة تمایز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الخراسانی </w:t>
      </w:r>
      <w:r>
        <w:rPr>
          <w:rStyle w:val="FootnoteAnchor"/>
          <w:rtl w:val="true"/>
        </w:rPr>
        <w:footnoteReference w:id="7"/>
      </w:r>
      <w:r>
        <w:rPr>
          <w:rFonts w:ascii="IRNazanin" w:hAnsi="IRNazanin" w:eastAsia="IRNazanin"/>
          <w:color w:val="111111"/>
          <w:sz w:val="28"/>
          <w:sz w:val="28"/>
          <w:szCs w:val="28"/>
          <w:rtl w:val="true"/>
          <w:lang w:bidi="fa-IR"/>
        </w:rPr>
        <w:t xml:space="preserve">و المحقّق العراقی </w:t>
      </w:r>
      <w:r>
        <w:rPr>
          <w:rStyle w:val="FootnoteAnchor"/>
          <w:rtl w:val="true"/>
        </w:rPr>
        <w:footnoteReference w:id="8"/>
      </w:r>
      <w:r>
        <w:rPr>
          <w:rFonts w:ascii="IRNazanin" w:hAnsi="IRNazanin" w:eastAsia="IRNazanin"/>
          <w:color w:val="111111"/>
          <w:sz w:val="28"/>
          <w:sz w:val="28"/>
          <w:szCs w:val="28"/>
          <w:rtl w:val="true"/>
          <w:lang w:bidi="fa-IR"/>
        </w:rPr>
        <w:t>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تمایز العلوم یکون بتمایز الأغراض،فإذا کان الغرض واحدا فیکون العلم أیضا واحدا،و إذا کان الغرض متعدّدا فیکون العلم أیضا متعدّدا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المشهور بین العلماء أنّ تمایز العلوم بتمایز الموضوعات،و الظاهر من هذا القول أنّ العلوم تحتاج إلی الموضوع،و إلاّ کیف یکون تمایز العلوم بتمایز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أنّ أصل الاحتیاج عندهم کان من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ضعفه،فإنّ تمایز العلوم بتمایز الموضوعات غیر مسلّم،مع مخالفة فحول الفن کالمحقّق الخراسانی و تلمیذه العراقی قدّس سرّهما و غیرهما؛لاحتمال الثالث الذی اشیر إلیه فی الکفایة،و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تمایز العلوم بتمایز المحمولات،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اعتقاد المشهور ابتداء بذلک حتّی یستفاد منه احتیاج العلوم إلی الموضوع،بل یمکن أن تکون المسألة بالعکس بأن تکون مسألة تمایز العلوم بالموضوعات فرع مسألة احتیاج العلوم إلی الموضوع،و المناسب لهذا الدلیل أن یکون تمایز العلوم بالموضوعات أصلا فی البحث و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جوابان مهمّان علی استدلال المشهور لاحتیاج العلوم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المترتّب علی العلوم کترتّب المعلول علی العلّة هل یترتّب علی نفس المسائل الواقعیّة و قواعدها النفس الأمریّة؟فمثلا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المترتّب علی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صون اللسان عن الخطأ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وجود کلّ فاعل مرفوع و کلّ مفعول منصوب و نحوهما،و لازم ذلک حصول الغرض لکلّ من کان عنده کتب کثیرة من علم النحو،بل اللازم تکلّم الناس کلاما صحیحا من ابتداء تدوینها؛إذ المسائل التی تکون علّة لوجود ذلک الغرض کانت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بطلانه واضح؛إذ من المعلوم أنّ حصول الغرض یتوقّف علی ثلاث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المسائل فی الکتب،ثانیتها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الاطّلاع علیها،ثالثتها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رعایتها حین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من جمیع ذلک صون اللسان عن الخطأ فی المقال، فلا یکون المؤثّر فی الغرض الجامع بین الموضوعات و لو قلنا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 الذی اختاره المشهور للاستدلال یستفاد منه أنّ الجامع بین النسب مؤثّر فی الغرض؛إذ النسبة و إن کانت مؤخّرة عن الموضوع و المحمول من حیث الرّتبة إلاّ أنّ المحور و القوام فی القضیّة الحملیّة هی النسبة و الرّبط،کما هو الظاهر؛إذ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اخبرک بعالمیّة زید،بل لیس المراد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الغرض تکشف عن جامع واحد إلاّ جامع بین النسب، فإنّ الجامع بین الموضوعات عبارة عن الکلمة و الکلام التی هی الموضوع لعلم النحو،و لا ربط لها بالغرض،و من البدیهی أنّ الجامع بین النسب هو مرفوعیّة الفاعل و منصوبیّة المفعول و نحوهما،و ذلک لا یکون موضوعا لعلم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یثبت بدلیل المشهور احتیاج العلوم إلی الموضوع،کما لا یثبت بالدلیل الذی ذکرناه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نعم،یوجد طریق آخر لإثباته ذکره سیّدنا الاستاذ </w:t>
      </w:r>
      <w:r>
        <w:rPr>
          <w:rStyle w:val="FootnoteAnchor"/>
          <w:rtl w:val="true"/>
        </w:rPr>
        <w:footnoteReference w:id="9"/>
      </w:r>
      <w:r>
        <w:rPr>
          <w:rFonts w:ascii="IRNazanin" w:hAnsi="IRNazanin" w:eastAsia="IRNazanin"/>
          <w:color w:val="111111"/>
          <w:sz w:val="28"/>
          <w:sz w:val="28"/>
          <w:szCs w:val="28"/>
          <w:rtl w:val="true"/>
          <w:lang w:bidi="fa-IR"/>
        </w:rPr>
        <w:t>فی التهذیب لغرض آخر،و استفدنا منه احتیاج العلوم إلی الموضوع،و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نری نوعا من السنخیّة الذاتیّة بین مسائل العلم و إن اختلفت من حیث الموضوع و المحمول،فإنّا نری بین مسألة الفاعل مرفوع و المفعول منصوب نوع من الارتباط الذی لا نراه بین مسألة الفاعل مرفوع و مسألة صیغة الأمر دالّة علی الوجوب،و من العجب أنّ المسائل الاصولیّة مع أنّ قسما منها مباحث لفظیّة و قسما آخر مباحث عقلیّة و لکن نری بینهما بالبداهة سنخیّة لا تکون بین مسائل هذا العلم و علوم أخر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السنخیّة التی تکون بین مسائل العلم سرّها وحدة الغرض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فرضنا عدم ترتّب غرض علی علم أصلا مع ذلک نری السنخیّة الذاتیّة بین نفس المسائل،و هذا یکشف عن وجود الموضوع و وحدته،و ما یوجب تحقّق هذه العلقة بین المسائل شیء نسمّیه بالموضوع،و من المعلوم أنّه شیء واحد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فتحقّق إلی هنا احتیاج العلوم إلی الموضوع،و أنّه فی کلّ علم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الکلام حول المطلبین الأوّل و الثانی</w:t>
      </w:r>
      <w:r>
        <w:rPr>
          <w:rFonts w:eastAsia="IRNazanin" w:cs="IRNazanin"/>
          <w:color w:val="111111"/>
          <w:sz w:val="28"/>
          <w:szCs w:val="28"/>
          <w:rtl w:val="true"/>
          <w:lang w:bidi="fa-IR"/>
        </w:rPr>
        <w:t>.</w:t>
      </w:r>
      <w:bookmarkStart w:id="26" w:name="pg13654_132231"/>
    </w:p>
    <w:p>
      <w:pPr>
        <w:pStyle w:val="Heading4"/>
        <w:numPr>
          <w:ilvl w:val="3"/>
          <w:numId w:val="1"/>
        </w:numPr>
        <w:rPr/>
      </w:pPr>
      <w:bookmarkStart w:id="27" w:name="__RefHeading___Toc1311022_3830689328"/>
      <w:bookmarkStart w:id="28" w:name="_Toc10"/>
      <w:bookmarkEnd w:id="26"/>
      <w:bookmarkEnd w:id="27"/>
      <w:r>
        <w:rPr>
          <w:rtl w:val="true"/>
        </w:rPr>
        <w:t>المطلب الثالث</w:t>
      </w:r>
      <w:r>
        <w:rPr>
          <w:rtl w:val="true"/>
        </w:rPr>
        <w:t xml:space="preserve">: </w:t>
      </w:r>
      <w:r>
        <w:rPr>
          <w:rtl w:val="true"/>
        </w:rPr>
        <w:t>فی تعریف الموضوع</w:t>
      </w:r>
      <w:bookmarkEnd w:id="28"/>
    </w:p>
    <w:p>
      <w:pPr>
        <w:pStyle w:val="BookText"/>
        <w:rPr/>
      </w:pPr>
      <w:r>
        <w:rPr>
          <w:rFonts w:ascii="IRNazanin" w:hAnsi="IRNazanin" w:eastAsia="IRNazanin"/>
          <w:color w:val="111111"/>
          <w:sz w:val="28"/>
          <w:sz w:val="28"/>
          <w:szCs w:val="28"/>
          <w:rtl w:val="true"/>
          <w:lang w:bidi="fa-IR"/>
        </w:rPr>
        <w:t>فی تعریف الموضوع</w:t>
      </w:r>
    </w:p>
    <w:p>
      <w:pPr>
        <w:pStyle w:val="BookText"/>
        <w:rPr/>
      </w:pPr>
      <w:r>
        <w:rPr>
          <w:rFonts w:ascii="IRNazanin" w:hAnsi="IRNazanin" w:eastAsia="IRNazanin"/>
          <w:color w:val="111111"/>
          <w:sz w:val="28"/>
          <w:sz w:val="28"/>
          <w:szCs w:val="28"/>
          <w:rtl w:val="true"/>
          <w:lang w:bidi="fa-IR"/>
        </w:rPr>
        <w:t>ذکر المنطقیّون تعریفا للموضوع و تبعهم الآخرون فی ذلک،و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کلّ علم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نبحث هاهنا بعون اللّه تعالی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العرض الذاتی؟و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تعریف المنطقیّین صحیح أم لا؟</w:t>
      </w:r>
    </w:p>
    <w:p>
      <w:pPr>
        <w:pStyle w:val="BookText"/>
        <w:rPr/>
      </w:pPr>
      <w:r>
        <w:rPr>
          <w:rFonts w:ascii="IRNazanin" w:hAnsi="IRNazanin" w:eastAsia="IRNazanin"/>
          <w:color w:val="111111"/>
          <w:sz w:val="28"/>
          <w:sz w:val="28"/>
          <w:szCs w:val="28"/>
          <w:rtl w:val="true"/>
          <w:lang w:bidi="fa-IR"/>
        </w:rPr>
        <w:t>أمّا البحث فی الجهة الاولی فإنّه قد تحقّق فی المنطق أنّ العرض یستعمل فی قبال الذات و الذاتیّات،و أنّ الکلّیّات الخمسة ثلاثة منها ترتبط بالذات و الذاتیّات،و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و الجنس و الفصل،و اثنان منها ترتبط بالعرض،و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 الخاصّ و العرض العامّ،و هذا أحد التقسیمات للعرض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التقسیم الآخر له یکون إلی عرض مفارق و عرض لازم،و للعرض اللازم تقسیم إلی اللازم البیّن و اللازم غیر البیّن،و اللازم البیّن ینقسم إلی البیّن بالمعنی الأخصّ،و البیّن بالمعنی الأعمّ،و المقصود هنا تقسیمه الثالث،و هو أنّ العرض قد یکون ذاتیّا و قد یکون غریبا،و ذکروا لتنقیح البحث صورا للعرض</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المشهور بعضها عرض ذاتی بلا إشکال،و بعضها عرض غریب بلا ریب،و بعضها مختلف فیه،و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العرض علی ثمانیة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العرض عارضا علی المعروض بلا واسطة أصلا،لا ثبوتا و لا عروضا؛إذ کان العرض بدیهیّا،بل ربما کان من لوازم ماهیّة المعروض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زوجیّة الأربعة موجود،و هو أنّها منقسمة إلی المتساویین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الزوجیّة لا دلیلها،و إن أبیت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انقسام الأربعة إلی المتساویین لا یحتاج إلی العلّة،مع أنّها عرض للأربعة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ماهیّة الأربعة لا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هی ماهیّة لها فلم تنقسم الستّة و الثمانیة و العشرة إلی المتساویین؟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دلیل علی عدم کونها ماهیّة لها،فالزوجیّة و الانقسام إلی المتساویین عارضان علی الأربعة بلا واسطة و بلا علّة،مع أنّهما غیر مرتبطین بماهیّة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العرض عارضا علی المعروض بواسطة داخلیّة،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الواسطة جزء لماهیّة المعروض،و أجزاء الماهیّة لیست أزید من اثنین،أحدهما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الجزء الأخصّ للماهیّة لیس بموجود،فإنّ الماهیّة مرکّبة من الجنس و الفصل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العروض بواسطة داخلیّة أعمّ،مثل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ماشی؛لأنّه حیوان،فإنّ المشی عارض علی الإنسان بواسطة جزء ماهیّة الأعمّ،یعنی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الحیوانیّة التی هی أعمّ من الإنسان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العروض بواسطة داخلیّة مساویة،مثل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عالم؛لأنّه ناطق،أی مدرک للکلّیّات،فإنّ</w:t>
      </w:r>
    </w:p>
    <w:p>
      <w:pPr>
        <w:pStyle w:val="BookText"/>
        <w:rPr/>
      </w:pPr>
      <w:r>
        <w:rPr>
          <w:rFonts w:ascii="IRNazanin" w:hAnsi="IRNazanin" w:eastAsia="IRNazanin"/>
          <w:color w:val="111111"/>
          <w:sz w:val="28"/>
          <w:sz w:val="28"/>
          <w:szCs w:val="28"/>
          <w:rtl w:val="true"/>
          <w:lang w:bidi="fa-IR"/>
        </w:rPr>
        <w:t>عنوان العالمیّة عارض علی الإنسان بواسطة داخلیّة مساویة؛إذ النطق مع أنّه جزء لماهیّة الإنسان لکنّه مساو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الأقسام الخمسة الباقیة فلها جهة مشترکة،و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الواسطة فی الجمیع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الواسطة قد تکون مساویة للمعروض،و قد تکون أعمّ منه،و قد تکون أخصّ منه،و قد تکون مباینة للمعروض،و المباینة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العرض عارضا علی المعروض بواسطة خارجیّة مساویة للمعروض فهو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ضاحک؛لأنّه متعجّب،فالمتعجّب و إن کان خارجا عن ذات الإنسان إلاّ أنّه مساو له،فإنّ کلّ إنسان متعجّب،و کلّ متعجّب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الواسطة الخارجیّة أعمّ من المعروض فهو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الذی أصابه التعب و الألم لأنّه ماش،فالمشی واسطة خارجیّة أعمّ من المعروض؛إذ المشی لا یختصّ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الواسطة الخارجیّة أخصّ من المعروض کأن عرض عارض علی النوع و حملناه علی الجنس بصورة قضیّة مهملة لا بصورة قضیّة کلّیّة،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ناطق لأنّه إنسان،فإنّا إذا لاحظنا الإنسان یکون الحیوان جزء لماهیّته،بینما لاحظنا الحیوان فلیس الإنسان جزء ماهیّته،فحمل الناطق علی الحیوان عرضیّ بواسطة خارجیّة هی أخصّ من المعروض؛أی الإنسان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کانت الواسطة مباینة للمعروض فمعلوم أنّه لا یکون المراد من المباینة خارجا عن ماهیّة المعروض،بل المراد أنّه لا یکون فی الخارج فرد</w:t>
      </w:r>
    </w:p>
    <w:p>
      <w:pPr>
        <w:pStyle w:val="BookText"/>
        <w:rPr/>
      </w:pPr>
      <w:r>
        <w:rPr>
          <w:rFonts w:ascii="IRNazanin" w:hAnsi="IRNazanin" w:eastAsia="IRNazanin"/>
          <w:color w:val="111111"/>
          <w:sz w:val="28"/>
          <w:sz w:val="28"/>
          <w:szCs w:val="28"/>
          <w:rtl w:val="true"/>
          <w:lang w:bidi="fa-IR"/>
        </w:rPr>
        <w:t>و مصداق للمعروض و الواسطة معا،حتّی یکون هو مصداقا للمتباینین و یصدق کلاهما علیه،و قد مرّ آنفا أنّ العرض بواسطة مباینة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عرضا حقیقیّا للمعروض،و قد یکون عرضا مجازیّا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الماء حار لمجاورته للنار،فمجاورة النار واسطة خارجیّة مباینة للماء،اتّصف الماء بالحرارة بواسطة خارجیّة مباینة بلا مجاز و عنایة؛إذ المجاورة توجب الارتباط الحقیقی بین الماء و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تحقّق عروض العرض أوّلا و بالحقیقة للواسطة،و ثانیا و بالعرض ینسب إلی المعروض عنایة و مجازا؛للارتباط بینهما،مثل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السفینة متحرّک،فالتحرّک ثابت للسفینة بالحقیقة و الأصالة،و لکن بواسطة ارتباط الحالّ و المحلّ،و الرابطة الرکوبیّة تنسب إلی الإنسان بالمجاز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الواسطة فی العروض تتصوّر فی الواسطة الخارجیّة المباینة فقط،و لا یکون فی بقیة الأقسام الأخر محلاّ لهذا التعبیر،فترجع کلّ القضایا الحملیّة إلی هذه الصور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عند المشهور ثلاثة منها عرض ذاتی بلا إشکال و بلا خلاف،و أربعة منها عرض غریب کذلک،و واحد منها محلّ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 التی تکون عندهم من الأعراض الذاتیّة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تکون واسطة فی البین أصلا،مثل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الواسطة جزء داخلیّا مساویا للمعروض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عالم لأنّه ناطق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الواسطة خارجیّة مساویة للمعروض،مثل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 لأنّه متعجّب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التی اختلفوا فیها فهی أن تکون الواسطة جزء داخلیّا أعمّ من المعروض،مثل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ماشی لأنّه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 التی تکون من الأعراض الغریبة و خارجة عن العنوان فهی ما یبحث فیه عن عوارضه الذاتیّة،و فسّر المرحوم صدر المتألّهین فی کتاب الأسفار العرض الذاتی عند المشهور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یلحق الشیء لذاتیّه أو لأمر یساویه</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ما یعرض الشیء من دون واسطة أو بواسطة مساویة للمعروض، داخلیّة کانت أو خارجیّة،و معلوم أنّ هذا التفسیر یقتضی انطباقه علی الثلاثة التی ذکرناها آنفا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فأشکل الأمر علیهم لما رأوا أنّه قد یبحث فی العلوم عن الأحوال التی یختصّ ببعض أنواع الموضوع،بل ما من علم إلاّ و یبحث فیه عن الأحوال المختصّة ببعض أنواع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النوع لا یکون داخلا فی الجنس،فلا مدخلیّة للإنسان فی ماهیّة الحیوان،لا بعنوان الجنسیّة و لا بعنوان الفصلیّة،و لذا إن عرض شیء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کالتعجّب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 علی الحیوان لم یکن عرضا ذاتیّا له،فإنّ التعجّب لا یکون من العوارض الذاتیّة للحیوان،و لا تکون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مساویة له،مثلا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النحو الکلمة و الکلام و مسائله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الفاعل مرفوع،و المفعول منصوب،و المضاف إلیه مجرور،و معلوم أنّ المرفوعیّة التی تکون من عوارض الفاعل هی نوع من الکلمة و أخصّ منه،فلا تکون من العوارض الذاتیّة للکلمة و الکلام،بل هی من العوارض الغریبة للموضوع</w:t>
      </w:r>
    </w:p>
    <w:p>
      <w:pPr>
        <w:pStyle w:val="BookText"/>
        <w:rPr/>
      </w:pPr>
      <w:r>
        <w:rPr>
          <w:rFonts w:ascii="IRNazanin" w:hAnsi="IRNazanin" w:eastAsia="IRNazanin"/>
          <w:color w:val="111111"/>
          <w:sz w:val="28"/>
          <w:sz w:val="28"/>
          <w:szCs w:val="28"/>
          <w:rtl w:val="true"/>
          <w:lang w:bidi="fa-IR"/>
        </w:rPr>
        <w:t>عند المشهور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فاضطرّوا تارة إلی إسناد المسامحة إلی رؤساء العلم فی أقوالهم بأنّ المراد من العرض الذاتی للموضوع فی کلامهم هو أعمّ من أن یکون عرضا ذاتیّا له أو لنوعه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المرفوعیّة عرضا ذاتیّا للفاعل کانت عرضا ذاتیّا للکلمة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إلی الفرق بین محمول العلم و محمول المسألة کما فرّقوا بین موضوعیهما،بأنّ محمول العلم ما ینحلّ إلیه محمولات المسائل علی طریق التردید،إلی غیر ذلک من الهوسات التی ینبو عنها الطبع السلیم،و لم یتفطّنوا بأنّ ما یختصّ بنوع من أنواع الموضوع ربّما یعرض لذات الموضوع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کلامه أنّه إن اختصّ عرض بنوع من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الفاعل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عرض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الکلمة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أحیانا و اتّفاقا،فعلی هذا لا یدفع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کلامه صدرا و ذیلا تناقضا ظاهرا؛إذ کیف یعرض علی الموضوع بلا واسطة ما اختصّ بالنوع؟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بالجملة،إن کان مراده قدّس سرّه هو هذا الظاهر فالإشکال الوارد علی المشهور فی محلّه،فلا بدّ من حمل کلام صاحب الأسفار علی ما قال به المحقّق الخراسانی قدّس سرّه </w:t>
      </w:r>
      <w:r>
        <w:rPr>
          <w:rStyle w:val="FootnoteAnchor"/>
          <w:rtl w:val="true"/>
        </w:rPr>
        <w:footnoteReference w:id="11"/>
      </w:r>
      <w:r>
        <w:rPr>
          <w:rFonts w:ascii="IRNazanin" w:hAnsi="IRNazanin" w:eastAsia="IRNazanin"/>
          <w:color w:val="111111"/>
          <w:sz w:val="28"/>
          <w:sz w:val="28"/>
          <w:szCs w:val="28"/>
          <w:rtl w:val="true"/>
          <w:lang w:bidi="fa-IR"/>
        </w:rPr>
        <w:t>،و إن کان هذا الحمل خلاف الظاهر لکنه أولی من التناقض، و هو أنّ المراد من العرض الذاتی ما یعرض للمعروض بلا واسطة فی</w:t>
      </w:r>
    </w:p>
    <w:p>
      <w:pPr>
        <w:pStyle w:val="BookText"/>
        <w:rPr/>
      </w:pPr>
      <w:r>
        <w:rPr>
          <w:rFonts w:ascii="IRNazanin" w:hAnsi="IRNazanin" w:eastAsia="IRNazanin"/>
          <w:color w:val="111111"/>
          <w:sz w:val="28"/>
          <w:sz w:val="28"/>
          <w:szCs w:val="28"/>
          <w:rtl w:val="true"/>
          <w:lang w:bidi="fa-IR"/>
        </w:rPr>
        <w:t>العروض،و ما ینسب العرض إلیه حقیقة بلا عنایة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مراده قدّس سرّه هذا،فإنّ المحقّق السبزواری قدّس سرّه أیضا قال مثل ذلک،حیث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العرض وصفا للموصوف کان العرض ذاتیّا،و إن کان وصفا لمتعلّق الموصوف کان العرض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إذا نسب الوصف الذی یکون لمتعلّق الموصوف إلی نفس الموصوف کانت هذه النسبة بالمجاز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یندفع علی مبنی المحقّق الخراسانی؛إذ المرفوعیّة کما تعرض علی الفاعل حقیقة تعرض علی الکلمة کذلک،فکما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هذا عرض ذاتیّ، و علی هذا تکون کلّ الصور الثمانیة عرضا ذاتیّا إلاّ الأخیرة،و إن کانت الواسطة خارجیّة و مباینة للمعروض،مثل الماء حارّ لمجاورته للنار،فإنّ الماء اتّصف بالحرارة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العلاّمة الطّباطبائی قدّس سرّه </w:t>
      </w:r>
      <w:r>
        <w:rPr>
          <w:rStyle w:val="FootnoteAnchor"/>
          <w:rtl w:val="true"/>
        </w:rPr>
        <w:footnoteReference w:id="12"/>
      </w:r>
      <w:r>
        <w:rPr>
          <w:rFonts w:ascii="IRNazanin" w:hAnsi="IRNazanin" w:eastAsia="IRNazanin"/>
          <w:color w:val="111111"/>
          <w:sz w:val="28"/>
          <w:sz w:val="28"/>
          <w:szCs w:val="28"/>
          <w:rtl w:val="true"/>
          <w:lang w:bidi="fa-IR"/>
        </w:rPr>
        <w:t>ضیّق دائرة العرض الذاتی و انحصر فیما لا تکون واسطة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کلامه فی حاشیة الأسفار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الاقتصار فی العلوم علی البحث عن الأعراض الذاتیّة لا یبتنی علی مجرّد الاصطلاح و المواضعة،بل هو ممّا یوجبه البحث البرهانی فی العلوم البرهانیّة،علی ما بیّن فی کتاب البرهان من المنطق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لکونه قیاسا منتجا للیقین یجب أن یتألّف من</w:t>
      </w:r>
    </w:p>
    <w:p>
      <w:pPr>
        <w:pStyle w:val="BookText"/>
        <w:rPr/>
      </w:pPr>
      <w:r>
        <w:rPr>
          <w:rFonts w:ascii="IRNazanin" w:hAnsi="IRNazanin" w:eastAsia="IRNazanin"/>
          <w:color w:val="111111"/>
          <w:sz w:val="28"/>
          <w:sz w:val="28"/>
          <w:szCs w:val="28"/>
          <w:rtl w:val="true"/>
          <w:lang w:bidi="fa-IR"/>
        </w:rPr>
        <w:t>المقدّمات الیقینیّة،و المقدّمة الیقینیّة یجب أن تکون ضروریّة فی الصدق و إن کانت ممکنة بحسب الجهة،مثل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 بالفعل،مع أنّ نسبة الوجود إلی الإنسان نسبة إمکانیّة؛إذ الوجود لیس ضروریّا له،و لکنّه ضروری الصدق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أیضا أن تکون المقدّمة الیقینیّة دائمة فی الصدق بحسب الأزمان،و أن تکون کلّیّة فی الصدق بحسب الأحوال،و أن یکون الحمل ذاتیّا للموضوع بحیث یوضع المحمول بوضع الموضوع و یرفع برفعه مع قطع النظر عمّا عداه،و إذا لم یکن کذلک لا یحصل الیقین،و لا ینتج نتیجة یقینیّة، و الظاهر منه أنّه اختصّ بالصورة التی لم تکن واسطة فی البین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لانحصار العرض الذاتی بهذه الصورة،فإنّا لا نرتاب فی حصول نتیجة یقینیّة و لو کانت الواسطة داخلیّة أعمّ،فضلا من أن تکون الواسطة داخلیّة أو خارجیّة مساویة للمعروض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نسبة موضوع العلم إلی موضوع مسائله لا تکون دائما نسبة الجنس و النوع،بل قد یکون موضوع العلم أخصّ من موضوعات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المسألة أنّه قد تکون موضوعات المسائل أعمّ من موضوع العلم، مثل أکثر مسائل علم الاصول فإنّ موضوعه الأدلّة الأربعة مع وصف الدلیلیّة،أو مع قطع النظر عن دلیلیّتها،أو کان موضوعه الحجّة فی الفقه،کما سیأتی بیانه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إنک تقول فی باب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صیغة الأمر هل تدلّ علی الوجوب أم لا؟ و معلوم أنّ المراد من صیغة الأمر أعمّ من أن تکون فی الکتاب أو السنّة،فإنّا نتمسّک بدلالتها علی الوجوب فی اللغة و ببناء العقلاء و أنّها تدلّ علیه و لو لم یکن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صیغة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المسائل مع کونها من أهمّ مسائل علم الاصول یکون موضوعها أعمّ من موضوع العلم،فإنّا بعد ثبوت دلالة صیغة الأمر علی الوجوب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أوامر الکتاب و السنّة تدلّ علی الوجوب بهذا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منها المباحث العقلیّة،مثل البحث فی مقدّمة الواجب،من أنّ وجوب المقدّمة ملازمة لوجوب ذی المقدّمة أم لا؟فهذه مسألة عقلیّة کلّیّة لا تختصّ بمسائل الکتاب و السنّة،و لکنّه إذا تحقّقت هذه الملازمة استفدنا فی المسائل الشرعیّة من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الغیری للوضوء و لسائر المقدّمات و الشرائط،فیکون موضوع العلم نوعا من أنواع مسائله، و موضوع المسائل أعمّ منه،و هذه الصورة التی تکون بین المشهور مختلف فیها،من حیث کونها عرضا ذاتیّا أو عرضا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إشکالات واردة علی مبنی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المحقّق الخراسانی قدّس سرّه فتندفع جمیع الإشکالات المذکورة؛لأنّ کلّ هذه الصّور عنده عرض ذاتی بلا ریب،و لکن یستفاد من کلمات استاذنا السیّد الإمام قدّس سرّه إشکال علی هذا المبنی أیضا،و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بعض العلوم أنّ نسبة موضوعه و موضوعات مسائله نسبة الکلّ و الجزء،مثل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الجغرافیا فإنّ موضوعه عبارة عن مطلق الأرض و یبحث فیه عن العوارض الذاتیّة للأرض،و أمّا موضوع مسائله فهو عبارة عن أرض إیران مثلا،و نسبتها إلی مطلق الأرض نسبة الجزء إلی الکلّ،و إذا نسب العرض الثابت للجزء إلی الکلّ تکون هذه النسبة علی سبیل المجاز و العنایة،بل یمکن ألاّ یکون صحیحا أصلا،فهذه واسطة فی العروض</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الأساس فی البحث إثبات أصل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w:t>
      </w:r>
    </w:p>
    <w:p>
      <w:pPr>
        <w:pStyle w:val="BookText"/>
        <w:rPr/>
      </w:pPr>
      <w:r>
        <w:rPr>
          <w:rFonts w:ascii="IRNazanin" w:hAnsi="IRNazanin" w:eastAsia="IRNazanin"/>
          <w:color w:val="111111"/>
          <w:sz w:val="28"/>
          <w:sz w:val="28"/>
          <w:szCs w:val="28"/>
          <w:rtl w:val="true"/>
          <w:lang w:bidi="fa-IR"/>
        </w:rPr>
        <w:t>انقش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المحمولات عرض أم لا؟و أنّ العرض الذاتی بما فسّره أهل المنطق و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بالواقعیّات أو یشمل الامور الاعتباریّة أیضا؟لا شکّ فی أنّ المراد من العرض عندهم الموجود الذی له واقعیّة خارجیّة،لکنّه غیر مستقلّ فی الوجود، و یحتاج فی وجوده إلی المحلّ،مثل ألوان الأجسام،و إذا کان کذلک فکیف یجری هذا فی العلوم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کالفقه و الاصول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یکون للعرض بهذا المعنی فیها أثر و لا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علیهم مع هذا أنّ بعض العلوم واقعیّة محضة لا یتصوّر فیه هذا النحو من العرض،مثل علم الکلام و العرفان،کقولک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عالم،لا شکّ فی أنّه واقع محض،مع أنّ علمه تعالی عین ذاته،و لا یعقل التعبیر عن علمه تعالی بالعرض،و إنّا نبحث عن العوارض الذاتیّة للّه تعالی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الأهمّ فإنّه یکون فی العلوم الاعتباریّة،فإنّک تقول فی 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واجبة،و نسأل هل الصلاة معروضة للوجوب و الوجوب عرض لها؟و علی فرض کونها معروضة له هل یکون وجودها الخارجی معروضا له أو وجودها الذهنی أو ماهیّتها؟و کلّها لا یعقل أن تکون معروضا له؛إذ لو کان وجودها الخارجی معروضا لا بدّ من إیجاده أوّلا ثمّ یعرض الوجوب علیه ثانیا،مع أنّ وجود الصلاة یوجب سقوطه،و لو کان وجودها الذهنی معروضا له فیوجب تصوّرها الذهنی سقوط التکلیف فی مقام الامتثال،و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ماهیّتها معروضة له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للمولی هو وجودها الخارجی لا ماهیّتها،مع أنّ نفس الوجوب من الامور الاعتباریّة التی تنتزع من صیغة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العرض فی المنطق و الفلسفة قد یطلق فی باب إیساغوجی فی مقابل الذات و الذاتیّات،مثل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العامّ و الخاصّ فی الکلّیّات الخمس،و قد یطلق فی باب البرهان فی مقابل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 فی الإطلاق الثانی یشترک مع الجوهر من جهة،و هی أنّهما ذا واقعیّة حقیقیّة و لهما ما بإزائهما فی الخارج،و یفترق معه من جهة اخری،و هی أنّ الجوهر مستقلّ فی الوجود و لا یحتاج إلی الغیر،بخلاف العرض؛إذ مع کونه واقعیّة من الواقعیّات یحتاج فی وجوده الخارجی إلی الجوهر و المعروض،مثل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الذی له واقعیّة،و لکن فی عین واقعیّته یحتاج إلی الجسم فی 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العرض الذی یطلق فی باب إیساغوجی فی مقابل الذات و الذاتیّات فقد یکون جوهرا،و قد یکون مقابله،أی من المقولات العرضیّة،و هذا القسم من العرض لا یطلق علی الامور الاعتباریّة،بل یطلق علی الامور الواقعیّة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من العرض فی عبارة المحقّق الخراسانی قدّس سرّه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العرض الذی یطلق فی باب إیساغوجی فی مقابل الذات و الذاتیّات،و إذا کان الأمر کذلک ننظر فی الفقه و مسائله،و أنّ العرض بهذا المعنی هل یجری فیه أم لا؟و من البدیهی أنّه یبحث فی الفقه إمّا عن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الدم نجس و البول نجس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عن 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واجبة،الصوم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الوجوب و النجاسة من الامور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اعتبرها العقلاء و الشارع،و النجاسة أیضا لم تکن عبارة عن وجوب الاجتناب فقط،بل للشارع فیها 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حکم ابتدائی وضعی بأنّ هذا نجس،و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 فی طوله، و هو أنّ النجس یجب اجتنابه،و هکذا فی باب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طوله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النظر إلی الزوجة و الاستمتاع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و لا خلاف فی کونها من المسائل الفقهیّة،مع أنّ النجاسة و هکذا الوجوب لا یکونا عرضا للدم أو الصلاة،بل هما من الامور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باب البیع،فلو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الملکیّة أمر اعتباری،و لا یکون عرضا للبیع فضلا من کونه ذاتیّا أو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باب الأحکام التکلیفیّة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الموضوع للوجوب هو الصلاة الموجودة فی الخارج؟و لا شکّ فی کونها ظرفا لسقوط التکلیف،و إذا تحقّقت الصلاة فی الخارج سقط الوجوب،فلا تکون الصلاة فی الخارج معروضا للوجوب،أو الموضوع و المعروض له هو الصلاة الموجودة فی الذهن،و إذا کان کذلک هل هی الصلاة الموجودة فی ذهن المکلّف أو الموجودة فی ذهن المولی؟إن کان المراد هو الأوّل فمجرّد الالتفات إلی الصلاة و تصوّرها یکفی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هو الثانی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تتحقّق فی ذهن المولی بمجرّد تصوّرها،و لا یحتاج إلی تحقّقها فی الخارج من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بوصف وجودها الخارجی لیست قابلة للامتثال فی الخارج،أو أنّ الموضوع و المعروض له هی ماهیّة الصلاة مع قطع النظر عن الوجودین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للمولی وجود الصلاة لا ماهیّتها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العرض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بمعنی المشهور أو بالمعنی الذی ذکره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إشکال،و الإشکال المهمّ بالنسبة</w:t>
      </w:r>
    </w:p>
    <w:p>
      <w:pPr>
        <w:pStyle w:val="BookText"/>
        <w:rPr/>
      </w:pPr>
      <w:r>
        <w:rPr>
          <w:rFonts w:ascii="IRNazanin" w:hAnsi="IRNazanin" w:eastAsia="IRNazanin"/>
          <w:color w:val="111111"/>
          <w:sz w:val="28"/>
          <w:sz w:val="28"/>
          <w:szCs w:val="28"/>
          <w:rtl w:val="true"/>
          <w:lang w:bidi="fa-IR"/>
        </w:rPr>
        <w:t>إلی کلمة العرض،إلاّ أنّه توجد فی کلام أهل المنطق قرینة لدفع هذا الإشکال،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نرتاب فی التفاتهم إلی العلوم،مثل الفقه،و أنّ کلّ مسائله امور اعتباریّة،مع هذا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قرینة علی أنّ المراد من العرض هاهنا لیس العرض فی مقابل الذات و الذاتیّات، و لا العرض فی مقابل الجوهر،بل المراد منه المحمول الذی یحمل علی الشیء، و الوصف الذی یتّصف به الشیء،سواء کان له واقعیّة أم 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الإنسان حرّ أو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الذاتی لیس ما فسّره المشهور،بل المراد منه ما فسّره المحقّق الخراسانی قدّس سرّه و المرحوم السبزواری،أی بلا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بنقضه بعلم الجغرافیا فقابل للدفع،بأنّ عنوان الموضوع فیه مع عنوان موضوعات مسائله عنوان الکلّی و الجزئی،لا عنوان الکلّ و الجزء،فإنّ لازمه عدم ترتّب الأثر و الغرض المقصود منه إذا لم یعرف خصوصیّات جغرافیا جمیع أنحاء الأرض؛لأنّ الغرض المترتّب علی المرکّب لا یتحقّق إلاّ بتحقّق المرکّب بأجمعه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التی لو نقص حرف منها عمدا لا یترتّب علیها الغرض المقصود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من البدیهی یترتّب غرض الجغرافیا علی کلّ مقدار یعلم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النحو الذی یحصل الغرض بالنسبة إلی کلّ مسألة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فلیس فی العالم من یعلم خصوصیّات جغرافیا جمیع أنحاء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نستکشف أنّ النسبة بینهما نسبة الکلّی إلی الجزئی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المبنی تدفع جمیع الإشکالات المذکورة،و یبقی فی المسألة إشکال</w:t>
      </w:r>
    </w:p>
    <w:p>
      <w:pPr>
        <w:pStyle w:val="BookText"/>
        <w:rPr/>
      </w:pPr>
      <w:r>
        <w:rPr>
          <w:rFonts w:ascii="IRNazanin" w:hAnsi="IRNazanin" w:eastAsia="IRNazanin"/>
          <w:color w:val="111111"/>
          <w:sz w:val="28"/>
          <w:sz w:val="28"/>
          <w:szCs w:val="28"/>
          <w:rtl w:val="true"/>
          <w:lang w:bidi="fa-IR"/>
        </w:rPr>
        <w:t>واحد،و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لم تکن قابلة لوقوعها معروضا للوجوب بوجه من الوجوه،فإنّه خارج من عنوان العرض و إن کان العرض بمعنی المحمول،کما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المعروض للوجوب ماهیّة الصلاة،أی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 قطع النظر عن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ماهیّة الصلاة لا تکون مطلوبة للمولی،و لا تترتّب علیها الآثار کالمعراجیّة و نحوها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 نقول فی الفقه بأنّ ماهیّة الصلاة مطلوبة،بل نقول بأنّ ماهیّة الصلاة واجبة،و الفرق بینهما أوضح من الأمس،فإنّه یوجد فی معنی الوجوب عنوان الوجود و هو البعث إلی إیجاد الشیء،بخلاف معنی المطلوب،فمعنی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مطلوبة وجودها،و سیأتی تفصیله فی معنی الوجوب و تعلّق الأوامر و النواهی بالطبائع إن شاء اللّه تعالی</w:t>
      </w:r>
      <w:r>
        <w:rPr>
          <w:rFonts w:eastAsia="IRNazanin" w:cs="IRNazanin"/>
          <w:color w:val="111111"/>
          <w:sz w:val="28"/>
          <w:szCs w:val="28"/>
          <w:rtl w:val="true"/>
          <w:lang w:bidi="fa-IR"/>
        </w:rPr>
        <w:t>.</w:t>
      </w:r>
      <w:bookmarkStart w:id="29" w:name="pg13654_132245"/>
    </w:p>
    <w:p>
      <w:pPr>
        <w:pStyle w:val="Heading4"/>
        <w:numPr>
          <w:ilvl w:val="3"/>
          <w:numId w:val="1"/>
        </w:numPr>
        <w:rPr/>
      </w:pPr>
      <w:bookmarkStart w:id="30" w:name="__RefHeading___Toc1311024_3830689328"/>
      <w:bookmarkStart w:id="31" w:name="_Toc11"/>
      <w:bookmarkEnd w:id="29"/>
      <w:bookmarkEnd w:id="30"/>
      <w:r>
        <w:rPr>
          <w:rtl w:val="true"/>
        </w:rPr>
        <w:t>المطلب الرابع</w:t>
      </w:r>
      <w:r>
        <w:rPr>
          <w:rtl w:val="true"/>
        </w:rPr>
        <w:t xml:space="preserve">: </w:t>
      </w:r>
      <w:r>
        <w:rPr>
          <w:rtl w:val="true"/>
        </w:rPr>
        <w:t>فی النسبة بین موضوع العلم و موضوعات مسائله</w:t>
      </w:r>
      <w:bookmarkEnd w:id="31"/>
    </w:p>
    <w:p>
      <w:pPr>
        <w:pStyle w:val="BookText"/>
        <w:rPr/>
      </w:pPr>
      <w:r>
        <w:rPr>
          <w:rFonts w:ascii="IRNazanin" w:hAnsi="IRNazanin" w:eastAsia="IRNazanin"/>
          <w:color w:val="111111"/>
          <w:sz w:val="28"/>
          <w:sz w:val="28"/>
          <w:szCs w:val="28"/>
          <w:rtl w:val="true"/>
          <w:lang w:bidi="fa-IR"/>
        </w:rPr>
        <w:t>فی النسبة بین موضوع العلم و موضوعات مسائله</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15"/>
      </w:r>
      <w:r>
        <w:rPr>
          <w:rFonts w:ascii="IRNazanin" w:hAnsi="IRNazanin" w:eastAsia="IRNazanin"/>
          <w:color w:val="111111"/>
          <w:sz w:val="28"/>
          <w:sz w:val="28"/>
          <w:szCs w:val="28"/>
          <w:rtl w:val="true"/>
          <w:lang w:bidi="fa-IR"/>
        </w:rPr>
        <w:t>تبعا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بینهما نسبة الکلّی إلی مصادیقه و الطبیعی إلی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العمدة فی احتیاج العلوم إلی الموضوع هو وحدة الغرض، 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من وحدة الغرض فی کلّ علم أن یکون بین مسائله قدر جامع وجهة مشترکة،و هو عبارة عن القدر الجامع بین الموضوعات و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بدّ لهم من قولهم هذا فی النسبة بین موضوع العلم و موضوعات مسائله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 موضوع العلم و موضوعات مسائله قد تکون نسبة الکلّ إلی الجزء،کما قال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فی علم الجغرافیا، و قد تکون نسبة التساوی مثل علم العرفان،و قد تکون نسبة العموم و الخصوص من وجه مثل الأدلّة الأربعة و صیغة الأمر علی الوجوب فی علم الاصول؛لأنّ المراد من الأمر فی هذا البحث مطلق الأمر و لا ینحصر بأوامر</w:t>
      </w:r>
    </w:p>
    <w:p>
      <w:pPr>
        <w:pStyle w:val="BookText"/>
        <w:rPr/>
      </w:pP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المبنی الذی اخترناه فی مسألة وحدة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اقتضاء السنخیّة الجوهریّة و الذاتیّة هی جهة الاشتراک بین المسائل،لا بصورة القدر الجامع،بل و إن سلّمنا نظر الإمام فی علم الجغرافیا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الإشکال،فإنّ بین مسائل علم الجغرافیا نوع من السنخیّة،و لا یکون من لوازمها وجود القدر الجامع و الکلّیّة،بل لازمها الاشتراک و لو کان بصورة الکلّ و الأجزاء،مثل اشتراک القراءة و الرکوع فی أنّهما جزءان للصلاة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بالجملة،تختلف النسبة بحسب الموارد فقد تکون بصورة الکلّی إلی مصادیقه کما هو الغالب،و قد تکون بصورة الکلّ إلی الجزء،و قد تکون بصورة التساوی</w:t>
      </w:r>
      <w:r>
        <w:rPr>
          <w:rFonts w:eastAsia="IRNazanin" w:cs="IRNazanin"/>
          <w:color w:val="111111"/>
          <w:sz w:val="28"/>
          <w:szCs w:val="28"/>
          <w:rtl w:val="true"/>
          <w:lang w:bidi="fa-IR"/>
        </w:rPr>
        <w:t>.</w:t>
      </w:r>
      <w:bookmarkStart w:id="32" w:name="pg13654_132247"/>
    </w:p>
    <w:p>
      <w:pPr>
        <w:pStyle w:val="Heading4"/>
        <w:numPr>
          <w:ilvl w:val="3"/>
          <w:numId w:val="1"/>
        </w:numPr>
        <w:rPr/>
      </w:pPr>
      <w:bookmarkStart w:id="33" w:name="__RefHeading___Toc1311026_3830689328"/>
      <w:bookmarkStart w:id="34" w:name="_Toc12"/>
      <w:bookmarkEnd w:id="32"/>
      <w:bookmarkEnd w:id="33"/>
      <w:r>
        <w:rPr>
          <w:rtl w:val="true"/>
        </w:rPr>
        <w:t>المطلب الخامس</w:t>
      </w:r>
      <w:r>
        <w:rPr>
          <w:rtl w:val="true"/>
        </w:rPr>
        <w:t xml:space="preserve">: </w:t>
      </w:r>
      <w:r>
        <w:rPr>
          <w:rtl w:val="true"/>
        </w:rPr>
        <w:t>فی مسألة التمایز بین العلوم</w:t>
      </w:r>
      <w:bookmarkEnd w:id="34"/>
    </w:p>
    <w:p>
      <w:pPr>
        <w:pStyle w:val="Heading5"/>
        <w:numPr>
          <w:ilvl w:val="4"/>
          <w:numId w:val="1"/>
        </w:numPr>
        <w:rPr/>
      </w:pPr>
      <w:bookmarkStart w:id="35" w:name="__RefHeading___Toc1311028_3830689328"/>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فی مسألة التمایز بین العلوم</w:t>
      </w:r>
    </w:p>
    <w:p>
      <w:pPr>
        <w:pStyle w:val="BookText"/>
        <w:rPr/>
      </w:pPr>
      <w:r>
        <w:rPr>
          <w:rFonts w:ascii="IRNazanin" w:hAnsi="IRNazanin" w:eastAsia="IRNazanin"/>
          <w:color w:val="111111"/>
          <w:sz w:val="28"/>
          <w:sz w:val="28"/>
          <w:szCs w:val="28"/>
          <w:rtl w:val="true"/>
          <w:lang w:bidi="fa-IR"/>
        </w:rPr>
        <w:t>إنّا نعلم بالبداهة أنّ العلوم تکون متعدّدة و متغایرة،و أمّا ملاک المغایرة و التمایز فمختلف فیه و هو معرکة الآراء،و المشهور أنّ تمایز العلوم بتمایز الموضوعات،و فی کلامهم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مقصودهم جمیع العلوم،و أنّ القدر الجامع الذی یعبّر عنه بالموضوع یوجب التمایز بین العلوم،کالکلمة و الکلام فی النحو،و فعل المکلّف فی الفقه أیضا یوجب التمایز بینهما،و هذا الاحتمال ظاهر من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المراد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العلوم بتمایز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تمایز العلوم بتمایز موضوعات المسائل،أی تلاحظ موضوعات مسائل کلّ علم مع علم آخر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نبحث بعون اللّه تعالی عن الاحتمالین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مرادهم الاحتمال الأوّل فیرد علیه إشکالان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قابل للدفع،و ثانیهما غیر قابل للدفع،و أمّا ما هو قابل للدفع فإنّه لو کان تمایز العلوم بتمایز الموضوعات فعلم النحو و الصرف و المعانی و البیان مع أنّها علوم متعدّدة کیف یکون موضوعها الکلمة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هذا التقدیر لا یکون موضوعها شیئا واحدا؛إذ الکلمة</w:t>
      </w:r>
      <w:bookmarkStart w:id="37" w:name="pg13654_132248"/>
    </w:p>
    <w:p>
      <w:pPr>
        <w:pStyle w:val="BookText"/>
        <w:rPr/>
      </w:pPr>
      <w:bookmarkEnd w:id="37"/>
      <w:r>
        <w:rPr>
          <w:rFonts w:ascii="IRNazanin" w:hAnsi="IRNazanin" w:eastAsia="IRNazanin"/>
          <w:color w:val="111111"/>
          <w:sz w:val="28"/>
          <w:sz w:val="28"/>
          <w:szCs w:val="28"/>
          <w:rtl w:val="true"/>
          <w:lang w:bidi="fa-IR"/>
        </w:rPr>
        <w:t>و الکلام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فیها القدر الجامع بین الکلمة و الکلام،و هو اللفظ العربی الذی له معنی،و قد یتحقّق هذا فی ضمن الکلمة،و قد یتحقّق فی ضمن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علم النحو هو الکلمة و الکلام من حیث الإعراب و البناء،و موضوع علم الصرف هو الکلمة و الکلام من حیث الصحّة و الاعتلال،و موضوع علم المعانی و البیان هو الکلمة و الکلام من حیث الفصاحة و البلاغة،و هذه الحیثیّات توجب التمایز بین هذه العلوم،کما هو واضح</w:t>
      </w:r>
      <w:r>
        <w:rPr>
          <w:rFonts w:eastAsia="IRNazanin" w:cs="IRNazanin"/>
          <w:color w:val="111111"/>
          <w:sz w:val="28"/>
          <w:szCs w:val="28"/>
          <w:rtl w:val="true"/>
          <w:lang w:bidi="fa-IR"/>
        </w:rPr>
        <w:t>.</w:t>
      </w:r>
    </w:p>
    <w:p>
      <w:pPr>
        <w:pStyle w:val="Heading5"/>
        <w:numPr>
          <w:ilvl w:val="4"/>
          <w:numId w:val="1"/>
        </w:numPr>
        <w:rPr/>
      </w:pPr>
      <w:bookmarkStart w:id="38" w:name="__RefHeading___Toc1311030_3830689328"/>
      <w:bookmarkStart w:id="39" w:name="_Toc14"/>
      <w:bookmarkEnd w:id="38"/>
      <w:r>
        <w:rPr>
          <w:rtl w:val="true"/>
        </w:rPr>
        <w:t>نکتة</w:t>
      </w:r>
      <w:bookmarkEnd w:id="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الأصفهانی قدّس سرّه فی حاشیته علی الکفایة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الغرض أن تکون الحیثیّات المزبورة حیثیّة تقییدیّة لموضوع العلم،أی لیس موضوع علم النحو الکلمة و الکلام من جهة کونهما معربین بالفعل؛إذ مبدأ محمول المسألة لا یعقل أن تکون حیثیّة تقییدیّة لموضوعها و لموضوع العلم،و إلاّ لزم عروض الشیء لنفسه،بل الغرض منها کما عن جملة من المحقّقین من أهل المعقول هی حیثیّة استعداد ذات الموضوع لورود المحمول علیه،أی موضوع علم النحو الکلمة و الکلام من حیث کونهما قابلین لورود الإعراب علیهما،مثلا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علم النحو هو الکلمة من حیث الفاعلیّة المصحّحة لورود الرفع علیها،أی الفاعل القابل لورود الإعراب علیه یکون مرفوعا،و لذا أنکر بعض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الالتفات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موضوعیّة الکلمة و الکلام،فقال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 النحو المعرب و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الغیر القابل للدفع 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وحدة الموضوع تکشف عن وحدة الغرض،فإنّ الغرض فی کلّ علم واحد،و الواحد لا یصدر إلاّ من الواحد،و معلوم أنّ المسائل کانت متعدّدة،فلا بدّ من قدر جامع بینها، و هو الذی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المؤثّر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جوابه منّا مفصّلا،و نضیف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هذا المبنی الذی یوجب التوصّل إلی وحدة الموضوع عبارة عن وحدة الغرض،فهو الأصل و الأساس عندهم،و علیه یکون تمایز العلوم بالأغراض لا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للغرض عنوان المعلول،و للموضوع عنوان المؤثّر و العلّة، و معلوم أنّ انتساب التمایز إلی العلّة مقدّم علی انتسابه إلی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الذی أقامه المشهور برهان إنّی،أی إیصال من المعلوم إلی العلّة،فالتمایز یکون بالعلّة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برهان الإنّ و اللمّ کلاهما یوصل إلی المطلوب و النتیجة،و لکن ما هو أظهر و أجلی فی مسألة وحدة الموضوع و وحدة الغرض هو الغرض و إن کان معلولا،فلا بدّ من أن یکون تمایز العلوم بتمایز الأغراض</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الاحتمال الثانی فی کلام المشهور و الذی یستفاد من کلام المحقّق الخراسانی </w:t>
      </w:r>
      <w:r>
        <w:rPr>
          <w:rStyle w:val="FootnoteAnchor"/>
          <w:rtl w:val="true"/>
        </w:rPr>
        <w:footnoteReference w:id="18"/>
      </w:r>
      <w:r>
        <w:rPr>
          <w:rFonts w:ascii="IRNazanin" w:hAnsi="IRNazanin" w:eastAsia="IRNazanin"/>
          <w:color w:val="111111"/>
          <w:sz w:val="28"/>
          <w:sz w:val="28"/>
          <w:szCs w:val="28"/>
          <w:rtl w:val="true"/>
          <w:lang w:bidi="fa-IR"/>
        </w:rPr>
        <w:t>فی الکفایة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بما ذکرنا أنّ تمایز العلوم إنّما هو باختلاف الأغراض الدّاعیة إلی التدوین،لا الموضوعات و لا المحمولات،و إلاّ کان کلّ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مسألة من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الکلام قرائن علی أنّ تمایز العلوم بتمایز موضوعات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بعد کلمة الموضوعات کلمة المحمولات،و لا شکّ فی أنّ المحمولات عبارة عن محمولات المسائل،فلا بدّ من کون الموضوعات التی قارن بها عبارة عن موضوعات المسائل،و لا یعقل التفکیک بینهما،بأن تکون الموضوعات عبارة عن موضوع العلم،و المحمولات عبارة عن محمولات المسائل،فهذه قرینة علی أنّ المراد من الموضوعات عنده موضوعات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استشکل علی المشهور بأنّه لو کان تمایز العلوم بتمایز الموضوعات یلزم أن یکون کلّ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مسألة من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علی حدة،و هذا الإشکال یتوجّه إلی المشهور علی الاحتمال الثانی فقط؛إذ لو کان مرادهم التمایز بموضوع العلم و القدر الجامع لا یلزم منه أن تکون کلّ مسألة علما مستقلاّ کما هو الظاهر،و أمّا إن کان مرادهم التمایز بموضوعات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المسائل تکون متباینة و متغایرة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أن تکون کلّ مسألة علما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الإشکال یتوجّه إلی احتمال کون تمایز العلوم بتمایز المحمولات أیضا،فإنّ المحمولات متعدّدة و متکثّرة و لا یکون لها قدر جامع أو لا یتصوّر لها قدر جامع،فههنا یکون محلاّ للإشکال بأنّه لا یکون للمرفوعیّة و المنصوبیّة و المجروریّة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مشترک،فیلزم أن تکون کلّها علما مستقلاّ،و لکنّه مع غضّ النظر عن السنخیّة التی نقول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المشهور لیس بصحیح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الرأی الآخر فی المسألة ما یستفاد من ظاهر کلام صاحب الکفایة قدّس سرّه فإنّه بالرغم من موافقته المشهور فی أصل الاحتیاج إلی الموضوع و وحدته لکنّه خالفهم فی هذه المسألة،و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بما ذکرنا أنّ تمایز العلوم إنّما هو</w:t>
      </w:r>
    </w:p>
    <w:p>
      <w:pPr>
        <w:pStyle w:val="BookText"/>
        <w:rPr/>
      </w:pPr>
      <w:r>
        <w:rPr>
          <w:rFonts w:ascii="IRNazanin" w:hAnsi="IRNazanin" w:eastAsia="IRNazanin"/>
          <w:color w:val="111111"/>
          <w:sz w:val="28"/>
          <w:sz w:val="28"/>
          <w:szCs w:val="28"/>
          <w:rtl w:val="true"/>
          <w:lang w:bidi="fa-IR"/>
        </w:rPr>
        <w:t>باختلاف الأغراض الداعیة إلی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التزم بهذا المعنی قبله المرحوم میر سیّد شریف الجرجانی </w:t>
      </w:r>
      <w:r>
        <w:rPr>
          <w:rStyle w:val="FootnoteAnchor"/>
          <w:rtl w:val="true"/>
        </w:rPr>
        <w:footnoteReference w:id="19"/>
      </w:r>
      <w:r>
        <w:rPr>
          <w:rFonts w:ascii="IRNazanin" w:hAnsi="IRNazanin" w:eastAsia="IRNazanin"/>
          <w:color w:val="111111"/>
          <w:sz w:val="28"/>
          <w:sz w:val="28"/>
          <w:szCs w:val="28"/>
          <w:rtl w:val="true"/>
          <w:lang w:bidi="fa-IR"/>
        </w:rPr>
        <w:t>و تبعه عدّة من العلماء،منهم المحقّق الخراسانی قدّس سرّه،و لا یذهب علیک أنّه یستفاد من صدر کلامه و ذیله مطالب و نکات،و 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المشهور عنده محلّ إشکال،فإنّ لازم کلامهم کون کلّ مسألة علما علی حدة کما بیّنا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نفس العلم عنده عبارة عن جملة من قضایا متشتّة یجمعها الاشتراک فی الدخل فی الغرض الذی لأجله دوّن هذا العلم،فمسائل 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 و متکثّرة،و لکن یکون لها قدر مشترک،و هو مدخلیّة الجمیع فی صون اللسان عن الخطأ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إذا کان مقصوده بیان معنی العلم فهذه مقدّمة لرأیه بأنّ تمایز العلوم تکون بتمایز الأغراض؛لأنّه إذا کان الجامع بین المسائل المدخلیّة فی الغرض فالجامع المشترک بینها هو الغرض الواحد،و إذا کان الأمر کذلک فلا محالة یکون تمایز العلوم بتمایز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اتّصاف مسألة بأنّها من مسائل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مدخلیّتها فی تحقّق الغرض،فإن کان لها دخل فی تحقّق الغرض فهی من مسائل علم النحو،و إن لم یکن لها دخل فیه فلا تکون من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مقصوده من الغرض الواحد هو غرض التدوین الذی یوجب تحقّق المرکّب الاعتباری،لا غرض التعلّم و المتعلّم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یتحقّق بالتدوین،و إلاّ لم یکن قبله إلاّ مجموعة مسائل</w:t>
      </w:r>
    </w:p>
    <w:p>
      <w:pPr>
        <w:pStyle w:val="BookText"/>
        <w:rPr/>
      </w:pPr>
      <w:r>
        <w:rPr>
          <w:rFonts w:ascii="IRNazanin" w:hAnsi="IRNazanin" w:eastAsia="IRNazanin"/>
          <w:color w:val="111111"/>
          <w:sz w:val="28"/>
          <w:sz w:val="28"/>
          <w:szCs w:val="28"/>
          <w:rtl w:val="true"/>
          <w:lang w:bidi="fa-IR"/>
        </w:rPr>
        <w:t>و لا تسمّی بالعلم،فإذا دوّنت مسائل علم النحو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علم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من صون اللسان عن الخطأ فی المقال،و لا شکّ فی أنّ هذا متأخّر عن العلم بمراحل،فإنّ اللازم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نفس المسائل،و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 و الاطّلاع علیها،و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التقیّد بمراعاة القواعد و المسائل حین التکلّم،فإن لم تکن مرحلة من هذه المراحل لم یحصل الغرض،مع أنّ اللازم وجود التمایز فی مرحلة نفس العلم إن لم یکن قبله، فکیف یکون التمایز بالأغراض مع تأخّرها عن العلوم بمراحل؟</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اختلطت علیک العلّة الغائیّة فی مقام الخارج مع العلّة الغائیّة فی مقام الذهن؛إذ لا شکّ فی أنّ کلّ عمل خارجی یتأخّر وقوع غرضه،و أمّا الوجود الذهنی للعلّة الغائیّة فهو موجود قبل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باختلاف الأغراض الداعیة إلی التدوین</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نفس هذا التعبیر هو جواب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العلوم من حیث الأغراض مختلفة؛إذ یترتّب علی أکثرها أغراض خارجیّة،مثل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الفقه و الاصول و النحو و الصرف و نحوها،و أمّا بعضها فلا یترتّب علیه غرض خارجی سوی العرفان و الإحاطة به،مثل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الفلسفة و التأریخ و الجغرافیا؛إذ لا یترتّب علیها إلاّ الإیصال إلی الحقائق و الواقعیّات،فإن کانت العلوم من سنخ الأوّل سلّمنا أنّ تمایزها بتمایز الأغراض،و إن کانت من سنخ الثانی لم یکن الأمر کذلک؛لعدم غرض خارجی لها ما عدا العرفان و الإحاطة 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تمایز العلوم بتمایز الأغراض فلا فرق بین کونها علمیّة</w:t>
      </w:r>
    </w:p>
    <w:p>
      <w:pPr>
        <w:pStyle w:val="BookText"/>
        <w:rPr/>
      </w:pPr>
      <w:r>
        <w:rPr>
          <w:rFonts w:ascii="IRNazanin" w:hAnsi="IRNazanin" w:eastAsia="IRNazanin"/>
          <w:color w:val="111111"/>
          <w:sz w:val="28"/>
          <w:sz w:val="28"/>
          <w:szCs w:val="28"/>
          <w:rtl w:val="true"/>
          <w:lang w:bidi="fa-IR"/>
        </w:rPr>
        <w:t>أو عملیّة؛إذ یترتّب علی کلّ علم غرض واقعیّ،إلاّ أنّ واقعیّة کلّ شیء بحسبه،فکما أنّ للوجود الذهنی واقعیّة کذلک للعلم و العرفان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صحّة تمایز العلوم بالأغراض یتوقّف علی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یترتّب علی کلّ علم غرض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التمایز قبل الغرض بشیء آخر،فإن تمّت هاتان المقدّمتان صحّ التمایز بالأغراض،و إلاّ فلا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الرأی الآخر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منشأ وحدة العلوم إنّما هو بتسانخ القضایا المتشتّة التی یناسب بعضها بعضا،فهذه السنخیّة و التناسب موجودة فی جوهر تلک القضایا و حقیقتها،و لا یحتاج إلی التعلیل،فهکذا تمایز العلوم و اختلاف بعضها عن بعض یکون بذاتها،فقضایا کلّ علم مختلفة و متمیّزة بذواتها عن قضایا بقیة العلوم،و بعد الإیراد علی مبنی المشهور و صاحب الکفایة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تری التناسب الواقع بین مرفوعیّة الفاعل و منصوبیّة المفعول،و لا یکون هذا التناسب بین أحد منهما و بین المسائل الریاضیّة أو العقلیّة،و هکذا مباحث سائر العلوم التی فی أیدینا،فتکون جهة التوحّد و التمایز تسانخ القضایا و تمایزها بالطبع،و السنخیّة ذاتیّة،و الذاتی لا یعلّل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تداخل العلوم فی بعض المسائل لا یوجب أن یکون التمیّز بالأغراض؛إذ السنخیّة موجودة مع قطع النظر عن الغرض،و لا یبعد أن تکون المسألة الاصولیّة مسألة لغویّة أیضا،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دلالة الأمر علی الوجوب،فإنّ سنخیّة مسألة مع مسائل علم لا ینفی سنخیّته مع مسائل علم آخر،مع أنّه قلیلا ما یتّفق التداخل فی علمین، و لا یکون ذلک بین جمیع مسائل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المسائل عبارة عن موضوعات و محمولات و أغراض مترتّبة علیها،و هذه السنخیّة إن کانت بین الموضوعات فلا بدّ من قول المشهور بکون التمایز بالموضوعات،و إن کانت بین المحمولات فلا بدّ من القول بکون التمایز بالمحمولات أو بالجامع بین المحمولات،و إن کان وجه السنخیّة اشتراک المسائل فی الغرض فلا بدّ من کون التمایز بالأغراض،و لا یتصوّر قسم رابع غیر هذه الأقسام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کما قلنا سابقا إنّ الغرض یترتّب علی المسألة،و هی متقوّمة بالموضوع و المحمول و النسبة،و لا یترتّب علی أحد منها لوحده،و هکذا السنخیّة لا تکون بین الموضوعات لوحدها و لا المحمولات لوحدها،بل تکون بین المسائل،و المسألة متقوّمة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فرض أنّ ملاک السنخیّة عبارة عن الموضوع أو المحمول أو الغرض فلا إشکال فی البین؛لأنّا نکشف الغرض عن طریق التسانخ بین القضایا،فالأظهر و الأجلی هی السنخیّة،و حینئذ لا مانع من کون تمایز العلوم بالتسانخ الذاتی،و إن کانت علّة التسانخ عبارة عن الموضوع أو شیء آخر، فالتسانخ هو الموجب للامتیاز بین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جواب الإشکال الوارد علی صاحب الکفایة،حیث إنّه قدّس سرّه ذکر أنّ الغرض متأخّر عن العلم،و التمایز فی مرتبة العلم؛فإنّ مراده منه الغرض الداعی إلی التدوین،و أنّ الوجود الذهنی للعلّة الغائیّة موجود قبل التدوین،و مع ذلک قد یکون تمایز العلوم بالتسانخ،فإنّ المقدّمة الثانیة لصحّة التمایز بالأغراض لیست بتامّة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الرأی الآخر فی المسألة عبارة عن رأی المرحوم البروجردی قدّس سرّه و له هاهنا</w:t>
      </w:r>
    </w:p>
    <w:p>
      <w:pPr>
        <w:pStyle w:val="BookText"/>
        <w:rPr/>
      </w:pPr>
      <w:r>
        <w:rPr>
          <w:rFonts w:ascii="IRNazanin" w:hAnsi="IRNazanin" w:eastAsia="IRNazanin"/>
          <w:color w:val="111111"/>
          <w:sz w:val="28"/>
          <w:sz w:val="28"/>
          <w:szCs w:val="28"/>
          <w:rtl w:val="true"/>
          <w:lang w:bidi="fa-IR"/>
        </w:rPr>
        <w:t>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تمایز العلوم بتمایز جامع محمولات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مباین لما نفاه صاحب الکفایة قدّس سرّه فإنّ مقصوده نفس المحمولات لا الجامع بین المحمولات،و یشهد لذلک ما أورده علیه و علی المشهور من لزوم صیرورة مسألة واحدة علما مستقلاّ؛إذ لو کان مراده الجامع بین المحمولات لا یرد علیه هذا الإیراد،فإنّ الجامع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کلمات المشهور و إن کان التمایز بالموضوعات و لکنّ مرادهم من ذلک فی الواقع الجامع بین المحمولات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لإثبات هذین الادّعاءین مقدّمات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یخفی أنّا إذا راجعنا کلّ واحد من العلوم المدوّنة و قصرنا النظر علی نفس مسائله من غیر التفات إلی ما یکون خارجا من ذات المسائل من المدوّن و الأغراض و نحوهما علمنا علما وجدانیّا باشتراک جمیع تلک المسائل المتشتّة فی جهة و حیثیّة لا توجد هذه الجهة فی مسائل سائر العلوم، و تکون هذه الجهة جامعة بین تلک المسائل،و بسببها یحصل التمییز بین مسائل هذا العلم و بین مسائل سائر العلوم،و کذلک وجدنا فی کلّ مسألة من مسائل هذا العلم جهة و خصوصیّة تمیّز هذه المسألة عن غیرها من مسائل هذا العلم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راجعنا مسائل علم النحو و قطعنا النظر عن مدوّنه و الأغراض الباعثة إلی تدوینه رأینا أنّ جهة البحث فی جمیعها کیفیّة آخر الکلمة من المرفوعیّة و المنصوبیّة و المجروریّة،فهی خصوصیّة ذاتیّة ثابتة فی جمیع مسائله، مع قطع النظر عن المدوّن و الأغراض و نحوهما،و هی الجهة الجامعة بین هذه المسائل المتشتّة،و بسببها تمتاز هذه المسائل عن مسائل سائر العلوم،و مع ذلک رأینا أنّ فی نفس کلّ مسألة منها خصوصیّة ذاتیّة بها تمتاز عن غیرها</w:t>
      </w:r>
    </w:p>
    <w:p>
      <w:pPr>
        <w:pStyle w:val="BookText"/>
        <w:rPr/>
      </w:pPr>
      <w:r>
        <w:rPr>
          <w:rFonts w:ascii="IRNazanin" w:hAnsi="IRNazanin" w:eastAsia="IRNazanin"/>
          <w:color w:val="111111"/>
          <w:sz w:val="28"/>
          <w:sz w:val="28"/>
          <w:szCs w:val="28"/>
          <w:rtl w:val="true"/>
          <w:lang w:bidi="fa-IR"/>
        </w:rPr>
        <w:t>من سائر مسائله،و حیث لم تکن هاتان الجهتان خارجتین عن ذوات المسائل بحکم الوجدان فلا محالة لیستا خارجتین عن الموضوع و المحمول؛إذ النسبة معنی آلی توجد فی جمیع القضایا بنحو واحد،و لا تختلف باختلاف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إذا تتبّعت العلوم المدوّنة،و دقّقت النظر فی مسائل کلّ واحد منها رأیت أنّ فی بعض العلوم الموجودة یکون المحمول فی جمیع مسائله أمرا واحدا،کالعلم الإلهی بالمعنی الأعمّ،فإنّ المحمول فی جمیع مسائله مفهوم واحد،و 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موجود،العقل موجود،الجسم موجود،الجوهر موجود،الکمّ موجود،و هکذا،و أنّ بعضها ممّا یختلف المحمول فی مسائله،و لکنّه یوجد بین محمولاته المختلفة جهة جامعة،بل ربما یکون المحمول فی مسائل فصل منه أمرا واحدا کعلم النحو،فإنّ المرفوعیة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تحمل علی الفاعل و اخری علی المبتدأ،و یتحصّل بذلک مسألتان، و مع ذلک فالمرفوعیّة و إن کانت تغایر المنصوبیّة و لکن بینهما جهة جامعة ذاتیّة،حیث إنّ کلاّ منهما من تعیّنات الإعراب الحاصل لآخر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بالجملة،فإنّ المحمول لا یختلف دائما فی جمیع مسائل العلم،و أمّا موضوعات المسائل فهی ممّا تختلف دائما فی جمیع المسائل من أیّ علم کانت، و کما عرفت فی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فی کلّ مسألة من مسائل العلم توجد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ذاتیّة جامعة بین جمیع مسائل هذا العلم و بها تمتاز عن مسائل سائر العلوم،و جهة ذاتیّة بها تمتاز هذه المسألة عن غیرها من مسائل هذا العلم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عرفت أیضا أنّ الجهتین لیستا خارجتین عن الموضوع و المحمول،فلا محالة تنحصر الجهة الاولی فی المحمول و الجهة الثانیة فی موضوع المسائل؛لأنّه یختلف فی جمیع المسائل بخلاف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مسائل العلم بتمایز موضوعاتها،و تمایز العلوم بتمایز ما هو الجامع لمحمولات مسائلها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بهاتین المقدّمتین یثبت الادّعاء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العرض فی الاصطلاح المنطقی لا الفلسفی،فإنّ العرض الفلسفی عبارة عن ماهیّة شأن وجودها فی الخارج الاحتیاج إلی الموضوع،و یقابله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 المنطقی عبارة عمّا یکون خارجا عن ذات الشیء متّحدا معه فی الخارج،و یقابله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الاصطلاحین بون بعید،فإنّ العرض المنطقی قد یکون جوهرا من الجوهر کالناطق بالنسبة إلی الحیوان و بالعکس،حیث إنّ کلاّ منهما خارج عن ذات الآخر و محمول علیه،فیصدق تعریف العرض المنطقی و إن کان کلاّ منهما ذاتیّا بالنسبة إلی الإنسان،فالعرض فی الاصطلاح الفلسفی مطلق،و فی الاصطلاح المنطقی أمر نسبیّ،فإنّ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الجنس عرض خاصّ، و بالنسبة إلی النوع المؤلّف منه ذاتیّ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المقولات التسع العرضیّة فهو فی الاصطلاح الفلسفی،فلا تتغیّر عن وصف العرضیّة باختلاف الاعتبارات 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الموضوع و المحمول فی مسائل کلّ علم عرض بالنسبة إلی الآخر،و لا یقصر وصف العرض علی المحمول؛إذ المراد بالعرض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العرض فی الاصطلاح المنطقی،و هو عبارة عمّا یکون خارجا عن ذات الشیء و متّحدا معه فی الخارج،ففی قولنا فی العلم الإلهی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وصفی الجسم و الوجود خارج عن ذات الآخر مفهوما و متّحد معه خارجا،فکلّ واحد منهما عرض ذاتیّ بالنسبة إلی الآخر،بمعنی أنّه لا یکون عین الآخر و لا جزء له،و کذلک کلّ واحد من</w:t>
      </w:r>
      <w:bookmarkStart w:id="40" w:name="pg13654_132258"/>
    </w:p>
    <w:p>
      <w:pPr>
        <w:pStyle w:val="BookText"/>
        <w:rPr/>
      </w:pPr>
      <w:bookmarkEnd w:id="40"/>
      <w:r>
        <w:rPr>
          <w:rFonts w:ascii="IRNazanin" w:hAnsi="IRNazanin" w:eastAsia="IRNazanin"/>
          <w:color w:val="111111"/>
          <w:sz w:val="28"/>
          <w:sz w:val="28"/>
          <w:szCs w:val="28"/>
          <w:rtl w:val="true"/>
          <w:lang w:bidi="fa-IR"/>
        </w:rPr>
        <w:t>وصفی الفاعلیّة و المرفوعیّة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عرضا منطقیّا بالنسبة إلی الآخر،و هکذا فی جمیع مسائل العلوم،فالموضوعات فی مسائل کلّ علم أعراض ذاتیّة لما هو الجامع بین محمولات مسائله،و لیست الموضوعات ذاتیّة له؛إذ الذاتی منحصر فی النوع و الجنس و الفصل بالنسبة إلی النوع المؤلّف منهما،و لا تجد مسألة من مسائل العلوم یکون الموضوع لجامع محمولات المسائل نوعا أو جنسا أو فصلا؛إذ کلّ واحد من نوع الشیء و جنسه و فصله البعید أعمّ منه،و الفصل القریب مساو لما هو فصل له،مع أنّک تری أنّ موضوع کلّ مسألة أخصّ من جامع محمولات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کلّ مسألة عرض بالنسبة إلی جامع محمولات المسائل و بالعکس،غایة الأمر أنّ المتداول فی عقد القضیّة جعل الأخصّ موضوعا و الأعمّ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کون جعل الأخصّ موضوعا و الأعمّ محمولا هو الرائج فی کتب القوم إلاّ أنّ النظم الطبیعی یقتضی جعل المعلوم من الأمرین موضوعا و المجهول منهما محمولا،فالموضوع بحسب الحقیقة هو المعلوم من الأمرین،و المحمول هو تعیّنه المجهول الذی ارید فی القضیّة إثباته،سواء کان الأمر المجهول أعمّ بالنسبة إلی الموضوع أو مساویا له،و علی هذا الأساس المرفوعیّة هی المعلوم،و المجهول هو اتّصاف الفاعل بها،فلا بدّ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المرفوع فاعل،و المرفوع مبتدأ</w:t>
      </w:r>
      <w:r>
        <w:rPr>
          <w:rFonts w:eastAsia="IRNazanin" w:cs="IRNazanin"/>
          <w:color w:val="111111"/>
          <w:sz w:val="28"/>
          <w:szCs w:val="28"/>
          <w:rtl w:val="true"/>
          <w:lang w:bidi="fa-IR"/>
        </w:rPr>
        <w:t>.</w:t>
      </w:r>
    </w:p>
    <w:p>
      <w:pPr>
        <w:pStyle w:val="Heading5"/>
        <w:numPr>
          <w:ilvl w:val="4"/>
          <w:numId w:val="1"/>
        </w:numPr>
        <w:rPr/>
      </w:pPr>
      <w:bookmarkStart w:id="41" w:name="__RefHeading___Toc1311032_3830689328"/>
      <w:bookmarkStart w:id="42" w:name="_Toc15"/>
      <w:bookmarkEnd w:id="41"/>
      <w:r>
        <w:rPr>
          <w:rtl w:val="true"/>
        </w:rPr>
        <w:t>بیان الحقّ فی المسألة</w:t>
      </w:r>
      <w:bookmarkEnd w:id="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هذه المقدّمات یتّضح لک أنّ الحقّ مع القدماء،حیث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تمایز العلوم بتمایز الموضوعات؛إذ المراد بموضوع العلم هو ما یبحث فیه عن</w:t>
      </w:r>
    </w:p>
    <w:p>
      <w:pPr>
        <w:pStyle w:val="BookText"/>
        <w:rPr/>
      </w:pPr>
      <w:r>
        <w:rPr>
          <w:rFonts w:ascii="IRNazanin" w:hAnsi="IRNazanin" w:eastAsia="IRNazanin"/>
          <w:color w:val="111111"/>
          <w:sz w:val="28"/>
          <w:sz w:val="28"/>
          <w:szCs w:val="28"/>
          <w:rtl w:val="true"/>
          <w:lang w:bidi="fa-IR"/>
        </w:rPr>
        <w:t>عوارضه الذاتیّة،و لیس هو إلاّ عبارة عن جامع محمولات المسائل الذی عرفت فی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تمایز العلوم بتمایزه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یؤیّد ادّعاءه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تراهم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الموضوع فی الإلهیّات بالمعنی الأعمّ هو الوجود،مع أنّ الوجود یصیر محمولا فی القضایا المعقودة، و یکون جامعا بین المحمولات لا الموضوعات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نتیجة المقدّمة الاولی و انحصار المسألة فی الموضوع و المحمول، و أنّ النسبة معنی آلی توجد فی جمیع القضایا بنحو واحد،مع أنّا نسلّم أنّ قوام المسألة بالموضوع و المحمول،و لکنّ الأصل فی تحقّق المسألة إیجاد الارتباط بینهما،و النسبة مجهولة عند المخاطب،و المتکلّم بصدد إثباتها له،و معلوم أنّ المعانی الحرفیّة مقصودة بالتفهیم و الإفهام و کلّ المسائل تدور مدارها،فکیف تکون النسب فی جمیع القضایا بنحو واحد مع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المقدّمة الثانیة بأنّه لا تکون محمولات المسائل فی جمیع العلوم أمرا واحدا کما فی الفلسفة،بل یکون بالعکس،مثل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العرفان،فإنّ الموضوع فیه و موضوعات مسائله عبارة عن اللّه تعالی،فهل یمکن أن یقال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تمایز کلّ مسألة منه بتمایز موضوعاته؟و هل یتفاوت اللّه تعالی فی مسألة مع مسألة اخری؟تعالی عن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التأیید الذی ذکره أخیرا،بأنّ المشهور قائل بأنّ الموضوع فی علم النحو هو الکلمة و الکلام،مع أنّهما جامع بین الموضوعات و لا ربط لهما</w:t>
      </w:r>
    </w:p>
    <w:p>
      <w:pPr>
        <w:pStyle w:val="BookText"/>
        <w:rPr/>
      </w:pPr>
      <w:r>
        <w:rPr>
          <w:rFonts w:ascii="IRNazanin" w:hAnsi="IRNazanin" w:eastAsia="IRNazanin"/>
          <w:color w:val="111111"/>
          <w:sz w:val="28"/>
          <w:sz w:val="28"/>
          <w:szCs w:val="28"/>
          <w:rtl w:val="true"/>
          <w:lang w:bidi="fa-IR"/>
        </w:rPr>
        <w:t>بالمحمولات،فإنّ کلاّ من الفاعل و المفعول و المضاف إلیه کلمة،لا المرفوع و المنصوب و المجرور؛إذ الجامع هو کیفیّة آخر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القضایا فی العلم الإلهی تکون بصورة عکس الحمل،و أنّ الأصل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هو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کذلک فیکون موضوع الفلسفة هو الجامع بین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الوجود لیس موضوعا فی الفلسفة،و هذا مبنیّ علی أصالة الوجود،بل الموضوع فیه عبارة عن الواقعیّة،و تکون موضوعات المسائل مصادیقا لها،و هی الجامع بینها،و علی هذا فالذی له واقعیّة خارجیّة هو الوجود عند من یقول بأصالته و اعتباریّة الماهیّة،أو الماهیّة عند من یقول بأصالتها و اعتباریّة الوجود،و لو کان الوجود فیه موضوعا یلزم أن یکون البحث فیه بناء علی أصالة الماهیّة إمّا خارجا عن الفلسفة،و إمّا یکون الموضوع عندهم أمرا اعتباریّا،و کلاهما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الإشکال أنّه لا شکّ فی أنّ بحث التمایز لا یکون بحثا علمیّا بحتا، بل ضابطة لتمییز مسائل مشکوکة فی العلوم،مثلا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أنّ الاستصحاب مسألة اصولیّة لا یجوز التقلید فیها،أو مسألة فقهیّة یجوز التقلید فیها،و هذا البحث طریق لإحراز وضع المسائل المشکوکة،فإن کان التمایز بالغرض فکلّ مسألة کان لها دخل فی غرض أیّ علم تکون هذه من مسائله،و إن لم یکن لها دخل فی غرضه فلیست من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أیضا فی أنّ المراد من جامع المحمولات لا یکون إلاّ الجامع بین کلّ محمولات المسائل الذی یوجب التمایز بین العلوم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لعلم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مسألة معیّنة و مشخّصة و عشرة مسائل مشکوکة،و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بین المحمولات</w:t>
      </w:r>
    </w:p>
    <w:p>
      <w:pPr>
        <w:pStyle w:val="BookText"/>
        <w:rPr/>
      </w:pPr>
      <w:r>
        <w:rPr>
          <w:rFonts w:ascii="IRNazanin" w:hAnsi="IRNazanin" w:eastAsia="IRNazanin"/>
          <w:color w:val="111111"/>
          <w:sz w:val="28"/>
          <w:sz w:val="28"/>
          <w:szCs w:val="28"/>
          <w:rtl w:val="true"/>
          <w:lang w:bidi="fa-IR"/>
        </w:rPr>
        <w:t>طریق لتشخیص هذه المسائل المشکوکة،فإن اشتمل الجامع علیها فهی من مسائل علم النحو،و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الجامع یؤخذ من ألف مسألة أو من ألف و عشرة مسائل،و هل یکون للمسائل المشکوکة دخل فی تحقّق الجامع أم لا؟</w:t>
      </w:r>
    </w:p>
    <w:p>
      <w:pPr>
        <w:pStyle w:val="BookText"/>
        <w:rPr/>
      </w:pP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بدخالتها فی تشکیل الجامع،قلنا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أنّ لها دخلا فیه بعنوان مسائل نحویّة؟مع أنّه لو کان الأمر کذلک فلا نحتاج إلی البحث عن مسألة التمایز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دخل فیه بل الدخیل فی تحقّق الجامع هو ألف مسألة،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أنّ کلّ مسائل علم النحو عبارة عن ألف مسألة؟فلعلّ المسائل المشکوکة أیضا کانت من مسائله،مع أنّه لو کان الأمر کذلک فلیست لنا مسألة 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هاهنا شبیه الدور،فإنّ استکشاف وضع المسائل المشکوکة متوقّف علی تحقّق الجامع،و تحقّق الجامع بین جمیع المسائل متوقّف علی إحراز وضع المسائل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یرد علی المشهور أیضا،فإنّهم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تمایز العلوم یکون بتمایز الموضوعات،أی بموضوع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الموضوع لموضوعات المسائل نسبة الکلّی إلی أفراده،فموضوع العلم عبارة عن الجامع بین موضوعات المسائل،فنقول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الجامع لا بدّ أن یکون جامعا بین جمیع موضوعات المسائل،و أنّ الغرض من بحث التمایز لا یکون إلاّ لاستکشاف وضع المسائل المشکوکة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الکلامان غیر قابلین للجمع،فإنّا نسأل هل المسائل المشکوکة دخیلة فی تشکیل الجامع أم لا؟إن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نعم،لها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دلیل</w:t>
      </w:r>
    </w:p>
    <w:p>
      <w:pPr>
        <w:pStyle w:val="BookText"/>
        <w:rPr/>
      </w:pPr>
      <w:r>
        <w:rPr>
          <w:rFonts w:ascii="IRNazanin" w:hAnsi="IRNazanin" w:eastAsia="IRNazanin"/>
          <w:color w:val="111111"/>
          <w:sz w:val="28"/>
          <w:sz w:val="28"/>
          <w:szCs w:val="28"/>
          <w:rtl w:val="true"/>
          <w:lang w:bidi="fa-IR"/>
        </w:rPr>
        <w:t>علی إحراز وضع المسائل المشکوکة،و أنّها تکون جزء من مسائل هذا العلم، فلا فائدة لبحث التمایز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نلاحظ المسائل المشکوکة عند انتزاع الجامع،فلا یکون لها دخل فی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خروجها عن مسائل العلم؟فکیف یکون هذا الجامع جامعا بین جمیع المسائل حتّی یستفاد منه بعنوان ملاک التمایز؟</w:t>
      </w:r>
    </w:p>
    <w:p>
      <w:pPr>
        <w:pStyle w:val="BookText"/>
        <w:rPr/>
      </w:pPr>
      <w:r>
        <w:rPr>
          <w:rFonts w:ascii="IRNazanin" w:hAnsi="IRNazanin" w:eastAsia="IRNazanin"/>
          <w:color w:val="111111"/>
          <w:sz w:val="28"/>
          <w:sz w:val="28"/>
          <w:szCs w:val="28"/>
          <w:rtl w:val="true"/>
          <w:lang w:bidi="fa-IR"/>
        </w:rPr>
        <w:t>و لا یخفی أنّ هذا الإشکال لا یرد علی صاحب الکفایة؛إذ لا فرق فی الغرض بین کثرة المسائل و قلّتها،و أمّا فی الجامع فخروج مسألة من المسائل و دخولها فیه دخیل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المشهور و المرحوم البروجردی إشکال آخر أیضا،و هو متوقّف علی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جنسی،مثل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بالنسبة إلی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نوعی،مثل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بالنسبة إلی أصنافه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صنفی،مثل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الأبیض بالنسبة إلی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الجامع فی کلامهما هو الجامع النوعی،فإنّ فی کلامهما قرائن تدلّ علی ذلک،منها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قائل بأنّ نسبة موضوع العلم إلی موضوعات مسائله نسبة الکلّی إلی أفراده و الطبیعی إلی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هذا التعبیر مختصّ بالجامع النوعی؛إذ لو کان مرادهم الجامع الجنسی لعبّروا بدل الأفراد بالأنواع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الجامع الصنفی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جعلوا المبنیّات فی علم النحو صنفا له،و المعربات صنفا آخر، و جعلوا کلاهما علما واحدا،و معلوم أنّهما مشترک فی نوع واحد،و هو عبارة عن الکلمة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علم النحو هو الکلمة و الکلام من حیث الإعراب و البناء،و موضوع علم الصرف هو الکلمة و الکلام من حیث الصحّة و الإعلال،و لو کان مرادهم الجامع الجنسی فلا بدّ من جعلهم الکلمة و الکلام لکلیهما موضوعا،فلا احتیاج إلی جعلهم لکلّ واحد منهما نوعا من الکلمة و الکلام موضوعا،فالمراد من الجامع عندهم الجامع النوعی،و معناه أنّه یشمل جمیع أفراده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ذکر عنوان الجامع لا یوجب حلّ المسألة هاهنا،بل لا بدّ من أن یکون الجامع نوعیّا،و لا شکّ فی أنّ انتزاعه لا یمکن فی صورة مشکوکیّة عدّة من المسائل،فإنّا 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 النحو ألف مسألة مسلّمة و عشرة مسائل مشکوکة،فمن أین ینتزع الجامع؟إن انتزع من ألف مسألة معلومة یمکن أن یکون هذا الجامع صنفا و المسائل المشکوکة صنفا آخر لها،و لا معنی لانتزاعه من المسائل المشکوکة و غیرها، فإنّ اللازم عدم شمول الجامع النوعی غیر أفراد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کان،فالجامع لا یکون موجبا للتمایز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الإشکال و سابقه غیر قابلین للدفع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النظر الآخر فی المسألة ما عن بعض الأعلام علی ما فی المحاضرات </w:t>
      </w:r>
      <w:r>
        <w:rPr>
          <w:rStyle w:val="FootnoteAnchor"/>
          <w:rtl w:val="true"/>
        </w:rPr>
        <w:footnoteReference w:id="23"/>
      </w:r>
      <w:r>
        <w:rPr>
          <w:rFonts w:ascii="IRNazanin" w:hAnsi="IRNazanin" w:eastAsia="IRNazanin"/>
          <w:color w:val="111111"/>
          <w:sz w:val="28"/>
          <w:sz w:val="28"/>
          <w:szCs w:val="28"/>
          <w:rtl w:val="true"/>
          <w:lang w:bidi="fa-IR"/>
        </w:rPr>
        <w:t>و هو بعد نقل کلام المشهور و کلام صاحب الکفایة فی المقام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کلّ من القولین لیس فی محلّه،و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التمایز فی العلوم تارة یراد به التمایز فی مقام التعلیم و التعلّم لکی یقتدر المتعلّم و یتمکّن من تمییز کلّ مسألة ترد علیه،و یعرف بأنّها مسألة اصولیّة أو مسألة فقهیّة</w:t>
      </w:r>
    </w:p>
    <w:p>
      <w:pPr>
        <w:pStyle w:val="BookText"/>
        <w:rPr/>
      </w:pPr>
      <w:r>
        <w:rPr>
          <w:rFonts w:ascii="IRNazanin" w:hAnsi="IRNazanin" w:eastAsia="IRNazanin"/>
          <w:color w:val="111111"/>
          <w:sz w:val="28"/>
          <w:sz w:val="28"/>
          <w:szCs w:val="28"/>
          <w:rtl w:val="true"/>
          <w:lang w:bidi="fa-IR"/>
        </w:rPr>
        <w:t>أو غیرهما،و اخری یراد به التمایز فی مقام التدوین،و بیان ما هو الداعی و الباعث لاختیار المدوّن عدّة من القضایا و القواعد المتخالفة و تدوینها علما واحدا و تسمیتها باسم فارد،و اختیاره عدّة من القضایا و القواعد المتخالفة الاخری و تدوینها علما آخر و تسمیتها باسم آخر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التمایز فی المقام الأوّل فیمکن أن یکون بکلّ واحد من الموضوع و المحمول و الغرض،بل یمکن أن یکون ببیان فهرس المسائل و الأبواب إجمالا، و الوجه فی ذلک هو أنّ حقیقة کلّ علم حقیقة اعتباریّة،و لیست وحدتها وحدة بالحقیقة و الذات لیکون تمییزه عن غیره بتباین الذات،کما لو کانت حقیقة کلّ واحد منهما من مقولة علی حدة أو بالفصل،کما لو کانت من مقولة واحدة،بل وحدتها بالاعتبار،و تمییز کلّ مرکّب اعتباری عن مرکّب اعتباری آخر یمکن بأحد الامور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التمایز فی المقام الثانی فبالغرض إذا کان للعلم غرض خارجی یترتّب علیه،کما هو الحال فی کثیر من العلوم المتداولة بین الناس کعلم الفقه و الاصول و النحو و الصرف و نحوها،و ذلک لأنّ الداعی الذی یدعو المدوّن لأن یدوّن عدّة من القضایا المتباینة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کقضایا علم الاصول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عدّة اخری منها علما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کقضایا 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اشتراک هذه العدّة فی غرض خاصّ، و اشتراک تلک العدّة فی غرض خاصّ آخر،فلو لم یکن ذلک ملاک تمایز هذه العلوم بعضها عن بعض فی مرحلة التدوین بل کان هو الموضوع لکان اللازم علی المدوّن أن یدوّن کلّ باب بل کلّ مسألة علما مستقلاّ لوجود الملاک،کما ذکره صاحب الکفایة قدّس سرّه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للعلم غرض خارجی یترتّب علیه سوی العرفان</w:t>
      </w:r>
    </w:p>
    <w:p>
      <w:pPr>
        <w:pStyle w:val="BookText"/>
        <w:rPr/>
      </w:pPr>
      <w:r>
        <w:rPr>
          <w:rFonts w:ascii="IRNazanin" w:hAnsi="IRNazanin" w:eastAsia="IRNazanin"/>
          <w:color w:val="111111"/>
          <w:sz w:val="28"/>
          <w:sz w:val="28"/>
          <w:szCs w:val="28"/>
          <w:rtl w:val="true"/>
          <w:lang w:bidi="fa-IR"/>
        </w:rPr>
        <w:t>و الإحاطة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الفلسفة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فامتیازه عن غیره إمّا بالذّات أو بالموضوع أو بالمحمول،کما إذا فرض أنّ غرضا یدعو إلی تدوین علم یجعل الموضوع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یبحث فیه عن أحوالها من حیث الکمّیّة و الکیفیّة و الوضع و الأین،إلی نحو ذلک،و خواصّها الطبیعیّة و مزایاها علی أنحائها المختلفة،أو إذا فرض أنّ غرضا یدعو إلی تدوین علم یجعل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یبحث فیه عن حالاته الطارئة علیه،و عن صفاته من الظاهریّة و الباطنیّة،و عن أعضائه و جوارحه و خواصّها،فامتیاز العلم عن غیره فی مثل ذلک إمّا بالذات أو بالموضوع و لا ثالث لهما؛لعدم غرض خارجی له ما عدا العرفان و الإحاطة لیکون التمییز بذلک الغرض الخارجی، کما أنّه قد یمکن الامتیاز بالمحمول فیما إذا فرض أنّ غرض المدوّن یتعلّق بمعرفة ما تعرضه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یدوّن علما یبحث فیه عن ما تثبت الحرکة له، سواء کان ما له الحرکة من مقولة الجوهر أم من غیرها من المقولات،فمثل هذا العلم لا امتیاز له إلاّ بالمحمول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صدر کلامه و ذیله نحو تهافت،فإنّه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للعلم غرض خارجی یترتّب علیه سوی العرفان و الإحاطة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الفلسفة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فامتیازه عن غیره إمّا بالذات أو بالموضوع أو بالمحمول، ثمّ بعد ذلک ذکر المثالین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فامتیاز العلم عن غیره فی مثل ذلک إمّا بالذات أو بالموضوع و لا ثالث لهما،ثمّ ذکر للتمایز مثالا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إلاّ عین التهافت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غمض البصر عن ذلک ترد علیه إشکالات متعدّدة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تمایز العلوم فی مقام التدوین بالأغراض الباعثة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قال به صاحب الکفایة قدّس سرّه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أن یکون الغرض علمیّا أو عملیّا کما أشرنا إلیه سابقا،فإنّ ترتّب الغرض خارجا هو العلّة الغائیّة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مقام البعث إلی التدوین و وجوده الذهنی فلا یتفاوت بین کونه علمیّا أو عملیّا،و لکلیهما وجود ذهنی باعث إلی التدوین بلا تفاوت و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ذلک ملاک تمایز هذه العلوم بعضها عن بعض فی مرحلة التدوین بل کان هو الموضوع لکان اللازم علی المدوّن أن یدوّن کلّ باب،بل کلّ مسألة علما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تبیّن أنّ هذا الإشکال لا یرد علی المشهور،فإنّهم قائلون بأنّ موضوعا واحدا من کلّ علم یوجب تمایزه عن علوم اخری،لا أنّ موضوع کلّ مسألة من العلم یوجب تمایزه عن علوم اخری،و هذا التالی الفاسد لا یترتّب علی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التفسیر الذی تخیّله صاحب الکفایة و تبعه بعض الأعلام و یترتّب علیه هذا التالی الفاسد فلم یقل به أحد فضلا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للعلم غرض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فامتیازه إمّا بالذات أو بالموضوع أو بالمحمول،فإنّا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التمایز بالذات هل المراد منه السنخیّة التی ذکرها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 منه التمایز بالحقیقة؟فإن کان المراد هو الأوّل فلم لا یستفاد منه فی مقام التعلیم و التعلّم،و إن کان المراد هو الثانی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مردود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کلّ علم حقیقة اعتباریّة،و لیست وحدتها وحدة بالحقیقة و الذات لیکون تمییزه عن غیره بمتباین الذات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کان،أنت ذکرت المثالین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التمایز فیهما إمّا بالذات و إمّا بالموضوع،و ذکرت مثالا آخر للتمایز بالمحمول بدون بیان الضابطة و الملاک لهذا</w:t>
      </w:r>
    </w:p>
    <w:p>
      <w:pPr>
        <w:pStyle w:val="BookText"/>
        <w:rPr/>
      </w:pPr>
      <w:r>
        <w:rPr>
          <w:rFonts w:ascii="IRNazanin" w:hAnsi="IRNazanin" w:eastAsia="IRNazanin"/>
          <w:color w:val="111111"/>
          <w:sz w:val="28"/>
          <w:sz w:val="28"/>
          <w:szCs w:val="28"/>
          <w:rtl w:val="true"/>
          <w:lang w:bidi="fa-IR"/>
        </w:rPr>
        <w:t>التمایز و التمایز بالذات و بالموضوع،مع أنّ الغرض فی هذا البحث لیس إلاّ بیان الضابطة للتمایز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نعلم مراده من التمایز بالذات أو الموضوع هل التمایز فیه یکون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بالموضوع،أو التمایز فیه إن لوحظ مع علم الثانی یکون بالذات و إن لوحظ مع الثالث یکون بالموضوع؟فإنّا مع عدم الأثر من هذین الاحتمالین فی کلامه لا نری ملاکا فیه لإرادة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عن التمایز من غیر إعطاء الضابط و الملاک له یرجع إلی عدم التمایز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الأخیر فی المسألة نظر بعض المعاصرین من الفلاسفة،و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تمایز العلوم یکون بتمایز الاسلوب فی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التغییر فی الاسلوب یوجب التعدّد و التمایز فی العلوم و إن کان الموضوع فیها واحدا،مثلا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معرفة الإنسان،قد یبحث فیها من ناحیة التعقّل و البرهان و یسمّی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الإنسان من ناحیة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النفس،و قد یبحث فیها من ناحیة الآیات و الروایات،و یسمّی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الإنسان من ناحیة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یبحث فیها من ناحیة التجربة و الآثار الباقیة من المتقدّمین،و یسمّی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الإنسان من ناحیة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الجسم،و هذا الاسلوب یوجب التمایز فی العلوم،مع أنّ الموضوع فی الجمیع عبارة عن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معرفة اللّه تعالی إذا لاحظنا هذا البحث فی علم الفلسفة یثبت من طریق الاستدلال و البرهان،و إذا لاحظنا فی علم العرفان یتحقّق عن طریق الکشف و المشاهدة،مع أنّ الموضوع فی کلیهما واحد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مرادهم من هذا الکلام بیان قاعدة کلّیّة فی جمیع</w:t>
      </w:r>
    </w:p>
    <w:p>
      <w:pPr>
        <w:pStyle w:val="BookText"/>
        <w:rPr/>
      </w:pPr>
      <w:r>
        <w:rPr>
          <w:rFonts w:ascii="IRNazanin" w:hAnsi="IRNazanin" w:eastAsia="IRNazanin"/>
          <w:color w:val="111111"/>
          <w:sz w:val="28"/>
          <w:sz w:val="28"/>
          <w:szCs w:val="28"/>
          <w:rtl w:val="true"/>
          <w:lang w:bidi="fa-IR"/>
        </w:rPr>
        <w:t>العلوم المتشابهة و غیرها،و حینئذ یترتّب علیه التالی الفاسد الذی لا یلتزم به أحد،و هو أنّه یلزم أن تکون معرفة الإنسان و معرفة اللّه تعالی من العقل علما واحدا؛إذ الاسلوب فیهما یکون واحدا،و هذا خلاف البداهة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قریبا أن یکون مورد کلامهم العلوم المتشابهة التی یکون الموضوع فیها واحدا کالمثالین المذکورین،فإن کان مرادهم هذا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خارج عن محلّ البحث،فإنّ البحث فی تمایز العلوم مطلقا من دون التقیید بموضوع خاصّ،و هو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فی مورده أیضا لیس بصحیح؛لأنّ إثبات المدّعی یتوقّف علی دفع جمیع الاحتمالات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التمایز فی تلک الموارد لا یکون بالموضوع،فإنّه فی عدة منها یکون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یحتمل قویّا أن یکون التمایز فیها بالأغراض؛إذ الأغراض فی کلّ منها متفاوتة و متباینة،فالغرض فی الفلسفة کان معرفة الإنسان،و أمّا فی الآیات و الروایات فکان الإیصال إلی اللّه تعالی،مع أنّ الموضوع فیها لا یکون واحدا؛إذ لو کان للموضوع أبعاد مختلفة لکان کلّ واحد منها علما واحدا یتمایز عن الآخر بلا شکّ و بلا کلام،مثلا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علی رأی أمیر المؤمنین علیه السّلام و العدالة علی رأی المادّیّین موضوعان 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نقل الأقوال فی هذا المطلب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الأرجح منها تبعا لاستاذنا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التمایز فی العلوم یکون بسنخیّة ثابتة بین المسائل ذاتا،کما صرّح بها استاذنا السیّد المرحوم البروجردی فی المقدّمة الاولی،و لکنّه قائل بأنّ النسبة معنی آلی و لا یعتمد</w:t>
      </w:r>
    </w:p>
    <w:p>
      <w:pPr>
        <w:pStyle w:val="BookText"/>
        <w:rPr/>
      </w:pPr>
      <w:r>
        <w:rPr>
          <w:rFonts w:ascii="IRNazanin" w:hAnsi="IRNazanin" w:eastAsia="IRNazanin"/>
          <w:color w:val="111111"/>
          <w:sz w:val="28"/>
          <w:sz w:val="28"/>
          <w:szCs w:val="28"/>
          <w:rtl w:val="true"/>
          <w:lang w:bidi="fa-IR"/>
        </w:rPr>
        <w:t>علیه فی المسألة،و قد ذکرنا فیما تقدّم أنّ المسألة و إن کان قوامها بالموضوع و المحمول و لکنّ الأصل فی تحقّق المسألة إیجاد النسبة و الارتباط بینهما،و کان بین النسب و الروابط سنخیّة ذاتیّة توجب التمایز بین العلوم،مثلا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بینهما سنخیّة لم تکن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الغرض و إن کان مقدّما علیها من حیث الرتبة،فإنّ غرض التدوین بوجوده الذهنی موجود قبل التدوین و تشکیل مسائل العلم،لکنّ الموصل إلی الغرض و أوّل ما یواجه به فی المسألة هی السنخیّة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ذکرنا فیما تقدّم أنّه لا تکون العلّة متقدّمة علی المعلول،بل لا بدّ من ملاحظة الکاشف و المعلوم منهما ابتداء حتّی یکون هو المقدّم علی الآخر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بالجملة،فالمعیار لتشخیص المسائل المشکوکة فی العلوم هی السنخیّة، و لا فرق فیها بین قلّة المسائل و کثرتها،بخلاف الجامع</w:t>
      </w:r>
      <w:r>
        <w:rPr>
          <w:rFonts w:eastAsia="IRNazanin" w:cs="IRNazanin"/>
          <w:color w:val="111111"/>
          <w:sz w:val="28"/>
          <w:szCs w:val="28"/>
          <w:rtl w:val="true"/>
          <w:lang w:bidi="fa-IR"/>
        </w:rPr>
        <w:t>.</w:t>
      </w:r>
      <w:bookmarkStart w:id="43" w:name="pg13654_132271"/>
    </w:p>
    <w:p>
      <w:pPr>
        <w:pStyle w:val="Heading4"/>
        <w:numPr>
          <w:ilvl w:val="3"/>
          <w:numId w:val="1"/>
        </w:numPr>
        <w:rPr/>
      </w:pPr>
      <w:bookmarkStart w:id="44" w:name="__RefHeading___Toc1311034_3830689328"/>
      <w:bookmarkStart w:id="45" w:name="_Toc16"/>
      <w:bookmarkEnd w:id="43"/>
      <w:bookmarkEnd w:id="44"/>
      <w:r>
        <w:rPr>
          <w:rtl w:val="true"/>
        </w:rPr>
        <w:t>المطلب السادس</w:t>
      </w:r>
      <w:r>
        <w:rPr>
          <w:rtl w:val="true"/>
        </w:rPr>
        <w:t xml:space="preserve">: </w:t>
      </w:r>
      <w:r>
        <w:rPr>
          <w:rtl w:val="true"/>
        </w:rPr>
        <w:t>فی موضوع علم الاصول</w:t>
      </w:r>
      <w:bookmarkEnd w:id="45"/>
    </w:p>
    <w:p>
      <w:pPr>
        <w:pStyle w:val="BookText"/>
        <w:rPr/>
      </w:pPr>
      <w:r>
        <w:rPr>
          <w:rFonts w:ascii="IRNazanin" w:hAnsi="IRNazanin" w:eastAsia="IRNazanin"/>
          <w:color w:val="111111"/>
          <w:sz w:val="28"/>
          <w:sz w:val="28"/>
          <w:szCs w:val="28"/>
          <w:rtl w:val="true"/>
          <w:lang w:bidi="fa-IR"/>
        </w:rPr>
        <w:t>فی موضوع علم الاصول</w:t>
      </w:r>
    </w:p>
    <w:p>
      <w:pPr>
        <w:pStyle w:val="BookText"/>
        <w:rPr/>
      </w:pPr>
      <w:r>
        <w:rPr>
          <w:rFonts w:ascii="IRNazanin" w:hAnsi="IRNazanin" w:eastAsia="IRNazanin"/>
          <w:color w:val="111111"/>
          <w:sz w:val="28"/>
          <w:sz w:val="28"/>
          <w:szCs w:val="28"/>
          <w:rtl w:val="true"/>
          <w:lang w:bidi="fa-IR"/>
        </w:rPr>
        <w:t xml:space="preserve">بعد اتّفاقهم علی تحقّق الموضوع لعلم الاصول اختلفوا فی أنّه هل هو عنوان مشخّص و معلوم أو عنوان غیر مشخّص و إنّما یشار إلیه عن طریق الآثار؟ و علی فرض تشخّصه ما اسمه؟فالمشهور و منهم المحقّق القمی صاحب القوانین قدّس سرّه </w:t>
      </w:r>
      <w:r>
        <w:rPr>
          <w:rStyle w:val="FootnoteAnchor"/>
          <w:rtl w:val="true"/>
        </w:rPr>
        <w:footnoteReference w:id="25"/>
      </w:r>
      <w:r>
        <w:rPr>
          <w:rFonts w:ascii="IRNazanin" w:hAnsi="IRNazanin" w:eastAsia="IRNazanin"/>
          <w:color w:val="111111"/>
          <w:sz w:val="28"/>
          <w:sz w:val="28"/>
          <w:szCs w:val="28"/>
          <w:rtl w:val="true"/>
          <w:lang w:bidi="fa-IR"/>
        </w:rPr>
        <w:t>یقولون بأنّ موضوعه عبارة عن الأدلّة الأربعة مع وصف کونها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بأنّه قد سبق من المشهور القول بوحدة الموضوع فی جمیع العلوم،فکیف یقولون فی موضوع علم الاصول بأنّه عبارة عن الأدلّة الأربعة بوصف کونها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فی علم الاصول لا یکون الأدلّة الأربعة بوصف کونها أربعة،بل هو عبارة عن القدر الجامع و المشترک بینها مثل الحجّة فی الفقه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 یدفع بذلک،و لکنّه لا یناسب تصریحهم فی الکتب</w:t>
      </w:r>
    </w:p>
    <w:p>
      <w:pPr>
        <w:pStyle w:val="BookText"/>
        <w:rPr/>
      </w:pPr>
      <w:r>
        <w:rPr>
          <w:rFonts w:ascii="Amiri" w:hAnsi="Amiri" w:eastAsia="Amiri" w:cs="Amiri"/>
          <w:color w:val="111111"/>
          <w:sz w:val="28"/>
          <w:sz w:val="28"/>
          <w:szCs w:val="28"/>
          <w:rtl w:val="true"/>
          <w:lang w:bidi="ar-SA"/>
        </w:rPr>
        <w:t>و المحاورات بأنّ موضوع علم الاصول عبارة عن 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استشکل صاحب الفصول </w:t>
      </w:r>
      <w:r>
        <w:rPr>
          <w:rStyle w:val="FootnoteAnchor"/>
          <w:rtl w:val="true"/>
        </w:rPr>
        <w:footnoteReference w:id="26"/>
      </w:r>
      <w:r>
        <w:rPr>
          <w:rFonts w:ascii="IRNazanin" w:hAnsi="IRNazanin" w:eastAsia="IRNazanin"/>
          <w:color w:val="111111"/>
          <w:sz w:val="28"/>
          <w:sz w:val="28"/>
          <w:szCs w:val="28"/>
          <w:rtl w:val="true"/>
          <w:lang w:bidi="fa-IR"/>
        </w:rPr>
        <w:t>علیه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موضوع علم الاصول الأدلّة الأربعة مع وصف کونها أدلّة یلزم خروج أکثر مسائله،مثل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ظواهر الکتاب؛إذ لا معنی للبحث عن حجّیّة ظواهر الکتاب بأنّها حجّة أم لا؟مع أنّا نعلم بأنّ الموضوع هو الأدلّة الأربعة بوصف کونها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البحث إمّا خارج عن مباحث علم الاصول،و إمّا هذا القید لا یکون جزء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الإجماع و السنّة و العقل،فإنّ هذه تکون من قبیل قضیّة بشرط المحمول،و لا معنی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 الذی هو حجّة هل یکون حجّة أم لا؟و لذا قال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یکون الموضوع عبارة عن ذوات الأدلّة لا بوصف کونها حجّة،فحینئذ یصحّ البحث بأنّ الکتاب أو السنّة حجّة أم لا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صاحب الکفایة قدّس سرّه </w:t>
      </w:r>
      <w:r>
        <w:rPr>
          <w:rStyle w:val="FootnoteAnchor"/>
          <w:rtl w:val="true"/>
        </w:rPr>
        <w:footnoteReference w:id="27"/>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کون ذوات الأدلّة موضوعا فما المراد بالسنّة؟هل المراد منها القول و الفعل و التقریر الواقعی للمعصوم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السنّة المحکیّة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أعمّ من السنّة المحکیّة و الحاکیة؟إن کان المراد هو الأوّل یلزم خروج بحث حجّیّة خبر الواحد عن مسائل علم الاصول؛إذ الموضوع فیه عبارة عن نقل زرارة،أی السنّة الحاکیة،و هی لا تکون مصداقا للکتاب و السنّة و الإجماع و العقل،و هکذا مسألة التعادل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الأعظم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الرسائل </w:t>
      </w:r>
      <w:r>
        <w:rPr>
          <w:rStyle w:val="FootnoteAnchor"/>
          <w:rtl w:val="true"/>
        </w:rPr>
        <w:footnoteReference w:id="28"/>
      </w:r>
      <w:r>
        <w:rPr>
          <w:rFonts w:ascii="IRNazanin" w:hAnsi="IRNazanin" w:eastAsia="IRNazanin"/>
          <w:color w:val="111111"/>
          <w:sz w:val="28"/>
          <w:sz w:val="28"/>
          <w:szCs w:val="28"/>
          <w:rtl w:val="true"/>
          <w:lang w:bidi="fa-IR"/>
        </w:rPr>
        <w:t>فی مقام الجواب عن هذا الاعتراض و توجیه کلام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عبارة عن السنّة المحکیّة،و إنّا نبحث فی مسألة حجّیّة خبر الواحد بأنّه هل یثبت قول الإمام علیه السّلام بنقل زرارة أم لا؟فإذا کان البحث کذلک تشمل الأدلة الأربعة له بلا کلام،و لازم ذلک فی باب التعادل و الترجیح أنّ قول الإمام علیه السّلام بأیّ الخبرین المتعارضین یثبت؟</w:t>
      </w:r>
    </w:p>
    <w:p>
      <w:pPr>
        <w:pStyle w:val="BookText"/>
        <w:rPr/>
      </w:pPr>
      <w:r>
        <w:rPr>
          <w:rFonts w:ascii="IRNazanin" w:hAnsi="IRNazanin" w:eastAsia="IRNazanin"/>
          <w:color w:val="111111"/>
          <w:sz w:val="28"/>
          <w:sz w:val="28"/>
          <w:szCs w:val="28"/>
          <w:rtl w:val="true"/>
          <w:lang w:bidi="fa-IR"/>
        </w:rPr>
        <w:t>و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الجواب لیس بتامّ،فإنّ الثبوت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حقیقی و واقعی،و الآخر ثبوت تعبّدی،و کلاهما محلّ إشکال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المراد من الثبوت الثبوت الواقعی یرد علیه إشکال واحد،و هو إنّا نبحث هاهنا فی موضوعیّة الأدلّة الأربعة،و ذکرنا فی تعریف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یبحث فیه عن عوارضه الذاتیّة،و معلوم أنّ العرض و المعروض عبارة عن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الناقصة،أی لا یجری إلاّ فی مورد کان أصل وجود الموضوع فیه مفروض التحقّق،و نحن نبحث فیه عن عوارضه،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البحث علی نحو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تحقّق الموضوع و عدم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یکون بحثا عن العوارض</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یثبت قول الإمام علیه السّلام بخبر زرارة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التامّة،أی البحث عن تحقّق الموضوع و عدمه، فلا یتحقّق عنوان العرض و المعروض،و حینئذ لا یکون داخلا فی مسائل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منه الثبوت التعبّدی،و هو یکون فی الحقیقة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الناقصة،و لکنّه ممّا لا یعرض السنّة،بل یعرض الخبر الحاکی لها؛لأنّ الثبوت التعبّدی یرجع إلی وجوب العمل علی طبق خبر زرارة کالسنّة المحکیّة،و هذا من عوارضه لا من عوارضها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بالجملة،الثبوت الواقعی لیس من العوارض،و التعبّدی و إن کان منها إلاّ أنّه لیس من عوارض السنّة،فالإشکال فی محلّه؛إذ لا یکون خبر زرارة مصداقا للأدلّة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صورة کون المراد من السنّة السنّة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أعمّ منها،أی الجامع بین السنّة الحاکیة و المحکیّة و إن کان البحث فی حجّیّة خبر الواحد و التعادل و الترجیح عن أحوال السنّة بهذا المعنی،إلاّ أنّ البحث فی غیر واحد من مسائل علم الاصول کمباحث الألفاظ و جملة من غیرها لا یختصّ بالأدلّة الأربعة،بل أعمّ منها،فإنّک حین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 أم لا؟و هل المشتقّ حقیقة فی المتلبّس أو أعمّ منه؟لا شکّ فی أنّهما أعمّان من الأمر و المشتقّ فی الأدلّة و غیرها و إن کان المهمّ معرفة أحوال خصوصهما،و یؤیّد التعمیم تمسّکهم بالتبادر و اللّغة و فهم العرف،و تعریف الاصول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بالقواعد الممهّدة لاستنباط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البحث فیها أعمّ لا یکون البحث عن عوارض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الدفاع عن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و إن کان عن مطلق الأوامر و المشتقّات،و لکن لا مانع من أن یکون العرض الذاتی للجنس عرضا ذاتیّا للنوع أیضا،فالبحث عن أحوال المشتقّ یکون بحثا عن العوارض الذاتیّة للأدلّة الأربعة أیضا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مخالف لرأی صاحب الفصول فی مسألة العرض،فإنّه</w:t>
      </w:r>
    </w:p>
    <w:p>
      <w:pPr>
        <w:pStyle w:val="BookText"/>
        <w:rPr/>
      </w:pPr>
      <w:r>
        <w:rPr>
          <w:rFonts w:ascii="IRNazanin" w:hAnsi="IRNazanin" w:eastAsia="IRNazanin"/>
          <w:color w:val="111111"/>
          <w:sz w:val="28"/>
          <w:sz w:val="28"/>
          <w:szCs w:val="28"/>
          <w:rtl w:val="true"/>
          <w:lang w:bidi="fa-IR"/>
        </w:rPr>
        <w:t>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العرض الذاتی للجنس یکون عرضا ذاتیّا للنوع،کما لا یخفی علی المتأمّل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موضوع علم الاصول هو الأدلّة الأربعة مع وصف کونها أدلّة أو ذوات الأدلّة فکلاهما 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الرأی الثانی فی المسألة هو رأی صاحب الکفایة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علم الاصول هو الکلّی المنطبق علی موضوعات مسائله المتشتّة،و لا یکون له عنوان خاصّ و اسم مخصوص،بل یکون قابلا للإشارة إلیه عن طریق الآثار، مثل القدر الجامع الذی یکون بین موضوعات مسائل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بعده عن الذهن قد کان مثل هذا النظر عارا فی علم الاصول مع کثرة البحث و المباحثة فیه،و مع اهتمام العلماء به،کما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المدوّنة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الرأی الثالث فی المسألة هو رأی استاذنا السیّد المرحوم البروجردی و هو رأی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اتّفقا علی أنّ موضوع علم الاصول عبارة عن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اختلفا فی تقریب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المرحوم البروجردی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مسائل علم الاصول تکون محمولاته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مسألة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الخبر الواحد حجّة أم لا؟و فی مسألة حجّیّة ظواهر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الخبر الواحد حجّة أم لا؟و فی مسألة حجّیّة ظواهر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الظواهر حجّة أم لا؟و فی باب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حجّة مطلقا أو فی بعض الموارد،أو لم یکن بحجّة أصلا؟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عدّة من المسائل و إن لم تکن محمولاتها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ترجع</w:t>
      </w:r>
    </w:p>
    <w:p>
      <w:pPr>
        <w:pStyle w:val="BookText"/>
        <w:rPr/>
      </w:pPr>
      <w:r>
        <w:rPr>
          <w:rFonts w:ascii="IRNazanin" w:hAnsi="IRNazanin" w:eastAsia="IRNazanin"/>
          <w:color w:val="111111"/>
          <w:sz w:val="28"/>
          <w:sz w:val="28"/>
          <w:szCs w:val="28"/>
          <w:rtl w:val="true"/>
          <w:lang w:bidi="fa-IR"/>
        </w:rPr>
        <w:t>فی الواقع إلیها،مثلا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هو؟فلا یکون المراد فیه بحثا لغویّا،بل المراد منه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حجّة فی الوجوب أم لا؟و هکذا المراد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حجّة علی التحریم أم لا؟و حقیقة البحث فی المشتقّ ترجع إلی أنّ المشتقّ بالنسبة إلی المنقضی حجّة أم لا؟و فی باب البراءة الشرعیّة إلی أنّ احتمال التکلیف حجّة للمکلّف أم لا؟و لا یخفی أنّ الحجّة فی الاصطلاح الاصولی لیس هو الحدّ الوسط المنطقی کما قال به الشیخ الأنصاری قدّس سرّه،بل هی بمعناها اللّغوی،أعنی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یحتجّ به المولی علی عبده فی مقام التکلیف و بالعکس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فهذه المسائل کلّها مسائل 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نعم،بعض المباحث الذی لا یکون المبحوث عنه فیه حیثیّة الحجّة یکون خارجا عن الاصول و یدخل فی سلک المبادئ،کمسألة مقدّمة الواجب و مبحث الضدّ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بالجملة،إذا کانت محمولات المسائل هی کلمة الحجّة،فالجامع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إرجاع هذین المسألتین أیضا إلی المسائل المذکورة و جعل المحمول فیهما کلمة الحجّة بالنحو الذی ذکرته،و نقول 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الوجوب فی ذی المقدّمة حجّة عقلا علی وجوب المقدّمة أم لا؟ و فی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الأمر بالإزالة حجّة علی تحریم الصلاة أم لا؟فلا نعلم دلیل خروجهما من المسائل و دخولهما فی المبادئ</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فإنّه یری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الموضوعات،و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کونها محمولا فی المسائل و جعلها</w:t>
      </w:r>
    </w:p>
    <w:p>
      <w:pPr>
        <w:pStyle w:val="BookText"/>
        <w:rPr/>
      </w:pPr>
      <w:r>
        <w:rPr>
          <w:rFonts w:ascii="IRNazanin" w:hAnsi="IRNazanin" w:eastAsia="IRNazanin"/>
          <w:color w:val="111111"/>
          <w:sz w:val="28"/>
          <w:sz w:val="28"/>
          <w:szCs w:val="28"/>
          <w:rtl w:val="true"/>
          <w:lang w:bidi="fa-IR"/>
        </w:rPr>
        <w:t>جامعا بین الموضوعات؛إذ لا مانع من کون القضایا فی العلوم الاعتباریّة بعکس المحمول،مثلا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مسألة 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خبر الواحد، و یؤیّد أولویّة جعل کلمة الحجّة موضوعا فیها معلومیّة الحجّة فی الأحکام، فإنّا لا نشکّ فی أنّ للأحکام و القوانین أدلّة و حججا،و لکن المجهول عندنا تعیّناتها و تشخّصاتها و مصادیقها کخبر الواحد و ظواهر الکتاب و نحوهما،ففی الحقیقة الحجّة هو الموضوع فی المسائل،فإنّها أمر معلوم،و لذا جعل الموضوع فی علم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ربما هو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الموجود فی مسائله یکون محمولا لها،و هکذا فی مسائل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معناه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مصداقا لطبیعة الإنسان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کلاهما مصداق لها،بل الأولی فی الفردیّة و المصداقیّة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مبهم،و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 و متشخّص</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علم الاصول هو الجامع بین الموضوعات لا المحمولات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نحتاج إلی قلب القضایا فی مسائل علم الاصول؛إذ لا فرق فی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فیها أو محمولا؛لأنّ الخبر الواحد أو ظاهر الکتاب أو نحوهما و إن کان موضوعا فیها و لکنّها أولی فی الفردیّة و المصداقیّة للحجّة فی الفقه،فإنّها مصادیق متعیّنة و متشخّصة، و المقصود فی الواقع من قضیّة الخبر الواحد حجّة لا یکون إلاّ تعیّن الحجّة، و الحجّة الأجلی هو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فالجامع بین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الموضوع فی علم الاصول</w:t>
      </w:r>
      <w:r>
        <w:rPr>
          <w:rFonts w:eastAsia="IRNazanin" w:cs="IRNazanin"/>
          <w:color w:val="111111"/>
          <w:sz w:val="28"/>
          <w:szCs w:val="28"/>
          <w:rtl w:val="true"/>
          <w:lang w:bidi="fa-IR"/>
        </w:rPr>
        <w:t>.</w:t>
      </w:r>
      <w:bookmarkStart w:id="46" w:name="pg13654_132279"/>
    </w:p>
    <w:p>
      <w:pPr>
        <w:pStyle w:val="Heading4"/>
        <w:numPr>
          <w:ilvl w:val="3"/>
          <w:numId w:val="1"/>
        </w:numPr>
        <w:rPr/>
      </w:pPr>
      <w:bookmarkStart w:id="47" w:name="__RefHeading___Toc1311036_3830689328"/>
      <w:bookmarkStart w:id="48" w:name="_Toc17"/>
      <w:bookmarkEnd w:id="46"/>
      <w:bookmarkEnd w:id="47"/>
      <w:r>
        <w:rPr>
          <w:rtl w:val="true"/>
        </w:rPr>
        <w:t>المطلب السابع</w:t>
      </w:r>
      <w:r>
        <w:rPr>
          <w:rtl w:val="true"/>
        </w:rPr>
        <w:t xml:space="preserve">: </w:t>
      </w:r>
      <w:r>
        <w:rPr>
          <w:rtl w:val="true"/>
        </w:rPr>
        <w:t>فی تعریف علم الاصول</w:t>
      </w:r>
      <w:bookmarkEnd w:id="48"/>
    </w:p>
    <w:p>
      <w:pPr>
        <w:pStyle w:val="Heading5"/>
        <w:numPr>
          <w:ilvl w:val="4"/>
          <w:numId w:val="1"/>
        </w:numPr>
        <w:rPr/>
      </w:pPr>
      <w:bookmarkStart w:id="49" w:name="__RefHeading___Toc1311038_3830689328"/>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فی تعریف علم الاصول</w:t>
      </w:r>
    </w:p>
    <w:p>
      <w:pPr>
        <w:pStyle w:val="BookText"/>
        <w:rPr/>
      </w:pPr>
      <w:r>
        <w:rPr>
          <w:rFonts w:ascii="IRNazanin" w:hAnsi="IRNazanin" w:eastAsia="IRNazanin"/>
          <w:color w:val="111111"/>
          <w:sz w:val="28"/>
          <w:sz w:val="28"/>
          <w:szCs w:val="28"/>
          <w:rtl w:val="true"/>
          <w:lang w:bidi="fa-IR"/>
        </w:rPr>
        <w:t>و هذا البحث أیضا معرکة الآراء بین العلماء،فعرّفه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العلم بالقواعد الممهّدة لاستنباط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یخفی أنّ العلوم التی لها دخل فی الاستنباط متعدّدة و متکثرة،مثل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لغة العرب و أدبیّاته،و علم تفسیر القرآن،فإنّ الاستنباط یتوقّف علیها قطعا؛إذ مصادر الأحکام الشرعیّة تکون جمیعا باللّغة العربیّة، و لکنّها خارجة عن علم الاصول،فإنّها غیر ممهّدة للاستنباط و إن کان لها دخل فیه،و لکنّها وضعت للأغراض العامّة،فکلمة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تخرجها من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اشتمال التعریف علی کلمة العلم لیس بصحیح؛لما تقدّم مرارا من أنّ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نفس المسائل،لا دخل للعلم بها فی ماهیّتها قطعا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صاحب الکفایة قدّس سرّه </w:t>
      </w:r>
      <w:r>
        <w:rPr>
          <w:rStyle w:val="FootnoteAnchor"/>
          <w:rtl w:val="true"/>
        </w:rPr>
        <w:footnoteReference w:id="31"/>
      </w:r>
      <w:r>
        <w:rPr>
          <w:rFonts w:ascii="IRNazanin" w:hAnsi="IRNazanin" w:eastAsia="IRNazanin"/>
          <w:color w:val="111111"/>
          <w:sz w:val="28"/>
          <w:sz w:val="28"/>
          <w:szCs w:val="28"/>
          <w:rtl w:val="true"/>
          <w:lang w:bidi="fa-IR"/>
        </w:rPr>
        <w:t>أیضا إشکالین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لا یشمل جمیع المسائل الاصولیّة،مثل مسألة حجّیّة الظنّ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بیّن فی محلّه أنّهم أقاموا أدلّة لحجّیّة مطلق الظنّ،منها دلیل الانسداد،و کانت له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انسداد باب العلم و العلمی، و هی علّة لتسمیته بدلیل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تمامیّة مقدماته فإنّهم بعد الاتّفاق علی کونه دلیلا عقلیّا اختلفوا فی نتیجة هذه المقدّمات،فقال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نتیجة دلیل الانسداد حجّیّة الظنّ بنحو الکشف،بمعنی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بالنظر إلی المقدّمات یکشف أنّ الشارع فی تلک الحالة جعل الظنّ حجّة،فیکون الظنّ عنده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نتیجته حجّیّة الظنّ بنحو الحکومة،بمعنی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الذی یحکم بحجیّة القطع مطلقا بحیث لا تناله ید الجعل نفیا و إثباتا یحکم عند تمامیّة هذه المقدّمات بحجیّة الظنّ أیضا،فیکون الظنّ عنده حجّة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المحقّق الخراسانی قدّس سرّه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التعریف المذکور لا یشمل حجّیّة الظنّ علی الحکومة،فإنّه حجّة عقلیّة،بخلاف حجیّته علی الکشف،فإنّه حینئذ تکون حجّة شرعیّة کسائر الحجج و الأمارات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یشمل هذا التعریف حجّیّة القطع مع أنّه أیضا من الحجج العقلیّة؟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مرادهم من الاستنباط فی التعریف الاستنباط القطعی، و معلوم أنّ استنباط الظنّ لیس بقطعی،بخلاف القطع فإنّ استنباطه قطعی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مرادهم منه الاستنباط القطعی فکیف یجری هذا فی موارد الأمارات الشرعیّة؛إذ لا شکّ فی أنّ الاستنباط فی مورد خبر الواحد مثلا ظنیّ؟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قائل بأنّ الشارع جعل خبر الواحد حجّة،و هی بمعنی جعله حکما ظاهریّا مطابقا لمؤدّی الخبر،سواء کان مطابقا للواقع أم لا، بخلاف القطع فإنّه لیس متعقّبا بالجعل و إن کان حجّة للقاطع أیضا و لو کان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بالجملة،إنّا نقطع بحکم ظاهری فی موارد الأمارات الشرعیّة،کما أنّا نقطع بالحکم الواقعی فی مورد القطع،و أمّا فی مورد الظنّ الانسدادی علی الحکومة لا یکون من القطع أثر و لا خبر،مع أنّ مرادهم من الاستنباط الاستنباط القطعی،و لذا لا یشمله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مبتن علی الاحتمال،و هو مدفوع بأنّ مرادهم من الاستنباط أعمّ من الاستنباط القطعی و الظّنّی،فیشمل التعریف الظنّ الانسدادی علی الحکومة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 علی هذا التعریف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یشمل الاصول العملیّة الجاریة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الاصول العملیّة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یجری فی الشبهات الموضوعیّة کالاستصحاب و أصالة الطهارة و أصالة الحلّیّة الجاریة فیها،و القسم الآخر منها یجری فی الشبهات الحکمیّة،مثل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أصالة البراءة و أصالة الحلّیّة و الاستصحاب الجاری فیها،و اختلفوا فی أنّ مباحث الاصول العملیّة هل تکون من مسائل علم الاصول أو من مسائل</w:t>
      </w:r>
    </w:p>
    <w:p>
      <w:pPr>
        <w:pStyle w:val="BookText"/>
        <w:rPr/>
      </w:pP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الأنصاری </w:t>
      </w:r>
      <w:r>
        <w:rPr>
          <w:rStyle w:val="FootnoteAnchor"/>
          <w:rtl w:val="true"/>
        </w:rPr>
        <w:footnoteReference w:id="33"/>
      </w:r>
      <w:r>
        <w:rPr>
          <w:rFonts w:ascii="IRNazanin" w:hAnsi="IRNazanin" w:eastAsia="IRNazanin"/>
          <w:color w:val="111111"/>
          <w:sz w:val="28"/>
          <w:sz w:val="28"/>
          <w:szCs w:val="28"/>
          <w:rtl w:val="true"/>
          <w:lang w:bidi="fa-IR"/>
        </w:rPr>
        <w:t xml:space="preserve">و المحقّق الخراسانی </w:t>
      </w:r>
      <w:r>
        <w:rPr>
          <w:rStyle w:val="FootnoteAnchor"/>
          <w:rtl w:val="true"/>
        </w:rPr>
        <w:footnoteReference w:id="34"/>
      </w:r>
      <w:r>
        <w:rPr>
          <w:rFonts w:ascii="IRNazanin" w:hAnsi="IRNazanin" w:eastAsia="IRNazanin"/>
          <w:color w:val="111111"/>
          <w:sz w:val="28"/>
          <w:sz w:val="28"/>
          <w:szCs w:val="28"/>
          <w:rtl w:val="true"/>
          <w:lang w:bidi="fa-IR"/>
        </w:rPr>
        <w:t>و عدّة من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تارة یکون منشأ الشکّ فقدان النصّ،و تارة یکون إجمال النصّ،و تارة یکون تعارض النصّین،و تارة یکون الاشتباه فی الامور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فصّلوا بین هذه الأقسام الأربعة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الشکّ من قبیل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کانت الشبهة 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خارجة عن مسائل علم الاصول،و إن کان الشکّ من قبیل بقیة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کانت الشبهة 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فالاصول الجاریة فیها من مسائل علم الاصول،و علی هذا المبنی استشکلوا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الفرق بین الاصول العملیّة الجاریة فی الشبهات الحکمیّة و الاصول العملیّة الجاریة فی الشبهات الموضوعیّة،و هی أنّ مجری الاصول فی الشبهات الموضوعیّة هو نفس المقلّد و المکلّف و إن کان أصل الفتوی بالاستصحاب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المجتهد،و لکن المجری فی مقام تطبیق هذا الکلّی فی الشبهات الموضوعیّة هو المقلّد،بخلاف الشبهات الحکمیّة فإنّ مجری الاصول فیها لم یکن إلاّ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الاصول العملیّة فی الشبهات الحکمیّة طریق لإحراز الحکم الشرعی،بخلافها فی الشبهات الموضوعیّة،و التفصیل و التنقیح فی محلّه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فأوردوا علی المشهور بعد تمهید هذه المقدّمة بأنّ هذا التعریف لا یشمل الاصول العملیّة الجاریة فی الشبهات الحکمیّة،فإنّ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ذکروها فی التعریف مقتضاها کون المستنبط غیر المستنبط 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القواعد تستنبط منها أحکام شرعیّة،فلو دلّ خبر الواحد علی وجوب صلاة</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قول المجتهد بأنّا نستنبط وجوب صلاة الجمعة من الروایة،و أمّا لو أحرزه من طریق الاستصحاب فلا یصحّ التعبیر بأنّا نستنبطه من الاستصحاب،فإنّ الحکم بوجوب صلاة الجمعة کان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التعبیر بأنّا نستنبط حکم الفرد من الکلّی؛ لأنّه تطبیق الکلّی علی المصادیق،فلو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عند المواجهة مع الحسن العالم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نستنبط وجوب إکرامه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ترتیب قیاس ینتج حکما ثابتا لعنوان کلّی،کما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 قد شکّ فی بقائه،و کلّ ما شکّ فی بقائه،فهو باق،فوجوب صلاة الجمعة باق،إلاّ أنّ المستنبط مصداق من مصادیق الحکم الاستصحابی الواقع کبری للقیاس المذکور،فالاستصحاب الجاری فی الشبهات الحکمیّة خارج عن مسائل علم الاصول،و هکذا سائر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الإشکالان أوجبا عدول المحقّق الخراسانی قدّس سرّه إلی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صناعة یعرف بها القواعد التی یمکن أن تقع فی طریق استنباط الأحکام،أو التی ینتهی إلیها فی مقام العمل،أی علم الاصول صناعة یعرف بها القواعد التی لها إحدی الخصوصیّتین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وقوعها فی طریق الاستنباط،و إمّا انتهاء المجتهد إلیها فی مقام العمل بعد الفحص و الیأس عن الدلیل فی المقام،فیشمل هذا التعریف الظنّ الانسدادی علی الحکومة،فإنّ بعد تمامیّة المقدّمات هو الذی ینتهی إلیه المجتهد فی مقام العمل إن لم یترتّب علیه الحکم الواقعی أو الظاهری القطعی،و هکذا فی الاستصحاب و إن لم یصدق علیه الاستنباط إلاّ أنّ المجتهد ینتهی إلیه فی مقام العمل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أوردوا علی هذا التعریف إشکالات متعدّدة و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أسوأ التعاریف المتداولة،ثمّ أورد علیه إشکالین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عدم صحّة التعبیر بالصناعة فی مثل هذه العلوم لا ینطبق هذا التعریف إلاّ علی مبادئ المسائل؛لأنّ ما یعرف به القواعد الکذائیة هو مبادئ المسائل،و لم یذهب أحد إلی أنّ علم الاصول هو المبادئ فقط،بل هو إمّا نفس المسائل أو هی مع 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یشمل القواعد الفقهیّة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کلّ 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المبیع المأخوذ بعقد فاسد بأنّ فیه ضمان أم لا،فیستنبط من هذه القاعدة الحکم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الإشکال غیر وارد؛لأنّ فی هذا المثال یکون انطباق الحکم الکلّی علی المصداق،و لا یصدق علیه کلمة الاستنباط؛إذ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البیع یضمن بصحیحه،و کلّ ما یضمن بصحیحه یضمن بفاسده،فالبیع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منه حکم الفرد من الکلّی،لا الاستنباط</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المحقّق الأصفهانی قدّس سرّه </w:t>
      </w:r>
      <w:r>
        <w:rPr>
          <w:rStyle w:val="FootnoteAnchor"/>
          <w:rtl w:val="true"/>
        </w:rPr>
        <w:footnoteReference w:id="36"/>
      </w:r>
      <w:r>
        <w:rPr>
          <w:rFonts w:ascii="IRNazanin" w:hAnsi="IRNazanin" w:eastAsia="IRNazanin"/>
          <w:color w:val="111111"/>
          <w:sz w:val="28"/>
          <w:sz w:val="28"/>
          <w:szCs w:val="28"/>
          <w:rtl w:val="true"/>
          <w:lang w:bidi="fa-IR"/>
        </w:rPr>
        <w:t>علی التعریف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للقواعد الاصولیّة من إحدی الخصوصیّتین المذکورتین،قلنا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الجامع بینهما موجود أم لا؟إن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بینهما فلم لم تذکره فی مقام التعریف،و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وجوده کما یستفاد هو من عدم ذکره فلا بدّ من الالتزام بترتّب الغرضین علی الخصوصیّتین،فإنّک قلت مرارا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المؤثّران فی أثر واحد بدون جامع مشترک،و هذا الالتزام فی علم الاصول مناف لما سبق من قولک،مضافا إلی بعد ذلک بل امتناعه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بوجود الجامع بینهما و أنّه القواعد التی تشخّص وظیفة المکلّف فی مقام العمل،أو أنّه القواعد التی ترفع التحیّر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تشمل جمیع القواعد الاصولیّة حتّی الظنّ الانسدادی علی الحکومة،و الاصول العملیّة الجاریة فی الشبهات الحکمیّة،فإنّها ترفع التحیّر،کما یرفعه خبر الواحد و سائر القواعد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الجامع لیس بصحیح فإنّه یشمل القواعد الفقهیّة أیضا؛إذ المکلّف إن شکّ و تحیّر فی ضمان بیع الفاسد یرتفع تحیّره و تتعیّن وظیفته فی مقام العمل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الخبر الواحد و سائر القواعد،فالإشکال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المهمّ علیه فی باب الأمارات الشرعیّة،فإنّ الاصولیّین اختلفوا فی معنی حجّیّة الأمارات الشرعیّة،فالبعض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معناه جعل الحکم الظاهری علی طبق مؤدّاها و إن لم یکن فی الواقع کذلک،مثلا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زرارة عن أبی عبد اللّه علیه السّلام أنّ صلاة الجمعة واجبة،فیجعل الشارع بمقتضی حجّیّة خبر الثقة الوجوب حکما ظاهریّا لها،سواء کانت بحسب الواقع واجبة أو لا، 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الاستنباط عندهم أعمّ من استنباط الحکم الظاهری و الواقعی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خالفهم المحقّق الخراسانی قدّس سرّه </w:t>
      </w:r>
      <w:r>
        <w:rPr>
          <w:rStyle w:val="FootnoteAnchor"/>
          <w:rtl w:val="true"/>
        </w:rPr>
        <w:footnoteReference w:id="37"/>
      </w:r>
      <w:r>
        <w:rPr>
          <w:rFonts w:ascii="IRNazanin" w:hAnsi="IRNazanin" w:eastAsia="IRNazanin"/>
          <w:color w:val="111111"/>
          <w:sz w:val="28"/>
          <w:sz w:val="28"/>
          <w:szCs w:val="28"/>
          <w:rtl w:val="true"/>
          <w:lang w:bidi="fa-IR"/>
        </w:rPr>
        <w:t>هاهنا،فإنّه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تستعمل فی الأمارات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تستعمل فی الأمارات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للحجّیّة فی کلیهما إلاّ المنجزیّة و المعذریّة بحسب إصابة الواقع و مخالفته،فلا یکون هنا من جعل الحکم الظاهری خبر و لا أثر،کما فی الأمارات العقلیّة،و لکن حجّیّة</w:t>
      </w:r>
    </w:p>
    <w:p>
      <w:pPr>
        <w:pStyle w:val="BookText"/>
        <w:rPr/>
      </w:pPr>
      <w:r>
        <w:rPr>
          <w:rFonts w:ascii="IRNazanin" w:hAnsi="IRNazanin" w:eastAsia="IRNazanin"/>
          <w:color w:val="111111"/>
          <w:sz w:val="28"/>
          <w:sz w:val="28"/>
          <w:szCs w:val="28"/>
          <w:rtl w:val="true"/>
          <w:lang w:bidi="fa-IR"/>
        </w:rPr>
        <w:t>القطع ذاتیّة و عقلیّة لا تنالها ید الجعل نفیا و لا إثباتا،و حجّیّة خبر الواحد و أمثاله بجعل الشارع،بمعنی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الحجّیّة الشرعیّة حکم من الأحکام الوضعیّة مجعولة للشارع کالملکیّة 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مبحث الحجّیّة فی باب خبر الواحد من أهمّ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تشمله إحدی الخصوصیّتین المذکورتین فی التعریف،فإنّ زرارة إذا روی وجوب صلاة الجمعة عن الأئمّة علیهم السّلام فخبره إن کان مطابقا للواقع یتنجّز الواقع و یترتّب علیه الثواب بعد الامتثال،و إن کان مخالفا للواقع فلا یترتّب علیه العقاب،بل هو معذور فی ترک صلاة الظهر، و هذا لیس من استنباط الأحکام بوجه،کما أنّه لا یکون خبر الواحد و أمثاله من القواعد التی ینتهی إلیها فی مقام العمل،فإنّا نرجع إلیها فی بادئ الأمر، و بعد الفحص و الیأس منها نتمسّک و نرجع إلی القواعد الأخر،فهذا التعریف لا یشمل الأمارات الشرعیّة التی تکون من أهمّ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النائینی قدّس سرّه </w:t>
      </w:r>
      <w:r>
        <w:rPr>
          <w:rStyle w:val="FootnoteAnchor"/>
          <w:rtl w:val="true"/>
        </w:rPr>
        <w:footnoteReference w:id="38"/>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الاصول عبارة عن العلم بالکبریات التی لو انضمت إلیها صغریاتها یستنتج منها حکم فرعی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ذکر کلمة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المشهور فی تعریفهم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إشکالان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یشمل عدّة من القواعد الفقهیّة،فإنّ القواعد الفقهیّة تکون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بمنزلة النوع للماهیّة و المسائل الداخلة تحتها الأفراد و المصادیق،و قسم منها بمنزلة الجنس للأنواع الداخلة تحته،و لا نرتاب فی أنّ القواعد التی تکون بمنزلة الجنس لأنواعه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قاعدة ما یضمن</w:t>
      </w:r>
    </w:p>
    <w:p>
      <w:pPr>
        <w:pStyle w:val="BookText"/>
        <w:rPr/>
      </w:pPr>
      <w:r>
        <w:rPr>
          <w:rFonts w:ascii="IRNazanin" w:hAnsi="IRNazanin" w:eastAsia="IRNazanin"/>
          <w:color w:val="111111"/>
          <w:sz w:val="28"/>
          <w:sz w:val="28"/>
          <w:szCs w:val="28"/>
          <w:rtl w:val="true"/>
          <w:lang w:bidi="fa-IR"/>
        </w:rPr>
        <w:t>بصحیحه و عکسها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الکبریات التی لو انضمّت إلیها صغریاتها یستنتج منها حکم فرعی کلّی،فإنّ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الأنواع التی تکون تحتها،فإذا شکّ فی ضمان فاسده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یضمن بصحیحه و کلّ ما یضمن بصحیحه یضمن بفاسده،فالبیع بجمیع أفراده و مصادیقه یضمن بفاسده،و أمّا القواعد التی تکون بمنزلة النوع للأفراد لم یستنتج منها هذه النتیجة،مثل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تستنتج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یکون حکما فرعیّا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هذا التعریف أنّ القواعد الاصولیّة هی الکبریات التی لو انضمّت إلیها صغریاتها یستنتج منها حکم فرعی کلّی بلا توقّف علی قواعد أخر،مع أنّ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الأمر هل هی ظاهرة فی الوجوب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المباحث الاصولیّة قطعا،و لکن لم یستنتج منه حکم فرعی کلّی بدون ضمّ ضمیمة،مثلا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معروضة 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الوجوب،فهیئة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العارضة علی الصلاة ظاهرة فی الوجوب، و لا شکّ فی أنّ الظهور فی الوجوب لیس حکما فرعیّا کلّیّا،بل الوجوب حکم فرعی کلّی،و استنتاجه من هذا المبحث یحتاج إلی ضمّ قاعدة اخری،مثل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ظاهر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لا یستفاد منها وجوب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التعریف منقوض بالإشکالین المذکورین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ضیاء الدین العراقی قدّس سرّه </w:t>
      </w:r>
      <w:r>
        <w:rPr>
          <w:rStyle w:val="FootnoteAnchor"/>
          <w:rtl w:val="true"/>
        </w:rPr>
        <w:footnoteReference w:id="39"/>
      </w:r>
      <w:r>
        <w:rPr>
          <w:rFonts w:ascii="IRNazanin" w:hAnsi="IRNazanin" w:eastAsia="IRNazanin"/>
          <w:color w:val="111111"/>
          <w:sz w:val="28"/>
          <w:sz w:val="28"/>
          <w:szCs w:val="28"/>
          <w:rtl w:val="true"/>
          <w:lang w:bidi="fa-IR"/>
        </w:rPr>
        <w:t>فی مقام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القواعد الخاصّة التی تعمل فی استخراج الأحکام الکلّیّة الإلهیّة،أو الوظائف العملیّة الفعلیّة، عقلیّة کانت أم شرعیّة،و لو بجعل نتیجتها کبری القیاس فی استنتاج الحکم</w:t>
      </w:r>
    </w:p>
    <w:p>
      <w:pPr>
        <w:pStyle w:val="BookText"/>
        <w:rPr/>
      </w:pPr>
      <w:r>
        <w:rPr>
          <w:rFonts w:ascii="IRNazanin" w:hAnsi="IRNazanin" w:eastAsia="IRNazanin"/>
          <w:color w:val="111111"/>
          <w:sz w:val="28"/>
          <w:sz w:val="28"/>
          <w:szCs w:val="28"/>
          <w:rtl w:val="true"/>
          <w:lang w:bidi="fa-IR"/>
        </w:rPr>
        <w:t>الشرعی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متضمّن للخصوصیّتین المذکورتین فی تعریف استاذه المحقّق الخراسانی قدّس سرّه،و لکنّه أضاف فی ذیل کلامه خصوصیّة اخری حتّی یشمل عدّة اخری من المسائل الاصولیّة أیضا،و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استلزامه لخروج مثل مباحث العامّ و الخاصّ أیضا مدفوع،بأنّها و إن لم تکن واقعة فی طریق استنباط ذات الحکم الشرعی،إلاّ أنّها باعتبار تکفّلها لإثبات کیفیّة تعلّق الحکم بموضوعه کانت داخلة فی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المسائل الأدبیّة،فإنّها ممحّضة لإثبات موضوع الحکم بلا نظر فیها إلی کیفیّة تعلّق الحکم أصلا،و من ذلک البیان ظهر وجه خروج المشتقّات أیضا عن مسائل الاصول،و لذا ذکروها فی المقدّمة؛إذ لا بدّ فیها من المراجعة إلی اللغة فقط و لم یتشخّص فیها الحکم،و لا کیفیّة تعلّق الحکم بالموضوع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لکن ترد علیه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المحقّق الأصفهانی قدّس سرّه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الجامع بین هذه الخصوصیّات موجود أم لا؟إن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الجامع فلا بدّ من ذکره فی التعریف،و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الالتزام بترتّب الأغراض الثلاثة علیها و یمکن أن یلتزم هو بذلک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أیّ فرق بین مبحث المشتقّ و دلالة الفعل علی الاختیار و ما ضاهاهما من الأبحاث اللّغویة،</w:t>
      </w:r>
    </w:p>
    <w:p>
      <w:pPr>
        <w:pStyle w:val="BookText"/>
        <w:rPr/>
      </w:pPr>
      <w:r>
        <w:rPr>
          <w:rFonts w:ascii="IRNazanin" w:hAnsi="IRNazanin" w:eastAsia="IRNazanin"/>
          <w:color w:val="111111"/>
          <w:sz w:val="28"/>
          <w:sz w:val="28"/>
          <w:szCs w:val="28"/>
          <w:rtl w:val="true"/>
          <w:lang w:bidi="fa-IR"/>
        </w:rPr>
        <w:t>و بین مبحث مفاد الأمر و النهی و کثیر من مباحث العامّ و الخاصّ التی یبحث فیها عن معنی الکلّ و الألف و اللام،بل المفاهیم مطلقا،حیث أخرج الطائفة الاولی و أدخل الثانیة،مع أنّ الجمیع من باب واحد تحرز بها أوضاع اللّغة، و تستنتج منها کیفیّة تعلّق الحکم بموضوعه،مضافا إلی شموله للقواعد الفقهیّة أیضا،فإنّه لم یذکر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التعریف أیضا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الأعلام فی المقام علی ما فی کتاب المحاضرات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العلم بالقواعد التی تقع بنفسها فی طریق استنباط الأحکام الشرعیّة الکلّیّة الإلهیّة من دون حاجة إلی ضمیمة کبری أو صغری اصولیّة اخری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قویّا أن یکون ذکر کلمة صغری فی التعریف سهوا من المقرّر، فإنّه فی مقام توضیح هذا التعریف لا یکون فی کلامه أثر و لا خبر من صغری اصولیّة،مع أنّا لا نجد فی القواعد الاصولیّة صغری اصولیّة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التوضیح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یرتکز علی رکیزتین و تدور المسائل الاصولیّة مدارهما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استفادة الأحکام الشرعیّة الإلهیّة من المسألة من باب الاستنباط و التوسیط لا من باب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تطبیق مضامینها بنفسها علی مصادیقها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کتطبیق الطبیعی علی أفراده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اعتبار ذلک فی تعریف علم الاصول هی الاحتراز عن القواعد الفقهیّة،فإنّها قواعد تقع فی طریق استفادة الأحکام الشرعیّة الإلهیّة،و لا یکون ذلک من باب الاستنباط و التوسیط،بل من باب التطبیق،و بذلک</w:t>
      </w:r>
    </w:p>
    <w:p>
      <w:pPr>
        <w:pStyle w:val="BookText"/>
        <w:rPr/>
      </w:pPr>
      <w:r>
        <w:rPr>
          <w:rFonts w:ascii="IRNazanin" w:hAnsi="IRNazanin" w:eastAsia="IRNazanin"/>
          <w:color w:val="111111"/>
          <w:sz w:val="28"/>
          <w:sz w:val="28"/>
          <w:szCs w:val="28"/>
          <w:rtl w:val="true"/>
          <w:lang w:bidi="fa-IR"/>
        </w:rPr>
        <w:t>خرجت عن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یورد بأنّ اعتبار ذلک یستلزم خروج عدّة من المباحث الاصولیّة المهمّة من علم الاصول،کمباحث الاصول العملیّة الشرعیّة و العقلیّة،و الظن الانسدادی بناء علی الحکومة،فإنّ الاولی منها لا تقع فی طریق استنباط الحکم الشرعی الکلّی؛لأنّ إعمالها فی مواردها إنّما هو من باب تطبیق مضامینها علی مصادیقها و أفرادها،لا من باب استنباط الأحکام الشرعیّة منها و توسیطها لإثباتها،و الأخیرتین منها لا تنتهیان إلی حکم شرعی أصلا،لا واقعا و 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المقام یدور بین محذورین،فإنّ هذا الشرط علی تقدیر اعتباره فی التعریف یستلزم خروج هذه المسائل عن مسائل هذا العلم فلا یکون جامعا،و علی تقدیر عدم اعتباره فیه یستلزم دخول القواعد الفقهیّة فیها فلا یکون مانعا،فإذا لا بدّ أن نلتزم بأحد هذین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نلتزم باعتبار هذا الشرط لتکون نتیجته خروج هذه المسائل عن کونها اصولیّة،أو نلتزم بعدم اعتباره لتکون نتیجته دخول القواعد الفقهیّة فی التعریف،و لا مناص من أحدهما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الجواب عنه هو أنّ هذا الإشکال مبتن علی أن یکون المراد بالاستنباط المأخوذ رکنا فی التعریف الإثبات الحقیقی بعلم أو علمی؛إذ علی هذا لا یمکن التفصّی عن هذا الإشکال أصلا، و لکنّه لیس بمراد منه،بل المراد به معنی جامعا بینه و بین غیره،و هو الإثبات الجامع بین أن یکون وجدانیّا أو شرعیّا أو تنجیزیّا أو تعذیریّا،و علیه فالمسائل المزبورة تقع فی طریق الاستنباط؛لأنّها تثبت التنجیز مرّة و التعذیر</w:t>
      </w:r>
    </w:p>
    <w:p>
      <w:pPr>
        <w:pStyle w:val="BookText"/>
        <w:rPr/>
      </w:pPr>
      <w:r>
        <w:rPr>
          <w:rFonts w:ascii="IRNazanin" w:hAnsi="IRNazanin" w:eastAsia="IRNazanin"/>
          <w:color w:val="111111"/>
          <w:sz w:val="28"/>
          <w:sz w:val="28"/>
          <w:szCs w:val="28"/>
          <w:rtl w:val="true"/>
          <w:lang w:bidi="fa-IR"/>
        </w:rPr>
        <w:t>اخری،فیصدق علیها حینئذ التعریف لتوفّر هذا الشرط فیها،و لا یلزم إذا محذور دخول القواعد الفقهیّة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نعم،یرد هذا الإشکال علی التعریف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 بالقواعد الممهّدة لاستنباط الأحکام الشرعیّة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ظاهرهم أنّهم أرادوا بالاستنباط الإثبات الحقیقی،و علیه فالإشکال وارد،و لا مجال للتفصّی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مرادهم المعنی الجامع الذی ذکرناه فلا وقع له أصلا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الاستصحاب و قاعدة لا تنقض الیقین فی صلاة الجمعة ینجّز الوجوب إن کانت الصلاة فی الواقع واجبا،کما أنّه یوجب معذوریّة المکلّف إن کانت الصلاة فی الواقع حراما،فیکون لأمثال الاستصحاب عنوان المنجّز أو المعذّر حینما یجری فی موارد مشکوکة،بخلاف القواعد الفقهیّة فإنّ فیها عنوان الفرد و المصادیق بالنسبة إلی الطبیعی و الکلّی، فلا یکون فیها المنجزیّة و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وقوعها فی طریق الحکم بنفسها من دون حاجة إلی ضمّ کبری اصولیّة اخری،و علیه فالمسألة الاصولیّة هی المسألة التی تتّصف بذلک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النکتة فی اعتبار ذلک فی تعریف علم الاصول أیضا هی ألاّ تدخل فیه مسائل غیره من العلوم،کعلم النحو و الصرف و اللغة و الرجال و المنطق و نحوها،فإنّها و إن کانت دخیلة فی استنباط الأحکام الشرعیّة و استنتاجها من الأدلّة؛لأنّ فهم الحکم الشرعی منها یتوقّف علی علم النحو و معرفة قوانینه من حیث الإعراب و البناء،و هکذا علی سائر العلوم المذکورة،و لکن کلّ ذلک بالمقدار اللازم فی الاستنباط لا بنحو الإحاطة التامّة،فلو لم یکن</w:t>
      </w:r>
    </w:p>
    <w:p>
      <w:pPr>
        <w:pStyle w:val="BookText"/>
        <w:rPr/>
      </w:pPr>
      <w:r>
        <w:rPr>
          <w:rFonts w:ascii="IRNazanin" w:hAnsi="IRNazanin" w:eastAsia="IRNazanin"/>
          <w:color w:val="111111"/>
          <w:sz w:val="28"/>
          <w:sz w:val="28"/>
          <w:szCs w:val="28"/>
          <w:rtl w:val="true"/>
          <w:lang w:bidi="fa-IR"/>
        </w:rPr>
        <w:t>الإنسان عارفا بهذه العلوم کذلک أو کان عارفا ببعضها دون بعضها الآخر لم یقدر علی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وقوعها و دخلها فیه لا یکون بنفسها و بالاستقلال،بل لا بدّ من ضمّ کبری اصولیّة،و بدونها لا تنتج نتیجة شرعیّة أصلا؛ضرورة أنّه لا یترتّب أثر شرعی علی وثاقة الراوی ما لم ینضمّ إلیها کبری اصولیّة و هی حجّیّة الروایة،و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قد امتازت المسائل الاصولیّة عن مسائل سائر العلوم،فإنّ مسائل سائر العلوم و إن کانت تقع فی طریق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بنفسها بل لا بدّ من ضمّ کبری اصولیّة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المسائل الاصولیّة، فإنّها کبریات لو انضمّت إلیها صغریاتها لاستنتجت نتیجة فقهیّة من دون حاجة إلی ضمّ کبری اصولیّة اخری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کما بیّناه مرارا لغو،فإنّ علم الاصول عبارة عن مجموعة من القواعد الاصولیّة لا دخل للعلم بها وجودا و عدما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الاستنباط للتنجّز و التعذّر غیر صحیح،فإنّ علی فرض کون الحجّیّة بمعنی المنجزیّة و المعذّریّة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معناهما سوی القضیّتین الشرطیّتین،مثلا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زرارة وجوب صلاة الجمعة و أنت قلت بحجّیّة خبره فمعناه أنّه إن کان خبره مطابقا للواقع فالواقع منجّز علینا،و إن کان مخالفا للواقع فنحن معذورون فی مخالفة الواقع، و معلوم أنّ هاهنا لا یصدق الاستنباط،و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نستنبط حکم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عدم دوران الحجّیّة مدار حصول الظنّ،فإنّ خبر</w:t>
      </w:r>
    </w:p>
    <w:p>
      <w:pPr>
        <w:pStyle w:val="BookText"/>
        <w:rPr/>
      </w:pPr>
      <w:r>
        <w:rPr>
          <w:rFonts w:ascii="IRNazanin" w:hAnsi="IRNazanin" w:eastAsia="IRNazanin"/>
          <w:color w:val="111111"/>
          <w:sz w:val="28"/>
          <w:sz w:val="28"/>
          <w:szCs w:val="28"/>
          <w:rtl w:val="true"/>
          <w:lang w:bidi="fa-IR"/>
        </w:rPr>
        <w:t>زرارة حجّة لنا و لو لم یحصل منه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التعریف إحراز الضابطة و المعیار للقواعد الاصولیّة، و لا یخفی أنّا نحتاج إلی التعریف حینما کان لنا شیء مجهول،فحینئذ تقیید التعریف بالکبری الاصولیّة یوجب الدور،فإنّ العلم بالتعریف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الکبری الاصولیّة؛لأنّه جزء التعریف،و العلم بالکبری الاصولیّة متوقّف علی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أنّه مجهول عندنا،و إلاّ لا نحتاج إلی التعریف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القواعد الآلیّة التی یمکن أن تقع کبری استنتاج الأحکام الکلّیّة الفرعیّة الإلهیّة أو الوظیفة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لهذا التعریف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کلمة الآلیّة،فتخرج بها القواعد الفقهیّة؛إذ المراد بها کونها آلة محضة،و لا ینظر فیها بل ینظر بها فقط، و القواعد الفقهیّة ینظر فیها،فتکون استقلالیّة لا آلیّة؛لأنّ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عکسها مثلا حکم فرعی إلهی منظور فیها علی فرض ثبوتها،و البیع و الإجارة و أمثال ذلک من أفراد هذه القاعدة،و کذلک فی سائر القواعد،مثل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مقیّدات للأحکام،مثل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الحکومة،فلا تکون آلة لمعرفة حال الأحکام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 الاستصحاب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ظاهره الاستقلالیّة بالنظر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بقاء وجوب صلاة الجمعة،فإنّ المنشأ فیه هو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فی الواقع حکم آلیّ غیر استقلالی،کما أنّ جعل الحجّیّة</w:t>
      </w:r>
    </w:p>
    <w:p>
      <w:pPr>
        <w:pStyle w:val="BookText"/>
        <w:rPr/>
      </w:pPr>
      <w:r>
        <w:rPr>
          <w:rFonts w:ascii="IRNazanin" w:hAnsi="IRNazanin" w:eastAsia="IRNazanin"/>
          <w:color w:val="111111"/>
          <w:sz w:val="28"/>
          <w:sz w:val="28"/>
          <w:szCs w:val="28"/>
          <w:rtl w:val="true"/>
          <w:lang w:bidi="fa-IR"/>
        </w:rPr>
        <w:t>لخبر الواحد حکم کلّی آلیّ بجعل الشارع و إن کان من طریق بناء العقلاء و إمضاء الشارع،و لکن مع هذا لا یمکن القول بأنّ حجّیّة خبر الواحد أمر استقلالی،بل الغرض من الحجّیّة ترتّب الأثر علی خبر زرارة فقط،و هکذا فی دلیل الاستصحاب،و الأمر هنا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الظاهر من دلیل أصالة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استقلالیّتان،کقاعدة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عکسها،فانتقض التعریف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خروج بعض الاصول العملیّة فلا غرو فیه علی فرضه،منها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مناط الاصولیّة هو الإمکان لا الوقوع الفعلی،فالبحث عن حجّیّة القیاس و الشهرة و الإجماع المنقول،و خبر الواحد عند من لم یقل بحجّیّته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السیّد علم الهدی و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اصولی لإمکان وقوعها فی طریق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فیه؛کی یخرج به مباحث سائر العلوم،مثل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و الرجال و الدرایة،کما تقدّم فی کلام بعض الأعلام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تقیید الأحکام بالعملیّة فیه؛لعدم عملیّة جمیع الأحکام،مثل الأحکام الوضعیّة و کثیر من مباحث الطهارة و غیرها؛إذ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مورد العمل،بل یحتاج إلی حکم 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الوظیفة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فیه،کما ذکرها المحقّق الخراسانی قدّس سرّه لإدخال مثل الظنّ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کلامه نکتة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المسائل المتداخلة بین هذا العلم و غیره من مباحث الألفاظ،مثل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فیه عن الأوضاع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کدلالة طبیعة الأمر علی الوجوب و النهی علی الحرمة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إدخالها فیه و تمییزها عن مسائل سائر العلوم بکونها آلة محضة،فالاصولی یبحث عنها بعنوان الآلیّة و الوقوع فی کبری الاستنتاج و غیره بعنوان الاستقلالیّة أو جهات أخر،و یمکن الالتزام بخروجها عنه،و إنّما یبحث الاصولی عنها لکونها کثیرة الدوران فی الفقه،و لذا لم یقنع بالبحث عنها فی مباحث الفقه،و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التعریف مع أنّه من أجود التعاریف من حیث الجامعیّة و المانعیّة، و لکن یرد علیه بعض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شموله لقاعدة الحلّیّة و الطهارة،کما أشار إلی دفعه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خروج بعض الاصول العملیّة فلا غرو فیه علی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لازم هذا الدفع خروج البراءة الشرعیّة من مسائل علم الاصول،و لزوم التفکیک بینها و بین البراءة العقلیّة،و الالتزام به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أورده المحقّق الأصفهانی قدّس سرّه </w:t>
      </w:r>
      <w:r>
        <w:rPr>
          <w:rStyle w:val="FootnoteAnchor"/>
          <w:rtl w:val="true"/>
        </w:rPr>
        <w:footnoteReference w:id="46"/>
      </w:r>
      <w:r>
        <w:rPr>
          <w:rFonts w:ascii="IRNazanin" w:hAnsi="IRNazanin" w:eastAsia="IRNazanin"/>
          <w:color w:val="111111"/>
          <w:sz w:val="28"/>
          <w:sz w:val="28"/>
          <w:szCs w:val="28"/>
          <w:rtl w:val="true"/>
          <w:lang w:bidi="fa-IR"/>
        </w:rPr>
        <w:t>علی صاحب الکفایة،و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أخذ هذین الخصوصیّتین فی التعریف ترتّب الغرضین علی علم الاصول،فإنّ الواحد لا یصدر إلاّ من الواحد،و لا یؤثّر المؤثّران فی أثر واحد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الإشکال لا یرد علیه؛لأنّه قائل بأنّ التأثیر و التأثّر منوط</w:t>
      </w:r>
      <w:bookmarkStart w:id="51" w:name="pg13654_132296"/>
    </w:p>
    <w:p>
      <w:pPr>
        <w:pStyle w:val="BookText"/>
        <w:rPr/>
      </w:pPr>
      <w:bookmarkEnd w:id="51"/>
      <w:r>
        <w:rPr>
          <w:rFonts w:ascii="IRNazanin" w:hAnsi="IRNazanin" w:eastAsia="IRNazanin"/>
          <w:color w:val="111111"/>
          <w:sz w:val="28"/>
          <w:sz w:val="28"/>
          <w:szCs w:val="28"/>
          <w:rtl w:val="true"/>
          <w:lang w:bidi="fa-IR"/>
        </w:rPr>
        <w:t>بالواقعیّات،و لا ربط لهما فی الامور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ترد علیه بعض الإشکالات الغیر المهمّة،فهذا التعریف عندنا أجود التعاریف</w:t>
      </w:r>
      <w:r>
        <w:rPr>
          <w:rFonts w:eastAsia="IRNazanin" w:cs="IRNazanin"/>
          <w:color w:val="111111"/>
          <w:sz w:val="28"/>
          <w:szCs w:val="28"/>
          <w:rtl w:val="true"/>
          <w:lang w:bidi="fa-IR"/>
        </w:rPr>
        <w:t>.</w:t>
      </w:r>
    </w:p>
    <w:p>
      <w:pPr>
        <w:pStyle w:val="Heading5"/>
        <w:numPr>
          <w:ilvl w:val="4"/>
          <w:numId w:val="1"/>
        </w:numPr>
        <w:rPr/>
      </w:pPr>
      <w:bookmarkStart w:id="52" w:name="__RefHeading___Toc1311040_3830689328"/>
      <w:bookmarkStart w:id="53" w:name="_Toc19"/>
      <w:bookmarkEnd w:id="52"/>
      <w:r>
        <w:rPr>
          <w:rtl w:val="true"/>
        </w:rPr>
        <w:t>فی الفرق بین المسألة الاصولیّة و القاعدة الفقهیّة</w:t>
      </w:r>
      <w:bookmarkEnd w:id="53"/>
    </w:p>
    <w:p>
      <w:pPr>
        <w:pStyle w:val="Heading5"/>
        <w:numPr>
          <w:ilvl w:val="4"/>
          <w:numId w:val="1"/>
        </w:numPr>
        <w:rPr/>
      </w:pPr>
      <w:bookmarkStart w:id="54" w:name="__RefHeading___Toc1311042_3830689328"/>
      <w:bookmarkStart w:id="55" w:name="_Toc20"/>
      <w:bookmarkEnd w:id="54"/>
      <w:r>
        <w:rPr>
          <w:rtl w:val="true"/>
        </w:rPr>
        <w:t>تکملة</w:t>
      </w:r>
      <w:r>
        <w:rPr>
          <w:rtl w:val="true"/>
        </w:rPr>
        <w:t>:</w:t>
      </w:r>
      <w:bookmarkEnd w:id="55"/>
    </w:p>
    <w:p>
      <w:pPr>
        <w:pStyle w:val="BookText"/>
        <w:rPr/>
      </w:pPr>
      <w:r>
        <w:rPr>
          <w:rFonts w:ascii="IRNazanin" w:hAnsi="IRNazanin" w:eastAsia="IRNazanin"/>
          <w:color w:val="111111"/>
          <w:sz w:val="28"/>
          <w:sz w:val="28"/>
          <w:szCs w:val="28"/>
          <w:rtl w:val="true"/>
          <w:lang w:bidi="fa-IR"/>
        </w:rPr>
        <w:t xml:space="preserve">فی التمایز بین المسألة الاصولیّة و القاعدة الفقهیّة و المعیار فی تشخیص أحدهما من الآخر هاهنا بیان من المحقّق النائینی قدّس سرّه </w:t>
      </w:r>
      <w:r>
        <w:rPr>
          <w:rStyle w:val="FootnoteAnchor"/>
          <w:rtl w:val="true"/>
        </w:rPr>
        <w:footnoteReference w:id="47"/>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المائز بین المسألة الاصولیّة و القاعدة الفقهیّة بعد اشتراکهما فی أنّ کلّ منهما یقع کبری لقیاس الاستنباط هو أنّ المستنتج من المسألة الاصولیّة لا یکون إلاّ حکما کلّیّا، بخلاف المستنتج من القاعدة الفقهیّة فإنّه یکون حکما جزئیّا و إن صلحت فی بعض الموارد لاستنتاج الحکم الکلّی أیضا،إلاّ أنّ صلاحیّتها لاستنتاج الحکم الجزئی هو المائز بینها و بین المسألة الاصولیّة،حیث إنّها لا تصلح إلاّ لاستنتاج الحکم الکلّی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مثل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عکسها و إن یستفاد منها حکم البیع الفاسد بعنوان الحکم الکلّی،و لکنّها أیضا تجری فی بیع الفاسد الشخصی،بخلاف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یستفاد منها أحکام کلّیّة فقط،مثل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الاصول العملیّة الجاریة فی الشبهات الموضوعیّة فلیست من مسائل علم الاصول،فإنّ النتیجة الحاصلة منها حکم جزئیّ کحلیّة هذا المائع،کما یستفاد هذا من کلام الشیخ قدّس سرّه </w:t>
      </w:r>
      <w:r>
        <w:rPr>
          <w:rStyle w:val="FootnoteAnchor"/>
          <w:rtl w:val="true"/>
        </w:rPr>
        <w:footnoteReference w:id="48"/>
      </w:r>
      <w:r>
        <w:rPr>
          <w:rFonts w:ascii="IRNazanin" w:hAnsi="IRNazanin" w:eastAsia="IRNazanin"/>
          <w:color w:val="111111"/>
          <w:sz w:val="28"/>
          <w:sz w:val="28"/>
          <w:szCs w:val="28"/>
          <w:rtl w:val="true"/>
          <w:lang w:bidi="fa-IR"/>
        </w:rPr>
        <w:t>فی الفرائد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للمحقّق النائینی قدّس سرّه </w:t>
      </w:r>
      <w:r>
        <w:rPr>
          <w:rStyle w:val="FootnoteAnchor"/>
          <w:rtl w:val="true"/>
        </w:rPr>
        <w:footnoteReference w:id="49"/>
      </w:r>
      <w:r>
        <w:rPr>
          <w:rFonts w:ascii="IRNazanin" w:hAnsi="IRNazanin" w:eastAsia="IRNazanin"/>
          <w:color w:val="111111"/>
          <w:sz w:val="28"/>
          <w:sz w:val="28"/>
          <w:szCs w:val="28"/>
          <w:rtl w:val="true"/>
          <w:lang w:bidi="fa-IR"/>
        </w:rPr>
        <w:t>بیان آخر فی أوائل الاستصحاب،و لکن یستفاد منه أنّ المائز بینهما عبارة عن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النتیجة فی القاعدة الفقهیّة تکون جزئیّة تتعلّق بعمل آحاد المکلّفین بلا واسطة،أی لا تحتاج فی تعلّقها بالعمل إلی مئونة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النتیجة فی المسألة الاصولیّة،فإنّها تکون کلّیّة و لا تتعلّق بعمل آحاد المکلّفین إلاّ بعد تطبیق خارجی،فإنّ عمل المکلّف لا یتعلّق به کون خبر الواحد حجّة إلاّ بعد ضمیمة خبر زرارة إلیه و المتضمّن بأنّ صلاة الجمعة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المسألة الاصولیّة إنّما تنفع المجتهد،و لا حظّ للمقلّد فیها، و من هنا لیس للمجتهد الفتوی بمضمون النتیجة،و لا یجوز له أن یفتی فی الرسائل العملیّة بحجّیّة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 الأحکام الشرعیّة؛ لأنّ تطبیق النتیجة علی الخارجیّات لیس بید المقلّد،بل هو من وظیفة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النتیجة فی القاعدة الفقهیّة فهی تنفع المقلّد،و یجوز للمجتهد الفتوی بها،و یکون تطبیقها بید المقلّد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علیه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أفاده قدّس سرّه بالقیاس إلی المسائل الاصولیّة تامّ،فإنّ إعمالها فی مواردها و أخذ النتائج منها من وظائف المجتهدین،فلا حظّ فیه لمن سواهم،إلاّ أنّه بالإضافة إلی المسائل الفقهیّة غیر تامّ علی إطلاقه؛إذ ربّ مسألة فقهیّة حالها حال المسألة الاصولیّة من هذه الجهة،کقاعدة نفوذ الصلح و الشرط،باعتبار کونهما موافقین للکتاب أو السنّة أو غیر مخالفین لهما،فإنّ تشخیص کون الصلح أو الشرط فی مواردهما موافقا</w:t>
      </w:r>
    </w:p>
    <w:p>
      <w:pPr>
        <w:pStyle w:val="BookText"/>
        <w:rPr/>
      </w:pPr>
      <w:r>
        <w:rPr>
          <w:rFonts w:ascii="IRNazanin" w:hAnsi="IRNazanin" w:eastAsia="IRNazanin"/>
          <w:color w:val="111111"/>
          <w:sz w:val="28"/>
          <w:sz w:val="28"/>
          <w:szCs w:val="28"/>
          <w:rtl w:val="true"/>
          <w:lang w:bidi="fa-IR"/>
        </w:rPr>
        <w:t>لأحدهما أو غیر مخالف ممّا لا یکاد یتیسّر للعامی،و کقاعدتی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تشخیص مواردهما و تطبیقهما علیها لا یمکن لغیر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بعض الأعلام فی مقام التمایز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استفادة الأحکام الشرعیّة من المسائل الاصولیّة من باب الاستنباط و التوسیط،و من القواعد الفقهیّة من باب تطبیق مضامینها بأنفسها علی مصادیقها،سواء کانت مختصّة بالشبهات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کقاعدة الفراغ و الید و الحلّیّة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کانت تعمّ الشبهات الحکمیّة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جریانهما فی موارد الضرر أو الحرج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بأنّ قاعدة الطهارة الجاریة فی الشبهات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إحراز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المشروبات الکحولیّة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باستنباط حکمه منها مع أنّها من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أن تکون قاعدة الطهارة من القواعد الفقهیّة،و لا فرق بینها و بین قاعدة الحلّیّة فی أنّ کلیهما من القواعد الاصولیّة،و لا یجوز التفکیک بینهما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تطبیق قاعدة الطهارة علی شیء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المشروبات الکحولیّة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کتطبیق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البیع الفاسد؛إذ المشروبات الکحولیّة مصداق نوعی لشیء شکّ فی طهارته،فهذا الإیراد غیر تامّ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الرأی الآخر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القواعد الاصولیّة یستفاد منها فی أکثر أبواب الفقه،و لا تختصّ بباب دون باب کالاستصحاب،و أمّا القواعد الفقهیّة فیستفاد منها فی باب واحد،مثل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تجری فی باب العقود التی</w:t>
      </w:r>
    </w:p>
    <w:p>
      <w:pPr>
        <w:pStyle w:val="BookText"/>
        <w:rPr/>
      </w:pPr>
      <w:r>
        <w:rPr>
          <w:rFonts w:ascii="IRNazanin" w:hAnsi="IRNazanin" w:eastAsia="IRNazanin"/>
          <w:color w:val="111111"/>
          <w:sz w:val="28"/>
          <w:sz w:val="28"/>
          <w:szCs w:val="28"/>
          <w:rtl w:val="true"/>
          <w:lang w:bidi="fa-IR"/>
        </w:rPr>
        <w:t>کانت فیها المعاوضة فقط،بخلاف أبواب النکاح و الإرث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قاعدتی الطهارة و الحلّیّة من المسائل الاصولیّة،فإنّهما تجریان فی مواردهما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التمایز ما یستفاد من ذیل کلام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للقواعد الاصولیّة عنوان الآلیّة فی الاستنباط،بخلاف القواعد الفقهیّة فإنّ لها عنوانا استقلالیّا و إن وقعت فی طریق استنباط الأحکام الکلّیّة و کانت کلتیهما بصورة کلّیّة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هذا الکلام کون الاصول العملیّة الجاریة فی الشبهات الموضوعیّة من المسائل الاصولیّة،مثل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 الجاریة فی الشبهات الحکمیّة،کما هو الحقّ فی المسألة؛إذ لا دلیل للتفکیک بینهما کما سیأتی فی محلّه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یبقی علی هذا المبنی إشکال واحد،و هو خروج قاعدتی الحلّیّة و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البراءة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المسائل الاصولیّة؛إذ لا معنی للآلیّة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bookmarkStart w:id="56" w:name="pg13654_132301"/>
    </w:p>
    <w:p>
      <w:pPr>
        <w:pStyle w:val="Heading3"/>
        <w:numPr>
          <w:ilvl w:val="2"/>
          <w:numId w:val="1"/>
        </w:numPr>
        <w:rPr/>
      </w:pPr>
      <w:bookmarkStart w:id="57" w:name="__RefHeading___Toc1311044_3830689328"/>
      <w:bookmarkStart w:id="58" w:name="_Toc21"/>
      <w:bookmarkEnd w:id="56"/>
      <w:bookmarkEnd w:id="57"/>
      <w:r>
        <w:rPr>
          <w:rtl w:val="true"/>
        </w:rPr>
        <w:t>الأمر الثانی</w:t>
      </w:r>
      <w:r>
        <w:rPr>
          <w:rtl w:val="true"/>
        </w:rPr>
        <w:t xml:space="preserve">: </w:t>
      </w:r>
      <w:r>
        <w:rPr>
          <w:rtl w:val="true"/>
        </w:rPr>
        <w:t>کیفیّة الارتباط بین اللّفظ و المعنی</w:t>
      </w:r>
      <w:bookmarkEnd w:id="58"/>
    </w:p>
    <w:p>
      <w:pPr>
        <w:pStyle w:val="Heading4"/>
        <w:numPr>
          <w:ilvl w:val="3"/>
          <w:numId w:val="1"/>
        </w:numPr>
        <w:rPr/>
      </w:pPr>
      <w:bookmarkStart w:id="59" w:name="__RefHeading___Toc1311046_3830689328"/>
      <w:bookmarkStart w:id="60" w:name="_Toc22"/>
      <w:bookmarkEnd w:id="59"/>
      <w:r>
        <w:rPr>
          <w:rtl w:val="true"/>
        </w:rPr>
        <w:t>تعریف الوضع و أقسامه</w:t>
      </w:r>
      <w:bookmarkEnd w:id="60"/>
    </w:p>
    <w:p>
      <w:pPr>
        <w:pStyle w:val="Heading5"/>
        <w:numPr>
          <w:ilvl w:val="4"/>
          <w:numId w:val="1"/>
        </w:numPr>
        <w:rPr/>
      </w:pPr>
      <w:bookmarkStart w:id="61" w:name="__RefHeading___Toc1311048_3830689328"/>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و قبل الورود فی مبحث معنی الوضع لا بدّ من بیان کیفیّة الارتباط بین اللّفظ و المعنی،فقد نسب إلی بعض العلماء أنّ منشأ دلالة الألفاظ علی المعانی هی المناسبة الذاتیّة بینهما،من دون أن یکون هناک وضع و تعهّد من أحد، و لکنّه لم یذکر دلیلا مستقلاّ علی 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نعم،استدلّ لنفی مدخلیّة الوضع هنا، ثمّ استفاد منه العلاقة الذاتیّة بین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العلاقة الذاتیّة هی العلاقة العلّیّة و المعلولیّة أو العلاقة الاقتضائیّة؟و علی کلا التقدیرین هل المقصود من المعنی واقعیّة المعنی أو انتقال ذهن المستمع إلی المعنی؟فلو کان المراد علّیّة تامّة و واقعیّة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الألفاظ علّة موجدة لحقیقة المعانی،مثل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وجود النار علّة موجدة لحقیقة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بطلانه ثبوتا 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لو کان المراد العلاقة الاقتضائیّة و واقعیّة المعنی،بأن یکون اللّفظ علّة موجدة لحقیقة المعنی و لو بنحو الاقتضاء،فإنّا نری بالبداهة تحقّق اللفظ بعد تحقّق المعنی؛إذ التسمیة تکون بعد الاختراع و ولادة المولود لو التزم بشمول أعلام شخصیّة أیضا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المراد علّیّة تامّة لانتقال ذهن المستمع من اللفظ إلی المعنی</w:t>
      </w:r>
    </w:p>
    <w:p>
      <w:pPr>
        <w:pStyle w:val="BookText"/>
        <w:rPr/>
      </w:pPr>
      <w:r>
        <w:rPr>
          <w:rFonts w:ascii="IRNazanin" w:hAnsi="IRNazanin" w:eastAsia="IRNazanin"/>
          <w:color w:val="111111"/>
          <w:sz w:val="28"/>
          <w:sz w:val="28"/>
          <w:szCs w:val="28"/>
          <w:rtl w:val="true"/>
          <w:lang w:bidi="fa-IR"/>
        </w:rPr>
        <w:t>فبطلانه من أوضح الواضحات؛لأنّ لازم ذلک تمکّن کلّ شخص من الإحاطة بتمام اللّغات،فضلا عن لغة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المراد من المناسبة الذاتیّة أن یکون سماع اللّفظ مقتضیا لانتقال الذهن إلی معناه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و إن کان بمکان من الإمکان ثبوتا و قابلا للنزاع،إلاّ أنّه لا دلیل علی تحقّقها کذلک فی مرحلة الإثبات،فلا 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کلمات الأعاظم دلیلان لإبطال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کلمات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دعوی وجود المناسبة الذاتیّة بین الألفاظ و معانیها کافّة قبل الوضع ممّا یبطله البرهان المؤیّد بالوجدان؛إذ الذات البحت البسیط التی لها عدّة أسماء متخالفة من لغة واحدة أو لغات،إمّا أن یکون بجمیعها الربط بها،أو لبعضها دون بعض،أو لا ذا و 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یوجب ترکّب الذات و خروجها من البساطة المفروضة،و الأخیران یهدمان أساس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الأعلام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یعقل تحقّق المناسبة المذکورة بین جمیع الألفاظ و المعانی؛لاستلزام ذلک تحقّقها بین لفظ واحد و معانی متضادّة أو متناقضة،کما إذا کان للفظ واحد معان کذلک،کلفظ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للأسود و الأبیض،و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للحیض و الطهر،و غیرهما،و هو غیر معقول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الذی أقاموه لنفی مدخلیّة الوضع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هذه المناسبة بین</w:t>
      </w:r>
    </w:p>
    <w:p>
      <w:pPr>
        <w:pStyle w:val="BookText"/>
        <w:rPr/>
      </w:pPr>
      <w:r>
        <w:rPr>
          <w:rFonts w:ascii="IRNazanin" w:hAnsi="IRNazanin" w:eastAsia="IRNazanin"/>
          <w:color w:val="111111"/>
          <w:sz w:val="28"/>
          <w:sz w:val="28"/>
          <w:szCs w:val="28"/>
          <w:rtl w:val="true"/>
          <w:lang w:bidi="fa-IR"/>
        </w:rPr>
        <w:t>الألفاظ و المعانی لکان تخصیص الواضع لفظا مخصوصا لکلّ معنی بلا مرجّح، و هو محال کالترجح بلا مرجّح،أی وجود حادث من دون سبب و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المحال هو الثانی دون الأوّل؛إذ لا إشکال فی اختیارنا أحد أوانی الماء،مع أنّه ترجیح من غیر مرجّح،بل لا قبح فیه فضلا عن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امتناع الترجیح بلا مرجّح،إلاّ أنّ المرجّح غیر منحصر بالمناسبة المذکورة،بل یکفی فیه وجود مرجّح ما کسهولة أداء اللفظ أو حسن ترکیبه أو غیر ذلک و إن کان أمرا اتّفاقیّا؛ضرورة أنّ العبرة إنّما هی بما لا یلزم معه الترجیح بلا مرجّح،سواء کان ذاتیّا أو اتّفاقیّا،فلا یکون الارتباط بین اللفظ و المعنی ارتباطا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أنّ دلالة الألفاظ علی المعانی لا تکون ذاتیّة،بل تحتاج إلی وضع الواضع،فنقول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اختلفوا من قدیم الأیّام فی أنّ الواضع هل هو اللّه تعالی أو البشر؟و علی الثانی هل هو واحد أو متعدّد؟و أکثر علماء العامّة و المحقّق النائینی قائلون بأنّ الواضع هو اللّه تعالی،و یستفاد من کلمات القائلین بهذا القول نوعان من الأدلّة،یکون لأحدهما لسان الإثبات،و للآخر لسان نفی الوضع من البشر،و المهمّ من الأدلّة الإثباتیّة دلیلان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تعلیم الأسماء سبق الوضع علیه؛إذ لا معنی للأسماء و المسمّیات قبل تحقّق الوضع،و إذا استفید تقدّم الوضع علی التعلیم فلا بدّ من تحقّق الوضع لجمیع الأشیاء قبل خلقة البشر بواسطة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تفسیر الآیة بهذه السهولة غیر صحیح؛إذ ذکر بعدها ضمیر الجمع الذی یرجع إلی ذوی العقول،و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عَلَی الْمَلائِکَةِ فَقالَ أَنْبِئُونِی بِأَسْماءِ هؤُلاءِ إِنْ کُنْتُمْ صادِقِینَ </w:t>
      </w:r>
      <w:r>
        <w:rPr>
          <w:rStyle w:val="FootnoteAnchor"/>
          <w:rtl w:val="true"/>
        </w:rPr>
        <w:footnoteReference w:id="53"/>
      </w:r>
      <w:r>
        <w:rPr>
          <w:rFonts w:ascii="IRNazanin" w:hAnsi="IRNazanin" w:eastAsia="IRNazanin"/>
          <w:color w:val="111111"/>
          <w:sz w:val="28"/>
          <w:sz w:val="28"/>
          <w:szCs w:val="28"/>
          <w:rtl w:val="true"/>
          <w:lang w:bidi="fa-IR"/>
        </w:rPr>
        <w:t>و إن کان تفسیر الآیة عند المفسّرین محلّ خلاف،و لکن هذا المعنی لیس بمراد عندهم،و یحتمل قویّا أن یکون المراد أسامی رسول اللّه صلّی اللّه علیه و آله و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بأنّ جعله تعالی اختلاف الألسنة من آیاته دلیل علی أنّ الواضع هو اللّه تعالی؛إذ لو کان الواضع هو البشر فکیف یکون من آیاته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عطف الألوان علی الألسنة أقوی شاهد علی أنّ اختلاف الألسنة مربوط به تعالی کاختلاف الألوان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قلنا بأنّ واضع اللغات هو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عند العلماء أنّ واضع لغة العرب هو یعرب 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البشر عین الربط لا وجود له سوی الربط و فانٍ فی اللّه،فکان أیضا من آیاته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النوع الأوّل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النوع الثانی من الأدلّة فیستفاد من کلام المحقّق النائینی قدّس سرّه </w:t>
      </w:r>
      <w:r>
        <w:rPr>
          <w:rStyle w:val="FootnoteAnchor"/>
          <w:rtl w:val="true"/>
        </w:rPr>
        <w:footnoteReference w:id="55"/>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مع أنّه من أهمّ مسائل البشر علی وجه یتوقّف علیه حفظ نظامهم؛إذ التفهیم و التفهّم بینهم یکون بواسطة اللسان،و لکن لا یعرف أنّهم عقدوا مجلسا لوضع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الألفاظ و المعانی غیر متناهیة؛إذ اللفظ یترکّب من الحروف، و کلّما ترکّب علی کیفیّة تتصوّر فیه کیفیّة اخری،و المعانی أیضا کذلک؛إذ المعانی الممتنعة و الواجبة أیضا تحتاج إلی وضع الألفاظ لها،فکیف یمکن للبشر المتناهی وضع الألفاظ الغیر المتناهیّة للمعانی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انتهاء الوضع إلیه تعالی،و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تأییدا لهذا بأنّه لو سلّم إمکان ذلک للبشر فتبلیغ ذلک التعهّد و إیصاله إلی عامّة البشر دفعة محال عادة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التبلیغ و الإیصال یکون تدریجا ممّا لا ینفع؛لأنّ الحاجة إلی تأدیة المقاصد بالألفاظ ضروریّة للبشر علی وجه یتوقّف علیه حفظ نظامهم، فیسأل عن کیفیّة تأدیة مقاصدهم قبل وصول ذلک التعهّد إلیهم،بل یسأل عن الخلق الأوّل کیف کانوا یبرزون مقاصدهم بالألفاظ،مع أنّه لم یکن بعد وضع و تعهّد من أحد؟و کیف کلّم یعرب 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الحاضرین لمجلس الوضع؟إذ المفروض أنّهم لا یعلمون بوضع الألفاظ للمعانی،فالواضع هو اللّه تعالی،و لکن لیس وضعه تعالی للألفاظ کوضعه للأحکام علی متعلّقاتها وضعا تشریعیّا،و لا کوضعه الکائنات وضعا تکوینیّا،فإنّ ذلک ممّا نقطع بخلافه،بل المراد من کونه تعالی واضعا أنّ حکمته البالغة لمّا اقتضت تکلّم البشر بإبراز مقاصدهم بالألفاظ فلا بدّ من انتهاء کشف الألفاظ لمعانیها إلیه تعالی شأنه بوجه،إمّا بوحی منه إلی نبیّ من أنبیائه،أو بإلهام منه إلی البشر،أو بإیداع ذلک فی طباعهم،بحیث صاروا یتکلّمون و یبرزون المقاصد بالألفاظ بحسب فطرتهم حسب ما أودعه اللّه فی طباعهم،فدعوی أنّ مثل یعرب بن قحطان أو غیره هو الواضع ممّا لا سبیل إلیه؛لما عرفت من عدم إمکان إحاطة البشر</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للتأمّل فی هذا المقال مجال من جهات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بأنّ الواضع هو اللّه تعالی و ینتقل هذا إلی الناس بواسطة وحی إلی الأنبیاء فإنّه کاشف عن أهمّیّة مسألة الوضع،فلا بدّ من تصدّی التواریخ أو أحد الکتب السماویّة لضبطه و لو بصورة قصّة من قصص الأنبیاء السالفة،مع أنّه لم تذکر هذه المسألة فی أیّ عصر و زمان و لم یرد فی من تصدّی لها خبر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انتقال الوضع من اللّه تعالی إلی الناس بصورة الإلهام أو إیداع ذلک فی طباعهم مدفوع،بأنّ المراد من الإلهام أو الإیداع هل هو الإلهام أو الإیداع إلی کلّ النفوس إلی یوم القیامة،أو إلی عدّة من الناس فی أوّل الخلقة؟فلو کان المراد هو الأوّل فلا یناسب هذا جهلنا باللّغات،و لو کان المراد هو الثانی فلا یناسب هذا تکثّر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تکثّر اللغات أیضا منتسب إلی اللّه تعالی،بأنّ نبیّا من الأنبیاء بلّغ أحکام اللّه باللسان العربی،و الآخر بلسان سریانی،و هکذا فی جمیع اللغات و الألسنة،أو أنّ اللّه تعالی ألهم أو أودع إلی عدّة من الناس اللغة العربیّة،و إلی عدّة اخری اللغة الفارسیّة،و هکذا فی جمیع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یناسب غایة الوضع و غرضه الذی کان عبارة عن السهولة فی التفهیم و التفهّم و السهولة فی انتقال الأغراض و المقاصد،و معلوم أنّ أصل تکثّر اللّغات مبعّد عن هذا الغرض،و لا یخفی علی أحد أولویّة وحدة اللغة و اللّسان فی العالم،و أنّ تکثّر اللغات أوجب التعب و الألم الشدید للمحقّقین و التلامذة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فلا یستفاد منه أنّ کلّ الآیات تکون نافعة للإنسان، بل ربّ آیة من آیات اللّه تکون ضرر علی الإنسان،کالمعصیة التی کانت حاکیة عن إعطاء القدرة لنا و هی من آیاته تعالی،فلا شکّ و لا ریب فی أنّ مسألة تکثر اللغات مبعّد عن غایة الوضع،فکیف ترتبط هذه باللّه تعالی شأنه و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w:t>
      </w:r>
      <w:r>
        <w:rPr>
          <w:rStyle w:val="FootnoteAnchor"/>
          <w:rtl w:val="true"/>
        </w:rPr>
        <w:footnoteReference w:id="56"/>
      </w:r>
      <w:r>
        <w:rPr>
          <w:rFonts w:ascii="IRNazanin" w:hAnsi="IRNazanin" w:eastAsia="IRNazanin"/>
          <w:color w:val="111111"/>
          <w:sz w:val="28"/>
          <w:sz w:val="28"/>
          <w:szCs w:val="28"/>
          <w:rtl w:val="true"/>
          <w:lang w:bidi="fa-IR"/>
        </w:rPr>
        <w:t>فلا یستفاد منه أنّ کلّ الآیات تکون نافعة للإنسان، بل ربّ آیة من آیات اللّه تکون ضرر علی الإنسان،کالمعصیة التی کانت حاکیة عن إعطاء القدرة لنا و هی من آیاته تعالی،فلا شکّ و لا ریب فی أنّ مسألة تکثر اللغات مبعّد عن غایة الوضع،فکیف ترتبط هذه باللّه تعالی شأنه و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لا یکون سوی البشر،و لکنّه لا ینحصر بشخص واحد أو جماعة معیّنة،بل کلّ مستعمل من أهل تلک اللغة واضع تدریجا،فإنّا نری بالوجدان أنّ المعانی الحادثة و المکتشفة التی یبتلی بها فی ذلک العصر فی التعبیر عنها یکون الواضع فیها هو البشر،و من الواضح أنّ الغرض منه لیس إلاّ أن یتفاهم بها وقت الحاجة،و من الظاهر أنّ حجم الغرض الداعی إلیه یختلف سعة و ضیقا بمرور الأیّام و العصور،ففی العصر الأوّل کانت الحاجة إلی وضع ألفاظ قلیلة بإزاء معان کذلک؛لقلّة الحوائج فی ذلک العصر،ثمّ ازدادت الحوائج مرّة بعد مرّة و قرنا بعد قرن،بل وقتا بعد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الوضع فقد تکون المعانی جزئیّة و قد تکون کلّیّة،و إن کان المعنی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کالأعلام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الشخص إذا أراد أن یضع اسما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أوّلا ذات ولده و ثانیا لفظا یناسبه،ثمّ یتعهّد فی نفسه بأنّه متی قصد تفهیمه یخاطبه بذلک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المعنی کلّیّا یستعمل بعد التعهّد فی فرد منه أوّلا،و فی فرد آخر منه فی استعمال آخر،و هکذا،فهذا یکشف أنّ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لجسم سیّال بارد بالطبع لا لفرد من أفراده،بل لمفهوم کلّی،فمسألة الوضع و مسألة تکثّر اللغات منوطة بالبشر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3" w:name="pg13654_132308"/>
    </w:p>
    <w:p>
      <w:pPr>
        <w:pStyle w:val="Heading5"/>
        <w:numPr>
          <w:ilvl w:val="4"/>
          <w:numId w:val="1"/>
        </w:numPr>
        <w:rPr/>
      </w:pPr>
      <w:bookmarkStart w:id="64" w:name="__RefHeading___Toc1311050_3830689328"/>
      <w:bookmarkStart w:id="65" w:name="_Toc24"/>
      <w:bookmarkEnd w:id="63"/>
      <w:bookmarkEnd w:id="64"/>
      <w:r>
        <w:rPr>
          <w:rtl w:val="true"/>
        </w:rPr>
        <w:t>فی حقیقة الوضع</w:t>
      </w:r>
      <w:bookmarkEnd w:id="65"/>
    </w:p>
    <w:p>
      <w:pPr>
        <w:pStyle w:val="BookText"/>
        <w:rPr/>
      </w:pPr>
      <w:r>
        <w:rPr>
          <w:rFonts w:ascii="IRNazanin" w:hAnsi="IRNazanin" w:eastAsia="IRNazanin"/>
          <w:color w:val="111111"/>
          <w:sz w:val="28"/>
          <w:sz w:val="28"/>
          <w:szCs w:val="28"/>
          <w:rtl w:val="true"/>
          <w:lang w:bidi="fa-IR"/>
        </w:rPr>
        <w:t>و فیه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الکفایة قدّس سرّه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نحو اختصاص اللفظ بالمعنی و ارتباط خاصّ بینهما ناش من تخصیصه به تارة و من کثرة استعماله فیه اخری،و بهذا المعنی صحّ تقسیمه إلی التعیینی و التعیّنی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بمنزلة التعلیل؛لعمومیّة تعریف الوضع، و مراده أنّ ماهیّة الوضع منقسمة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 و تعیّنی،و المقسم عبارة عن حقیقة و ماهیّة الوضع،مع أنّه لیس فی الوضع التعیّنی واضع فی البین،بل هو نتیجة قهریّة حاصلة من کثرة الاستعمال،فإذا کان الوضع التعیّنی مثل الوضع التعیینی مشترکا فی حقیقة الوضع فلا بدّ له من تعریف یشملهما معا، و هو التعریف الذی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بهذا التعریف لا تعرف ماهیّة الوضع و حقیقته،بل هو إشارة إجمالیّة و معنی مبهم،کقولنا فی تحدید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نحو 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الاختصاص و الارتباط المذکور من قبیل معانی أسماء المصادر، فیعتبر کونه أمرا باقیا بین اللفظ و المعنی،و لا محالة یکون لتحقّق هذا الارتباط منشأ و هو الوضع،فلیس الارتباط عین الوضع،بل هو أمر مترتّب علی الوضع و متحصّل بسببه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هو الوضع بمعنی المصدر و عمل الواضع،و المعرّف</w:t>
      </w:r>
    </w:p>
    <w:p>
      <w:pPr>
        <w:pStyle w:val="BookText"/>
        <w:rPr/>
      </w:pPr>
      <w:r>
        <w:rPr>
          <w:rFonts w:ascii="IRNazanin" w:hAnsi="IRNazanin" w:eastAsia="IRNazanin"/>
          <w:color w:val="111111"/>
          <w:sz w:val="28"/>
          <w:sz w:val="28"/>
          <w:szCs w:val="28"/>
          <w:rtl w:val="true"/>
          <w:lang w:bidi="fa-IR"/>
        </w:rPr>
        <w:t>توصیف للوضع بمعنی اسم المصدر،و النتیجة الحاصلة من عمل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کانت ماهیّة الوضع بمعنی المصدر معرّفا فلا معنی لهذا التقسیم أصلا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التقسیم ظاهری،و معلوم أنّ کلّ ظاهر مأخوذ به ما لم تکن قرینة علی خلافه،و لنا قرینة علی أنّ إطلاق کلمة الوضع علی الوضع التعیّنی مجاز،و کثرة الاستعمال فیه یوجب صدق عنوان المعنی الحقیقی،و من البدیهی أنّ کلّ معنی حقیقی لا یکون موضوعا له،فلا تکون حقیقة الوضع فی الوضع التعیّنی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کتاب المحاضرات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حقیقة الوضع من الامور الواقعیّة،لا بمعنی أنّها من إحدی المقولات؛ضرورة وضوح عدم کونها من مقولة الجوهر؛لانحصارها فی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النفس و الصورة و المادّة و الجسم،و هی لیست من إحداها، و کذا عدم کونها من المقولات التسع العرضیّة أیضا؛لأنّها متقوّمة بالغیر فی الخارج؛لاستحالة تحقّقها فی العین بدون موضوع توجد فیه،فإنّ وجودها فی نفسها عین وجودها لغیرها،و هذا بخلاف حقیقة العلقة الوضعیّة،فإنّها قائمة بطبیعی اللفظ و المعنی و متقوّمة بهما،فلا یتوقّف ثبوتها و تحقّقها علی وجودهما فی الخارج،و هذا واضح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یصحّ وضع اللفظ لمعنی معدوم،بل مستحیل،بل بمعنی أنّها عبارة عن ملازمة خاصّة و ربط مخصوص بین طبیعی اللفظ و المعنی الموضوع له،نظیر سائر الملازمات الثابتة فی الواقع بین أمرین من الامور التکوینیّة،مثل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هذا العدد زوجا فهو منقسم إلی المتساویین،و إن کان فردا فهو غیر منقسم کذلک،فالملازمة بین زوجیّة العدد و انقسامه إلی متساویین و بین فردیّته و عدم انقسامه کذلک ثابتة فی نفس الأمر و الواقع أزلا،غایة الأمر أنّ تلک الملازمة ذاتیّة أزلیّة،و هذه الملازمة جعلیّة اعتباریّة،لا بمعنی أنّ الجعل و الاعتبار مقوّم لذاتها و حقیقتها،بل بمعنی أنّه علّة و سبب لحدوثها و بعده تصیر من الامور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جعلیّة بهذا المعنی لا ینافی تحقّقها و تقرّرها فی لوح الواقع و نفس الأمر،و کم له من 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حققنا فی محلّه أنّ هذه الملازمات لیست من سنخ المقولات فی شیء کالجواهر و الأعراض،فإنّها و إن کانت ثابتة فی الواقع فی مقابل اعتبار أیّ معتبر و فرض أی فارض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Style w:val="FootnoteAnchor"/>
          <w:rtl w:val="true"/>
        </w:rPr>
        <w:footnoteReference w:id="59"/>
      </w:r>
      <w:r>
        <w:rPr>
          <w:rFonts w:ascii="IRNazanin" w:hAnsi="IRNazanin" w:eastAsia="IRNazanin"/>
          <w:color w:val="111111"/>
          <w:sz w:val="28"/>
          <w:sz w:val="28"/>
          <w:szCs w:val="28"/>
          <w:rtl w:val="true"/>
          <w:lang w:bidi="fa-IR"/>
        </w:rPr>
        <w:t>،فإنّ الملازمة بین تعدّد الآلهة و فساد العالم ثابتة واقعا و حقیقة،إلاّ أنّها غیر داخلة تحت شیء منها،فإنّ سنخ ثبوتها فی الخارج غیر سنخ ثبوت المقولات فیه،کما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بعض الأعلام بأنّه قدّس سرّه إن أراد بوجود الملازمة بین طبیعی اللفظ و المعنی الموضوع له وجودها مطلقا حتّی للجاهل بالوضع فبطلانه من الواضحات التی لا تخفی علی أحد،فإنّ هذا یستلزم أن یکون سماع اللفظ و تصوّره علّة تامّة لانتقال الذهن إلی معناه،و لازمه استحالة الجهل باللغات، مع أنّ إمکانه و وقوعه من أوضح البدیهیّات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قدّس سرّه به ثبوتها للعالم بالوضع فقط دون غیره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و إن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الملازمة ثابتة له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لیست</w:t>
      </w:r>
    </w:p>
    <w:p>
      <w:pPr>
        <w:pStyle w:val="BookText"/>
        <w:rPr/>
      </w:pPr>
      <w:r>
        <w:rPr>
          <w:rFonts w:ascii="IRNazanin" w:hAnsi="IRNazanin" w:eastAsia="IRNazanin"/>
          <w:color w:val="111111"/>
          <w:sz w:val="28"/>
          <w:sz w:val="28"/>
          <w:szCs w:val="28"/>
          <w:rtl w:val="true"/>
          <w:lang w:bidi="fa-IR"/>
        </w:rPr>
        <w:t>بحقیقة الوضع،بل هی متفرّعة علیها و متأخّرة عنها رتبة،و محلّ کلامنا هنا تعیین حقیقة الوضع التی تترتّب فیها الملازمة بین تصوّر اللفظ و الانتقال إلی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أساس هذا الإشکال باطل؛إذ الواضع أوجد الملازمة بین اللفظ و المعنی واقعا،و لا ربط له بالعالم و الجاهل،کالملازمة الواقعیّة التی بیّنها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 و لکن یبقی الإشکال بأنّه لیس فی کلام بعض الأعاظم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یکون مراده قدّس سرّه هذا،و لکنّ کلامه قدّس سرّه مخدوش من جهة اخری، فإنّه لا یعقل لنا تصوّر الملازمة التی کانت لها من ناحیة الحدوث سابقة العدم، و من ناحیة البقاء واقعیّة أزلیّة،فکیف یمکن هذا مع أنّ نفس عمل الواضع له عنوان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کونها إمّا حدوثا و بقاء أزلیّة،و إما حدوثا و بقاء اعتباریّة،مع أنّه لا یوجد باعتبار معتبر واقعیّة 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لجماعة من العلماء،منهم صاحب کتاب منتهی الاصول </w:t>
      </w:r>
      <w:r>
        <w:rPr>
          <w:rStyle w:val="FootnoteAnchor"/>
          <w:rtl w:val="true"/>
        </w:rPr>
        <w:footnoteReference w:id="60"/>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عبارة عن الهوهویّة و الاتّحاد بین اللفظ و المعنی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الهوهویّة و الاتّحاد ملاک للحمل فی القضایا الحملیّة،مثل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یکون بینهما نسبة متحقّقة،فإنّ کلاهما واحد،و لکنّ هذه الهوهویّة و الاتّحاد هاهنا واقعیّة،بخلافها فی مسألة الوضع فإنّها فیه اعتباریّة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اتّحاد الواقعیّة لا یمکن أن توجد بصرف الإنشاء و التشریع،و أمّا الاعتباریّة فلا مانع من إیجادها فی عالم الاعتبار بصرف الإنشاء و الجعل</w:t>
      </w:r>
    </w:p>
    <w:p>
      <w:pPr>
        <w:pStyle w:val="BookText"/>
        <w:rPr/>
      </w:pPr>
      <w:r>
        <w:rPr>
          <w:rFonts w:ascii="IRNazanin" w:hAnsi="IRNazanin" w:eastAsia="IRNazanin"/>
          <w:color w:val="111111"/>
          <w:sz w:val="28"/>
          <w:sz w:val="28"/>
          <w:szCs w:val="28"/>
          <w:rtl w:val="true"/>
          <w:lang w:bidi="fa-IR"/>
        </w:rPr>
        <w:t>التشریعی،و إلی هذا ترجع توسعة الموضوع فی الحکومة الواقعیّة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شیخنا الاستاذ فی فرائده بمثل ذلک فی کیفیّة حجّیّة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المجعول فیها هو الهوهویّة،بمعنی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المجعول فیها هو أنّ المؤدّی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 الهوهویّة الاعتباریّة هنا حال سائر الاعتباریّات فی أنّ إیجادها بإنشائها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 أنّ الوضع بهذا المعنی فهو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إلقاء اللفظ إلقاء المعنی عند إلقاء المراد إلی الطرف،و معلوم أنّ إلقاء شیء لیس إلقاء شیء آخر،إلاّ فیما إذا کانت بینهما هوهویّة و اتّحاد،و إلاّ لا یکون إلقاء أحدهما إلقاء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تقرّر عند العلماء أنّ لکلّ شیء أربعة أنحاء من 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 الحقیقی الخارجی،الوجود الذهنی،الوجود الإنشائی،الوجود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ذلک الاتّحاد کیف یمکن أن یکون وجود شیء أجنبی عن شیء آخر وجودا له مع أنّ اللفظ من مقولة الکیف المسموع و المعنی من مقولة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أیّده بأنّ لهذه الجهة أیضا یسری قبح المعنی و حسنه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مقام الاستعمال یکون اللفظ فانیا فی المعنی لا استقلال له فی قبال المعنی،و هکذا فی مسألة الوضع،و هذا یکشف عن الاتّحاد الاعتباری بینهما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بعید عن أذهان عامّة الواضعین و مخالف للوجدان،فإنّنا من الواضعین،و مسألة الوضع محلّ ابتلاء عامّة الناس،فإذا ولد مولود أو اخترع أحد مخترعا أو صنّف کتابا فإنّه یضع له لفظا بعنوان الاسم؛لیدلّ علیه</w:t>
      </w:r>
    </w:p>
    <w:p>
      <w:pPr>
        <w:pStyle w:val="BookText"/>
        <w:rPr/>
      </w:pPr>
      <w:r>
        <w:rPr>
          <w:rFonts w:ascii="IRNazanin" w:hAnsi="IRNazanin" w:eastAsia="IRNazanin"/>
          <w:color w:val="111111"/>
          <w:sz w:val="28"/>
          <w:sz w:val="28"/>
          <w:szCs w:val="28"/>
          <w:rtl w:val="true"/>
          <w:lang w:bidi="fa-IR"/>
        </w:rPr>
        <w:t>و یحکی به عنه و لیس فیه من إیجاد الاتّحاد بین اللفظ و المعنی خبر و لا أثر، و هکذا فی وضع اللفظ للمفهوم الکلّی،و لا فرق بینهما فی صدق الوضع علیهما، و أنّ کلیهما من أقسام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حقیقة الوضع بهذه الدقّة التی تغفل عنها أذهان الخاصّة فضلا عن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دلیله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هذا الکلام صحیح،و لکنّ العلّة فیه لیست الاتّحاد و الهوهویّة،بل الدلیل أنّ المعانی فی مقام التفهیم و التفهّم مقصودة بالأصالة،و الألفاظ آلة محضة لإبراز المعانی و مقصودة بالتبع،و لذا یکون إلقاء اللفظ للمخاطب إلقاء للمعنی بلا توجّه منه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دلیله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الدلیل لو تأمّل فیه دلیل علی المباینة بین اللفظ و المعنی؛إذ لا شکّ و لا ریب فی أنّ کلّ قسم من أقسام المقسم قسیم للآخر و مباین له،کمباینة البقر و البشر من أقسام الحیوان،فیکون الوجود اللفظی للمعنی مباینا لوجوده الحقیقی کمباینته لوجوده الذهنی،فکیف یکون الاتّحاد و الهوهویّة بین اللفظ و المعنی مع مباینة وجوده اللفظی مع وجوده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لو کان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هوهویّة و هکذا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 الاتّحاد و الهوهویّة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قائم،و هکذا فی عالم الاعتبار،فإذا اعتبر الاتّحاد و الهوهویّة بین شیئین فإنّه یعتبر بین لوازمهما أیضا،و إذا اعتبر بین اللفظ و المعنی اتّحاد و هوهویّة فلا معنی للمباینة بین وجوده اللفظی و وجوده الحقیقی،بل تنفی نفس هذه المسألة الاتّحاد هاهنا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لا یخفی أنّ أصل هذا التقسم أیضا کان نوعا من المسامحة؛إذ لا معنی للوجود اللفظی حقیقة و واقعا،فهذا التفسیر لحقیقة الوضع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بعض الأعلام علی ما فی کتاب المحاضرات </w:t>
      </w:r>
      <w:r>
        <w:rPr>
          <w:rStyle w:val="FootnoteAnchor"/>
          <w:rtl w:val="true"/>
        </w:rPr>
        <w:footnoteReference w:id="61"/>
      </w: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الوضع عبارة عن التعهّد بإبراز المعنی الذی تعلّق قصد المتکلّم بتفهیمه بلفظ مخصوص،فکلّ واحد من الأفراد من أهل أیّ لغة کان متعهّدا فی نفسه،بأنّه متی أراد تفهیم معنی خاصّ أن یجعل مبرزه لفظا مخصوصا،مثلا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کلّ واحد من أفراد الامّة العربیّة بأنّه متی قصد تفهیم جسم سیّال بارد بالطبع أن یجعل مبرزه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یدلّنا علی ذلک بوضوح وضع الأعلام الشخصیّة،فإنّ کلّ شخص إذا راجع وجدانه یظهر له أنّه إذا أراد أن یضع اسما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أوّلا ذات ولده،و ثانیا لفظا یناسبه،ثمّ یتعهّد فی نفسه بأنّه متی قصد تفهیمه یتکلّم بذلک اللفظ،و لیس هاهنا شیء آخر ما عدا ذلک،فلیس الوضع هو القول بأنّه وضع هذا اللفظ بإزاء هذا المعنی،بل هو مبیّن للوضع و التعهّد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تبیّن ملاک أنّ کلّ مستعمل واضع حقیقة،و أمّا إطلاق الواضع علی الجاعل الأوّل دون غیره فلأسبقیّته فی الوضع لا لأجل أنّه واضع فی الحقیقة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الوضع بذلک المعنی الذی ذکرناه موافق لمعناه اللغوی أیضا؛لأنّه کان فی اللغة بمعنی الجعل و الإقرار،و منه وضع اللفظ،و منه وضع القوانین فی الحکومات الشرعیّة و العرفیّة،فإنّه یکون بمعنی التزام تلک الحکومة بتنفیذها فی الامّة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کون المستعمل واضعا مخالف للمرتکز الذهنی فهو مخالف للواقع أیضا؛إذ الوجدان أقوی شاهد بأنّ الأب و المخترع و المصنّف أحقّ</w:t>
      </w:r>
    </w:p>
    <w:p>
      <w:pPr>
        <w:pStyle w:val="BookText"/>
        <w:rPr/>
      </w:pPr>
      <w:r>
        <w:rPr>
          <w:rFonts w:ascii="IRNazanin" w:hAnsi="IRNazanin" w:eastAsia="IRNazanin"/>
          <w:color w:val="111111"/>
          <w:sz w:val="28"/>
          <w:sz w:val="28"/>
          <w:szCs w:val="28"/>
          <w:rtl w:val="true"/>
          <w:lang w:bidi="fa-IR"/>
        </w:rPr>
        <w:t>بتسمیة ولده و مخترعه و کتابه و وضع اللّفظ لها،و الآخرون یستعملونه فیها اتّباعا لهم،و لا یطلق عنوان الواضع علیهم فی هذه الموارد و لا یشترکون فی الوضع و التسمیة منهم،بل هذه الأحقّیّة تقتضی تبعیّتهم لهم فی هذه الموارد الشخصیة کما لا یخفی،و هکذا فی موارد وضع ألفاظ عامّة لمعان عامّة؛إذ لو کان الواضع هو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الأحقّ بالوضع و یطلق علیه عنوان الواضع و علی الآخرین عنوان المستعمل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المزیّة التی أوجبت إقدامه علی ذلک، و هذا یقتضی أحقیّته و تبعیّة الآخرین له،و لذا لا یصحّ إطلاق الواضع علی کلّ 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مسألة الوضع بما ذا تتحقّق؟فهل تکون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و موجدة للوضع،أو تکون حاکیة و کاشفة عنه؟ و هکذا فی باب وضع القانون فی الحکومات الشرعیّة و العرفیّة،هل 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القانون أم تحکی عن القانون؟و سیأتی تفصیل هذا البحث فی باب الأوامر إن شاء اللّه تعالی،و لکن نقول هنا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و القانون عبارة عن نفس هذه الجملات،لا حاکیة عنهما،و أنّ الوضع أمر إنشائی یوجد بنفس هذه الکلمات کإیجاد الزوجیّة بنفس کلمة زوّجت، و إذا کان الأمر کذلک فلا معنی لارتباط الوضع بالتعهّد و الالتزام النفسانی،فإنّ هذا المعنی لا یتحقّق فی مورد من الموارد المذکورة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الاستعمالات لا تنحصر فی المعانی الحقیقیّة،بل الاستعمالات المجازیّة أکثر من الاستعمالات الحقیقیّة کما تحقّق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لا یکون فی هذه الاستعمالات تعهّد و التزام نفسانی،لا من الواضع و لا من المستعملین أصلا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المحقّق الأصفهانی قدّس سرّه </w:t>
      </w:r>
      <w:r>
        <w:rPr>
          <w:rStyle w:val="FootnoteAnchor"/>
          <w:rtl w:val="true"/>
        </w:rPr>
        <w:footnoteReference w:id="62"/>
      </w:r>
      <w:r>
        <w:rPr>
          <w:rFonts w:ascii="IRNazanin" w:hAnsi="IRNazanin" w:eastAsia="IRNazanin"/>
          <w:color w:val="111111"/>
          <w:sz w:val="28"/>
          <w:sz w:val="28"/>
          <w:szCs w:val="28"/>
          <w:rtl w:val="true"/>
          <w:lang w:bidi="fa-IR"/>
        </w:rPr>
        <w:t>فی حاشیته علی الکفایة، و لا یخفی أنّ أصل کلامه عندنا أصحّ کلام،و لکنّ بعض جزئیّاته التی لا تخدش بأصل الکلام قابلة للمناقشة،و محصّل کلامه أنّه قال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حقیقة العلقة الوضعیّة لا تعقل أن تکون من المقولات الواقعیّة،فإنّه لو کانت منها فلا بدّ أن تکون من المقولات العرضیّة؛إذ هی تحتاج فی تحقّقه إلی اللّفظ و المعنی،مثل احتیاج العرض إلی المعروض،و إن توهّم کذلک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مدفوع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المقولات العرضیّة تحتاج إلی موضوع محقّق فی الخارج بداهة لزومه فی العرض،مع أنّ طرفی الاختصاص و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کذلک،فإنّ الموضوع و الموضوع له طبیعی اللفظ و المعنی دون الموجود منهما،فإنّ طبیعی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لطبیعی ذلک الجسم السیّال،و هذا الارتباط ثابت حقیقة و لو لم یتلفّظ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یوجد مفهومه فی ذهن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المقولات امور واقعیّة لا تختلف باختلاف الأنظار و لا تتفاوت بتفاوت الاعتبار،و مع أنّه لا یرتاب أحد فی أنّ طائفة یرون الارتباط بین لفظ خاصّ و معنی مخصوص،و لا یرونه بینهما طائفة اخری بل یرونه بین لفظ آخر و ذلک المعنی،و لازم ذلک وقوع معنی واحد فی آن واحد معروضا لعرضین، و هو محال،فالوضع لا یکون من المقولات الواقعیّة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صدق حدّ مقولة الإضافة علی الملکیّة و الاختصاص و نحوهما من النسب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کون المفهوم من المفاهیم الإضافیّة و بین صدق حدّ مقولة الإضافة علی شیء،أ لا تری صدق العالمیّة و القادریّة علیه تعالی،مع تقدّس وجوده عن الاندراج فی العرض و العرضی لمنافاة العروض مع وجوب الوجود،بل تلک الإضافات إضافات عنوانیّة لا إضافات مقولیّة فکذلک الملکیّة و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أمثال هذه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موجودة فی المقام و أشباهه بوجودها الحقیقی،بل موجودة بوجودها الاعتباری،بمعنی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أو العرف أو طائفة خاصّة یعتبرون هذا المعنی لشیء أو لشخص لمصلحة دعتهم إلی ذلک،و أمّا نفس الاعتبار فهو أمر واقعی قائم بالمعتبر،و أمّا المعنی المعتبر فهو علی حدّ مفهومیّته و طبیعیّته و لم یوجد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المعنی قد یکون من الامور التسببیّة فیتسبّب المتعاقدان بالإیجاب و القبول الّذین جعلهما الشارع سببا یتوصّل به إلی اعتبار الشارع للملکیّة،فالملکیّة توجد بوجودها الاعتباری من الشارع بالمباشرة و من المتعاقدین بالتسبّب،و قد لا یکون المعنی المعتبر تسببیّا کالاختصاص الوضعی،فإنّه لا حاجة فی وجوده إلاّ إلی اعتبار من الواضع،و من الواضح أنّ اعتبار کلّ معتبر قائم به بالمباشرة لا بالتسبیب،فتخصیص الواضع لیس إلاّ اعتباره الارتباط و الاختصاص بین لفظ خاصّ و معنی خاصّ،و لا فرق بین اللفظ و الإشارة فی هذا المعنی؛إذ الإشارة أیضا تدلّ علی هذا المعنی باعتبار معتبر،فلذا دلالة الإشارة علی المعانی مختلفة بین الأقوام و الملل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تفسیر الوضع بهذا المعنی علی فرض صحّته فی نفسه تفسیر بمعنی دقیق خارج عن أذهان عامّة الواضعین،مع أنّ حقیقة الوضع</w:t>
      </w:r>
    </w:p>
    <w:p>
      <w:pPr>
        <w:pStyle w:val="BookText"/>
        <w:rPr/>
      </w:pPr>
      <w:r>
        <w:rPr>
          <w:rFonts w:ascii="IRNazanin" w:hAnsi="IRNazanin" w:eastAsia="IRNazanin"/>
          <w:color w:val="111111"/>
          <w:sz w:val="28"/>
          <w:sz w:val="28"/>
          <w:szCs w:val="28"/>
          <w:rtl w:val="true"/>
          <w:lang w:bidi="fa-IR"/>
        </w:rPr>
        <w:t>حقیقة عرفیّة سهلة التناول و المأخذ،فلا تکون بهذه الدقّة التی تغفل عنها أذهان الخاصّة فضلا عن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الدقّة التی تراها بلحاظ اصطلاحات مأخوذة هنا، و لا شکّ فی أنّ لبّ هذا المعنی من المرتکز الذهنی العرفی،مع أنّه لا ربط لدرکهم و عدم درکهم لواقعیّة المطلب،و إلاّ یجری هذا الإشکال فی المعاملات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تنظیرا لهذا المعنی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شبهة فی اتّحاد حیثیّة دلالة اللفظ علی معناه و کونه بحیث ینتقل من سماعه إلی معناه مع حیثیّة دلالة سائر الدوال کالعلم المنصوب علی رأس الفرسخ،غایة الأمر أنّ الوضع فیه حقیقی، و فی اللفظ اعتباری،بمعنی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کون العلم موضوعا علی رأس الفرسخ واقعیّة خارجیّة،و لیس باعتبار معتبر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أشکل علیه بعض الأعلام </w:t>
      </w:r>
      <w:r>
        <w:rPr>
          <w:rStyle w:val="FootnoteAnchor"/>
          <w:rtl w:val="true"/>
        </w:rPr>
        <w:footnoteReference w:id="64"/>
      </w:r>
      <w:r>
        <w:rPr>
          <w:rFonts w:ascii="IRNazanin" w:hAnsi="IRNazanin" w:eastAsia="IRNazanin"/>
          <w:color w:val="111111"/>
          <w:sz w:val="28"/>
          <w:sz w:val="28"/>
          <w:szCs w:val="28"/>
          <w:rtl w:val="true"/>
          <w:lang w:bidi="fa-IR"/>
        </w:rPr>
        <w:t>بأنّ وضع اللفظ لیس من سنخ الوضع الحقیقی کوضع العلم،و الوجه فی ذلک أنّ وضع العلم یتقوّم بثلاثة 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و هو العلم،ثانیا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علیه و هی ذات المکان،ثالثا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و هی الدلالة علی کون المکان رأس الفرسخ</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الوضع فی باب الألفاظ،فإنّه یتقوّم برکنین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هو اللفظ،ثانیا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و هی دلالته علی معناه،و لا یحتاج إلی شیء ثالث لیکون ذلک الثالث الموضوع علیه،و إطلاقه علی المعنی الموضوع له لو لم یکن من الأغلاط الظاهرة،فلا أقلّ من أنّه لم یعهد فی الإطلاقات المتعارفة و الاستعمالات الشائعة،مع أنّ لازم ما أفاده قدّس سرّه هو أن یکون المعنی هو</w:t>
      </w:r>
    </w:p>
    <w:p>
      <w:pPr>
        <w:pStyle w:val="BookText"/>
        <w:rPr/>
      </w:pPr>
      <w:r>
        <w:rPr>
          <w:rFonts w:ascii="IRNazanin" w:hAnsi="IRNazanin" w:eastAsia="IRNazanin"/>
          <w:color w:val="111111"/>
          <w:sz w:val="28"/>
          <w:sz w:val="28"/>
          <w:szCs w:val="28"/>
          <w:rtl w:val="true"/>
          <w:lang w:bidi="fa-IR"/>
        </w:rPr>
        <w:t>الموضوع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اللفظ و وضع العلم علی رأس الفرسخ کلاهما مشترکان فی أنّ الموضوع له فیهما أمر اعتباری،و دلالتهما علی کون هذا المکان رأس الفرسخ،و هذا المعنی لذلک اللفظ،فلا فرق بین المشبّه و المشبّه به من هذه الحیثیّة،فکما أنّ وضع اللفظ یکون من الامور الاعتباریّة،و هکذا الإشارة و وضع العلم یکون کذلک بلا تفاوت و بلا إشکال،فهذا الفرق و هذا الإشکال کلاهما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المسألة ما أفاده المرحوم الأصفهانی قدّس سرّه،أی اعتباریّة الوضع بتمامه،مع ما بیّنا من التوضیح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فلنشرع فی مسألة تقسیم الوضع إلی التعیینی و التعیّنی، و نقول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صحیح أو یکون الوضع علی نهج واحد فقط؟ لا یخفی أنّ القول بکلیهما خال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مجازی إذ لا دلیل علی أن یکون الوضع علی قسمین کما قلنا فی جواب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کثرة الاستعمال فی المعنی المجازی بحدّ لا یحتاج معه إلی القرینة حین الاستعمال فیکون هذا المعنی أیضا معنی حقیقیّا للفظ،و لکنّه لا یکون معنی موضوعا له،و لا منافاة بینهما،فإنّ الوضع أخصّ من الحقیقة،فیکون الوضع التعیّنی خارجا عن حقیقة الوضع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کانت کثرة الاستعمال فی معنی مجازی بحدّ لا یحتاج معه إلی القرینة یعتبر نوع ارتباط و اختصاص من طرف أهل هذه اللغة بین اللفظ و المعنی،مثل اعتبار معتبر خاصّ بینهما،فإنّا نری بالوجدان فی مسألة</w:t>
      </w:r>
      <w:bookmarkStart w:id="66" w:name="pg13654_132320"/>
    </w:p>
    <w:p>
      <w:pPr>
        <w:pStyle w:val="BookText"/>
        <w:rPr/>
      </w:pPr>
      <w:bookmarkEnd w:id="66"/>
      <w:r>
        <w:rPr>
          <w:rFonts w:ascii="IRNazanin" w:hAnsi="IRNazanin" w:eastAsia="IRNazanin"/>
          <w:color w:val="111111"/>
          <w:sz w:val="28"/>
          <w:sz w:val="28"/>
          <w:szCs w:val="28"/>
          <w:rtl w:val="true"/>
          <w:lang w:bidi="fa-IR"/>
        </w:rPr>
        <w:t>اعتبار الملکیّة و الزوجیّة عدم اطّلاع کلّ العقلاء فی کلّ فرد منهما،بل تکون المسألة علی أساس الملاک و الضوابط،و إذا کانت الضوابط موجودة یعتبرهما العقلاء،و إذا لم تکن موجودة فلا یعتبرهما العقلاء،و هکذا فی ما نحن فیه،فإذا کانت کثرة الاستعمال بحدّ لا یحتاج معه إلی القرینة یعتبر عقلاء أهل اللّغة الارتباط و الاختصاص بین اللفظ و المعنی</w:t>
      </w:r>
      <w:r>
        <w:rPr>
          <w:rFonts w:eastAsia="IRNazanin" w:cs="IRNazanin"/>
          <w:color w:val="111111"/>
          <w:sz w:val="28"/>
          <w:szCs w:val="28"/>
          <w:rtl w:val="true"/>
          <w:lang w:bidi="fa-IR"/>
        </w:rPr>
        <w:t>.</w:t>
      </w:r>
    </w:p>
    <w:p>
      <w:pPr>
        <w:pStyle w:val="Heading5"/>
        <w:numPr>
          <w:ilvl w:val="4"/>
          <w:numId w:val="1"/>
        </w:numPr>
        <w:rPr/>
      </w:pPr>
      <w:bookmarkStart w:id="67" w:name="__RefHeading___Toc1311052_3830689328"/>
      <w:bookmarkStart w:id="68" w:name="_Toc25"/>
      <w:bookmarkEnd w:id="67"/>
      <w:r>
        <w:rPr>
          <w:rtl w:val="true"/>
        </w:rPr>
        <w:t>فی تقسیم الوضع</w:t>
      </w:r>
      <w:bookmarkEnd w:id="68"/>
    </w:p>
    <w:p>
      <w:pPr>
        <w:pStyle w:val="BookText"/>
        <w:rPr/>
      </w:pPr>
      <w:r>
        <w:rPr>
          <w:rFonts w:ascii="IRNazanin" w:hAnsi="IRNazanin" w:eastAsia="IRNazanin"/>
          <w:color w:val="111111"/>
          <w:sz w:val="28"/>
          <w:sz w:val="28"/>
          <w:szCs w:val="28"/>
          <w:rtl w:val="true"/>
          <w:lang w:bidi="fa-IR"/>
        </w:rPr>
        <w:t>لمّا کان الوضع فعلا اختیاریّا للواضع بأیّ معنی من المعانی فسّر فیتوقّف تحقّقه علی تصوّر اللفظ و المعنی،و علی هذا یقع البحث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اللفظ</w:t>
      </w:r>
      <w:r>
        <w:rPr>
          <w:rFonts w:eastAsia="IRNazanin" w:cs="IRNazanin"/>
          <w:color w:val="111111"/>
          <w:sz w:val="28"/>
          <w:szCs w:val="28"/>
          <w:rtl w:val="true"/>
          <w:lang w:bidi="fa-IR"/>
        </w:rPr>
        <w:t>.</w:t>
      </w:r>
    </w:p>
    <w:p>
      <w:pPr>
        <w:pStyle w:val="Heading5"/>
        <w:numPr>
          <w:ilvl w:val="4"/>
          <w:numId w:val="1"/>
        </w:numPr>
        <w:rPr/>
      </w:pPr>
      <w:bookmarkStart w:id="69" w:name="__RefHeading___Toc1311054_3830689328"/>
      <w:bookmarkStart w:id="70" w:name="_Toc26"/>
      <w:bookmarkEnd w:id="69"/>
      <w:r>
        <w:rPr>
          <w:rtl w:val="true"/>
        </w:rPr>
        <w:t>أمّا المقام الأوّل</w:t>
      </w:r>
      <w:r>
        <w:rPr>
          <w:rtl w:val="true"/>
        </w:rPr>
        <w:t>:</w:t>
      </w:r>
      <w:bookmarkEnd w:id="70"/>
    </w:p>
    <w:p>
      <w:pPr>
        <w:pStyle w:val="Heading6"/>
        <w:numPr>
          <w:ilvl w:val="5"/>
          <w:numId w:val="1"/>
        </w:numPr>
        <w:rPr/>
      </w:pPr>
      <w:bookmarkStart w:id="71" w:name="__RefHeading___Toc1311056_3830689328"/>
      <w:bookmarkStart w:id="72" w:name="_Toc27"/>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فنبحث فیه من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الأقسام الأربعة،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إمکانها عقلا،الثالثة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وقوعها خارجا و مصداقا</w:t>
      </w:r>
      <w:r>
        <w:rPr>
          <w:rFonts w:eastAsia="IRNazanin" w:cs="IRNazanin"/>
          <w:color w:val="111111"/>
          <w:sz w:val="28"/>
          <w:szCs w:val="28"/>
          <w:rtl w:val="true"/>
          <w:lang w:bidi="fa-IR"/>
        </w:rPr>
        <w:t>.</w:t>
      </w:r>
    </w:p>
    <w:p>
      <w:pPr>
        <w:pStyle w:val="Heading6"/>
        <w:numPr>
          <w:ilvl w:val="5"/>
          <w:numId w:val="1"/>
        </w:numPr>
        <w:rPr/>
      </w:pPr>
      <w:bookmarkStart w:id="73" w:name="__RefHeading___Toc1311058_3830689328"/>
      <w:bookmarkStart w:id="74" w:name="_Toc28"/>
      <w:bookmarkEnd w:id="73"/>
      <w:r>
        <w:rPr>
          <w:rtl w:val="true"/>
        </w:rPr>
        <w:t>و أمّا البحث فی الجهة الاولی</w:t>
      </w:r>
      <w:bookmarkEnd w:id="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مرّ أنّ الوضع عبارة عن اختصاص و ملازمة بین اللفظ و المعنی،بحیث لا نرتاب فی أصالتهما هاهنا،مثل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الزوج و الزوجة فی باب النکاح،و البائع و المشتری أو الثمن و المثمن فی باب البیع،فإنّک تری استقلالهما و أصالتهما من حیث اللحاظ و التصوّر بالبداهة فی وضع الأعلام الشخصیّة،فیکون کلاهما فی مقام الوضع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مقام الاستعمال فیکون اللفظ فانیا و تابعا للمعنی،و کان حال واضع اللفظ کحال صانع المرآة و مستعمله کمستعملها،فکما أنّ صانع المرآة فی مقام صنعها یلاحظها استقلالا من حیث الکم و الکیف و الوضع و فی مرحلة استعمالها تلاحظ آلیّا،و کذلک وضع اللفظ و استعمالاته من هذه الجهة،فالمعنی حین یلاحظه الواضع فی مقام الوضع قد یکون فی نفسه کلّیّا و قد یکون جزئیّا</w:t>
      </w:r>
      <w:r>
        <w:rPr>
          <w:rFonts w:eastAsia="IRNazanin" w:cs="IRNazanin"/>
          <w:color w:val="111111"/>
          <w:sz w:val="28"/>
          <w:szCs w:val="28"/>
          <w:rtl w:val="true"/>
          <w:lang w:bidi="fa-IR"/>
        </w:rPr>
        <w:t>.</w:t>
      </w:r>
      <w:bookmarkStart w:id="75" w:name="pg13654_132321"/>
    </w:p>
    <w:p>
      <w:pPr>
        <w:pStyle w:val="BookText"/>
        <w:rPr/>
      </w:pPr>
      <w:bookmarkEnd w:id="75"/>
      <w:r>
        <w:rPr>
          <w:rFonts w:ascii="IRNazanin" w:hAnsi="IRNazanin" w:eastAsia="IRNazanin"/>
          <w:color w:val="111111"/>
          <w:sz w:val="28"/>
          <w:sz w:val="28"/>
          <w:szCs w:val="28"/>
          <w:rtl w:val="true"/>
          <w:lang w:bidi="fa-IR"/>
        </w:rPr>
        <w:t>هذا فی مقام اللحاظ و التصوّر،و أمّا فی مقام الوضع فقد یکون الوضع مطابقا للمعنی المتصوّر،أی المتصوّر کلّی و اللفظ أیضا وضع لذلک المعنی الکلّی،أو أنّ المتصوّر جزئیّ و اللفظ أیضا وضع لذلک المعنی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یسمّی الوضع العامّ و الموضوع له العامّ،و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الخاصّ</w:t>
      </w:r>
      <w:r>
        <w:rPr>
          <w:rFonts w:eastAsia="IRNazanin" w:cs="IRNazanin"/>
          <w:color w:val="111111"/>
          <w:sz w:val="28"/>
          <w:szCs w:val="28"/>
          <w:rtl w:val="true"/>
          <w:lang w:bidi="fa-IR"/>
        </w:rPr>
        <w:t>.</w:t>
      </w:r>
    </w:p>
    <w:p>
      <w:pPr>
        <w:pStyle w:val="Heading6"/>
        <w:numPr>
          <w:ilvl w:val="5"/>
          <w:numId w:val="1"/>
        </w:numPr>
        <w:rPr/>
      </w:pPr>
      <w:bookmarkStart w:id="76" w:name="__RefHeading___Toc1311060_3830689328"/>
      <w:bookmarkStart w:id="77" w:name="_Toc29"/>
      <w:bookmarkEnd w:id="76"/>
      <w:r>
        <w:rPr>
          <w:rtl w:val="true"/>
        </w:rPr>
        <w:t>نکتة</w:t>
      </w:r>
      <w:r>
        <w:rPr>
          <w:rtl w:val="true"/>
        </w:rPr>
        <w:t>:</w:t>
      </w:r>
      <w:bookmarkEnd w:id="77"/>
    </w:p>
    <w:p>
      <w:pPr>
        <w:pStyle w:val="BookText"/>
        <w:rPr/>
      </w:pPr>
      <w:r>
        <w:rPr>
          <w:rFonts w:ascii="IRNazanin" w:hAnsi="IRNazanin" w:eastAsia="IRNazanin"/>
          <w:color w:val="111111"/>
          <w:sz w:val="28"/>
          <w:sz w:val="28"/>
          <w:szCs w:val="28"/>
          <w:rtl w:val="true"/>
          <w:lang w:bidi="fa-IR"/>
        </w:rPr>
        <w:t>إذا کان المتصوّر معنی کلّیّا فلا یلزم تصوّره بالکنه و الحقیقة،بل یکفی تصوّره إجمالا؛إذ لا ربط للوضع بالتصوّر و العلم بحقیقة المعنی،کما أنّا لا نعلم فی مقام وضع الأعلام الشخصیّة لخصوصیّاتها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یکون بین المعنی المتصوّر و الموضوع له اختلاف،و هذا علی قسمین؛إذ قد یکون المعنی المتصوّر کلّیّا و الموضوع له عبارة عن مصادیقه و أفراده،و یسمّی هذا بالوضع العامّ و الموضوع له الخاصّ،و قد یکون المعنی المتصوّر جزئیّا و الموضوع له المعنی بوصف الکلّیّة،و یسمّی هذا بالوضع الخاصّ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الاولی</w:t>
      </w:r>
      <w:r>
        <w:rPr>
          <w:rFonts w:eastAsia="IRNazanin" w:cs="IRNazanin"/>
          <w:color w:val="111111"/>
          <w:sz w:val="28"/>
          <w:szCs w:val="28"/>
          <w:rtl w:val="true"/>
          <w:lang w:bidi="fa-IR"/>
        </w:rPr>
        <w:t>.</w:t>
      </w:r>
    </w:p>
    <w:p>
      <w:pPr>
        <w:pStyle w:val="Heading6"/>
        <w:numPr>
          <w:ilvl w:val="5"/>
          <w:numId w:val="1"/>
        </w:numPr>
        <w:rPr/>
      </w:pPr>
      <w:bookmarkStart w:id="78" w:name="__RefHeading___Toc1311062_3830689328"/>
      <w:bookmarkStart w:id="79" w:name="_Toc30"/>
      <w:bookmarkEnd w:id="78"/>
      <w:r>
        <w:rPr>
          <w:rtl w:val="true"/>
        </w:rPr>
        <w:t>و أمّا الکلام فی الجهة الثانیة</w:t>
      </w:r>
      <w:bookmarkEnd w:id="79"/>
    </w:p>
    <w:p>
      <w:pPr>
        <w:pStyle w:val="BookText"/>
        <w:rPr/>
      </w:pPr>
      <w:r>
        <w:rPr>
          <w:rFonts w:ascii="IRNazanin" w:hAnsi="IRNazanin" w:eastAsia="IRNazanin"/>
          <w:color w:val="111111"/>
          <w:sz w:val="28"/>
          <w:sz w:val="28"/>
          <w:szCs w:val="28"/>
          <w:rtl w:val="true"/>
          <w:lang w:bidi="fa-IR"/>
        </w:rPr>
        <w:t>فلا إشکال و لا کلام فی إمکان وقوع القسمین الأوّلین،و إلاّ یلزم المناقشة فی أصل الوضع،و إنّما الکلام فی القسمین الأخیرین منها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65"/>
      </w:r>
      <w:r>
        <w:rPr>
          <w:rFonts w:ascii="IRNazanin" w:hAnsi="IRNazanin" w:eastAsia="IRNazanin"/>
          <w:color w:val="111111"/>
          <w:sz w:val="28"/>
          <w:sz w:val="28"/>
          <w:szCs w:val="28"/>
          <w:rtl w:val="true"/>
          <w:lang w:bidi="fa-IR"/>
        </w:rPr>
        <w:t>فصّل بینهما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الملحوظ حال الوضع إمّا أن یکون معنی عامّا فیوضع اللفظ له تارة و لأفراده و مصادیقه اخری،و إمّا أن یکون معنی خاصّا لا یکاد یصحّ إلاّ وضع اللفظ له دون العامّ،فتکون الأقسام</w:t>
      </w:r>
    </w:p>
    <w:p>
      <w:pPr>
        <w:pStyle w:val="BookText"/>
        <w:rPr/>
      </w:pPr>
      <w:r>
        <w:rPr>
          <w:rFonts w:ascii="IRNazanin" w:hAnsi="IRNazanin" w:eastAsia="IRNazanin"/>
          <w:color w:val="111111"/>
          <w:sz w:val="28"/>
          <w:sz w:val="28"/>
          <w:szCs w:val="28"/>
          <w:rtl w:val="true"/>
          <w:lang w:bidi="fa-IR"/>
        </w:rPr>
        <w:t>ثلاثة،و ذلک لأنّ العامّ یصلح لأن یکون آلة للحاظ أفراده و مصادیقه بما هو کذلک فإنّه من وجوهها،و معرفة وجه الشیء معرفته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الخاصّ فإنّه بما هو خاصّ لا یکون وجها للعامّ و لا لسائر الأفراد،فلا تکون معرفته و تصوّره معرفة له و لا لها أصلا و لو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لا یکون کاسبا و لا مکتسبا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یوجب تصوّره تصوّر العامّ بنفسه فیوضع له اللفظ،فیکون الوضع عامّا کما کان الموضوع له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إذا کان عامّا و الموضوع له خاصّا فیمکن وقوعه ثبوتا،و أمّا إذا کان الأمر بالعکس فلا یمکن وقوعه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أشکل علیه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بعض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بأنّهما مشترکان فی الامتناع علی وجه و الإمکان علی وجه آخر،فإن کان المراد من لزوم لحاظ الموضوع له فی الأقسام هو لحاظه بما هو حاک عنه و مرآة له،فهما سیّان فی الامتناع؛إذ العنوان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کالإنسان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یحکی إلاّ عن الحیثیّة الإنسانیّة دون ما یقارنها من العوارض و الخصوصیّات؛ لخروجها عن حریم المعنی اللابشرطی،و الحکایة فرع الدخول فی الموضوع 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 شرطیّة لحاظه هو وجود أمر یوجب الانتقال إلیه فالانتقال من تصوّر العامّ إلی تصوّر مصادیقه أو بالعکس بمکان من الإمکان، فإنّا إذا تصوّرنا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نتصوّر الإنسان قهرا،و لکنّه لا یکون تفصیلا،بل یکون إجمالا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الأعلام فی مقام الدفاع عن صاحب الکفایة علی ما فی کتاب المحاضرات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الکلّیّة علی قسمین،فإنّ تصوّر بعضها یوجب تصوّر أفراده و مصادیقه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المفاهیم الکلّیّة المتأصّلة کمفاهیم الجواهر و الأعراض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کالحیوان و الإنسان و البیاض و السواد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تحکی فی مقام اللحاظ و التصوّر إلاّ عن أنفسها،و هی الجهة الجامعة بین الأفراد و المصادیق،و کذلک بعض المفاهیم الانتزاعیّة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 و الإمکان و الامتناع و الأبیض و الأسود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حکایتها عن غیرها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العناوین الکلّیّة التی تنتزع من الأفراد و الخصوصیّات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کمفهوم الشخص و الفرد و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تحکی فی مقام اللحاظ عن الأفراد و المصادیق بوجه و علی نحو الإجمال،فإنّها وجه لها و تصوّرها فی نفسها تصوّر لها بوجه و عنوان،و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مرآتیّتها للأفراد و الأشخاص ذاتیّة لها، فتصوّرها لا محالة تصوّر لها إجمالا بلا إعمال عنایة فی البین،فإذا تصوّرنا مفهوم ما ینطبق علیه مفهوم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تصوّرنا جمیع أفراده بوجه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تأییدا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جاز الحکم علیها فی القضیّة الحقیقیّة و کذا فی القضیّة الخارجیّة،فإنّ الموضوع فیهما أفراد الطبیعة،لکن فی الاولی مطلق الأفراد و فی الثانیة الأفراد الموجودة منها بالفعل،بخلاف القضیّة الطبیعیّة فإنّ الموضوع فیها نفس الطبیعة لا ربط لها بالأفراد و المصادیق،فلو لم یحک المفهوم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أفراده لاستحال الحکم علیها مطلقا،مع أنّ الاستحالة واضحة البطلان،فلا بدّ فیها من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الکلّی حاکیا عن الأفراد أصلا و أبدا،و من البدیهی أنّ فردیّة الفرد متقوّمة بالخصوصیّات الفردیّة کالزمان و المکان و العالمیّة و الجاهلیّة و الابوّة و البنوّة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کذلک فنجیب عنه بالنقض 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العناوین الجوهریّة المتأصّلة،و لا شکّ أیضا فی عدم الفرق بین هذا العنوان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الانطباق لا یصدق إلاّ علی الموجود فی الخارج، فکیف لا یحکی عنوان الأوّل عن الأفراد و المصادیق بخلاف عنوان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حکایة الکلّی و مرآتیّته عن الخصوصیّات الفردیّة، فإنّا نری بالوجدان عدم حکایة عنوان ما ینطبق علیه الإنسان عن أحد من الخصوصیّات الفردیّة المتقوّمة بها فردیّة الفرد من اللّون و العلم و الجهل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یکون معنی للحکایة سوی ذلک،و هکذا عنوان الفرد و الشخص و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التأیید المذکور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المنطقیّین و إن عبّروا عن موضوع القضیّة الحقیقیّة و الخارجیّة بأفراد الطبیعة،و لکن المراد منها وجودات فردیّة لا خصوصیّاتها؛إذ المقصود من المستطیع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وجوداته لا خصوصیّاته الفردیّة،مع أنّ الکلام فی باب الوضع یکون فی الحکایة عن الخصوصیّات الفردیّة،فلیس لنا کلّی کان کذلک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فی مقام الدفاع عن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الطبیعة و الکلّی کما یمکن أن تلاحظ مهملة جامدة کذلک یمکن لحاظها ساریة و جاریة فی أفرادها متّحدة مع مصادیقها،و علی الأوّل لا تکون حاکیة عن الأفراد و المصادیق،</w:t>
      </w:r>
      <w:bookmarkStart w:id="80" w:name="pg13654_132325"/>
    </w:p>
    <w:p>
      <w:pPr>
        <w:pStyle w:val="BookText"/>
        <w:rPr/>
      </w:pPr>
      <w:bookmarkEnd w:id="80"/>
      <w:r>
        <w:rPr>
          <w:rFonts w:ascii="IRNazanin" w:hAnsi="IRNazanin" w:eastAsia="IRNazanin"/>
          <w:color w:val="111111"/>
          <w:sz w:val="28"/>
          <w:sz w:val="28"/>
          <w:szCs w:val="28"/>
          <w:rtl w:val="true"/>
          <w:lang w:bidi="fa-IR"/>
        </w:rPr>
        <w:t>و علی الثانی تکون عین الخارج و نفس المصادیق؛ضرورة اتّحاد الماهیّة و الوجود فی الخارج،و الانفصال إنّما هو فی الذهن،فتصحّ مرآتیّتها للأفراد و المصادیق و حکایتها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عرّفوا المطلق بطبیعة ساریة فی الأفراد، فإذا کان المطلق موضوعا لحکم یکشف أنّ الطبیعة مع وصف السریان و الجریان یکون موضوعا،فیکون القسم الثالث من أقسام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أیضا فی غیر محلّه،و توضیحه یتوقّف علی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فی تحقّق عنوان الأفراد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الطبیعة التی یکون هذا الفرد فردا لها من عالم الماهیّة و دخولها فی عالم الوجود،و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وجود الطبیعة و تعدّدها،و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خصوصیّات متمایزة فردیّة فی کلّ فرد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فی مرحلة لحاظ الطبیعة لحاظ الوجود؛إذ الطبیعة و الماهیّة من حیث هی هی لیست إلاّ هی،لا موجودة و لا معدومة، و لا مطلوبة و لا غیر مطلوبة،و نسبتها إلی الوجود و العدم مساویة،و لذا یحتاج الممکن فی وجوده إلی العلّة،فلا یری من مرآة الماهیّة و الطبیعة لا الوجود و لا تعدّد الوجود،و لا الخصوصیّات الفردیّة،و علی هذا لا معنی لمطلق الساریة و الجاریة فی الأفراد سوی أنّ تمام الموضوع هو کلّ الأفراد،فإذا قال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فالرقبة الکافرة و المؤمنة کلاهما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القسم من الأقسام الأربعة غیر معقول کما لا یخفی</w:t>
      </w:r>
      <w:r>
        <w:rPr>
          <w:rFonts w:eastAsia="IRNazanin" w:cs="IRNazanin"/>
          <w:color w:val="111111"/>
          <w:sz w:val="28"/>
          <w:szCs w:val="28"/>
          <w:rtl w:val="true"/>
          <w:lang w:bidi="fa-IR"/>
        </w:rPr>
        <w:t>.</w:t>
      </w:r>
    </w:p>
    <w:p>
      <w:pPr>
        <w:pStyle w:val="Heading6"/>
        <w:numPr>
          <w:ilvl w:val="5"/>
          <w:numId w:val="1"/>
        </w:numPr>
        <w:rPr/>
      </w:pPr>
      <w:bookmarkStart w:id="81" w:name="__RefHeading___Toc1311064_3830689328"/>
      <w:bookmarkStart w:id="82" w:name="_Toc31"/>
      <w:bookmarkEnd w:id="81"/>
      <w:r>
        <w:rPr>
          <w:rtl w:val="true"/>
        </w:rPr>
        <w:t>مبعّد</w:t>
      </w:r>
      <w:r>
        <w:rPr>
          <w:rtl w:val="true"/>
        </w:rPr>
        <w:t>:</w:t>
      </w:r>
      <w:bookmarkEnd w:id="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فرض إمکان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w:t>
      </w:r>
    </w:p>
    <w:p>
      <w:pPr>
        <w:pStyle w:val="BookText"/>
        <w:rPr/>
      </w:pPr>
      <w:r>
        <w:rPr>
          <w:rFonts w:ascii="IRNazanin" w:hAnsi="IRNazanin" w:eastAsia="IRNazanin"/>
          <w:color w:val="111111"/>
          <w:sz w:val="28"/>
          <w:sz w:val="28"/>
          <w:szCs w:val="28"/>
          <w:rtl w:val="true"/>
          <w:lang w:bidi="fa-IR"/>
        </w:rPr>
        <w:t>الموضوع له فیه واحد أو متعدّد؟و لا بدّ من القول بتعدّده بحسب تعدّد الأفراد بخلاف 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الخاصّ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الموضوع له فیه واحد،و إذا کان الأمر کذلک فالوضع العامّ و الموضوع له الخاصّ یکون قسما من أقسام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هذا القسم من الوضع و المشترک اللفظی بونا بعیدا؛إذ المعانی الموضوع لها فیه متباینة،و أمّا فی ما نحن فیه فهی عبارة عن أفراد الطبیعة الواحدة،مع أنّ الوضع فیه أیضا متعدّد بحسب تعدّد الموضوع له،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المشترک اللفظی تعدّد الموضوع له و تباین بعضها مع البعض الآخر،و هو موجود فی ما نحن فیه،و لیس الملاک تعدّد الوضع و عدمه، فیکون هذا قسما من أقسام المشترک اللفظی،و هذا بعید عن الأذهان و إن لم یمتنع عقلا،و هذا الاستبعاد یؤیّد عدم إمکان هذا القسم من الوضع و أنّه غیر ممکن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 من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الخاصّ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أنکر إمکانه المحقّق الخراسانی قدّس سرّه کما مرّ،و تبعه فی ذلک أکثر تلامذته،و استدلّوا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مفهوم الخاصّ مهما کان لا یحکی بما هو خاصّ عن مفهوم العامّ أو عن خاصّ آخر،فإنّ تصوّر شیء یستحیل أن یکون تصوّرا لشیء آخر،بل لحاظ کلّ مفهوم لحاظ نفسه و محدود لحدّه،و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الجزئی لا یکون کاسبا و لا مکتسبا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أوضح من ذلک کلام المحقّق العراقی قدّس سرّه </w:t>
      </w:r>
      <w:r>
        <w:rPr>
          <w:rStyle w:val="FootnoteAnchor"/>
          <w:rtl w:val="true"/>
        </w:rPr>
        <w:footnoteReference w:id="68"/>
      </w:r>
      <w:r>
        <w:rPr>
          <w:rFonts w:ascii="IRNazanin" w:hAnsi="IRNazanin" w:eastAsia="IRNazanin"/>
          <w:color w:val="111111"/>
          <w:sz w:val="28"/>
          <w:sz w:val="28"/>
          <w:szCs w:val="28"/>
          <w:rtl w:val="true"/>
          <w:lang w:bidi="fa-IR"/>
        </w:rPr>
        <w:t>علی ما فی تقریراته،و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هو عدم إمکانه و استحالته،و هذا فیما لو کان آلة الملاحظة هو الفرد و الخصوصیّة کعنوان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واضح؛ضرورة أنّ الفرد و الخصوصیّة مفهوما یباین مفهوم العامّ و الکلّی،و معه لا یمکن جعله وجها و عنوانا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آلة اللّحاظ هو الکلّی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کالإنسان المتقیّد بالخصوصیّة الزیدیّة و لو بنحو دخول التقیّد و خروج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أیضا،فإنّه مع حفظ جهة التقیّد بالخصوصیّة فیه یباین لا محالة مفهوما الإنسان المطلق الجامع بین هذه الحصّة و غیرها،و مع إلغاء جهة التقیّد و تجریده عن الخصوصیّة و لحاظه بما أنّه قابل للانطباق علیه و علی غیره یرجع إلی عموم الوضع و الموضوع 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نسب فی الکفایة القول بوقوع هذا القسم إلی بعض الأعلام،و الظاهر أنّه المرحوم المیرزا حبیب اللّه الرشتی قدّس سرّه علی ما فی کتاب بدائع الأفکار </w:t>
      </w:r>
      <w:r>
        <w:rPr>
          <w:rStyle w:val="FootnoteAnchor"/>
          <w:rtl w:val="true"/>
        </w:rPr>
        <w:footnoteReference w:id="69"/>
      </w:r>
      <w:r>
        <w:rPr>
          <w:rFonts w:ascii="IRNazanin" w:hAnsi="IRNazanin" w:eastAsia="IRNazanin"/>
          <w:color w:val="111111"/>
          <w:sz w:val="28"/>
          <w:sz w:val="28"/>
          <w:szCs w:val="28"/>
          <w:rtl w:val="true"/>
          <w:lang w:bidi="fa-IR"/>
        </w:rPr>
        <w:t>، و محصّل کلامه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 دلیل علی إمکان الشیء وقوع الشیء،و نحن نری خارجا وقوع هذا القسم من الوضع بالبداهة،فإنّ المخترع إذا اخترع صنعة و أوجدها فی الخارج،ثمّ فی مقام التسمیة و وضع اللفظ لها لم یوضع اللفظ بإزاء هذا المخترع الجزئی الموجود فی الخارج من حیث کونه ذلک المعنی المرکب،بل یوضع اللفظ بإزائه و مشابهه من حیث اشتمالهما علی تلک الفائدة،و باعتبار المناط الموجود فیهما،فیکون المتصوّر معنی خاصّا و الموضوع له کلّیّا و عامّا،و هکذا واضع لفظ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شبحا من بعید و تیقّن أنّه حسّاس و متحرّک بالإرادة،فتصوّر ذلک الشبح الذی هو جزئی حقیقی و وضع اللفظ بإزاء معنی کلّی منطبق علیه و علی غیره من الأفراد، فالمتصوّر جزئیّ و الموضوع له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إذا تعلّق بالفرد باعتبار وجود صفة فیه یسری إلی کلّ ما تجد فیه 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الذی أشار إلیه فی الکفایة و صرّح به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هنا لحاظ واحد،بل الواضع ینتقل من تصوّر جزئی إلی تصوّر کلّی و یضع اللفظ لمتصوّره الثانی،فیکون الوضع و الموضوع له عامّا،و هذا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فی المسألة ما قال به المحقّق الرشتی قدّس سرّه إذ الخاصّ یحکی عن العامّ،و التغایر المفهومی لا یوجب عدم حکایته عنه،فإنّ الإنسان و الحیوان الناطق أیضا متغایران من حیث المفهوم،و حمل أحدهما علی الآخر لا یکون حملا أوّلیّا عند بعض،مع أنّه لم یقل أحد بعدم حکایتهما عن الآخر؛إذ الوجدان حاکم بأنّ لازم تصوّر الإنسان المتقیّد بالخصوصیّة الزیدیّة تصوّر الإنسان ابتداء و لو بنحو دخول التقیّد،و لا یمکن لحاظ هذا العنوان بدون لحاظ الإنسان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یسمع کلام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نتصوّر الرقبة المقیّدة بالإیمان بدون تصوّر کلّی الرقبة؛إذ التقیّد داخل فی العنوان؛لأنّا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المرحلة الاولی من مراحل تحقّق عنوان الأفراد عبارة عن وجود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المرحلة الاخری تحقّق خصوصیّات فردیّة،و معنی الفردیّة عبارة عن ماهیّة الإنسان المتخصّصة بخصوصیّات فردیّة،و لا یمکن ملاحظة الفردیّة بدون ملاحظة الماهیّة قبلها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أنّا لا نشکّ دخالة الإنسانیّة فی تسمیة المولود،و لذا لو سمّی الوالد ولده باسم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یسأل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لا تسمّیه باسم تفّاح أو طیّارة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ینادی بأعلی صوت بأنّ هذا إنسان،و تسمیة الإنسان بهذه</w:t>
      </w:r>
    </w:p>
    <w:p>
      <w:pPr>
        <w:pStyle w:val="BookText"/>
        <w:rPr/>
      </w:pPr>
      <w:r>
        <w:rPr>
          <w:rFonts w:ascii="IRNazanin" w:hAnsi="IRNazanin" w:eastAsia="IRNazanin"/>
          <w:color w:val="111111"/>
          <w:sz w:val="28"/>
          <w:sz w:val="28"/>
          <w:szCs w:val="28"/>
          <w:rtl w:val="true"/>
          <w:lang w:bidi="fa-IR"/>
        </w:rPr>
        <w:t>الأسماء غیر معمول،بل غیر معقول عند العقلاء،و هذا کاشف عن تصوّر الإنسانیّة عند تسمیة المولود،فالخاصّ یکون حاکیا و مرآة للعامّ،فیکون هذا القسم من الأقسام الأربعة بمکان من الإمکان،بخلاف عکسه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لا کلام و لا إشکال فی إمکان وقوع القسمین الأوّلین من الأقسام الأربعة،و لکن استشکل فی القسم الأوّل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العامّ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الاصولیّین یقولون بأنّه لا بدّ للواضع فی مقام الوضع من تصوّر اللفظ و المعنی،و أنّ الوضع بأیّ معنی کان لا یمکن بدون لحاظ اللفظ و المعنی؛و الفلاسفة یقولون بأنّ الماهیّة قد تتحقّق فی الخارج و قد تتحقّق فی الذهن،و أنّ وجودها الذهنی عبارة عن إحضارها فی وعاء الذهن و تصوّرها ذهنا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الخارج أو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و مساوق للتشخّص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هذین القولین أنّه لا یمکن أن یکون المعنی الموضوع له عامّا،فإنّه یصیر فی مقام التصوّر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المتصوّر یصیر جزئیّا بالتصوّر،و لکنّ اللفظ یوضع بإزاء المعنی العامّ الذی یجیء فی الذهن،إلاّ أنّ القید خارج و لا دخل له فی الموضوع له،فیکون المعنی الذی وضع اللفظ بإزائه عبارة عن ذات المتصوّر و هو عامّ،کما أنّ الوضع أیضا عامّ،و لا معنی له سوی تصوّر العامّ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التصوّر عبارة عن استخفاء صورة الشیء فی الذهن،سواء کان المتصوّر کلّیّا أو جزئیّا،و لکن کانت هذه الصورة مرآة للمتصوّر و حاکیة عنه، فیکون المتصوّر موجودا بوجودین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الخارج،و الآخر فی الذهن،</w:t>
      </w:r>
      <w:bookmarkStart w:id="83" w:name="pg13654_132330"/>
    </w:p>
    <w:p>
      <w:pPr>
        <w:pStyle w:val="BookText"/>
        <w:rPr/>
      </w:pPr>
      <w:bookmarkEnd w:id="83"/>
      <w:r>
        <w:rPr>
          <w:rFonts w:ascii="IRNazanin" w:hAnsi="IRNazanin" w:eastAsia="IRNazanin"/>
          <w:color w:val="111111"/>
          <w:sz w:val="28"/>
          <w:sz w:val="28"/>
          <w:szCs w:val="28"/>
          <w:rtl w:val="true"/>
          <w:lang w:bidi="fa-IR"/>
        </w:rPr>
        <w:t>و یقال للصورة الذهنیّة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ملحوظة بالذات،و للموجود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ملحوظة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الکلّیّات،فإذا تصوّرنا کلّیّا تجیء صورة منه فی الذهن،فیکون الکلّی ملحوظا بالعرض و هذه الصورة الذهنیّة ملحوظة بالذات،و لکنّ الأحکام بتمامها تکون للملحوظة بالعرض،فإن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موجود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یکون سوی الملحوظ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القضایا التی یکون محمولها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قضیّة حملیّة،و هی تحتاج إلی التصوّر،و تصوّر شریک الباری عبارة عن إیجاده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الملحوظ بالذات بعد إیجاده فی الذهن لا یکون ممتنعا،فیکشف أنّ المحمول فیها عبارة عن الملحوظ بالعرض الذی یحکی الذهن عنها،فیکون هو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القضایا التی تکون المحمول فیها هو المعدوم،و هکذا فی باب الوضع؛إذ الملحوظ بالذات و إن کان جزئیّا بلحاظ وجوده فی الذهن بعد التصوّر،و لکنّه لیس بموضوع له،بل الموضوع له عبارة عن الملحوظ بالعرض و هو نفس المعنی و ذات المتصوّر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الإشکال فی غیر محلّه</w:t>
      </w:r>
      <w:r>
        <w:rPr>
          <w:rFonts w:eastAsia="IRNazanin" w:cs="IRNazanin"/>
          <w:color w:val="111111"/>
          <w:sz w:val="28"/>
          <w:szCs w:val="28"/>
          <w:rtl w:val="true"/>
          <w:lang w:bidi="fa-IR"/>
        </w:rPr>
        <w:t>.</w:t>
      </w:r>
    </w:p>
    <w:p>
      <w:pPr>
        <w:pStyle w:val="Heading6"/>
        <w:numPr>
          <w:ilvl w:val="5"/>
          <w:numId w:val="1"/>
        </w:numPr>
        <w:rPr/>
      </w:pPr>
      <w:bookmarkStart w:id="84" w:name="__RefHeading___Toc1311066_3830689328"/>
      <w:bookmarkStart w:id="85" w:name="_Toc32"/>
      <w:bookmarkEnd w:id="84"/>
      <w:r>
        <w:rPr>
          <w:rtl w:val="true"/>
        </w:rPr>
        <w:t>تنبیه</w:t>
      </w:r>
      <w:r>
        <w:rPr>
          <w:rtl w:val="true"/>
        </w:rPr>
        <w:t>:</w:t>
      </w:r>
      <w:bookmarkEnd w:id="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المحقّق العراقی قدّس سرّه </w:t>
      </w:r>
      <w:r>
        <w:rPr>
          <w:rStyle w:val="FootnoteAnchor"/>
          <w:rtl w:val="true"/>
        </w:rPr>
        <w:footnoteReference w:id="70"/>
      </w:r>
      <w:r>
        <w:rPr>
          <w:rFonts w:ascii="IRNazanin" w:hAnsi="IRNazanin" w:eastAsia="IRNazanin"/>
          <w:color w:val="111111"/>
          <w:sz w:val="28"/>
          <w:sz w:val="28"/>
          <w:szCs w:val="28"/>
          <w:rtl w:val="true"/>
          <w:lang w:bidi="fa-IR"/>
        </w:rPr>
        <w:t>للقسم الأوّل من الأقسام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العامّ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 غیر المعنی المشهور،و جعله المبنی لکثیر من المباحث الاصولیّة،و لکن قبل بیان هذا المعنی ذکر توضیحا للمعنی المشهور،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واضع طبیعی اللفظ لطبیعی المعنی یتصوّر ذات المعنی و نفس الماهیّة مجملا عاریة عن القید و الخصوصیّة حتّی عن التقیّد بالإطلاق،و یعبّر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بشرط المقسمی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الماهیّة،و یوضع اللفظ بإزاء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یتصوّر مع قید و خصوصیّة و هی خصوصیّة الإطلاق و الجریان فی الأفراد،و هذا قسم آخر من عموم الوضع و الموضوع له،فیکون کلاهما من القسم الأوّل من الأقسام الأربعة للوضع،و الفرق بینهما واضح،و تترتّب علیهما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القضیّة الحملیّة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الملاک فی الحمل هو الاتّحاد و الهوهویّة فی الوجود الخارجی،و حینئذ إن کان معنی الإنسان هاهنا من قبیل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نفس الماهیّة بلا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فی الخارج،و أمّا إن کان معنی الإنسان من قبیل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 الساری فی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بینهما اتّحاد و هوهویّة،فإنّ زیدا متحد مع ماهیّة الإنسان لا مع الإنسان الجاری فی جمیع الأفراد،إلاّ أن نرتکب مجازا بأن نستعمل اللفظ الموضوع للکلّ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المقیّد بالسریان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الجزء،فلا بدّ لنا من ارتکاب المجاز هاهنا إن کانت القضیّة حملیّة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تقیید المطلق،مثلا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ضمن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معنی الرقبة من قبیل الأوّل فلا یکون هذا التقیید مستلزما للمجازیة فی المطلق؛إذ الدال و المدلول متعدّد، و أمّا إن کان من قبیل الثانی فیکون القید فی الدلیل الثانی قرینة علی أنّ المراد من الرقبة فی الدلیل الأوّل هی الرقبة المؤمنة،و یستکشف منها مجازیّة هذا الاستعمال،فیکون تقیید الإطلاق علی الثانی مستلزما للمجازیّة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قدّس سرّه لم یقل بأحد هذین المعنیین،بل هو قائل بالمعنی الثالث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w:t>
      </w:r>
      <w:r>
        <w:rPr>
          <w:rStyle w:val="FootnoteAnchor"/>
          <w:rtl w:val="true"/>
        </w:rPr>
        <w:footnoteReference w:id="71"/>
      </w:r>
      <w:r>
        <w:rPr>
          <w:rFonts w:ascii="IRNazanin" w:hAnsi="IRNazanin" w:eastAsia="IRNazanin"/>
          <w:color w:val="111111"/>
          <w:sz w:val="28"/>
          <w:sz w:val="28"/>
          <w:szCs w:val="28"/>
          <w:rtl w:val="true"/>
          <w:lang w:bidi="fa-IR"/>
        </w:rPr>
        <w:t>قبل بیان المعنی مقدّمة فلسفیّة،و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أعاظم الفلاسفة یعتقدون بأصالة الوجود و اعتباریّة الماهیّة،و یقولون فی توضیح اعتباریّة الماهیّة و انتزاعیّتها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الوجود أصیل فی جمیع مراتب وجودیّته،و أمّا العناوین الحاکیة عنها فلا واقعیّة لها،فإنّ عنوان الجسمیّة الحاکیة عن المرحلة الأدنی 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مرحلة الشاغل للحیّز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اعتباریّة و انتزاعیّة لا واقعیّة له فی قبال واقعیّة وجود الحیّز،و هکذا عنوان النامی و عنوان الحیوان و الإنسان، الحاکی کلّ منها عن مرحلة من المراحل الوجودیّة التی تقوی المرتبة العالیّة منها من سافلتها،فإنّ مرحلة الناطقیّة أقوی من مرحلة الحسّاسیّة و التحرّک بالإرادة،و هی أقوی من مرحلة النمو،و هذه العناوین اعتباریّة و انتزاعیّة و حاکیة عن المراحل الوجودیّة،و لا دخل لها فی الواقعیّة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کذلک فالارتباط الموجود بین هذه المرتبة القویّة و أفرادها کیف یتصوّر؟أی الجهة المشترکة التی بها تمتاز أفراد کلّ نوع من أفراد النوع الآخر،و لا یمکن القول باشتراکها فی 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الماهیّة انتزاعیّة و اعتباریّة،و الأصیل هو الوجود المساوق و اللازم للتشخّص و الجزئیّة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یمکن القول بما قال به الرجل الهمدانی من کون نسبة الکلّی إلی أفراده نسبة الأب إلی أبنائه،أی یتغایر الکلّی مع أفراده من حیث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 واحد من أفراد الطبیعة أب و ابن،مثلا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من الإنسان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اخری منه،هذه جهة الابوّة،و الخصوصیّات الفردیّة منهما تکون جهة البنوّة،ف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حصّة من الإنسان</w:t>
      </w:r>
    </w:p>
    <w:p>
      <w:pPr>
        <w:pStyle w:val="BookText"/>
        <w:rPr/>
      </w:pPr>
      <w:r>
        <w:rPr>
          <w:rFonts w:ascii="Amiri" w:hAnsi="Amiri" w:eastAsia="Amiri" w:cs="Amiri"/>
          <w:color w:val="111111"/>
          <w:sz w:val="28"/>
          <w:sz w:val="28"/>
          <w:szCs w:val="28"/>
          <w:rtl w:val="true"/>
          <w:lang w:bidi="ar-SA"/>
        </w:rPr>
        <w:t>و خصوصیّاته الفردیّة،و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مرکّب من حصّة اخری منه و خصوصیّاته الفردیّة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وضع للوجود السعی المنطبق علی کلّ الحصص، و 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لاحظ الواضع فی مقام الوضع هذه الحصص المتعدّدة؟فإنّا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مقام الوضع التصوّر الإجمالی،کما یکفی فی القضیّة الحقیقیّة تصوّر موضوعها إجمالا؛إذ الموضوع فیها عبارة عن الأفراد المحقّقة الوجود و المقدّرة الوجود،فهذا معنی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فی نسبة الکلّی إلی أفراده مخالف للواقع،و لما قال به المنطقیّون،حیث یرون أنّ کلّی الطبیعی یوجد بوجود فرده،فإذا تحقّق فرد من أفراده فی الخارج فهو تمام الطبیعی لا حصّة منه،فلو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یتحقّق الإنسان بتمامه و کماله،لا حصّة من حصصه،مع أنّ لازم مقالته تحقّق الإنسان بکماله بتحقّق مجموع الحصص و الأفراد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 صحیحة بلا شکّ،و حملها حمل شائع،و ملاک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الاتّحاد فی 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فیها بلا تجوّز و استعارة،و هو متّفق علیه،و لکن لازم القول بالحصّة ارتکاب المجاز فی هذه القضیّة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یکن بینهما ارتباط أصلا، فهذا القول خلاف الواقع و المنطق،مع أنّه لا مأوی للمفهوم الکلّی سوی الذهن و العقل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معنی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عنوان حاک عن الواقعیّة الوجودیّة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فی الأفراد؟إن فرضنا کلّیّا کان له مائة فرد،هل</w:t>
      </w:r>
      <w:bookmarkStart w:id="86" w:name="pg13654_132334"/>
    </w:p>
    <w:p>
      <w:pPr>
        <w:pStyle w:val="BookText"/>
        <w:rPr/>
      </w:pPr>
      <w:bookmarkEnd w:id="86"/>
      <w:r>
        <w:rPr>
          <w:rFonts w:ascii="IRNazanin" w:hAnsi="IRNazanin" w:eastAsia="IRNazanin"/>
          <w:color w:val="111111"/>
          <w:sz w:val="28"/>
          <w:sz w:val="28"/>
          <w:szCs w:val="28"/>
          <w:rtl w:val="true"/>
          <w:lang w:bidi="fa-IR"/>
        </w:rPr>
        <w:t>الواقعیّة الخارجیّة أیضا تکون مائة أم تکون مائة و واحدة؟إن قلت بالأوّل فأین ما وضع له الإنسان و الواقعیّة التی کانت جامعة لهذه الأفراد؟و إن قلت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قال به الرجل الهمدانی،و هو مردود عندک أیضا،فهذا المعنی الذی ذکره المحقّق العراقی قدّس سرّه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واقعیّة لکلّی الطبیعی فی قبال واقعیّة أفراده،بل کلّ فرد من الأفراد له واقعیّة إنسانیّة و خصوصیّات فردیّة یشترک فی الأوّل مع سائر الأفراد،و فی الثانی یتغایر معها،و هذا المعنی لا ینافی أصالة الوجود و اعتباریّة الماهیّة</w:t>
      </w:r>
      <w:r>
        <w:rPr>
          <w:rFonts w:eastAsia="IRNazanin" w:cs="IRNazanin"/>
          <w:color w:val="111111"/>
          <w:sz w:val="28"/>
          <w:szCs w:val="28"/>
          <w:rtl w:val="true"/>
          <w:lang w:bidi="fa-IR"/>
        </w:rPr>
        <w:t>.</w:t>
      </w:r>
    </w:p>
    <w:p>
      <w:pPr>
        <w:pStyle w:val="Heading6"/>
        <w:numPr>
          <w:ilvl w:val="5"/>
          <w:numId w:val="1"/>
        </w:numPr>
        <w:rPr/>
      </w:pPr>
      <w:bookmarkStart w:id="87" w:name="__RefHeading___Toc1311068_3830689328"/>
      <w:bookmarkStart w:id="88" w:name="_Toc33"/>
      <w:bookmarkEnd w:id="87"/>
      <w:r>
        <w:rPr>
          <w:rtl w:val="true"/>
        </w:rPr>
        <w:t>و أمّا الکلام فی الجهة الثالثة</w:t>
      </w:r>
      <w:r>
        <w:rPr>
          <w:rtl w:val="true"/>
        </w:rPr>
        <w:t>:</w:t>
      </w:r>
      <w:bookmarkEnd w:id="88"/>
    </w:p>
    <w:p>
      <w:pPr>
        <w:pStyle w:val="BookText"/>
        <w:rPr/>
      </w:pPr>
      <w:r>
        <w:rPr>
          <w:rFonts w:ascii="IRNazanin" w:hAnsi="IRNazanin" w:eastAsia="IRNazanin"/>
          <w:color w:val="111111"/>
          <w:sz w:val="28"/>
          <w:sz w:val="28"/>
          <w:szCs w:val="28"/>
          <w:rtl w:val="true"/>
          <w:lang w:bidi="fa-IR"/>
        </w:rPr>
        <w:t>و هی مرحلة الإثبات و الوقوع خارجا و مصداقا،و أنّ الأقسام الممکنة المذکورة هل یکون لها مصداق فی الخارج أم 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وقوع الوضع العامّ و الموضوع له العامّ کوضع أسماء الأجناس،و مثّلوا للوضع الخاصّ و الموضوع له الخاصّ بالأعلام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إشکال غیر قابل للذبّ،و هو مبتنی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 فی الذهن مع وصف کونه فی الذهن مباین للموجود الخارجی مع کونه فی الخارج،و لا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الذهنی عبارة عن تصوّر الشیء و التفات النفس إلیه، فیکون لنا عند تصوّر الشیء ملحوظان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 بالذات،و هی الصورة الذهنیّة الحاصلة من تصوّر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 بالعرض،و هو الشیء المتصوّر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وضع 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الملحوظ بالعرض أم الملحوظ بالذات؟و علی أیّ حال لا یخلو من إشکال،فإن کان</w:t>
      </w:r>
    </w:p>
    <w:p>
      <w:pPr>
        <w:pStyle w:val="BookText"/>
        <w:rPr/>
      </w:pPr>
      <w:r>
        <w:rPr>
          <w:rFonts w:ascii="IRNazanin" w:hAnsi="IRNazanin" w:eastAsia="IRNazanin"/>
          <w:color w:val="111111"/>
          <w:sz w:val="28"/>
          <w:sz w:val="28"/>
          <w:szCs w:val="28"/>
          <w:rtl w:val="true"/>
          <w:lang w:bidi="fa-IR"/>
        </w:rPr>
        <w:t>الموضوع له هو الملحوظ بالذات فلا یمکن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الموجود الخارجی؛إذ الذهن و الخارج متباینان،مع أنّ إطلاقه علیه مجازا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الموضوع له هو الملحوظ بالعرض یلزم أن 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ضروریّة،فإنّه من قبیل الضروریّة بشرط المحمول،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الشیء الموجود فی الخارج موجود فیه،و من البدیهی أنّ کلّ قضیّة حملیّة ممکنة إن اخذ تقیّدها بالمحمول فی الموضوع تنقلب إلی الضروریّة،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من المسلّم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ممکنة،فأین الجزئیّة التی ادّعیت فی موضوع له الأعلام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القول بکونها موضوعة للماهیّة الکلّیّة،و لکن مصداقها منحصر بفرد واحد،و لا دخل للوجود فیه لا خارجا و لا ذهنا،نظیر مفهوم واجب الوجود الکلّی الذی لا ینطبق إلاّ علی فرد واحد،و المفهوم الکلّی فی الأعلام الشخصیّة عبارة عن العناوین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المذکّر الذی ولد فی زمان کذا و مکان کذا فی طائفة کذا و لأب و أمّ کذا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العناوین الکلّیّة لا تنطبق خارجا إلاّ علی فرد واحد،و لذا جرت سیرة الناس فی الإخبار عن معدومیّة المسمّیات فی زمان و موجودیّتها فی زمان آخر،و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الزمان بل وجد بعده،فیستکشف أنّ الموضوع له فیها هو العناوین الکلّیّة،فیدخل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العامّ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لو کان الموجود الخارجی موضوع له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إشکال آخر،و هو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کلاهما من القضایا الصادقة بلا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القضیّة الاولی</w:t>
      </w:r>
      <w:bookmarkStart w:id="89" w:name="pg13654_132336"/>
    </w:p>
    <w:p>
      <w:pPr>
        <w:pStyle w:val="BookText"/>
        <w:rPr/>
      </w:pPr>
      <w:bookmarkEnd w:id="89"/>
      <w:r>
        <w:rPr>
          <w:rFonts w:ascii="IRNazanin" w:hAnsi="IRNazanin" w:eastAsia="IRNazanin"/>
          <w:color w:val="111111"/>
          <w:sz w:val="28"/>
          <w:sz w:val="28"/>
          <w:szCs w:val="28"/>
          <w:rtl w:val="true"/>
          <w:lang w:bidi="fa-IR"/>
        </w:rPr>
        <w:t>فإنّ ماهیّة الإنسان نسبتها مساویة إلی الوجود و العدم،و لکن للاصولیّین بحث فی زمان معدومیّة ماهیّة الإنسان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الوجود الطبیعی یکون بوجود فرد من أفراده،و عدمه یکون بعدم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لنا هاهنا کلاما بأنّ الطبیعی موجود و معدوم فی آن واحد،و أنّه معروض للوجود و العدم فی زمان واحد،و المحال أن یکون فرد منه معروضا لکلیهما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إن شاء اللّه فی مباحث النواهی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المبنی فکما أنّ ماهیّة الإنسان تکون موجودة فعلا بلحاظ أفراده الموجودة،کذلک تکون فعلا معدومة بلحاظ الأفراد التی توجد بعد ذلک،و یجوز أیضا فرض أنّ ماهیّة الإنسان کانت معدومة قبل الخلقة ثمّ صارت موجودة،مع أنّه لا نشکّ فی بطلان هذا التعبیر فی الأعلام الشخصیّة إذا کان الموضوع له فیها وجودا خارجیّا و ملحوظا بالعرض،فإنّ للوجود الخارجی دخل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مقیّد به و لا یتصوّر المعدومیّة للهیکل المقیّد بالوجود الخارجی،و لذا لا یصحّ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معدوما ثمّ صار موجودا،و هذا دلیل علی أنّ الموضوع له فیها لا یکون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للتخلّص عن الإشکالات بأنّ الأعلام الشخصیّة داخلة تحت عنوان الوضع الخاصّ و الموضوع له الخاصّ،و لکنّ المعنی الخاصّ لا یکون مقیّدا بالوجود الخارجی و الذهنی،بل یکون له معنی ثالث،و هو کون الموضوع له معنی کلّیّا ذا فرد واحد،و هذا أیضا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p>
    <w:p>
      <w:pPr>
        <w:pStyle w:val="Heading6"/>
        <w:numPr>
          <w:ilvl w:val="5"/>
          <w:numId w:val="1"/>
        </w:numPr>
        <w:rPr/>
      </w:pPr>
      <w:bookmarkStart w:id="90" w:name="__RefHeading___Toc1311070_3830689328"/>
      <w:bookmarkStart w:id="91" w:name="_Toc34"/>
      <w:bookmarkEnd w:id="90"/>
      <w:r>
        <w:rPr>
          <w:rtl w:val="true"/>
        </w:rPr>
        <w:t>و أمّا الکلام فی المقام الثانی</w:t>
      </w:r>
      <w:bookmarkEnd w:id="9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تصوّر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یخفی أنّ هاهنا تقسیم آخر بلحاظ کیفیّة تصوّر اللّفظ حین الوضع؛إذ الواضع إمّا یلاحظ اللفظ بمادّته و هیئته،کما فی أسماء الأجناس و أعلام الأشخاص،و إمّا لا یلاحظ المادّة</w:t>
      </w:r>
    </w:p>
    <w:p>
      <w:pPr>
        <w:pStyle w:val="BookText"/>
        <w:rPr/>
      </w:pPr>
      <w:r>
        <w:rPr>
          <w:rFonts w:ascii="IRNazanin" w:hAnsi="IRNazanin" w:eastAsia="IRNazanin"/>
          <w:color w:val="111111"/>
          <w:sz w:val="28"/>
          <w:sz w:val="28"/>
          <w:szCs w:val="28"/>
          <w:rtl w:val="true"/>
          <w:lang w:bidi="fa-IR"/>
        </w:rPr>
        <w:t>و الهیئة کما فی الجمل الاسمیّة،بناء علی أن یکون للمرکّبات وضعا علی حدة،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نشکّ فی أنّها غیر محدودة من ناحیة المادّة،و هیئاتها و إن کانت محدودة و لکن لم تقیّد بخصوصیّة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یلاحظ المادّة فقط،کما فی موادّ المشتقّات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للضرب مع انحصار الحروف الأصلیّة فیها،و هی تدلّ علی معناه فی ضمن هیئات مختلفة و إن کان عروض الهیئات علیها موجبا لزیادة المعنی حتّی هیئة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تلاحظ الهیئة فقط کما فی هیئة الفاعل؛إذ لا دخل للمادّة فیها حتّی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الوضع فی الأوّل شخصیّ،و فی الثانی نوعیّ،و أمّا فی القسمین الأخیرین فاختلف العلماء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صاحب الکفایة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فی کلیهما شخصیّ،و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قاله المحقّق العراقی قدّس سرّه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الوضع فی کلیهما نوعیّ</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الحقّ التفصیل الذی یستفاد من المحاضرات </w:t>
      </w:r>
      <w:r>
        <w:rPr>
          <w:rStyle w:val="FootnoteAnchor"/>
          <w:rtl w:val="true"/>
        </w:rPr>
        <w:footnoteReference w:id="7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إن لاحظ المادّة وحدها فالوضع شخصیّ،و إن لاحظ الهیئة وحدها فالوضع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مقام الاستدلال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الواضع لم یلحظ فیها فی مقام الوضع إلاّ شخص اللفظ بوحدته الطبیعیّة و شخصیّته الممتازة،فالموضوع هو ذلک اللّفظ الملحوظ کذلک،سواء کان الموضوع له معنی عامّا أو خاصّا،و عدم لحاظ الهیئة لا یوجب نوعیّة الوضع فیها،کعدم لحاظ آخر الکلمة فی الأعلام الشخصیّة</w:t>
      </w:r>
      <w:r>
        <w:rPr>
          <w:rFonts w:eastAsia="IRNazanin" w:cs="IRNazanin"/>
          <w:color w:val="111111"/>
          <w:sz w:val="28"/>
          <w:szCs w:val="28"/>
          <w:rtl w:val="true"/>
          <w:lang w:bidi="fa-IR"/>
        </w:rPr>
        <w:t>.</w:t>
      </w:r>
      <w:bookmarkStart w:id="92" w:name="pg13654_132338"/>
    </w:p>
    <w:p>
      <w:pPr>
        <w:pStyle w:val="BookText"/>
        <w:rPr/>
      </w:pPr>
      <w:bookmarkEnd w:id="92"/>
      <w:r>
        <w:rPr>
          <w:rFonts w:ascii="IRNazanin" w:hAnsi="IRNazanin" w:eastAsia="IRNazanin"/>
          <w:color w:val="111111"/>
          <w:sz w:val="28"/>
          <w:sz w:val="28"/>
          <w:szCs w:val="28"/>
          <w:rtl w:val="true"/>
          <w:lang w:bidi="fa-IR"/>
        </w:rPr>
        <w:t>و للثانی بأنّه لمّا کانت الهیئة مندمجة فی المادّة غایة الاندماج فلا یعقل لحاظها بنفسها مع قطع النظر عن المادّة؛إذ لا وجود لها بدونها فی الوجود الذهنی فضلا عن الوجود العینی،فتجریدها عن المواد لا یمکن حتّی فی مقام اللّحاظ،فلا محالة یجب الوضع لأشخاصها بجامع عنوانی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علی هیئة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بشخصیّتها الذاتیّة،هذا هو معنی نوعیّة الوضع،و أمّا معنی شخصیّة الوضع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الواضع شخص اللفظ بوحدته الطبیعیّة و شخصیّته الذاتیّة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أقسام الوضع 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وقوع الوضع العامّ و الموضوع له الخاصّ فقد ذهب جماعة إلی أنّ وضع الحروف من هذا القبیل</w:t>
      </w:r>
      <w:r>
        <w:rPr>
          <w:rFonts w:eastAsia="IRNazanin" w:cs="IRNazanin"/>
          <w:color w:val="111111"/>
          <w:sz w:val="28"/>
          <w:szCs w:val="28"/>
          <w:rtl w:val="true"/>
          <w:lang w:bidi="fa-IR"/>
        </w:rPr>
        <w:t>.</w:t>
      </w:r>
    </w:p>
    <w:p>
      <w:pPr>
        <w:pStyle w:val="Heading4"/>
        <w:numPr>
          <w:ilvl w:val="3"/>
          <w:numId w:val="1"/>
        </w:numPr>
        <w:rPr/>
      </w:pPr>
      <w:bookmarkStart w:id="93" w:name="__RefHeading___Toc1311072_3830689328"/>
      <w:bookmarkStart w:id="94" w:name="_Toc35"/>
      <w:bookmarkEnd w:id="93"/>
      <w:r>
        <w:rPr>
          <w:rtl w:val="true"/>
        </w:rPr>
        <w:t>المعنی الحرفی</w:t>
      </w:r>
      <w:bookmarkEnd w:id="94"/>
    </w:p>
    <w:p>
      <w:pPr>
        <w:pStyle w:val="BookText"/>
        <w:rPr/>
      </w:pPr>
      <w:r>
        <w:rPr>
          <w:rFonts w:ascii="IRNazanin" w:hAnsi="IRNazanin" w:eastAsia="IRNazanin"/>
          <w:color w:val="111111"/>
          <w:sz w:val="28"/>
          <w:sz w:val="28"/>
          <w:szCs w:val="28"/>
          <w:rtl w:val="true"/>
          <w:lang w:bidi="fa-IR"/>
        </w:rPr>
        <w:t>لا یخفی علیک أنّ البحث فی باب الحروف و المعانی الحرفیّة من المباحث المهمّة،مع أنّه یوجب التوسعة و تهیّؤ الذهن للمباحث الآتیة،و تترتّب علیه فوائد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الواجب المشروط بأنّ الشرط فیها هل یرجع إلی المادّة أو إلی الهیئة التی هی من المعانی الحرفیّة؟و علی فرض رجوعه إلی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للمعنی الحرفی معنی عامّ حتّی یکون قابلا للتقیید أو یکون له معنی خاصّ و جزئی غیر قابل للتقیید؟و هذا هو معرکة الآراء بین العلماء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باب المفاهیم تترتّب علیه ثمرات،منها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أداة الشرط بأنّه هل لها إطلاق أم لا؟فلا یخلو البحث فیها عن فائدة کما توهّم،و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للمحقّق الخراسانی </w:t>
      </w:r>
      <w:r>
        <w:rPr>
          <w:rStyle w:val="FootnoteAnchor"/>
          <w:rtl w:val="true"/>
        </w:rPr>
        <w:footnoteReference w:id="73"/>
      </w:r>
      <w:r>
        <w:rPr>
          <w:rFonts w:ascii="IRNazanin" w:hAnsi="IRNazanin" w:eastAsia="IRNazanin"/>
          <w:color w:val="111111"/>
          <w:sz w:val="28"/>
          <w:sz w:val="28"/>
          <w:szCs w:val="28"/>
          <w:rtl w:val="true"/>
          <w:lang w:bidi="fa-IR"/>
        </w:rPr>
        <w:t>تبعا للمحقّق الرضی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آخر فی مقابل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الحرفی و الاسمی متّحدان بالذات فی جمیع المراحل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و الموضوع له و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اختلاف من حیث لحاظ أحدهما استقلالیّا و الآخر آلیّا،إلاّ أنّ اللحاظ بأیّ نحو کان خارج عن حریم المعنی،بل هو من شئون الاستعمال و 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یستفاد من کلامه قدّس سرّه فی جواب المشهور أنّه مرّ مرارا أنّ خصوصیّة الموضوع له مساوق مع وجوده و جزئیّته،فلا محالة یکون الموضوع له فی الحروف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یسأل بأنّه هل المراد من الجزئی الجزئی الخارجی أو الذهنی؟و لا ثالث له،و لا شکّ فی أنّهما متباینان لا یجتمعان و لا یرتفعان،و لا یمکن أن یکون الوجود بدونهما و لا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له فی الحروف جزئیّ خارجیّ بأنّ الواضع فی مقام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المفهوم الکلّی للابتداء،و لکن وضعه لمصادیقه الخارجیّة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کثیرا 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مقام الأمر،و لا شکّ فی أنّه لا یمکن أن یکون المأمور به أمرا خارجیّا؛إذ الخارج ظرف سقوط التکلیف لا ظرف ثبوته،فلا بدّ أن یکون المأمور به فی مقام تعلّق الأمر أمرا کلّیّا،و إلاّ لا معنی لقول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إنشاء التکلیف،و لا یمکن القول ببطلان هذا التعبیر أو استعماله مجازا،بل لا فرق وجدانا بینه و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شکّ فی صحّة استعمال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أسیر من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الاستقبال،و هذا الإخبار عن الاستقبال</w:t>
      </w:r>
    </w:p>
    <w:p>
      <w:pPr>
        <w:pStyle w:val="BookText"/>
        <w:rPr/>
      </w:pPr>
      <w:r>
        <w:rPr>
          <w:rFonts w:ascii="IRNazanin" w:hAnsi="IRNazanin" w:eastAsia="IRNazanin"/>
          <w:color w:val="111111"/>
          <w:sz w:val="28"/>
          <w:sz w:val="28"/>
          <w:szCs w:val="28"/>
          <w:rtl w:val="true"/>
          <w:lang w:bidi="fa-IR"/>
        </w:rPr>
        <w:t>إخبار صحیح حتّی مع عدم علم المتکلّم من زمان السیر و انتهائه،و هذا دلیل علی أنّه لا دخل للجزئیّة الخارجیّة فی المعانی الحرفیّة؛إذ الموضوع له فیها کالوضع یکون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الجزئیّة هی الجزئیّة الذهنیّة،بأنّ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للابتداء الذی لوحظ وصفا و آلة للغیر،و لعلّ هذا المعنی یستفاد من کلام النحویّین فی مقام تعریف الحرف،من أنّه کلمة تدلّ علی معنی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أنّه قابل للامتثال أوّلا،و الامتثال یکون بالسیر الخارجی ثانیا،فعلی هذا یکون الامتثال مباینا للمأمور به؛إذ المأمور به مقیّد بالأمر الذهنی،و الامتثال بالسیر یتحقّق بالأمر الخارجی،و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اللحاظ لو کان موجبا للجزئیّة فلم لا یکون موجبا لها فی الأسماء،فإنّ معنی الابتداء عبارة عن الابتداء الذی لوحظ مستقلاّ،و لازم ذلک أن یکون المعنی فی الأسماء أیضا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تحقّق الاستعمال یحتاج إلی لحاظین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لحاظ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عمل إرادی،و کلّ عمل إرادی مسبوق باللحاظ،و لکن بلحاظ کونه وصفا إضافیّا یحتاج إلی تصوّر اللفظ،إلاّ أنّ هذا التصوّر لکثرة انس الذهن بالألفاظ و المعانی کان سریع التحقّق و بلا التفات إلیه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معانی اسمیّة و حرفیّة،و لا نشکّ فی أنّ المعانی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کالبصرة، و الکوفة،و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 لحاظین،و لکن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أنّهما</w:t>
      </w:r>
    </w:p>
    <w:p>
      <w:pPr>
        <w:pStyle w:val="BookText"/>
        <w:rPr/>
      </w:pPr>
      <w:r>
        <w:rPr>
          <w:rFonts w:ascii="IRNazanin" w:hAnsi="IRNazanin" w:eastAsia="IRNazanin"/>
          <w:color w:val="111111"/>
          <w:sz w:val="28"/>
          <w:sz w:val="28"/>
          <w:szCs w:val="28"/>
          <w:rtl w:val="true"/>
          <w:lang w:bidi="fa-IR"/>
        </w:rPr>
        <w:t>لا یحتاجان فی الواقع إلی الأزید من لحاظین،و لکن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بمدخلیّة خصوصیّة ذهنیّة فی معناهما فلا بدّ من لحاظ ثالث فیهما،فإنّ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الابتداء الذی لوحظ آلة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لحاظ اللفظ أوّلا،و إلی لحاظ الابتداء آلة للغیر ثانیا،و إلی لحاظ مجموع القید و المقیّد بعنوان المعنی ثالثا، و یعبّر عن الثانی باللحاظ الآلی،و عن الثالث باللّحاظ الاستعمالی،مع أنّ الوجدان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توهّم أنّ اللحاظ الثانی کاف و لا نحتاج إلی اللحاظ الثالث،قلنا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تقدّم الشیء علی نفسه،فإنّ اللحاظ فی المعانی الحرفیّة اخذ قیدا للمعنی،و هو مقدّم علی الاستعمال من حیث الرتبة،و اللحاظ الاستعمالی متأخّر عن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لم تکن جزئیّة،بلا فرق بین الجزئیّة الخارجیّة و الذهنیّة،بل هی متّحدة مع المعانی الاسمیّة فی جمیع المراحل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لم یبق فرق بین الاسم و الحرف فی المعنی،و یلزم أن یکون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مترادفین،و صحّة استعمال کلّ منهما موضع الآخر،و هکذا سائر الحروف مع الأسماء الموضوعة لمعانیها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باطل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صاحب الکفایة قدّس سرّه فیه احتمالات،و المهمّ منها احتمالان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حین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مفهوما کلّیّا بما أنّه مفهوم کلّی الابتداء،ثمّ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المفهوم و استعملهما فیه،و الفرق بینهما فی شرط الوضع کالشرط فی باب المعاملات؛</w:t>
      </w:r>
    </w:p>
    <w:p>
      <w:pPr>
        <w:pStyle w:val="BookText"/>
        <w:rPr/>
      </w:pPr>
      <w:r>
        <w:rPr>
          <w:rFonts w:ascii="IRNazanin" w:hAnsi="IRNazanin" w:eastAsia="IRNazanin"/>
          <w:color w:val="111111"/>
          <w:sz w:val="28"/>
          <w:sz w:val="28"/>
          <w:szCs w:val="28"/>
          <w:rtl w:val="true"/>
          <w:lang w:bidi="fa-IR"/>
        </w:rPr>
        <w:t>إذ الواضع فی مقام الوضع اشترط أنّ صحّة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المفهوم الکلّی مشروط بلحاظه آلة للغیر،و صحّة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مشروط بلحاظه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الاحتمال مخدوش من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لنا لوجود هذا الشرط مع خلوّ کتب اللغة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وجوده لا دلیل یدلّ علی وجوب اتّباعه،فإنّ کون اللّه تعالی واضعا غیر معلوم،و أمّا لزوم اتّباع الشرط فی المعاملة فتکون لتعهّد المتعاملین أوّلا،و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الوضع مع فقدان المستعمل حین الوضع فلا دلیل علی لزوم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 هذا الشرط حین الوضع و لزوم اتّباعه فهذا التزام فی التزام،و مطلوب فی ضمن مطلوب آخر،و تخلّف الالتزام الثانی لا یوجب بطلان الالتزام الأوّل،کما أنّ تخلّف الشرط فی المعاملة لا یوجب بطلان المعاملة،بل یوجب الخیار کما هو واضح،مع 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باطل بلا إشکال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لاحظ المفاهیم فی مقام الوضع و رأی بینها اختلافا من حیث الأصالة و التبعیّة،فإنّ مفهوم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المفاهیم الأصیلة غیر الآلیّة،فوضع لفظ الإنسان له بعنوان الوضع العامّ و الموضوع له العامّ، بخلاف مفهوم الابتداء فإنّ الواضع رأی أنّ فیه یتحقّق نوعان من اللحاظ، و کلاهما مورد الاحتیاج حین الاستعمال من حیث الاستقلالیّة و الآلیّة،فوضع</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المفهوم،و لکنّه فی صورة لحاظ المستعمل المفهوم استقلالا و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المفهوم،و لکنّه فی صورة لحاظ المستعمل المفهوم آلة و وصفا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انحصر الواضع و حدّد مورد استعمالهما فی هذا المفهوم،و هذا المعنی مناسب لکلامه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بین الاسم و الحرف فی الوضع یکون موجبا لعدم جواز استعمال أحدهما فی موضع الآخر و إن اتّفقا فیما له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ما مرّ إجماله آنفا،و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الشجاع استعمال مجازی بعلاقة المشابهة،و لا نشکّ فی صحّته،مع کونه مباینا لما وضع له الأسد،أی الحیوان 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مع أنّهما متّحدان فی المراحل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و الموضوع له و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یوجب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أوجب الاختلاف فی محدودة الوضع لبطلان الاستعمال، فالاختلاف فی الموضوع له بطریق أولی یوجبه،مع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توجیهه قدّس سرّه لا یعلم دلیل بطلان استعمال أحدهما محلّ الآخر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استشکل علیه أیضا بأنّ المستفاد من کلامه قدّس سرّه أنّ المعانی الاسمیّة مقصودة بالأصالة و بالذات،و المعانی الحرفیّة مقصودة بالتبع،مع أنّا نری أنّ کلاّ منهما منقوض فی موارد کثیرة،کما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w:t>
      </w:r>
      <w:r>
        <w:rPr>
          <w:rStyle w:val="FootnoteAnchor"/>
          <w:rtl w:val="true"/>
        </w:rPr>
        <w:footnoteReference w:id="75"/>
      </w:r>
      <w:r>
        <w:rPr>
          <w:rFonts w:ascii="IRNazanin" w:hAnsi="IRNazanin" w:eastAsia="IRNazanin"/>
          <w:color w:val="111111"/>
          <w:sz w:val="28"/>
          <w:sz w:val="28"/>
          <w:szCs w:val="28"/>
          <w:rtl w:val="true"/>
          <w:lang w:bidi="fa-IR"/>
        </w:rPr>
        <w:t>،أی حتّی تعلم،و التبیّن هاهنا طریق و آلة للعلم بالفجر و لا یکون مقصودا بالأصالة،و الأصالة و الاستقلال</w:t>
      </w:r>
    </w:p>
    <w:p>
      <w:pPr>
        <w:pStyle w:val="BookText"/>
        <w:rPr/>
      </w:pPr>
      <w:r>
        <w:rPr>
          <w:rFonts w:ascii="IRNazanin" w:hAnsi="IRNazanin" w:eastAsia="IRNazanin"/>
          <w:color w:val="111111"/>
          <w:sz w:val="28"/>
          <w:sz w:val="28"/>
          <w:szCs w:val="28"/>
          <w:rtl w:val="true"/>
          <w:lang w:bidi="fa-IR"/>
        </w:rPr>
        <w:t>تکون لذی الطریق،مع کون التبیّن من المعانی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المراد من المعانی الاسمیّة هاهنا ما یقابل المعانی الحرفیّة،فتشمل الفعل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الإشکال مدفوع بأنّ الموضوعیّة و الأصالة هاهنا تکون للتبیّن، فتبیّن الفجر ملاک الحکم بالامساک عن الأکل و الشرب،لا أنّه طریق لتحقّق الملاک و هو الفجر،و ذو الطریق بیان له،و عبارة اخری عنه؛إذ لا معنی للفجر بدون التبیّن کما قال به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کون التبیّن طریقا للفجر لا یلزم أن یکون معناه أیضا طریقیّا،بل لوحظ معناه استقلالیّا،کما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بحیاة ولدک 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المعنی لوحظت مستقلّة و إن کانت من حیث المتعلّق طریقا إلی وجوب التصدّق،و هکذا فوقوع القطع الطریقی موضوعا للحکم دلیل علی أنّه لوحظ مستقلاّ حین الاستعمال،فالتبیّن و إن کان دخله فی الحکم طریقیّا إلاّ أنّه فی مقام الاستعمال لوحظ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أیضا بأنّ المعانی الحرفیّة أیضا تکون مقصودة بالإفادة فی کثیر من الموارد،کما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المقصود من هذه الجملة الإخبار عن النسبة الموجودة بین الموضوع و المحمول،مع أنّها من المعانی الحرفیّة،و کما إذا کان ذات الموضوع و المحمول معلومین عند شخص و لکنّه جاهل بخصوصیّتهما فیسأل عنها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مجیء زید معلوما،و لکن کانت کیفیّة مجیئه مجهولة عنده من حیث المعیّة و الوحدة،فیسأل عنها،ثمّ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مع عمرو،فالمنظور و الملحوظ بالاستقلال فی الإفادة و الاستفادة إنّما هو هذه الخصوصیّة التی هی من المعانی الحرفیّة،بل الغالب فی موارد الإفادة و الاستفادة عند العرف النظر</w:t>
      </w:r>
    </w:p>
    <w:p>
      <w:pPr>
        <w:pStyle w:val="BookText"/>
        <w:rPr/>
      </w:pPr>
      <w:r>
        <w:rPr>
          <w:rFonts w:ascii="IRNazanin" w:hAnsi="IRNazanin" w:eastAsia="IRNazanin"/>
          <w:color w:val="111111"/>
          <w:sz w:val="28"/>
          <w:sz w:val="28"/>
          <w:szCs w:val="28"/>
          <w:rtl w:val="true"/>
          <w:lang w:bidi="fa-IR"/>
        </w:rPr>
        <w:t xml:space="preserve">الاستقلالی بإفادة الخصوصیّات و الکیفیّات المتعلّقة بالمفاهیم الاسمیّة،کما هو واضح،و هذا البیان لبعض الأعلام علی ما فی کتاب المحاضرات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مدفوع بأنّه خلط بین عنوان المقصود بالذات و عنوان الملحوظ بالاستقلال،و بینهما بون بعید،و الممتنع فی المعانی الحرفیّة هو الثانی بخلاف الأوّل؛إذ لا یمکن لحاظ أحد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کالمعیّة أو النسبة القائمة بین الموضوع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استقلالا،مع أنّها یمکن أن تکون مقصودة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نجم الأئمّة </w:t>
      </w:r>
      <w:r>
        <w:rPr>
          <w:rStyle w:val="FootnoteAnchor"/>
          <w:rtl w:val="true"/>
        </w:rPr>
        <w:footnoteReference w:id="77"/>
      </w:r>
      <w:r>
        <w:rPr>
          <w:rFonts w:ascii="IRNazanin" w:hAnsi="IRNazanin" w:eastAsia="IRNazanin"/>
          <w:color w:val="111111"/>
          <w:sz w:val="28"/>
          <w:sz w:val="28"/>
          <w:szCs w:val="28"/>
          <w:rtl w:val="true"/>
          <w:lang w:bidi="fa-IR"/>
        </w:rPr>
        <w:t>الشیخ الرضی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الحروف لا معنی لها أصلا،إنّما وضعت لتکون علامة علی کیفیّة إرادة مدخولاتها،کما یکون الرفع علامة لفاعلیّة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لظرفیّة مدخوله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یکون له معنی مخصوص بعنوان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القول مخدوش بل ممنوع،فإنّا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اللّغویّین یذکرون للحروف معانی فی لغات اخری کالأسماء،و هذا دلیل علی أنّ لها موضوعیّة فی جمیع اللّغات مثل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الأماریّة و العلامیّة فی الحرکات الإعرابیّة لا تکون ذاتیّة،بل هی بجعل الواضع و الجاعل،و ذلک فی الحقیقة وضع،و إن عبّر عنه بالعلامیّة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الخصوصیّات التی دلّت علیها الحروف و الأدوات هی بعینها المعانی التی وضعت الحروف بإزائها؛إذ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لذات معناها،و هی البلد الموجود خارجا،و الخصوصیّة الابتدائیّة خارجة عنها،فإن لم یکن</w:t>
      </w:r>
    </w:p>
    <w:p>
      <w:pPr>
        <w:pStyle w:val="BookText"/>
        <w:rPr/>
      </w:pPr>
      <w:r>
        <w:rPr>
          <w:rFonts w:ascii="IRNazanin" w:hAnsi="IRNazanin" w:eastAsia="IRNazanin"/>
          <w:color w:val="111111"/>
          <w:sz w:val="28"/>
          <w:sz w:val="28"/>
          <w:szCs w:val="28"/>
          <w:rtl w:val="true"/>
          <w:lang w:bidi="fa-IR"/>
        </w:rPr>
        <w:t>حینئذ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الابتدائیّة یلزم التجوّز فی الاستعمال،و هو کما تری، فانحصر أن یکون الدال علیها هی الحروف،و معلوم أنّ دلالتها علیها لیست إلاّ من جهة وضعها بإزائها،فبطلان هذا القول من الواضحات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المحقّق النائینی قدّس سرّه </w:t>
      </w:r>
      <w:r>
        <w:rPr>
          <w:rStyle w:val="FootnoteAnchor"/>
          <w:rtl w:val="true"/>
        </w:rPr>
        <w:footnoteReference w:id="78"/>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و المفاهیم الاسمیّة متباینان بالذات و الحقیقة؛إذ المفاهیم الاسمیّة مفاهیم إخطاریّة لها تقرّر و ثبوت فی عالم المفهومیّة،و لها استقلال ذاتا فی ذلک العالم، و أمّا المعانی الحرفیّة فهی معان إیجادیّة حین الاستعمال،و لا تقرّر لها فی عالم المفهومیّة و لا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الموجودات فی عالم العین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وجود مستقلّ بحدّ ذاته کالجواهر بأنواعها،فإنّ وجودها لا یحتاج إلی موضوع محقّق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وجود غیر مستقلّ و متقوّم بالموضوع کالمقولات التسع العرضیّة؛إذ لا یعقل تحقّق عرض بدون موضوع یتقوّم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الموجودات فی عالم الذهن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استقلال بالوجود فی عالم المفهومیّة و الذهن کمفاهیم الأسماء بجواهرها و أعراضها،فإنّ مثل مفهوم الإنسان و السواد و البیاض یحضر فی الذهن بلا حاجة إلی معونة خارجیّة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استقلال له،بل هو متقوّم بالغیر فی ذلک العالم کمعانی الحروف؛إذ لا استقلال لها فی أیّ وعاء من الأوعیة التی فرض وجودها فیها لنقصانها فی حدّ ذاتها،و لذا إن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وحدها من دون ذکر متعلّقاتها لا یحضر منها شیء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قدّس سرّه إلی نکتة فی آخر کلامه و الأجود ذکرها هاهنا لتوضیح مراده، و محصّل کلامه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أجاد أهل العربیّة عند ما عبّروا فی مقام التفسیر عن المفاهیم الحرفیّة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للظرفیّة،و لم یقولوا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الظرفیّة،کما هو دیدنهم فی مقام التعبیر عن المفاهیم الاسمیّة،و هذا دلیل علی أنّه لا یکون للحروف معنی مع قطع النظر عن 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المعانی الاسمیّة تخطر فی الذهن عند التکلّم بها،سواء کانت مفردة أم فی ضمن ترکیب کلامی،و لکن لمّا لم یکن بینها رابطة ذاتیّة توجب ربط بعضها ببعض دعت الحاجة فی مقام الإفادة و الاستفادة إلی روابط تربط بعضها مع البعض الآخر،و لیست تلک الروابط إلاّ الحروف و توابعها،فإنّها موضوعة لإیجاد المعنی الربطی بین المفاهیم الاسمیّة فی التراکیب الکلامیّة،فلولا وضع الحروف لم توجد رابطة بین أجزاء الکلام أبدا،بداهة أنّه لا رابطة بین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أنفسهما؛لأنّهما مفهومان متباینان بالذات،و لا بدّ من رابط یربط أحدهما بالآخر،و لیس إلاّ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بین المبتدأ به و المبتدأ منه،و هکذا،فتبیّن أنّ المعانی الحرفیّة معان إیجادیّة،و لیس لها واقع فی وعاء الذهن و الخارج و عالم الاعتبار ما عدا عالم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صیغ العقود و الإیقاعات بناء علی ما ذهب إلیه المشهور من أنّها آلات و أسباب لإیجاد مسبّباتها کالملکیّة و الزوجیّة و الرقّیّة و نحوها،و لکنّ الفرق بینها و بین المقام من ناحیة اخری،و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المعانی الإنشائیّة کالزوجیّة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مستقلّة فی عالم المفهوم دون المعانی الحرفیّة هذا أوّلا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الإنشائیّة موجودة فی عالم الاعتبار دون المعانی الحرفیّة، فإنّ وعاءها عالم الاستعمال فقط،بل کان حال المعانی الحرفیّة فی قبال المعانی</w:t>
      </w:r>
    </w:p>
    <w:p>
      <w:pPr>
        <w:pStyle w:val="BookText"/>
        <w:rPr/>
      </w:pPr>
      <w:r>
        <w:rPr>
          <w:rFonts w:ascii="IRNazanin" w:hAnsi="IRNazanin" w:eastAsia="IRNazanin"/>
          <w:color w:val="111111"/>
          <w:sz w:val="28"/>
          <w:sz w:val="28"/>
          <w:szCs w:val="28"/>
          <w:rtl w:val="true"/>
          <w:lang w:bidi="fa-IR"/>
        </w:rPr>
        <w:t>الاسمیّة حال الألفاظ فی قبال المعانی حین الاستعمال،فی أنّ اللّحاظ فی کلیهما آلیّ غیر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إیجادیّة 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أشارت الروایة المنسوبة إلی أمیر المؤمنین علیه السّلام </w:t>
      </w:r>
      <w:r>
        <w:rPr>
          <w:rStyle w:val="FootnoteAnchor"/>
          <w:rtl w:val="true"/>
        </w:rPr>
        <w:footnoteReference w:id="79"/>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الحرف ما أوجد معنی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أجود تعریفات الباب من حیث اشتماله علی أرکان المعانی الحرفیّة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یتلخّص ما أفاده قدّس سرّه فی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الحرفی و الاسمی متباینان بالذات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الاسمیّة مفاهیم استقلالیّة بحدّ ذاتها و أنفسها،و المفاهیم الحرفیّة متقوّمة بغیرها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معانی الأسماء جمیعا معان إخطاریّة،و معانی الحروف معان 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 المعانی الحرفیّة حال الألفاظ فی مرحلة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یکون النظر إلیه آلیّا یشبه المعانی الحرفیّة،کالعناوین الکلّیّة المأخوذة معرّفات و آلیّات لموضوعات الأحکام أو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من جهات متعدّدة و یرد علیه إشکالات مهمّة،و نحن نکتفی هاهنا بأحدها،و هو الأهمّ،و به ینهدم أساس کلامه إن شاء اللّه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أفاده قدّس سرّه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معان إیجادیّة،و لیس لها واقع فی أی وعاء إلاّ عالم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تنظیره لها بصیغ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غایة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نبحث ابتداء فی مرحلة ما قبل الاستعمال،و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ما بعد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الإخبار و الاستعمال موجودا فی المدرسة،و کانت المدرسة بعنوان ظرف مکانی له،فلا نشکّ فی تحقّق واقعیّة ثالثة سوی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المدرسة،و هی عبارة عن واقعیّة کونه فی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شکّ السامع أحیانا بعد إخبار مخبر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المدرسة،فإنّ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 لیست قابلة للشکّ و الإنکار،و اتّصاف هذا الخبر بالصدق و الکذب حاکیة عن واقعیّة ثالثة مشکوکة عند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أیضا أنّه لو ألقی هذه الجملة بصورة اسمیّة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المدرسة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الظرف اسم له واقعیّة من حیث المعنی،و استعمال الحرف لا یوجب انعدام الواقعیّة الموجودة،فلا نشکّ فی أنّه یحکی عن واقعیّة ثالثة فی المثال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أنّ للمعانی الحرفیّة حقیقة و واقعیّة،و لکنّ الواقعیّة قد تکون واقعیّة جوهریّة لا تحتاج فی وجودها الذهنی و الخارجی إلی موضوع،و قد تکون واقعیّة عرضیّة تحتاج فی وجودها الخارجی إلی موضوع،و قد تکون واقعیّة غیر مستقلّة محتاجة إلی الواقعیّتین،کواقعیّة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المدرسة و واقعیّة العلم،فإنّ احتیاجه فی وجوده إلی العالم و المعلوم لا یوجب سلب الواقعیّة عن العلم،بل هذا التشبیه یقتضی التزامه قدّس سرّه بعکس مطلوبه؛لأنّ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تستعمل فی مقام الإخبار و یحکی عن الأمر المحقّق فی السابق،و الحرف أیضا قد یستعمل فی مقام الإخبار،مثل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الالتزام هاهنا بأنّ المعانی الحرفیّة تحکی عن واقعیّة محقّقة فی السابق،فالمعانی</w:t>
      </w:r>
    </w:p>
    <w:p>
      <w:pPr>
        <w:pStyle w:val="BookText"/>
        <w:rPr/>
      </w:pPr>
      <w:r>
        <w:rPr>
          <w:rFonts w:ascii="Amiri" w:hAnsi="Amiri" w:eastAsia="Amiri" w:cs="Amiri"/>
          <w:color w:val="111111"/>
          <w:sz w:val="28"/>
          <w:sz w:val="28"/>
          <w:szCs w:val="28"/>
          <w:rtl w:val="true"/>
          <w:lang w:bidi="ar-SA"/>
        </w:rPr>
        <w:t>الحرفیّة معان إخطاریّة لها واقعیّة غیر مستقلّة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العقود و الإیقاعات لا یخلو عن مسامحة؛إذ العقد لا یکون علّة موجدة للزوجیّة،بل الشارع و العقلاء بعد إتمام العقد یعتبرون الزوجیّة للزوجین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هاهنا أنّ العقد یوجد واقعیّة اعتباریّة بینهما،و لکن لا نعلم کیفیّة إیجاد الارتباط بواسطة الحروف بین المعانی الاسمیّة،فهل الاستعمال یوجب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المدرسة و لو کان فی داره نائما؟فهو غیر معقول،مع 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بینهما ارتباط قبل الاستعمال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فی المدرسة،و لیست واقعیّة اخری سوی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توجیه کلامه قدّس سرّه بأنّ الأسماء لها معان متحقّقة،سواء استعملت مفردة أو فی ضمن کلام ترکیبی،و الحروف لا معنی لها إلاّ فی ضمن جملات ترکیبیّة،و هی توجب الارتباط بین الأسماء فی مقام اللفظ فقط،و لازم ذلک أنّ الحروف لا معنی لها أصلا،فلا دلیل لتشبیهها بباب العقود و الإیقاعات،مع أنّه أیضا قول مردود کما مرّ بیانه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بعض مشایخنا المحقّقین علی ما فی کتاب المحاضرات </w:t>
      </w:r>
      <w:r>
        <w:rPr>
          <w:rStyle w:val="FootnoteAnchor"/>
          <w:rtl w:val="true"/>
        </w:rPr>
        <w:footnoteReference w:id="80"/>
      </w:r>
      <w:r>
        <w:rPr>
          <w:rFonts w:ascii="IRNazanin" w:hAnsi="IRNazanin" w:eastAsia="IRNazanin"/>
          <w:color w:val="111111"/>
          <w:sz w:val="28"/>
          <w:sz w:val="28"/>
          <w:szCs w:val="28"/>
          <w:rtl w:val="true"/>
          <w:lang w:bidi="fa-IR"/>
        </w:rPr>
        <w:t>فی مقام جواب المحقّق الخراسانی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تباین الاسمیّة ذاتا بدون الاشتراک فی طبیعی معنی واحد،فإنّ الفرق بین الاسم و الحرف لو کان بمجرّد اللحاظ الآلی و الاستقلالی و کانا متّحدین فی المعنی لکانا قابلین لأن یوجدا فی الخارج علی نحوین،کما یوجدا فی الذهن کذلک،مع أنّ المعانی الحرفیّة کأنحاء النسب و الروابط لا توجد فی الخارج إلاّ</w:t>
      </w:r>
    </w:p>
    <w:p>
      <w:pPr>
        <w:pStyle w:val="BookText"/>
        <w:rPr/>
      </w:pPr>
      <w:r>
        <w:rPr>
          <w:rFonts w:ascii="IRNazanin" w:hAnsi="IRNazanin" w:eastAsia="IRNazanin"/>
          <w:color w:val="111111"/>
          <w:sz w:val="28"/>
          <w:sz w:val="28"/>
          <w:szCs w:val="28"/>
          <w:rtl w:val="true"/>
          <w:lang w:bidi="fa-IR"/>
        </w:rPr>
        <w:t>علی نحو واحد،و هو الوجود 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توضیحا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الفلاسفة قد قسّموا الوجود علی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الواجب تعالی شأنه،فإنّ وجوده فی نفسه و لنفسه و بنفسه،یعنی أنّه موجود قائم بذاته و لیس بمعلول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الجوهر،و هو وجود فی نفسه و لنفسه،و لکنّه بغیره،یعنی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قائم بذاته و معلول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العرض،و هو وجود فی نفسه و لغیره،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قائم بذاته بل متقوّم بموضوع محقّق فی الخارج،فإنّ وجوده فی نفسه عین وجوده لموضوعه،و یسمّی ذلک الوجود بالوجود الرابطی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الرابط فی مقابل وجود الرابطی،و هو وجود لا فی نفسه؛لأنّ حقیقة الربط و النسبة لا توجد فی الخارج إلاّ بتبع وجود المنتسبین من دون نفسیّة و استقلال لها أصلا،فهی بذاتها متقوّمة بالطرفین لا فی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استدلّوا لوجود الرابط بأنّ کثیرا ما کنّا نتیقّن بوجود الجوهر و العرض،و لکن نشکّ فی ثبوت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أنّه لا یعقل أن یکون المتیقّن بعینه هو المشکوک فیه،بداهة استحالة تعلّق صفة الیقین و الشکّ بشیء فی آن واحد؛لتضادّهما غایة المضادّة،و بذلک نستدلّ علی أنّ للربط و النسبة وجودا فی مقابل وجود الجوهر و العرض،و هو 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الرابط وجود لا فی نفسه؛إذ النسبة و الربط لو وجدت فی الخارج بوجود نفسی یلزم ألاّ یکون مفاد قضیّة حملیّة ثبوت شیء لشیء،بل ثبوت أشیاء ثلاثة،فنحتاج حینئذ إلی الرابطة بینها،فإذا کانت هی أیضا</w:t>
      </w:r>
    </w:p>
    <w:p>
      <w:pPr>
        <w:pStyle w:val="BookText"/>
        <w:rPr/>
      </w:pPr>
      <w:r>
        <w:rPr>
          <w:rFonts w:ascii="IRNazanin" w:hAnsi="IRNazanin" w:eastAsia="IRNazanin"/>
          <w:color w:val="111111"/>
          <w:sz w:val="28"/>
          <w:sz w:val="28"/>
          <w:szCs w:val="28"/>
          <w:rtl w:val="true"/>
          <w:lang w:bidi="fa-IR"/>
        </w:rPr>
        <w:t>موجودة فی نفسها فنحتاج إلی رابطة اخری،و هکذا إلی ما لا یتناهی و یتسلسل،فالحروف موضوعة للنسب و الروابط الموجودات المتقوّمة بالغیر بحقیقة ذاتها،و لها سنخ وجود لا ماهیّة لها،و لذا لا تدخل تحت شیء من المقولات،بل کان وجودها أضعف جمیع مراتب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الحروف و الأدوات لم توضع لمفهوم النسبة و الربط،فإنّه من المفاهیم الاسمیّة الاستقلالیّة فی عالم مفهومیّته،و إنّما الموضوع لها هو واقع النسبة و الربط،أی ما هو بالحمل الشائع نسبة و ربط،و التی نسبة ذلک المفهوم إلیها نسبة العنوان و المعنون،لا نسبة الطبیعی و فرده؛إذ الطبیعی متّحد مع الفرد ذهنا و خارجا،دون العنوان فإنّه لا یتعدّی عن مرحلة الذهن إلی الخارج، و مغایر للمعنون ذاتا و وجودا،کما هو الحال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المحکوم به بهذه الأحکام معنونات هذه الامور لا مفاهیمها،فإنّها لا تتعدّی عن مرحلة الذهن إلی الخارج،کیف و أنّها موجودة لا معدومة و لا ممتنعة؟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البیان صحیح لا إشکال فیه،لکن لا فی جمیع الحروف کما سیأتی تفصیله إن شاء اللّه،و أشکل علیه بعض الأعلام علی ما فی کتاب المحاضرات </w:t>
      </w:r>
      <w:r>
        <w:rPr>
          <w:rStyle w:val="FootnoteAnchor"/>
          <w:rtl w:val="true"/>
        </w:rPr>
        <w:footnoteReference w:id="81"/>
      </w:r>
      <w:r>
        <w:rPr>
          <w:rFonts w:ascii="IRNazanin" w:hAnsi="IRNazanin" w:eastAsia="IRNazanin"/>
          <w:color w:val="111111"/>
          <w:sz w:val="28"/>
          <w:sz w:val="28"/>
          <w:szCs w:val="28"/>
          <w:rtl w:val="true"/>
          <w:lang w:bidi="fa-IR"/>
        </w:rPr>
        <w:t>بإشکالات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أنّه لا وجود للنسبة فی الخارج فی قبال الجوهر أو العرض و إن أصرّ علی وجودها جماعة من الفلاسفة،و أمّا الدلیل المذکور فی کلامه قدّس سرّه فغیر تامّ؛لأنّ صفتی الیقین و الشکّ و إن کانتا صفتین متضادّین فلا یکاد یمکن أن تتعلّقا بشیء فی آن واحد من جهة واحدة،إلاّ أنّ تحقّقهما فی</w:t>
      </w:r>
    </w:p>
    <w:p>
      <w:pPr>
        <w:pStyle w:val="BookText"/>
        <w:rPr/>
      </w:pPr>
      <w:r>
        <w:rPr>
          <w:rFonts w:ascii="IRNazanin" w:hAnsi="IRNazanin" w:eastAsia="IRNazanin"/>
          <w:color w:val="111111"/>
          <w:sz w:val="28"/>
          <w:sz w:val="28"/>
          <w:szCs w:val="28"/>
          <w:rtl w:val="true"/>
          <w:lang w:bidi="fa-IR"/>
        </w:rPr>
        <w:t>الذهن لا یکشف عن تعدّد متعلّقهما فی الخارج،فإنّ الطبیعی عین فرده و متّحد معه خارجا،و مع ذلک یمکن أن یکون أحدهما متعلّقا لصفة الیقین،و الآخر متعلّقا لصفة الشکّ،کما إذا علم إجمالا بوجود إنسان فی الدار،و لکن شکّ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یکشف تضادّهما عن تعدّد متعلّقیهما بحسب الوجود الخارجی؛لأنّهما موجودان بوجود واحد حقیقة،و ذلک الوجود الواحد من جهة انتسابه إلی الطبیعی متعلّق للیقین،و من جهة انتسابه إلی الفرد متعلّق للشکّ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القبیل،فإنّ الیقین متعلّق بثبوت طبیعی العرض للجوهر،و الشکّ متعلّق بثبوت حصّة منه له،فلیس هنا وجودان أحدهما متعلّق للیقین و الآخر للشکّ،بل وجود واحد حقیقة،مشکوک فیه من جهة، و متیقّن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التحقیق أنّ هذا الإشکال من غرائب کلامه،فإنّ مراده قدّس سرّه من التغایر فی القضیتین المشکوکة و المتیقّنة لیس إلاّ التغایر فی الواقعیّة و الحقیقة، و لو کانت من حیث الوجود احداهما فانیة فی الاخری،و لا شکّ فی أنّ هذا التغایر موجود بینهما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القضیّتین المتیقّنة و المشکوکة إن کانتا من القضایا الخارجیّة فلا بدّ من أن یکون تغایرهما أیضا فی الخارج،و إن کانتا من القضایا الذهنیّة فلا بدّ من تغایر ذهنی بینهما،و الیقین هنا متعلّق بوجود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 و الشکّ متعلّق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المدرسة،و معلوم أنّ متعلّقی الشکّ و الیقین أمر خارجی،فلا بدّ من کون تغایرهما أیضا فی الخارج،و لا معنی للتغایر الذهنی هاهنا،و قد تحقّق سابقا أنّ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المدرسة واقعیّة ثالثة فی قبال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التمثیل المذکور فی کلامه أیضا غیر صحیح،فإنّ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المدرسة أو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الابتداء قضیّة واحدة،و لکنّها تنحلّ إلی قضایا متعدّدة،فإنّ معنی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أنّه الجسم فی الدار،و الجسم النامی فی الدار،و الحیوان فی الدار،و الإنسان فی الدار،و الإنسان المتخصّص بخصوصیّات زیدیّة فی الدار،و لا شکّ فی أنّه لکلّ مرحلة منها واقعیّة 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تقع کلّ مرحلة منها موردا للعلم و الجهل أو الیقین و الشکّ،و إن کانت جمیعها متّحدة من حیث الوجود خارجا،إذ لیس البحث هنا فی تعدّد الوجود أو تغایره،بل البحث فی تعدّد الواقعیّة،و هو موجود بلا ریب،فیمکن أن یکون وجود الإنسان فی الدار واقعیّة متیقّنة،و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واقعیّة مشکوکة،فهذا الإشکال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تسلیم أنّ للنسبة و الروابط وجودا فی الخارج فی مقابل الجوهر و العرض و لکن لا نسلّم وضع الحروف و الأدوات لها؛لما بیّناه سابقا من أنّ الألفاظ موضوعة لذوات المفاهیم و الماهیّات،لا للموجودات الخارجیّة و لا الذهنیّة؛إذ الاولی غیر قابلة للإحضار فی الذهن و إلاّ لم تکن بخارجیّة،و الثانیة غیر قابلة للإحضار ثانیا،فإنّ الموجود الذهنی لا یقبل وجودا ذهنیّا آخر،فلا بدّ من أن یکون الوضع لذات المعنی القابل للنحوین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الذهنی 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لا یمکن أن تکون الحروف موضوعة لأنحاء النسب و الروابط؛لأنّها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وجود لا ماهیّة لها،فلا تکون قابلة للإحضار فی الذهن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منقوض بالوضع الخاصّ و الموضوع له</w:t>
      </w:r>
    </w:p>
    <w:p>
      <w:pPr>
        <w:pStyle w:val="BookText"/>
        <w:rPr/>
      </w:pPr>
      <w:r>
        <w:rPr>
          <w:rFonts w:ascii="IRNazanin" w:hAnsi="IRNazanin" w:eastAsia="IRNazanin"/>
          <w:color w:val="111111"/>
          <w:sz w:val="28"/>
          <w:sz w:val="28"/>
          <w:szCs w:val="28"/>
          <w:rtl w:val="true"/>
          <w:lang w:bidi="fa-IR"/>
        </w:rPr>
        <w:t>الخاصّ من الأقسام الأربعة المذکورة فی الوضع؛إذ لا معنی له إلاّ أن یلاحظ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جزئیّا خارجیّا،فیضع اللفظ 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اسم هذا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الموجود الخارجی قابلا للإحضار فی الذهن فی هذا المقام مع أنّ هذا المعنی مسلم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نعم،تقدّمت المناقشة فی مصداقیّة الأعلام الشخصیّة لهذا القسم من أقسام الوضع،و لکنّها لا توجب إنکار أصل هذا القسم حتّی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الموضوع له لیس مفهوما کلّیّا،فقد یوجد فی الذهن و قد یوجد فی الخارج،و لا أنّ الموجود الخارجی حین اللحاظ یحضر فی الذهن بوصف خارجی،بل المعنی أنّ لنا حین اللحاظ ملحوظا بالذات و هو صورة مرتسمة فی الذهن من الموجود الخارجی،و ملحوظا بالعرض و هو الموجود فی الخارج،و أنّ الواضع فی مقام الوضع بعد اللحاظ یضع اللّفظ للملحوظ بالعرض کما مرّ تفصیله فراجع،و لیس هذا الوضع من دون 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ما نحن فیه فإنّ واقع النسبة و الربط یکون الموضوع له للحروف،و مفهومها لیست واقعیّة علی حدة حتّی تکون نسبته إلی النسب الخارجیّة نسبة الطبیعی و أفراده،بل تکون نسبته إلیها نسبة العنوان و المعنون،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المجتمع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ما نحن فیه خصوصیّة زائدة علی الوضع الخاصّ و الموضوع له الخاصّ و الوضع العامّ و الموضوع له العامّ حتّی یوجب استحالة الوضع فیه،فتدبّر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الحروف لم توضع لأنحاء النسب و الروابط؛لصحّة استعمالها بلا عنایة فی موارد یستحیل فیها تحقّق نسبة ما،فلا فرق بین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الوجود للإنسان ممکن،و للّه تعالی ضروری و لشریک الباری مستحیل؛لأنّ حرف اللام فی جمیع ذلک یستعمل فی معنی واحد،و هو تخصیص مدخوله بخصوصیّة ما فی عالم المعنی علی نسق واحد بلا عنایة فی شیء منها،مع أنّه فی الأوّل یوجب الارتباط؛إذ الإنسان عارض الوجود و مغایر له،و أمّا فی الثانی و الثالث فلا معنی له بعد عینیّة الوجود مع اللّه تعالی فی الثانی و استحالة الارتباط فی الثالث،فصحّة استعمال الحروف فی هذه الموارد تکشف کشفا یقینیّا عن أنّ الحروف لم توضع لأنحاء النسب و الروابط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أیضا مدفوع بأنّ الوجود للإنسان ممکن،فصورة القضیّة و حقیقتها بعد الدقّة العقلیّة عبارة عن أنّ الوجود الإمکانی للإنسان،و هذا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القضیّة الثانیة أنّ الوجود الضروری للّه تعالی،و معلوم أنّ الارتباط موجود هاهنا؛إذ العینیّة تتحقّق بین اللّه تعالی و الوجود،لا بینه تعالی و ضروری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القضیّة الثالثة فإنّ حقیقتها أنّ الوجود الممتنع لشریک الباری، و بینهما نسبة محقّقة واقعیّة بحسب الأدلّة التوحیدیّة؛إذ لا بدّ فی مقام المقایسة بینهما من المقایسة بین امتناع الوجود و شریک الباری،لا بین الوجود و شریک الباری،و فی المثال الثانی بین اللّه تعالی و ضرورة الوجود،لا بینه تعالی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الإشکال أیضا فی غیر محلّه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بعض الأعلام علی ما فی کتاب المحاضرات </w:t>
      </w:r>
      <w:r>
        <w:rPr>
          <w:rStyle w:val="FootnoteAnchor"/>
          <w:rtl w:val="true"/>
        </w:rPr>
        <w:footnoteReference w:id="8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تباین المعانی الاسمیّة بتمام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 علی المرکّبات الناقصة و المعانی الإفرادیة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 علی المرکّبات التامّة و مفاد الجملة،مثل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النداء و التشبیه و التمنّی و الترجّی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فهو موضوع لتضییق المفاهیم الاسمیّة فی عالم المفهوم و المعنی،و تقییدها بقیود خارجة عن حقائقها،و مع هذا لا نظر لها إلی النسب و الروابط الخارجیّة،و لا إلی الأعراض النسبیّة الإضافیّة؛إذ التخصیص و التضییق إنّما هو فی نفس المعنی،سواء کان موجودا فی الخارج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الاسمیّة بکلّیّتها و جزئیّتها و عمومها و خصوصها قابلة للتقسیمات إلی ما لا نهایة،باعتبار الحصص أو الحالات التی تتضمّنها، و لها إطلاق وسعة بالقیاس إلی هذه الحصص أو الحالات،سواء کان الإطلاق بالقیاس إلی الحصص المنوّعة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الحیوان بالإضافة إلی أنواعه المندرجة تحته،أو بالقیاس إلی الحصص المصنّفة أو المشخّصة،مثل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الإنسان بالنسبة إلی أصنافه أو أفراده،أو بالقیاس إلی حالات شخص واحد، من حیث کیفه و کمّه و سائر أعراضه الطارئة و صفاته المتبادلة فی طول الزمان و مرور الأیّام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غرض المتکلّم فی مقام التفهیم و الإفادة کما یتعلّق بتفهیم المعنی علی إطلاقه وسعته،کذلک قد یتعلّق بتفهیم حصّة خاصّة منه،فیحتاج حینئذ إلی مبرز لها فی الخارج،و بما أنّه لا یکاد یمکن أن یکون لکلّ واحد من الحصص و الحالات مبرزا مخصوصا؛لعدم تناهی الحصص و الحالات،بل عدم تناهی حصص معنی واحد و حالاته،فضلا عن المعانی الکثیرة،فلا محالة</w:t>
      </w:r>
    </w:p>
    <w:p>
      <w:pPr>
        <w:pStyle w:val="BookText"/>
        <w:rPr/>
      </w:pPr>
      <w:r>
        <w:rPr>
          <w:rFonts w:ascii="IRNazanin" w:hAnsi="IRNazanin" w:eastAsia="IRNazanin"/>
          <w:color w:val="111111"/>
          <w:sz w:val="28"/>
          <w:sz w:val="28"/>
          <w:szCs w:val="28"/>
          <w:rtl w:val="true"/>
          <w:lang w:bidi="fa-IR"/>
        </w:rPr>
        <w:t>یحتاج الواضع الحکیم إلی وضع ما یدلّ علیها و یوجب إفادتها عند قصد المتکلّم تفهیمها،و لیس ذلک إلاّ الحروف و الأدوات و ما شابهها من الهیئات الدالّة علی النسب الناقصة،کهیئات المشتقّات و هیئة الإضافة و التوصیف، فکلّ متکلّم متعهّد فی نفسه بأنّه متی قصد تفهیم حصّة خاصّة من معنی بأن یجعل مبرزه حرفا مخصوصا أو ما یشبهه علی نحو القضیّة الحقیقیّة،لا بمعنی أنّه جعل بإزاء کلّ حصّة أو حالة حرفا مخصوصا أو ما یحذو حذوه،بنحو الوضع الخاصّ و الموضوع له الخاصّ؛لأنّه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تناهی 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حکمها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المتکلّم أراد تفهیم حصّة خاصّة من الصلاة،و کان فی مقام بیان حکم هذه الحصّة لا الطبیعة الساریة إلی کلّ فرد،و أمّا کلمتا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مستعملتان فی معناهما المطلق و اللابشرط،بدون الدلالة علی التضییق و التخصیص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تعریف الحرف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معنی قائم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أجود التعریفات و أحسنها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المعانی الحرفیّة عبارة عن تضییقات نفس المعانی الاسمیّة فی عالم المفهومیّة و تقییداتها بقیود خارجة عن حقائقها بلا نظر إلی أنّها موجودة فی الخارج أو معدومة،ممکنة أو ممتنعة،و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استعمالها فی الواجب و الممکن و الممتنع علی نسق واحد،و الذی دعانی إلی اختیار ذلک القول أسباب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سائر الأقوال،السبب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الذی ذکرناه مشترک فیه جمیع موارد استعمال الحروف من الواجب و الممکن و الممتنع علی نسق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سلکناه فی</w:t>
      </w:r>
    </w:p>
    <w:p>
      <w:pPr>
        <w:pStyle w:val="BookText"/>
        <w:rPr/>
      </w:pPr>
      <w:r>
        <w:rPr>
          <w:rFonts w:ascii="IRNazanin" w:hAnsi="IRNazanin" w:eastAsia="IRNazanin"/>
          <w:color w:val="111111"/>
          <w:sz w:val="28"/>
          <w:sz w:val="28"/>
          <w:szCs w:val="28"/>
          <w:rtl w:val="true"/>
          <w:lang w:bidi="fa-IR"/>
        </w:rPr>
        <w:t>باب الوضع من أنّ حقیقة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التعهّد و التبانی،ینتج الالتزام بذلک القول لا محالة،السبب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ذلک للوجدان و مطابقته لما ارتکز فی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لا یمکن المساعدة علیه کما عرفت من کلماتنا إجمالا،و أمّا الأسباب الأربعة المذکورة فلا توجب التمسّک بهذا القول،فإنّک عرفت الجواب عن ثلاثة منها و لا نطیل الکلام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 الرابع فلا بدّ من الجواب عنه،و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لتضییق المعانی الاسمیّة بالحروف فی الجملات الخبریّة؛إذ المتکلّم فیها یحکی عن الواقع کما هو بلا نقص و زیادة،مثل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تحکی عن الواقعة المتحقّقة فی الخارج بدون إضافة المتکلّم تضییقا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نعم،سلّمناه فی الجملات الإنشائیّة،و أنّ المولی یری حصّة خاصّة من 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للحصّة الخاصّة واقعیّة و حقیقة توجب انطباق الماهیّة المطلقة للصلاة علیها، و کما أنّ الصلاة لا تتحقّق إلاّ بإیجادها خارجا کذلک الصلاة فی المسجد لا تتحقّق إلاّ بإیجادها فی المسجد،و اعلم أنّ الحروف مبیّنة و مشخّصة لهذه الخصوصیّة الواقعیّة،و لا ربط للتقیّد بعالم المفهوم و مقام الدلالة و الإثبات،مثل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تکون مطلوبة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الجملة الخبریّة، و کذا الحروف فی الجملات الإنشائیّة حاکیة عن حصّة خاصّة،هذا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للتضییق معنی واحد،بل هو علی أنواع مختلفة؛إذ التضییق الابتدائی غیر التضییق الانتهائی،و هکذا،و لا نعلم أنّ مراده أیّ نوع منها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التضییق فعل المتکلّم،و معنی وضع الحروف له وضعها لعمل</w:t>
      </w:r>
    </w:p>
    <w:p>
      <w:pPr>
        <w:pStyle w:val="BookText"/>
        <w:rPr/>
      </w:pPr>
      <w:r>
        <w:rPr>
          <w:rFonts w:ascii="IRNazanin" w:hAnsi="IRNazanin" w:eastAsia="IRNazanin"/>
          <w:color w:val="111111"/>
          <w:sz w:val="28"/>
          <w:sz w:val="28"/>
          <w:szCs w:val="28"/>
          <w:rtl w:val="true"/>
          <w:lang w:bidi="fa-IR"/>
        </w:rPr>
        <w:t>المتکلّم،و یرجع هذا إلی ما قال به المحقّق النائینی قدّس سرّه من أنّ معانی الحروف معان إیجادیّة،و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لنا بعد ملاحظة الأقوال فی المسألة من لحاظ أنّ الوضع فی باب الحروف واحد أم لا؟و أنّ مفاد حرف واحد منها فی الجملة الخبریّة مغایر لمفاده فی الجملة الإنشائیّة أم لا؟و قبل الخوض فی البحث نلاحظ الجملة المعروفة فی الألسنة لحاظا دقّیّا،و هی عبارة عن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نبحث فیها فی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الواقعیّة التی تحکی هذه الجملة الخبریّة عنها،فلا یخفی أنّ الذاهب إذا ذهب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أربعة واقعیّات محقّقة بلا إشکال،و هی واقعیّة السائر،و السیر،و البصرة،و الکوفة،و لکن مع هذا لا یشکّ الوجدان السلیم فی تحقّق الواقعیّتین الاخریین باسم الابتدائیّة و الانتهائیّة،بحیث إن انعکس السیر تغیّرت الواقعیّتان و إن لم تتغیّر الواقعیّات الأربعة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الممکن فی الخارج إمّا جوهر و إمّا عرض،و کلّ منهما زوج ترکیبیّ،یعنی مرکّب من ماهیّة و وجود،و لا ثالث لهما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الانحصار فیهما؛ضرورة أنّا نری بالوجدان الواقعیّتین المذکورتین وراء الواقعیّات الأربعة الموجودة،و لکنّهما واقعیّتان ضعیفتان حتّی من وجود العرض،فإنّه یحتاج فی وجوده الخارجی إلی الموضوع،و لکنّهما احتیاج صرف فانیتان فی البصرة و الکوفة و السیر،و لا تحقّق لهما بدونهما، و هما مندکّان فیها،بداهة أنّ عنوان الابتدائیّة و الانتهائیّة لا یکون قابلا للرؤیة،مع أنّ لهما واقعیّة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نظیر هذا المعنی من کلام صاحب الأسفار قدّس سرّه </w:t>
      </w:r>
      <w:r>
        <w:rPr>
          <w:rStyle w:val="FootnoteAnchor"/>
          <w:rtl w:val="true"/>
        </w:rPr>
        <w:footnoteReference w:id="83"/>
      </w:r>
      <w:r>
        <w:rPr>
          <w:rFonts w:ascii="IRNazanin" w:hAnsi="IRNazanin" w:eastAsia="IRNazanin"/>
          <w:color w:val="111111"/>
          <w:sz w:val="28"/>
          <w:sz w:val="28"/>
          <w:szCs w:val="28"/>
          <w:rtl w:val="true"/>
          <w:lang w:bidi="fa-IR"/>
        </w:rPr>
        <w:t>فی باب الممکنات 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 عین الربط،لا أنّها وجودات لها الربط فی قبال وجود الواجب،مع أنّ واقعیّة الممکنات لیست قابلة للإنکار،فلا منافاة بین واقعیّة الشیء و عینیّته للربط،و لذا عبّر المحقّق الأصفهانی قدّس سرّه عنه بالوجود الرابط فی قبال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المرتسمة عن الجملة المذکورة فی ذهن السامع و المخاطب،و لا نشکّ فی إدراک الواقعیّات الستّة المذکورة إن لاحظ و نظر إلی سیر السائر من البصرة إلی الکوفة،و أمّا فی صورة عدم نظارته إلیه فیقول المتکلّم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الجملة الخبریّة الصادقة لا یکون إلاّ إلقاء الواقعیّة کما هی للمستمع،فلا شکّ فی أنّ المخاطب کما ینتقل ذهنه من هذه الجملة إلی واقعیّة السیر و السائر،و البصرة،و الکوفة،کذلک ینتقل ذهنه من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الواقعیّة الابتدائیّة و الانتهائیّة،و لکنّه بالصورة الاندکاکیّة و الارتباطیّة،یعنی کما 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الألفاظ المستعملة فی هذه الجملة الخبریّة،فلا یخفی أنّ أهل الأدب و النحویّین یقولون فی مقام ترکیب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مجرور،و کلاهما متعلّق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لا یقولون بهذا المعنی فی مقام ترکیب الفاعل و المفعول،و هذا شاهد علی التفاتهم إلی أنّ المعنی الذی کانت حقیقته صرف الربط لا بدّ فی مقام اللفظ أیضا من المتعلّق له،بخلاف المعانی المستقلّة کالفاعل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فالوجدان حاکم بوجود هذه الواقعیّة فی المراحل الثلاثة،کما هی واضحة،و لیست قابلة للإنکار،</w:t>
      </w:r>
    </w:p>
    <w:p>
      <w:pPr>
        <w:pStyle w:val="BookText"/>
        <w:rPr/>
      </w:pPr>
      <w:r>
        <w:rPr>
          <w:rFonts w:ascii="IRNazanin" w:hAnsi="IRNazanin" w:eastAsia="IRNazanin"/>
          <w:color w:val="111111"/>
          <w:sz w:val="28"/>
          <w:sz w:val="28"/>
          <w:szCs w:val="28"/>
          <w:rtl w:val="true"/>
          <w:lang w:bidi="fa-IR"/>
        </w:rPr>
        <w:t>و الحروف حاکیة عنها،و لکن لها خصوصیّة إن استعملت الحروف وحدها لا تحکی عنها،بل لا معنی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وحدها،و لیس لازم ذلک عدم الواقعیّة أصلا،کما قال به المحقّق النائینی قدّس سرّه،و هذا قسم من الحروف التی سمّیت بالحروف الحاکیة،و أکثر الحروف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 منها لا یحکی عن واقعیّة،بل توجد بها معان أخر کالعقود و الإیقاعات،و هو عبارة عن حروف التأکید،مثل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سبب لتحقّق التأکید و إیجاده،لا أنّه حاک عنه،و حروف القسم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توجد القسم بلحاظ وضع الواضع له،و حروف النداء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لتحقّق النداء و إیجاده،و سمّیت بالحروف الإیجادیّة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الوضع فی باب الحروف الحاکیة فاعلم أنّ الوجودات الواقعیّة فی المعانی الحرفیّة لیست لها الماهیّة التی تتحقّق فی الخارج،و قد تتحقّق فی الذهن،بل الواضع حین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للواقعیّة الابتدائیّة یلاحظ مفهوم الابتداء النسبی الذی لا یکون للحمل الشائع نسبة،فإنّه لیست بنسبة واقعیّة، و یشهد له أنّ النسبة الخارجیّة تحتاج إلی الطرفین،بخلاف مفهوم النسبة کما هو واضح،بل هو عنوان یلاحظه الواضع ثمّ یضع اللفظ للمعنونات الخاصّة، أی واقعیّات الابتداء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أشکل علی هذا المعنی صاحب الکفایة قدّس سرّه کما أشرنا إلیه سابقا بأنّ الموضوع له و المستعمل فیه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الخصوصیّة المحکیّة فیها غیر معلومة،و علیک بیانها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إیجادیّة و إمّا حکائیّة،</w:t>
      </w:r>
    </w:p>
    <w:p>
      <w:pPr>
        <w:pStyle w:val="BookText"/>
        <w:rPr/>
      </w:pP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أیّهما؟لا شکّ فی أنّ إیجادیّته مخالف للوجدان،و لا معنی لحکائیّته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السیر فی هذه الجملة یکون مأمورا به،و لا بدّ فی المأمور به من کونه أمرا کلّیّا،و لا یمکن أن یکون جزئیّا خارجیّا؛إذ السیر قبل تحقّقه لیس بجزئی خارجی،و بعد تحقّقه فی الخارج یکون الأمر به لغوا،فکیف یکون الموضوع له واقعیّة خارجیّة و خصوصیّة خاصّة بعد القطع بأنّ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 لا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واقعیّات اندکاکیّة فی أطرافها و متعلّقاتها و لا استقلال لها،فتکون الحروف من حیث الکلّیّة و الجزئیّة تابعة لمتعلّقاتها، فیکون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 تبعا للسیر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نحن فیه یکون من قبیل الوضع العامّ و الموضوع له الخاصّ،و لازم ذلک تعدّد المعانی و الموضوع له و استقلال کلّ منهما،و الفرق بینهما من جهتین،و هما أنّ الوضع فی المشترک اللفظی متعدّد بخلاف ما نحن فیه،و أنّ المعانی فیه محدودة بخلاف ما نحن فیه؛إذ المعانی هاهنا متعدّدة بتعدّد أفراد العامّ،فلا مانع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 استعملت فی معان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اللفظ المشترک فی أکثر من معنی واحد محال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استحالته کما سیأتی مفصّلا،و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الاستحالة فهی فی موارد کانت للّفظ معان مستقلّة،مثل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موارد کانت</w:t>
      </w:r>
    </w:p>
    <w:p>
      <w:pPr>
        <w:pStyle w:val="BookText"/>
        <w:rPr/>
      </w:pPr>
      <w:r>
        <w:rPr>
          <w:rFonts w:ascii="IRNazanin" w:hAnsi="IRNazanin" w:eastAsia="IRNazanin"/>
          <w:color w:val="111111"/>
          <w:sz w:val="28"/>
          <w:sz w:val="28"/>
          <w:szCs w:val="28"/>
          <w:rtl w:val="true"/>
          <w:lang w:bidi="fa-IR"/>
        </w:rPr>
        <w:t>للّفظ معان تبعیّة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توضیح نکتة هاهنا،و بها یندفع الإشکال و لا نحتاج إلی الجوابین المذکورین،و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الکفایة قدّس سرّه لم یبیّن معنی الجزئیّة التی ذکرها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معنی الکلّیّة التی ذکرها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توجیهه بأنّ السیر الذی تحقّق فی الماضی و کان المتکلّم فی مقام الإخبار عنه کانت له خصوصیّات متعدّدة،من قبیل تحقّقه فی زمان معیّن و طریق معیّن و مع وسیلة مشخّصة،و هکذا،فیکون هذا المعنی جزئیّا خارجیّا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مقام الأمر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السیر المأمور به کلّیّا؛إذ المولی لم یقیّد تحقّقه بزمان کذا و طریق کذا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موافقة الأمر بامتثال کلّ مصداق من المصادیق،و لا معنی للکلّیة و الجزئیّة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و لا شبهة فی أنّه لا دلالة للجمل الخبریّة علی زمان السیر و طریقه و سائر خصوصیّاته،و لا تحکی عنها أبدا،و الالتزام بأنّ دلالة هذه الجمل ناقصة باطل إجماعا و مخالف للوجدان،فیکون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الواقعیّة المتعلّقة بالسیر و البصرة،و هی تمام معناها،و لا دخل للزمان و سائر الخصوصیّات فیه،و لا فرق فی هذا المعنی بینها و بین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کلتاهما تفیدان واقعیّة واحدة،کالأسامی إذا استعملت فی الجمل الإنشائیّة لا فرق بینها و بین ما إذا استعملت فی الجمل الخبریّة،فکیف یکون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الاولی جزئیّا و فی الثانیة کلّیّا؟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بالجملة،إنّما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bookmarkStart w:id="95" w:name="pg13654_132365"/>
    </w:p>
    <w:p>
      <w:pPr>
        <w:pStyle w:val="BookText"/>
        <w:rPr/>
      </w:pPr>
      <w:bookmarkEnd w:id="95"/>
      <w:r>
        <w:rPr>
          <w:rFonts w:ascii="IRNazanin" w:hAnsi="IRNazanin" w:eastAsia="IRNazanin"/>
          <w:color w:val="111111"/>
          <w:sz w:val="28"/>
          <w:sz w:val="28"/>
          <w:szCs w:val="28"/>
          <w:rtl w:val="true"/>
          <w:lang w:bidi="fa-IR"/>
        </w:rPr>
        <w:t>تحکی عن الواقعیّة،سواء کانت فی ضمن الجمل الخبریّة أو الإنشائیّة،و قسم منها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حروف توجد بها معان لم تتحقّق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الوضع فی القسم الأوّل فهی لا تکون بصورة الوضع العامّ و الموضوع له الخاصّ،بأن تکون هنا حین الوضع ماهیّة کلّیّة،فیضع اللفظ لمصادیقها بعد لحاظها،فقد ذکرنا فیما تقدّم أنّ هذا المعنی محال،بل الواضع یلاحظ عنوانا ثمّ یضع اللفظ للمعنونات؛إذ لا یمکن له لحاظ المعنونات جمیعا، فلا بدّ من لحاظ عنوانها نحو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دخل له فی حقیقة المعنونات،و هذا یشبه بالوضع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کیفیّته فی القسم الثانی فهو قریب من هذا المعنی،فإنّ الواضع حین وضع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للقسم یلاحظ مفهوم القسم ثمّ یضع اللفظ لإیجاد القسم، و معلوم أنّ الجزئیّة مساوقة للوجود،فیکون الموضوع له 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مصادیق القسم،و کما 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استعمل بوحدته لا یکون له معنی أصلا،کذلک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الخصوصیّة التعلّقیّة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محفوظة فی کلا القسمین من الحروف،و لا یخفی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بقسم،کما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بنسبة</w:t>
      </w:r>
      <w:r>
        <w:rPr>
          <w:rFonts w:eastAsia="IRNazanin" w:cs="IRNazanin"/>
          <w:color w:val="111111"/>
          <w:sz w:val="28"/>
          <w:szCs w:val="28"/>
          <w:rtl w:val="true"/>
          <w:lang w:bidi="fa-IR"/>
        </w:rPr>
        <w:t>.</w:t>
      </w:r>
    </w:p>
    <w:p>
      <w:pPr>
        <w:pStyle w:val="Heading4"/>
        <w:numPr>
          <w:ilvl w:val="3"/>
          <w:numId w:val="1"/>
        </w:numPr>
        <w:rPr/>
      </w:pPr>
      <w:bookmarkStart w:id="96" w:name="__RefHeading___Toc1311074_3830689328"/>
      <w:bookmarkStart w:id="97" w:name="_Toc36"/>
      <w:bookmarkEnd w:id="96"/>
      <w:r>
        <w:rPr>
          <w:rtl w:val="true"/>
        </w:rPr>
        <w:t>فی القضایا</w:t>
      </w:r>
      <w:bookmarkEnd w:id="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أنّ القضایا الحملیّة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الأوّلی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الشائع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الموضوع و المحمول قد یکونا متّحدی المفهوم و الماهیّة،کما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الترادف،فیکون ما یفهم من أحدهما عین ما یفهم من الآخر،و قد یکونا متّحدی الماهیّة و مختلفی</w:t>
      </w:r>
    </w:p>
    <w:p>
      <w:pPr>
        <w:pStyle w:val="BookText"/>
        <w:rPr/>
      </w:pPr>
      <w:r>
        <w:rPr>
          <w:rFonts w:ascii="IRNazanin" w:hAnsi="IRNazanin" w:eastAsia="IRNazanin"/>
          <w:color w:val="111111"/>
          <w:sz w:val="28"/>
          <w:sz w:val="28"/>
          <w:szCs w:val="28"/>
          <w:rtl w:val="true"/>
          <w:lang w:bidi="fa-IR"/>
        </w:rPr>
        <w:t>المفهوم،کما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ما یفهم من أحدهما عین ما یفهم من الآخر،و معلوم أنّ لازم الاتّحاد فی الماهیّة و المفهوم الاتّحاد فی الوجود کما هو واضح،و هذا هو الملاک فی القضیّة الحملیّة بالحمل الأوّلی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القضیّة الحملیّة بالحمل الشائع الصناعی فهی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الملاک فیها الاتّحاد فی الوجود و المغایرة فی الماهیّة و المفهوم،و لکنّ حمل المحمول علی الموضوع قد یکون بلا واسطة،بل یکون الموضوع مصداقا حقیقیّا للمحمول،کما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فی مغایرتهما من حیث المفهوم و الماهیّة،فإنّ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الحیوان الناطق المقیّد بخصوصیّات فردیّة،و هذه غیر ماهیّة الإنسان،و یبقی بینهما الاتّحاد فی الوجود فقط،و مع هذا قد یکون حمله علیه مع الواسطة،کما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حمل الأبیض علیه یحتاج إلی الواسطة؛إذ الجسم صار معروضا للبیاض،و البیاض أبیض فالجسم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المعروف فی الألسنة من أنّ القضایا الحملیّة مرکّبة من ثلاثة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 و المحمول و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الترکّب یتحقّق فی جمیع مراحل القضایا،یعنی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التلفّظ و القضیّة الملفوظة،و فی مرحلة المفهوم و القضیّة المعقولة و ما یعقله المخاطب من القضیّة الملفوظة،و فی مرحلة الواقعیّة و القضیّة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یتوقّف علی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الامور الواقعیّة المتقوّمة بطرفیها،فلا بدّ من التغایر فی طرفی النسبة،و بدونه لا معنی للنسبة کما هو واضح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مراحل القضایا هی المرحلة الواقعیّة و القضیّة</w:t>
      </w:r>
    </w:p>
    <w:p>
      <w:pPr>
        <w:pStyle w:val="BookText"/>
        <w:rPr/>
      </w:pPr>
      <w:r>
        <w:rPr>
          <w:rFonts w:ascii="IRNazanin" w:hAnsi="IRNazanin" w:eastAsia="IRNazanin"/>
          <w:color w:val="111111"/>
          <w:sz w:val="28"/>
          <w:sz w:val="28"/>
          <w:szCs w:val="28"/>
          <w:rtl w:val="true"/>
          <w:lang w:bidi="fa-IR"/>
        </w:rPr>
        <w:t>المحکیّة؛إذ الغرض من الجملة الخبریّة إلقاء الواقعیّة عن طریق اللفظ إلی المخاطب و انتقاله إلیها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النسبة لیست موجودة فی النوع الأوّل من القضیّة الحملیّة بالحمل الأوّلی الذاتی؛إذ لا تتحقّق المغایرة بین الموضوع و المحمول،بل هما متّحدان من حیث الماهیّة و المفهوم و الوجود،و لا مغایرة بینهما حتّی المغایرة بالإجمال و التفصیل مع کونها من أصدق القضایا،نحو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النوع الثانی منها،مثل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القضیّة لیست قابلة للمناقشة،مع أنّه لا تتحقّق النسبة فیها أیضا؛إذ لا مغایرة بین الإنسان و الحیوان الناطق حتّی تتحقّق النسبة بینهما،و هکذا فی النوع الأوّل من القضیّة الحملیّة بالحمل الشائع الصناعی،مثل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الغرض فی هذه القضیّة لیس إلاّ إثبات 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للإنسان،و إذا کان الأمر کذلک لا نری فی الخارج واقعیّة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مقابلها واقعیّة اخری باسم الإنسان حتّی تکون بینهما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 منها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رأینا فی الخارج اتّصاف الجسم بالبیاض فلا نشکّ فی تحقّق النسبة بینهما؛إذ الجسم وجود جوهری و البیاض وجود عرضیّ یعرض له،و بینهما تتحقّق النسبة،و لکن فی مقام الحکایة عن هذه الواقعیّة قد یقول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بون بعید؛إذ لا تتحقّق النسبة فی الصورة الثانیة، و الأبیض عبارة عن ذات ثبت لها البیاض،و هو فی الخارج عین الجسم و متّحد معه،و لا یکون الجسم شیء و الأبیض شیء آخر حتّی تتحقّق بینهما النسبة،و أمّا فی الصورة الاولی فالظاهر أنّه تتحقّق النسبة فیها؛إذ الجسم</w:t>
      </w:r>
    </w:p>
    <w:p>
      <w:pPr>
        <w:pStyle w:val="BookText"/>
        <w:rPr/>
      </w:pPr>
      <w:r>
        <w:rPr>
          <w:rFonts w:ascii="IRNazanin" w:hAnsi="IRNazanin" w:eastAsia="IRNazanin"/>
          <w:color w:val="111111"/>
          <w:sz w:val="28"/>
          <w:sz w:val="28"/>
          <w:szCs w:val="28"/>
          <w:rtl w:val="true"/>
          <w:lang w:bidi="fa-IR"/>
        </w:rPr>
        <w:t>مبتدأ و البیاض خبره،و بینهما النسبة متحقّقة،و لکنّ أهل الأدب فی مقام الترکیب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للجار و المجرور متعلّق محذوف،و یعبّر عن هذا السنخ من القضایا بالقضیّة المؤوّلة،و أصل القضیّة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ثابت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للمبتدا،و حینئذ لا فرق بینها و بین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عدم النسبة فیهما؛إذ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 ثابت له البیاض، بل یکون بینهما اتّحاد،و هو لا یوافق النسبة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نلاحظ القضیّة من نظر النحویین فلا تکون النسبة الموجودة فی هذا السنخ من القضایا مدلولة للقضیّة الحملیّة،بل هی مدلولة للحروف،و یشهد علی ذلک إفادة نسبة هذه الجملة و إن کانت بصورة المرکّب غیر التام،مثل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الذی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المحمول فی هذه القضیّة عند المشهور عبارة عن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وجود النسبة أیضا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البیاض لا یکون خبرا حتّی تتحقّق النسبة بینهما،مع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القضایا إمّا أنّه لیس للنسبة أثر و لا خبر،أو کانت مدلولة للحروف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الظاهر من کلامهم عدم الفرق بین القضایا الموجبة و السالبة من جهة الاشتراک فی وجود النسبة فیها،و لکن کانت النسبة فی الاولی إیجابیّة،و فی الثانیة سلبیّة،کما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تکون النسبة قابلة للتصوّر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یکون فی الخارج قیام حتّی یقع طرفا للنسبة،و السلب أمر عدمیّ،و لا یمکن أن یکون العدم طرفا للنسبة،مع أنّ تحقّق النسبة علی أمرین وجودیّین کما هو واضح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توجیه کلامهم علی خلاف ظاهره بأنّ مرادهم من النسبة</w:t>
      </w:r>
    </w:p>
    <w:p>
      <w:pPr>
        <w:pStyle w:val="BookText"/>
        <w:rPr/>
      </w:pPr>
      <w:r>
        <w:rPr>
          <w:rFonts w:ascii="IRNazanin" w:hAnsi="IRNazanin" w:eastAsia="IRNazanin"/>
          <w:color w:val="111111"/>
          <w:sz w:val="28"/>
          <w:sz w:val="28"/>
          <w:szCs w:val="28"/>
          <w:rtl w:val="true"/>
          <w:lang w:bidi="fa-IR"/>
        </w:rPr>
        <w:t>السلبیّة فی القضایا السالبة عبارة عن سلب النسبة،و حینئذ لیست النسبة فیها موجودة،فلا أصل و لا أساس لما قال به المشهور من ترکّب القضایا من ثلاثة أجزاء،و إن کان هذا منشأ لأکثر التعاریف و المبانی فی المنطق و الاصول و العلوم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مناط الحمل فی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أشار إلیه صاحب الکفایة قدّس سرّه </w:t>
      </w:r>
      <w:r>
        <w:rPr>
          <w:rStyle w:val="FootnoteAnchor"/>
          <w:rtl w:val="true"/>
        </w:rPr>
        <w:footnoteReference w:id="85"/>
      </w:r>
      <w:r>
        <w:rPr>
          <w:rFonts w:ascii="IRNazanin" w:hAnsi="IRNazanin" w:eastAsia="IRNazanin"/>
          <w:color w:val="111111"/>
          <w:sz w:val="28"/>
          <w:sz w:val="28"/>
          <w:szCs w:val="28"/>
          <w:rtl w:val="true"/>
          <w:lang w:bidi="fa-IR"/>
        </w:rPr>
        <w:t>فی باب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الاتّحاد و الهوهویّة،و له مراتب و درجات،و أعلی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الاتّحاد فی المفهوم و الماهیّة و الوجود،مثل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الاتّحاد فی الماهیّة و الوجود،مثل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الاتّحاد فی الوجود فقط،و هی أدنی مرتبة الاتّحاد و الهوهویّة،مثل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هذه القضیّة صحیحة إذا کان الحمل بمناط الاتّحاد فی الوجود،و أمّا إذا کان بمناط الاتّحاد فی الماهیّة فهی قضیّة کاذبة؛إذ لیس بینهما اتّحاد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 من القضیّة الحملیّة بالحمل الشائع الصناعی إذا کانت الحکایة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الاتّحاد بین الموضوع و المحمول فی مرحلة الوجود،إنّما الإشکال فی سنخ الأخیر منها،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الظرفیّة، و هی واقعیّة ثالثة لا یمکن اتّحادها مع الموضوع أو المحمول،فلا تکون جملة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للحمل علی الموضوع،کما أنّ البیاض لا یکون قابلا للحمل علی الجسم،فلا بدّ لها من المتعلّق،مثل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8" w:name="pg13654_132370"/>
    </w:p>
    <w:p>
      <w:pPr>
        <w:pStyle w:val="BookText"/>
        <w:rPr/>
      </w:pPr>
      <w:bookmarkEnd w:id="98"/>
      <w:r>
        <w:rPr>
          <w:rFonts w:ascii="IRNazanin" w:hAnsi="IRNazanin" w:eastAsia="IRNazanin"/>
          <w:color w:val="111111"/>
          <w:sz w:val="28"/>
          <w:sz w:val="28"/>
          <w:szCs w:val="28"/>
          <w:rtl w:val="true"/>
          <w:lang w:bidi="fa-IR"/>
        </w:rPr>
        <w:t>و معلوم أنّ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کائن فی الدار اتّحاد و هوهویّة،و لذا عبّروا عن هذه القضایا بالقضایا المؤوّلة،بمعنی أنّ المحمول فیها لیس قابلا للحمل بدون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الملاک فی القضایا السالبة عبارة عن نفی الاتّحاد و الهوهویّة،و لکن لیس المراد من سلب الاتّحاد سلبه عن جمیع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مرحلة المفهوم و الماهیّة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فیه من مراعاة نوع الاتّحاد المقصود فی القضیّة الموجبة،فإذا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الموجبة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السالبة یعلم أنّ المراد من الاتّحاد و سلبه فیهما یکون فی عالم الوجود فقط،کما أنّه إذا قیل فی الموجبة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لیس بحیوان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نستکشف أنّ المراد من الاتّحاد و سلبه فیهما یکون فی مرحلة الماهیّة فقط، فیظهر منه أنّه إذا قیل بلحاظ الاتّحاد فی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لیس بحیوان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قضیّة صحیحة،کما أنّه إذا قیل بلحاظ الاتّحاد فی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قضیّة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باب القضایا</w:t>
      </w:r>
      <w:r>
        <w:rPr>
          <w:rFonts w:eastAsia="IRNazanin" w:cs="IRNazanin"/>
          <w:color w:val="111111"/>
          <w:sz w:val="28"/>
          <w:szCs w:val="28"/>
          <w:rtl w:val="true"/>
          <w:lang w:bidi="fa-IR"/>
        </w:rPr>
        <w:t>.</w:t>
      </w:r>
    </w:p>
    <w:p>
      <w:pPr>
        <w:pStyle w:val="Heading4"/>
        <w:numPr>
          <w:ilvl w:val="3"/>
          <w:numId w:val="1"/>
        </w:numPr>
        <w:rPr/>
      </w:pPr>
      <w:bookmarkStart w:id="99" w:name="__RefHeading___Toc1311076_3830689328"/>
      <w:bookmarkStart w:id="100" w:name="_Toc37"/>
      <w:bookmarkEnd w:id="99"/>
      <w:r>
        <w:rPr>
          <w:rtl w:val="true"/>
        </w:rPr>
        <w:t>الإنشاء و الإخبار</w:t>
      </w:r>
      <w:bookmarkEnd w:id="10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اختار أنّ المعنی الحرفی و الاسمی متّحدان بالذات من حیث الوضع و الموضوع له و المستعمل فیه،و مختلفان من حیث اللحاظ الآلی و الاستقلالی فی مقام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یبعد أن یکون الاختلاف فی الخبر و الإنشاء أیضا کذلک،فیکون الخبر موضوعا لیستعمل فی حکایة ثبوت معناه فی موطنه،و الإنشاء یستعمل فی قصد تحقّقه و ثبوته و إن</w:t>
      </w:r>
    </w:p>
    <w:p>
      <w:pPr>
        <w:pStyle w:val="BookText"/>
        <w:rPr/>
      </w:pPr>
      <w:r>
        <w:rPr>
          <w:rFonts w:ascii="IRNazanin" w:hAnsi="IRNazanin" w:eastAsia="IRNazanin"/>
          <w:color w:val="111111"/>
          <w:sz w:val="28"/>
          <w:sz w:val="28"/>
          <w:szCs w:val="28"/>
          <w:rtl w:val="true"/>
          <w:lang w:bidi="fa-IR"/>
        </w:rPr>
        <w:t>اتّفقا فیما استعملا فیه،بمعنی أنّهما أیضا متّحدان من حیث الوضع و الموضوع له و المستعمل فیه،و مختلفان فی الداعی،فإنّه فی الإنشاء قصد إیجاد المعنی،و فی الخبر قصد الحکایة عنه و إن کان فی کلامه نوع من المسامحة،و ظاهره یدلّ علی خلاف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یتوقّف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الجملات التی یستعملها المتکلّم فی مقام الإفادة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یستعمل فی مقام الإخبار فقط، 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جملة خبریّة محضة،و استعمالها فی مقام الإنشاء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یستعمل فی مقام الإنشاء فقط،و لا یتحقّق بها إلاّ الإنشاء،مثل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أمر إنشائی،سواء استعمل فی مقام الأمر الوجوبی أو الاستحبابی أو فی مقام توهّم الحذر؛إذ الجواز أیضا أمر 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یستعمل فی مقام الإنشاء،و قد یستعمل فی مقام الإخبار، 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 الاختلاف فی الخبر و الإنشاء فی کلامه قدّس سرّه هو القسم الثالث منها،و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واحدا،لا دخل للإنشاء و الإخبار فی حقیقته،و لکن إن استعملت فی مقام إنشاء البیع تجد عنوان الإنشائیّة،و إن استعملت فی مقام الإخبار عمّا سبق تجد عنوان الخبریّة،و لیس لها معنیان مختلفان فی الحقیقة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قدّس سرّه استفاد من الأدلّة الامتناع و الاستحالة فی بحث الحروف؛إذ الخصوصیّة التی قال بها الجمهور فی الموضوع له الحروف لا محلّ لها خارجا و لا ذهنا،ثمّ اختار المبنی المذکور،و أمّا فی بحث الخبر و الإنشاء</w:t>
      </w:r>
    </w:p>
    <w:p>
      <w:pPr>
        <w:pStyle w:val="BookText"/>
        <w:rPr/>
      </w:pPr>
      <w:r>
        <w:rPr>
          <w:rFonts w:ascii="IRNazanin" w:hAnsi="IRNazanin" w:eastAsia="IRNazanin"/>
          <w:color w:val="111111"/>
          <w:sz w:val="28"/>
          <w:sz w:val="28"/>
          <w:szCs w:val="28"/>
          <w:rtl w:val="true"/>
          <w:lang w:bidi="fa-IR"/>
        </w:rPr>
        <w:t>فتمسّک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إمکان الفرق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إذا استعملت فی مقام الإخبار،و بین ما إذا استعملت فی مقام الإنشاء،مع أنّه لا خصوصیّة هاهنا حتّی یوجب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قلنا فی بحث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المعانی الحرفیّة و الاسمیّة متباینتان بتمام الذات و الحقیقة،و أنّ لفظ الابتداء یحکی عن المفهوم و عنوان الابتداء،و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 المعنونات و الواقعیّات الخارجیّة، و کذلک فی هذه المسألة لا مانع من أن یکون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معنیان متضادّان بالحقیقة من حیث الموضوع له و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عبارة عن الحکایة عن تحقّق البیع،و الآخر عن إنشاء البیع،و العرف أیضا یساعد هذا المعنی،إنّما الإشکال فی 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و هیئة،و لکلّ منهما معنی علی حدة؛لأنّ مادّتها عبارة عن البیع،و هو فی اللغة مبادلة مال بمال،و هیئتها عبارة عن الفعل الماضی لمتکلّم وحده،و معناه خبر محض و صرف الإخبار عن السابق،و لیس لمجموع الهیئة و المادّة وضعا ثالثا،و لا نعلم أنّ المعنیین المذکورین مدلولان للهیئة أو للمادّة،إن کانا مدلولین للهیئة فلم لا یکون فی أمثال هذه الهیئة؟و إن کانا مدلولین للمادّة فلم لا یکون فی أمثال هذه المادّة؟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یهدینا إلی الانصراف عمّا قلناه من 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معنیین متضادّین،و یوجب القول بأنّ الإنشائیّة اخذت فی حقیقة المادّة مع قطع النظر عن الهیئة،و لا شکّ فی أنّ المراد من المبادلة فی المعنی اللغوی هی المبادلة الإنشائیّة لا المبادلة المکانیّة،و الإنشائیّة لا تنفکّ عن المادّة أصلا،و أمّا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الإنشاء و الإخبار،مع أنّ عنوان الإنشائیّة محفوظ فی نفس المادّة،فیکون وضع الواضع الهیئة کذلک،مثل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bookmarkStart w:id="101" w:name="pg13654_132373"/>
    </w:p>
    <w:p>
      <w:pPr>
        <w:pStyle w:val="BookText"/>
        <w:rPr/>
      </w:pPr>
      <w:bookmarkEnd w:id="101"/>
      <w:r>
        <w:rPr>
          <w:rFonts w:ascii="IRNazanin" w:hAnsi="IRNazanin" w:eastAsia="IRNazanin"/>
          <w:color w:val="111111"/>
          <w:sz w:val="28"/>
          <w:sz w:val="28"/>
          <w:szCs w:val="28"/>
          <w:rtl w:val="true"/>
          <w:lang w:bidi="fa-IR"/>
        </w:rPr>
        <w:t>الذی وضعه الواضع للدلالة علی الحال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استعملت هذه الجملة فی مقام الإنشاء یکون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الإنشاء متحقّقا فی الحال،و إذا استعملت فی مقام الإخبار یکون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الإنشاء متحقّقا فیما مضی،و الفرق بینهما لا یکون إلاّ من حیث الزمان فقط،و عنوان الإنشاء فی کلیهما محفوظ،و الهیئة قد توجد الإنشاء فی الحال و قد تحکی عمّا مضی،و هذه الحکایة لا تکون إلاّ لوضعها من ناحیة الواضع کذلک،و هکذا فی سائر الجمل المشترکة بین الإخبار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بأنّه سلّمنا هذا المعنی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الجمل التی قد تستعمل فی مقام الإنشاء،و قد تستعمل فی مقام الإخبار، و اخذت فی مادّتها عنوان الإنشائیّة،و لکنّا نری کثیرا ما استعمال الجمل الخبریّة،مثل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لیغسل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یؤخذ فی مادّتها عنوان الإنشائیّة،کما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الإنشاء و الإخبار استعمال حقیقی یحتاج إلی الوضع،و أمّا استعمال الجمل المذکورة فی المعنی الإنشائی فاستعمال مجازی و کنائی،و لا نحتاج فیه إلی وضع خاصّ،و لا یخفی أنّ کلامنا فی الاستعمال الحقیقی لا المجازی</w:t>
      </w:r>
      <w:r>
        <w:rPr>
          <w:rFonts w:eastAsia="IRNazanin" w:cs="IRNazanin"/>
          <w:color w:val="111111"/>
          <w:sz w:val="28"/>
          <w:szCs w:val="28"/>
          <w:rtl w:val="true"/>
          <w:lang w:bidi="fa-IR"/>
        </w:rPr>
        <w:t>.</w:t>
      </w:r>
    </w:p>
    <w:p>
      <w:pPr>
        <w:pStyle w:val="Heading4"/>
        <w:numPr>
          <w:ilvl w:val="3"/>
          <w:numId w:val="1"/>
        </w:numPr>
        <w:rPr/>
      </w:pPr>
      <w:bookmarkStart w:id="102" w:name="__RefHeading___Toc1311078_3830689328"/>
      <w:bookmarkStart w:id="103" w:name="_Toc38"/>
      <w:bookmarkEnd w:id="102"/>
      <w:r>
        <w:rPr>
          <w:rtl w:val="true"/>
        </w:rPr>
        <w:t>حقیقة الإنشاء و الإخبار</w:t>
      </w:r>
      <w:bookmarkEnd w:id="1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الإنشاء و الإخبار وصفان للجملة،و المفرد لا یتّصف بهذین العنوانین،و المقسم لهما جملة یصحّ السکوت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حقیقة الإخبار فلا إبهام فیها،بل أوضح من أن یبیّن؛لأنّه یحکی عن الواقع فی الزمان الماضی أو الحال أو الاستقبال،أو نفی الواقع کذلک،و أمّا حقیقة الإنشاء فتحتاج إلی</w:t>
      </w:r>
    </w:p>
    <w:p>
      <w:pPr>
        <w:pStyle w:val="BookText"/>
        <w:rPr/>
      </w:pPr>
      <w:r>
        <w:rPr>
          <w:rFonts w:ascii="IRNazanin" w:hAnsi="IRNazanin" w:eastAsia="IRNazanin"/>
          <w:color w:val="111111"/>
          <w:sz w:val="28"/>
          <w:sz w:val="28"/>
          <w:szCs w:val="28"/>
          <w:rtl w:val="true"/>
          <w:lang w:bidi="fa-IR"/>
        </w:rPr>
        <w:t>البحث و التأمّل،و البحث فیها یکون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للفظ تأثیرا فی حقیقة الإنشاء أم لا؟قال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کتاب المحاضرات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الإنشائیّة موضوعة لإبراز أمر نفسانی،فکلّ متکلّم متعهّد بأنّه متی ما قصد إبراز ذلک یتکلّم بالجملة الإنشائیّة،مثلا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إبراز اعتبار الملکیّة یتکلّم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قصد إبراز اعتبار الزوجیّة یبرزه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قصد إبراز اعتبار کون المادّة علی عهدة المخاطب یتکلّم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نحوها،و هکذا،فالإنشاء یتحقّق بالاعتبار النفسانی،سواء کان هناک لفظ یتلفّظ به أم لم یکن؟نعم،اللفظ مبرز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یدفع الإشکال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الاعتبارات الشرعیّة أو العقلائیّة فهی و إن کانت مترتّبة علی الجمل الإنشائیّة،إلاّ أنّ ذلک الترتّب إنّما هو فیما إذا قصد المنشئ معانی هذه الجمل بها لا مطلقا،و المفروض فی المقام أنّ الکلام فی تحقیق معانیها و فیما تترتّب علیه تلک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 الإنشائیّة و إن کانت ممّا یتوقّف علیها فعلیّة تلک الاعتبارات و تحقّقها خارجا،و لکن لا بما أنّها ألفاظ مخصوصة،بل من جهة أنّها استعملت فی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 فی کلّ مورد من موارد الإنشاء اعتبار من العقلاء أو من الشرع؛لأنّ فی مورد إنشاء التمنّی و الترجّی و الاستفهام و نحوها لیس أیّ اعتبار من الاعتبارات حتّی یتوصّل بها إلی ترتّبه فی الخارج</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لذلک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الإنشائیّة لم توضع لإیجاد المعنی فی</w:t>
      </w:r>
    </w:p>
    <w:p>
      <w:pPr>
        <w:pStyle w:val="BookText"/>
        <w:rPr/>
      </w:pPr>
      <w:r>
        <w:rPr>
          <w:rFonts w:ascii="IRNazanin" w:hAnsi="IRNazanin" w:eastAsia="IRNazanin"/>
          <w:color w:val="111111"/>
          <w:sz w:val="28"/>
          <w:sz w:val="28"/>
          <w:szCs w:val="28"/>
          <w:rtl w:val="true"/>
          <w:lang w:bidi="fa-IR"/>
        </w:rPr>
        <w:t>الخارج،و الوجه فی ذلک هو أنّهم لو أرادوا بالإیجاد الإیجاد التکوینی کإیجاد الجوهر و العرض فبطلانه من الضروریّات التی لا تقبل النزاع،و إن أرادوا به الإیجاد الاعتباری کإیجاد الوجوب و الحرمة أو الملکیّة و الزوجیّة و غیر ذلک فیردّه أنّه یکفی فی ذلک نفس الاعتبار النفسانی من دون حاجة إلی اللفظ و التکلّم به؛ضرورة أنّ اللفظ فی الجملة الإنشائیّة لا یکون علّة لإیجاد الأمر الاعتباری،و لا واقعا فی سلسلة علّته،فإنّه یتحقّق بالاعتبار النفسانی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صریح الوجدان یحکم بأنّ الزوجیّة تتحقّق بنفس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أنّها تحکی عمّا حدث من الإنشاء سابقا،و هکذا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 لمن أحال أن یکون الاعتبار النفسانی کافیا فی الإنشاء،و هو یقول فی جوابه بإمکان کفایته،و لکنّ کلّ ممکن لا یوجب الإیصال إلی الواقعیّة،فإنّا نری بالوجدان تأثیر اللفظ فی تحقّق الإنشاء عند الشرع و العقلاء فی موارد الإنشاءات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النکاح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فی باب الأوامر و النواهی إن لم یکن اللفظ لا یصدر من الآمر أمر و من المأمور عمل به فی الخارج،فالإنشاء اللفظی لا یتحقّق بدون اللفظ،مع أنّ لازم کلامه أن تکون الجملة الإنشائیّة فی مقام الإنشاء جملة خبریّة؛إذ لا فرق فی مقام الحکایة عن الواقع المحقّق بین أن یکون تحقّقه قبل اسبوع أو شهر أو آناً ما قبل الحکایة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الأقوال فی حقیقة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المشهور أنّ الإنشاء عبارة عن استعمال اللفظ فی معناه بداعی تحقّق هذا المعنی فی وعاء</w:t>
      </w:r>
    </w:p>
    <w:p>
      <w:pPr>
        <w:pStyle w:val="BookText"/>
        <w:rPr/>
      </w:pPr>
      <w:r>
        <w:rPr>
          <w:rFonts w:ascii="IRNazanin" w:hAnsi="IRNazanin" w:eastAsia="IRNazanin"/>
          <w:color w:val="111111"/>
          <w:sz w:val="28"/>
          <w:sz w:val="28"/>
          <w:szCs w:val="28"/>
          <w:rtl w:val="true"/>
          <w:lang w:bidi="fa-IR"/>
        </w:rPr>
        <w:t>تحقّقه من الاعتبار؛إذ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أسبابها مختلفة قد تتحقّق بفعل فاعل مختار،مثل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حیازة المباحات،و قد تتحقّق بعامل غیر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تتحقّق بالإنشاء،و لکنّه أمر اعتباری لا واقع له فی الخارج إلاّ اعتبار الشارع و العقلاء،فیکون استعمال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البیع بداعی تحقّق سبب للملکیّة فی عالم الاعتبار،و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العقد بداعی تحقّق سبب للزوجیّة فی العالم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المعنی عدم تحقّق الإنشاء فیما لو باع البائع مال الغیر لنفسه عالما و اشتراه المشتری کذلک؛إذ لا یکون هاهنا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بداعی تحقّقه فی عالم الاعتبار بعد علمهما ببطلان هذا البیع عند الشارع و العقلاء،مع أنّ القول بعدم تحقّق الإنشاء أصلا خلاف الوجدان؛إذ لا فرق فی تحقّق الإنشاء بین کون البائع غاصبا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المعنی محدودیّة الإنشاء بامور اعتباریّة فقط،و أمّا الامور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الذی له واقعیّة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إرادة قائمة بالنفس،و واقعیّة ذهنیّة،و هی عبارة عن تصوّر مفهومه و لا یتعلّق به الإنشاء؛ إذ لیس فیه استعمال اللفظ فی معناه بداعی تحقّقه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جوابه بأنّ مفهوم الطلب کمفهوم الإنسان لیس فیه قابلیّة الإنشاء عند المشهور حتّی یشمله التعریف</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88"/>
      </w:r>
      <w:r>
        <w:rPr>
          <w:rFonts w:ascii="IRNazanin" w:hAnsi="IRNazanin" w:eastAsia="IRNazanin"/>
          <w:color w:val="111111"/>
          <w:sz w:val="28"/>
          <w:sz w:val="28"/>
          <w:szCs w:val="28"/>
          <w:rtl w:val="true"/>
          <w:lang w:bidi="fa-IR"/>
        </w:rPr>
        <w:t>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الإنشاء هو القول الذی یقصد به إیجاد المعنی فی نفس الأمر،مثلا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المشتری للمبیع لها واقعیّة لم تکن لها قبل الإنشاء،و لا نعنی من وجود الملکیّة بالإنشاء إلاّ مجرّد التحقّق الإنشائی</w:t>
      </w:r>
    </w:p>
    <w:p>
      <w:pPr>
        <w:pStyle w:val="BookText"/>
        <w:rPr/>
      </w:pPr>
      <w:r>
        <w:rPr>
          <w:rFonts w:ascii="IRNazanin" w:hAnsi="IRNazanin" w:eastAsia="IRNazanin"/>
          <w:color w:val="111111"/>
          <w:sz w:val="28"/>
          <w:sz w:val="28"/>
          <w:szCs w:val="28"/>
          <w:rtl w:val="true"/>
          <w:lang w:bidi="fa-IR"/>
        </w:rPr>
        <w:t>لها الموجب مع الشرائط لنحو وجودها،الحاصل بغیرها من الأسباب الاختیاریّة کحیازة المباحات،و الاضطراریّة کالإرث،بمعنی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الملکیّة تکون من الامور الاعتباریّة،کذلک الوجود الإنشائی أمر اعتباری،فیمکن أن یکون فی مورد الوجود الإنشائی ملکیّة المبیع للمشتری بدون اعتبار الملکیّة من الشارع و العقلاء،مثل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الغاصب لنفسه،و یمکن أن یکون فی مورد هذا الوجود الإنشائی مع تحقّقه خارجا و ذهنا،مثل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الطلب، و یمکن أن یتحقّق الوجود الإنشائی بلا إرادة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واقعی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کالأوامر الامتحانیّة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نفس الأمر أعمّ من الواقع؛إذ هو منحصر بالوجود الذهنی و الخارجی و اللفظی و الکتبی،و أمّا نفس الأمر فیشمل وجودا آخر باسم الوجود الإنشائی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ما لم یتشخّص لم یوجد فکیف یتشخّص هذا الوجود مع کونه فی مقابل الوجود الذهنی و الخارجی؟</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مشخّصات هذا النحو من الوجود إنّما هو بشخص المنشئ و شخص لفظه،بحیث لو أنشأ بلفظ آخر،أو أنشأه شخص آخر یتحقّق وجود إنشائی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معه قدّس سرّه 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الواقعیّة هل یتحقّق لها هذا الوجود الإنشائی أم لا؟ و هو قدّس سرّه قائل بأنّ مفاد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وجودا إنشائیّا للطلب،و مفاد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وجودا إنشائیّا للنهی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یتحقّق لمفهوم الطلب وجود واقعی خارجی،</w:t>
      </w:r>
    </w:p>
    <w:p>
      <w:pPr>
        <w:pStyle w:val="BookText"/>
        <w:rPr/>
      </w:pPr>
      <w:r>
        <w:rPr>
          <w:rFonts w:ascii="IRNazanin" w:hAnsi="IRNazanin" w:eastAsia="IRNazanin"/>
          <w:color w:val="111111"/>
          <w:sz w:val="28"/>
          <w:sz w:val="28"/>
          <w:szCs w:val="28"/>
          <w:rtl w:val="true"/>
          <w:lang w:bidi="fa-IR"/>
        </w:rPr>
        <w:t>و وجود واقعی ذهنی،و کانت له واقعیّة اخری فی نفس الأمر باسم الوجود الإنشائی،و سیأتی إتمام و إکمال هذا البحث من هذه الجهة فی مبحث الأوامر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لازم کلامه قدّس سرّه فی العقود الصحیحة تحقّق اعتبارین من العقلاء،أحدهما اعتبار الوجود الإنشائی،و الآخر اعتبار الملکیّة،مع أنّ العقلاء لم یلتزموا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الأصفهانی قدّس سرّه </w:t>
      </w:r>
      <w:r>
        <w:rPr>
          <w:rStyle w:val="FootnoteAnchor"/>
          <w:rtl w:val="true"/>
        </w:rPr>
        <w:footnoteReference w:id="89"/>
      </w:r>
      <w:r>
        <w:rPr>
          <w:rFonts w:ascii="IRNazanin" w:hAnsi="IRNazanin" w:eastAsia="IRNazanin"/>
          <w:color w:val="111111"/>
          <w:sz w:val="28"/>
          <w:sz w:val="28"/>
          <w:szCs w:val="28"/>
          <w:rtl w:val="true"/>
          <w:lang w:bidi="fa-IR"/>
        </w:rPr>
        <w:t>فی تفسیر کلام صاحب الکفایة ما هذا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الوجود منحصر بالعینی و الذهنی و الکتبی و اللفظی،و مراده قدّس سرّه من الوجود الإنشائی هو الوجود اللفظی،فیکون وجود المعنی بعین وجود اللفظ،بحیث ینسب الوجود إلی اللفظ بالذات،و إلی المعنی بالعرض و بالجعل و المواضعة،کما أنّ ماهیّة الإنسان بسبب المصداق تتّصف بالوجود العینی،و بسبب التصوّر تتّصف بالوجود الذهنی،کذلک المعنی یتّصف بالوجود اللفظی بسبب اللفظ؛ لتحقّق العلاقة الوضعیّة بینهما،فلفظ الإنسان بما أنّه لفظ له تحقّق و وجود حقیقة حین التکلّم به،و لماهیّته تحقّق بالعرض،و إنّما قیّدوه بنفس الأمر،مع أنّ وجود اللفظ فی الخارج وجود للمعنی أیضا بالعرض؛تنبیها علی أنّ اللفظ بواسطة العلقة الوضعیّة وجود المعنی تنزیلا فی جمیع النشئات،فکأنّ المعنی ثابت فی مرتبة ذات اللفظ بحیث لا ینفکّ عنه فی مرحلة من مراحل الوجود، و المراد بنفس الأمر حدّ ذات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وضع الظاهر موضع المضمر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المطلب جار فی جمیع الألفاظ بالنسبة إلی معانیها من دون</w:t>
      </w:r>
    </w:p>
    <w:p>
      <w:pPr>
        <w:pStyle w:val="BookText"/>
        <w:rPr/>
      </w:pPr>
      <w:r>
        <w:rPr>
          <w:rFonts w:ascii="IRNazanin" w:hAnsi="IRNazanin" w:eastAsia="IRNazanin"/>
          <w:color w:val="111111"/>
          <w:sz w:val="28"/>
          <w:sz w:val="28"/>
          <w:szCs w:val="28"/>
          <w:rtl w:val="true"/>
          <w:lang w:bidi="fa-IR"/>
        </w:rPr>
        <w:t>اختصاص بالإنشائیّات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أنّ المتکلّم قد یتعلّق غرضه بإیجاد نفس هذه النسبة،و قد یتعلّق بالحکایة عن النسبة الواقعة،مثلا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إخبارا و إنشاء واحد، و هی النسبة المتعلّقة بالملکیّة،فقد یقصد وجود تلک النسبة خارجا بوجودها اللفظی،فلیس وراء قصد الإیجاد أمر آخر و هو الإنشاء،و قد یقصد زیادة علی ثبوت المعنی تنزیلا الحکایة عن ثبوته فی موطنه أیضا و هو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ینتقض باستعمال الألفاظ المفردة فی معانیها فإنّها کالإنشائیّات من حیث عدم النظر فیها إلاّ إلی ثبوتها خارجا ثبوتا لفظیّا، غایة الأمر أنّها لا یصحّ السکوت علیها،بخلاف المعانی الإنشائیّة،و هذا أحسن ما یتصوّر فی شرح حقیقة الإنشاء،و علیه یحمل ما أفاده استاذنا العلاّمة،لا علی أنّه نحو وجود آخر فی قبال جمیع الأنحاء المتقدّمة فإنّه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کلامه قدّس سرّه یکون موردا للإشکال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حمل کلامه علی هذا المعنی؛إذ لا شکّ و لا شبهة فی عدم ظهور کلامه فی المعنی المذکور،و لذا لا دلیل لحمل کلامه علیه،إلاّ من حیث عدم معقولیّته کما صرّح فی آخر کلامه؛إذ الوجود منحصر بأنحاء أربعة کما قال به المحقّقون من الفلاسفة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انحصار الحقائق و الواقعیّات و الماهیّات فیها غیر قابل للإنکار،و لکن مع ذلک لا إشکال فی أنّ للملکیّة أیضا تحقّقا و وجودا إذا حصلت بالحیازة أو الإرث،مع أنّه لم یکن من أنحاء الوجود الأربعة،فلا بدّ له قدّس سرّه فی مقام الجمع بینهما من القول بأنّ تقسیم الوجود بالأقسام الأربعة</w:t>
      </w:r>
    </w:p>
    <w:p>
      <w:pPr>
        <w:pStyle w:val="BookText"/>
        <w:rPr/>
      </w:pPr>
      <w:r>
        <w:rPr>
          <w:rFonts w:ascii="IRNazanin" w:hAnsi="IRNazanin" w:eastAsia="IRNazanin"/>
          <w:color w:val="111111"/>
          <w:sz w:val="28"/>
          <w:sz w:val="28"/>
          <w:szCs w:val="28"/>
          <w:rtl w:val="true"/>
          <w:lang w:bidi="fa-IR"/>
        </w:rPr>
        <w:t>مربوط بالحقائق و الواقعیّات،و أمّا الملکیّة و الزوجیّة و نحوهما فتکون من الامور الاعتباریّة،لا واقعیّة لها إلاّ فی عالم الاعتبار،و إذا کانت الملکیّة کذلک فیکون الوجود الإنشائی أیضا من هذا القبیل،فإنّه لیس فی مقابل الوجود العینی و الذهنی،بل هو أمر اعتباری عند العقلاء و کان ظرف تحقّقه نفس الأمر،و هو أعمّ من الواقع؛لشموله عالم الاعتبار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تفسیر نفس الأمر بأنّ اللفظ بواسطة العلقة الوضعیّة وجود المعنی فی جمیع المراحل حتّی مرحلة الماهیّة؛إذ لا ربط للفظ بالمعنی فی الماهیّة؛لأنّ وجود اللفظ وجود بالذات و بالأصالة،و وجود المعنی وجود تبعی لا استقلال له،و بینهما بون بعید،فکیف یتّحدان فی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 داع لذکر نفس الأمر إلاّ الأعمّیّة،و یکون تفسیره به فی غیر محلّه،و کلام صاحب الکفایة قدّس سرّه لا یکون کلاما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صحّة کلامه أصلا،فإنّ بیانه یرجع إلی أنّ الوجود الإنشائی عبارة عن الوجود اللفظی،و تحقّق المعنی یکون بتحقّق اللفظ، و ینسب التحقّق إلی اللفظ أصالة و بالذات،و إلی المعنی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یستلزم المحذورات فی باب المفردات غیر الإنشائیّة،مثل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جار فیه أیضا،و لا فرق بینه و بین الجمل الإنشائیّة فی الإنشائیّة،و مع هذا کان ملاک الفرق بین المفرد و الجملة،لا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 الإنشائیّة؛إذ لا تکون فیها شائبة الإنشاء،بل مفهومه أیضا بعید عن عالم الإنشاء کما یحکم به صریح الوجدان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مقام الفرق بین الجمل الخبریّة و الإنشائیّة حیث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کلیهما یتحقّق معنی الإنشائیّة،بل هما مشترکان فی هذا المعنی،و الفرق بینهما فی</w:t>
      </w:r>
      <w:bookmarkStart w:id="104" w:name="pg13654_132381"/>
    </w:p>
    <w:p>
      <w:pPr>
        <w:pStyle w:val="BookText"/>
        <w:rPr/>
      </w:pPr>
      <w:bookmarkEnd w:id="104"/>
      <w:r>
        <w:rPr>
          <w:rFonts w:ascii="IRNazanin" w:hAnsi="IRNazanin" w:eastAsia="IRNazanin"/>
          <w:color w:val="111111"/>
          <w:sz w:val="28"/>
          <w:sz w:val="28"/>
          <w:szCs w:val="28"/>
          <w:rtl w:val="true"/>
          <w:lang w:bidi="fa-IR"/>
        </w:rPr>
        <w:t>أنّ الجمل الخبریّة مشتملة علی زیادة،و هو الإخبار عن الواقعیّة،مع أنّ هذا مخالف لما اتّفق علیه جمیع العلماء من أنّ الإنشاء و الإخبار من المقولتین المتضادّتین کالسواد و البیاض،و لیست فیهما جهة مشترکة أصلا،و هذا دلیل علی بطلان أصل مبناه قدّس سرّه و هذا المعنی أبعد من کلام المشهور و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دائر بین قول المشهور و ما قال به المحقّق الخراسانی قدّس سرّه مع أنّهما أیضا مخدوشان من جهة؛لأنّ تعریف المشهور لا ینطبق علی الإنشاء الذی یتحقّق فی بیع الغاصب لنفسه،و لازم کلام صاحب الکفایة تعدّد الاعتبار فی العقود، و هو بعید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التحقیق و التدقیق نشاهد أنّ لازم کلام المشهور أیضا کان تعدّد الاعتبار،أحدهما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تحقّق السبب،و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تحقّق المسبّب،فإنّهم یقولون بأنّ الإنشاء هو استعمال اللفظ فی معناه بداعی تحقّقه فی وعاء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سببیّة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لاعتبار الملکیّة لیست فی عالم التکوین أو الخارج،مثل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النار للحرارة،بل هی مربوطة بعالم الاعتبار، یعتبرها الشارع و العقلاء،فیکون تعریف المشهور مخدوشا من جهتین، و الترجیح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المقایسة بین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 صاحب الکفایة قدّس سرّه</w:t>
      </w:r>
      <w:r>
        <w:rPr>
          <w:rFonts w:eastAsia="IRNazanin" w:cs="IRNazanin"/>
          <w:color w:val="111111"/>
          <w:sz w:val="28"/>
          <w:szCs w:val="28"/>
          <w:rtl w:val="true"/>
          <w:lang w:bidi="fa-IR"/>
        </w:rPr>
        <w:t>.</w:t>
      </w:r>
    </w:p>
    <w:p>
      <w:pPr>
        <w:pStyle w:val="Heading4"/>
        <w:numPr>
          <w:ilvl w:val="3"/>
          <w:numId w:val="1"/>
        </w:numPr>
        <w:rPr/>
      </w:pPr>
      <w:bookmarkStart w:id="105" w:name="__RefHeading___Toc1311080_3830689328"/>
      <w:bookmarkStart w:id="106" w:name="_Toc39"/>
      <w:bookmarkEnd w:id="105"/>
      <w:r>
        <w:rPr>
          <w:rtl w:val="true"/>
        </w:rPr>
        <w:t>أسماء الإشارة و الضمائر</w:t>
      </w:r>
      <w:bookmarkEnd w:id="106"/>
    </w:p>
    <w:p>
      <w:pPr>
        <w:pStyle w:val="Heading5"/>
        <w:numPr>
          <w:ilvl w:val="4"/>
          <w:numId w:val="1"/>
        </w:numPr>
        <w:rPr/>
      </w:pPr>
      <w:bookmarkStart w:id="107" w:name="__RefHeading___Toc1311082_3830689328"/>
      <w:bookmarkStart w:id="108" w:name="_Toc40"/>
      <w:bookmarkEnd w:id="107"/>
      <w:r>
        <w:rPr>
          <w:rtl w:val="true"/>
        </w:rPr>
        <w:t>اشارة</w:t>
      </w:r>
      <w:bookmarkEnd w:id="10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المستعمل فیه فی أسماء الإشارة و الضمائر أیضا عامّ،و إنّ تشخّصه إنّما نشأ من قبل ظهور استعمالها، حیث إنّ أسماء الإشارة وضعت لیشار بها إلی معانیها و کذا بعض الضمائر،</w:t>
      </w:r>
      <w:bookmarkStart w:id="109" w:name="pg13654_132382"/>
    </w:p>
    <w:p>
      <w:pPr>
        <w:pStyle w:val="BookText"/>
        <w:rPr/>
      </w:pPr>
      <w:bookmarkEnd w:id="109"/>
      <w:r>
        <w:rPr>
          <w:rFonts w:ascii="IRNazanin" w:hAnsi="IRNazanin" w:eastAsia="IRNazanin"/>
          <w:color w:val="111111"/>
          <w:sz w:val="28"/>
          <w:sz w:val="28"/>
          <w:szCs w:val="28"/>
          <w:rtl w:val="true"/>
          <w:lang w:bidi="fa-IR"/>
        </w:rPr>
        <w:t>و بعضها لیخاطب بها المعنی،و الإشارة و التخاطب یستدعیان التشخّص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التشخّص الناشئ من قبل الاستعمالات لا یوجب تشخّص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أنّ المستعمل فیه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المفرد المذکّر،و تشخّصه إنّما جاء من قبل الإشارة أو التخاطب بهذه الألفاظ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أنّ الوضع و الموضوع له و المستعمل فیه فیها عامّ و کلّی،و هو المفرد المذکّر،و الفرق فی مقام الاستعمال فقط،و نظیره قال فی باب الحروف فی مقام الفرق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p>
    <w:p>
      <w:pPr>
        <w:pStyle w:val="Heading5"/>
        <w:numPr>
          <w:ilvl w:val="4"/>
          <w:numId w:val="1"/>
        </w:numPr>
        <w:rPr/>
      </w:pPr>
      <w:bookmarkStart w:id="110" w:name="__RefHeading___Toc1311084_3830689328"/>
      <w:bookmarkStart w:id="111" w:name="_Toc41"/>
      <w:bookmarkEnd w:id="110"/>
      <w:r>
        <w:rPr>
          <w:rtl w:val="true"/>
        </w:rPr>
        <w:t>مقدمة</w:t>
      </w:r>
      <w:r>
        <w:rPr>
          <w:rtl w:val="true"/>
        </w:rPr>
        <w:t>:</w:t>
      </w:r>
      <w:bookmarkEnd w:id="111"/>
    </w:p>
    <w:p>
      <w:pPr>
        <w:pStyle w:val="BookText"/>
        <w:rPr/>
      </w:pPr>
      <w:r>
        <w:rPr>
          <w:rFonts w:ascii="IRNazanin" w:hAnsi="IRNazanin" w:eastAsia="IRNazanin"/>
          <w:color w:val="111111"/>
          <w:sz w:val="28"/>
          <w:sz w:val="28"/>
          <w:szCs w:val="28"/>
          <w:rtl w:val="true"/>
          <w:lang w:bidi="fa-IR"/>
        </w:rPr>
        <w:t>لا یخفی أنّ مورد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الإشارة الحضوریّة،و أنّ عنوان الإشارة یکون من المعانی الحرفیّة المتقوّمة بالطرفین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المشیر و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کالظرفیّة المتقوّمة بالظرف و المظروف،هذا متّفق علیه،و لکنّ الإشارة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عملیّة محضة،و هی مستقلّة لا یحتاج فی تحقّقها إلی اللفظ،کالإشارة بالید و سائر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لفظیّة،و أمّا فی تحقّقها مستقلّة أو أنّها تحتاج إلی اقترانها مع الإشارة العملیّة فاختلف العلماء فیه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 علی ما فی کتاب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معناها و هو المفرد المذکّر،إلاّ بمعونة الإشارة الخارجیّة کالإشارة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بالرأس أو بالعین،و ضمیر الخطاب لا یبرز معناه إلاّ مقترنا بالخطاب الخارجی</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الإشارة اللفظیّة و إن کانت مقترنة بالإشارة العملیّة فی أکثر الموارد،مع أنّه لا کلّیّة لها،و هی تأکید لها،فإنّا نری بالوجدان تحقّق إشارة لفظیّة مستقلّة،و لم یلتزم أحد بعدم صحّة هذا الاستعمال أو مجازیّته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الضمائر و أسماء الإشارة لا تنحصر بباب التکلّم فقط،بل یستفاد منها فی مقام الکتابة أیضا،و لا معنی لاقترانها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اقترانها بها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الإشارة العملیّة مستقلّة فی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الإشارة اللفظیّة تأکیدا لها،فکلمة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لتأکید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منهما مستقلّة من حیث التحقّق،و قد یجتمعان للتأکید، و لا ریب فی أنّ مدلول حرکة الید و مفاد الإشارة العملیّة لا یکون المفرد المذکّر،بل حرکة نحو المشار إلیه،عمل و فعل یدلّ علی الإشارة،و الدالّ هو الفعل،و المدلول هی واقعیّة الإشارة،کأنّه وضع بالوضع الطبیعی للدلالة علی الإشارة،و هی معنی حرفی تتقوّم بشخصین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المشیر و المشار إلیه،و هکذا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الإشارة اللفظیّة،فإنّه أیضا یدلّ علی الإشارة بلا فرق بینهما،إلاّ أنّه أخذ فی مشار إلیه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المفرد المذکّر و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ربط لهما فی حقیقة المعنی کما یؤیّده ابن مالک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لمفرد مذکّر أشر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 به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کلمة هذا وضع لکلّی المفرد المذکّر،فهو مخالف لفهم العرف منه،و یخالف ما یفهم من سائر مرادفاته فی باقی اللّغات،و لا یکون بینهما اتّحاد مفهومی و لا اتّحاد من حیث الماهیّة</w:t>
      </w:r>
      <w:r>
        <w:rPr>
          <w:rFonts w:eastAsia="IRNazanin" w:cs="IRNazanin"/>
          <w:color w:val="111111"/>
          <w:sz w:val="28"/>
          <w:szCs w:val="28"/>
          <w:rtl w:val="true"/>
          <w:lang w:bidi="fa-IR"/>
        </w:rPr>
        <w:t>.</w:t>
      </w:r>
      <w:bookmarkStart w:id="112" w:name="pg13654_132384"/>
    </w:p>
    <w:p>
      <w:pPr>
        <w:pStyle w:val="BookText"/>
        <w:rPr/>
      </w:pPr>
      <w:bookmarkEnd w:id="112"/>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مدلول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مع کونها من المعانی الحرفیّة،فلا یصلح لأن یقع مسندا و لا مسندا إلیه،مع أنّ وقوعه مسندا لیست قابلة للإنکار،مثل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و المسند و المبتدأ فی هذه الموارد و هکذا فی الإشارة العملیّة هو المشار إلیه لا الإشارة،أو أنّ المحمول قرینة علی أنّ الموضوع هو المشار إلیه؛إذ الإشارة لیست بقائم،بل المشار إلیه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إلی القریب أو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معان حرفیّة و إن عبّروا عنها بأسماء الإشارة</w:t>
      </w:r>
      <w:r>
        <w:rPr>
          <w:rFonts w:eastAsia="IRNazanin" w:cs="IRNazanin"/>
          <w:color w:val="111111"/>
          <w:sz w:val="28"/>
          <w:szCs w:val="28"/>
          <w:rtl w:val="true"/>
          <w:lang w:bidi="fa-IR"/>
        </w:rPr>
        <w:t>.</w:t>
      </w:r>
    </w:p>
    <w:p>
      <w:pPr>
        <w:pStyle w:val="Heading4"/>
        <w:numPr>
          <w:ilvl w:val="3"/>
          <w:numId w:val="1"/>
        </w:numPr>
        <w:rPr/>
      </w:pPr>
      <w:bookmarkStart w:id="113" w:name="__RefHeading___Toc1311086_3830689328"/>
      <w:bookmarkStart w:id="114" w:name="_Toc42"/>
      <w:bookmarkEnd w:id="113"/>
      <w:r>
        <w:rPr>
          <w:rtl w:val="true"/>
        </w:rPr>
        <w:t>مدلول الضمائر</w:t>
      </w:r>
      <w:bookmarkEnd w:id="114"/>
    </w:p>
    <w:p>
      <w:pPr>
        <w:pStyle w:val="BookText"/>
        <w:rPr/>
      </w:pPr>
      <w:r>
        <w:rPr>
          <w:rFonts w:ascii="IRNazanin" w:hAnsi="IRNazanin" w:eastAsia="IRNazanin"/>
          <w:color w:val="111111"/>
          <w:sz w:val="28"/>
          <w:sz w:val="28"/>
          <w:szCs w:val="28"/>
          <w:rtl w:val="true"/>
          <w:lang w:bidi="fa-IR"/>
        </w:rPr>
        <w:t>و لا بدّ لنا من البحث فی کلّ منها مستقلاّ،و لا دلیل لاشتراکها فی المعنی فنلاحظها مستقلّة،أمّا ضمیر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مشترک مع اسم الإشارة فی المعنی،کما أنّ أسماء الإشارة وضعت لحقیقة الإشارة،کذلک ضمیر الغائب وضع لحقیقة الإشارة،إلاّ أنّه قیّد فی مرجع ضمیر الغائب بمعهودیّته ذکرا أو ذهنا،و هذه توجب صلاحیّته للإشارة و ینزّله منزلة الحاضر،و إلاّ لا یمکن الإشارة اللفظیّة إلی الغائب،کما أنّه لا یمکن إشارة عملیّة إلیه،مع أنّ الإشارة اللفظیّة أکثر ما تکون معها إشارة عملیّة،سواء کانت إلی الغائب أو الحاضر،فیکون لضمیر الغائب کأسماء الإشارة معنی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ضمیر المخاطب فلا یخفی أنّه لا تحقّق لعنوان الإشارة فیه،و فی مدلوله احتمالان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وضع للمخاطبة التی کانت لها واقعیّة متقوّمة بالطرفین،فوضع</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للمخاطبة،فهو مشترک مع ضمیر الغائب فی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فی مقام الوضع لاحظ عنوان کلّی المخاطب ثمّ وضع لفظ المخاطب لهذا العنوان الکلّی،و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 هذا المفهوم،و لذا إن سمع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وراء الجدار یتصوّر مخاطبا جزئیّا،بخلاف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عبارة عن الوضع العامّ و الموضوع له الخاصّ،فلا تنحصر مصادیقه بباب الحروف،و لکنّ هذا الاحتمال مبنائی،و هو ممنوع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الضمیر المخاطب علی هذا الاحتمال معنی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ضمیر المتکلّم ففی مدلوله أیضا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للإشارة بشرط أن یکون المشار إلیه فیه نفس المتکلّم أو الأنفس،و یؤیّده اقترانها غالبا مع الإشارة العملیّة إلی النفس أو الأنفس،فیکون له معنی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الواضع حین الوضع لاحظ مفهوم کلّی المتکلّم،ثمّ 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المفهوم الکلّی،و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لمصادیقه بنحو 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سماعهما من وراء الجدار،فإنّ من السماع الأوّل ینتقل الذهن إلی المعنی الکلّی،و من السماع الثانی إلی المعنی الجزئی و الخاصّ، فیکون له معنی اسمی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مع أنّها فی تحقّقها تحتاج إلی الطرفین،و لکن فی مقام الإفادة و بیان المقاصد یتعلّق الغرض بها؛لأنّ غرض المتکلّم فی جمیع الجمل بیان هوهویّة متحقّقة بین الموضوع و المحمول،فیکون لها فی هذا المقام کمال الاستقلال</w:t>
      </w:r>
      <w:r>
        <w:rPr>
          <w:rFonts w:eastAsia="IRNazanin" w:cs="IRNazanin"/>
          <w:color w:val="111111"/>
          <w:sz w:val="28"/>
          <w:szCs w:val="28"/>
          <w:rtl w:val="true"/>
          <w:lang w:bidi="fa-IR"/>
        </w:rPr>
        <w:t>.</w:t>
      </w:r>
      <w:bookmarkStart w:id="115" w:name="pg13654_132387"/>
    </w:p>
    <w:p>
      <w:pPr>
        <w:pStyle w:val="Heading3"/>
        <w:numPr>
          <w:ilvl w:val="2"/>
          <w:numId w:val="1"/>
        </w:numPr>
        <w:rPr/>
      </w:pPr>
      <w:bookmarkStart w:id="116" w:name="__RefHeading___Toc1311088_3830689328"/>
      <w:bookmarkStart w:id="117" w:name="_Toc43"/>
      <w:bookmarkEnd w:id="115"/>
      <w:bookmarkEnd w:id="116"/>
      <w:r>
        <w:rPr>
          <w:rtl w:val="true"/>
        </w:rPr>
        <w:t>الأمر الثالث</w:t>
      </w:r>
      <w:r>
        <w:rPr>
          <w:rtl w:val="true"/>
        </w:rPr>
        <w:t xml:space="preserve">: </w:t>
      </w:r>
      <w:r>
        <w:rPr>
          <w:rtl w:val="true"/>
        </w:rPr>
        <w:t>استعمال اللفظ فی المعنی المجازی</w:t>
      </w:r>
      <w:bookmarkEnd w:id="117"/>
    </w:p>
    <w:p>
      <w:pPr>
        <w:pStyle w:val="BookText"/>
        <w:rPr/>
      </w:pPr>
      <w:r>
        <w:rPr>
          <w:rFonts w:ascii="IRNazanin" w:hAnsi="IRNazanin" w:eastAsia="IRNazanin"/>
          <w:color w:val="111111"/>
          <w:sz w:val="28"/>
          <w:sz w:val="28"/>
          <w:szCs w:val="28"/>
          <w:rtl w:val="true"/>
          <w:lang w:bidi="fa-IR"/>
        </w:rPr>
        <w:t>استعمال اللفظ فی المعنی المجازی</w:t>
      </w:r>
    </w:p>
    <w:p>
      <w:pPr>
        <w:pStyle w:val="BookText"/>
        <w:rPr/>
      </w:pPr>
      <w:r>
        <w:rPr>
          <w:rFonts w:ascii="IRNazanin" w:hAnsi="IRNazanin" w:eastAsia="IRNazanin"/>
          <w:color w:val="111111"/>
          <w:sz w:val="28"/>
          <w:sz w:val="28"/>
          <w:szCs w:val="28"/>
          <w:rtl w:val="true"/>
          <w:lang w:bidi="fa-IR"/>
        </w:rPr>
        <w:t xml:space="preserve">اختلفوا فی أنّ ملاک صحّة استعمال اللفظ فی المعنی المجازی و ما یناسب الموضوع له هل هو بالطبع أو بالوضع،أعنی ترخیص الواضع فی الاستعمال لوجود علقة من العلائق؟ وجهان بل قولان،أظهرهما أنّه بالطبع،بشهادة الوجدان بحسن الاستعمال فیه و لو مع منع الواضع عنه،و باستهجان الاستعمال فیما لا یناسبه،و لو مع ترخیصه،و لا معنی لصحّته إلاّ حسنه،هذا ما قال به صاحب الکفایة قدّس سرّه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أصل کلامه مؤیّد بوضع أعلام شخصیّة؛إذ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لابنه،مع أنّه لا یعلم باتّصافه بصفة الجود فی المستقبل،و بعد اتّصافه بهذه الصفة یطلق هذا اللفظ علی کلّ من اتّصف بصفة الجود بلا ترخیص من الواضع؛إذ الطبع یقبله و یحسّنه،و لکنّ دلیله قدّس سرّه مجمل، فإنّا لا نعلم أنّ التفسیر من صحّة الاستعمال بحسن الاستعمال ینحصر فی الاستعمالات المجازیّة أو یشمل الاستعمالات الحقیقیّة أیضا،و لا بدّ من أعمّیّته فی کلّ الاستعمالات؛إذ لا یعقل للصحّة معنیان،و حینئذ هل یکون الحسن فی</w:t>
      </w:r>
    </w:p>
    <w:p>
      <w:pPr>
        <w:pStyle w:val="BookText"/>
        <w:rPr/>
      </w:pPr>
      <w:r>
        <w:rPr>
          <w:rFonts w:ascii="IRNazanin" w:hAnsi="IRNazanin" w:eastAsia="IRNazanin"/>
          <w:color w:val="111111"/>
          <w:sz w:val="28"/>
          <w:sz w:val="28"/>
          <w:szCs w:val="28"/>
          <w:rtl w:val="true"/>
          <w:lang w:bidi="fa-IR"/>
        </w:rPr>
        <w:t>مقابل القبح أو فی مقابل عدم الحسن؟فإن کان المراد هو الأوّل لکان استعمال الغلط قبیحا،و هو کما تری فإنّا لا نری القبح فی استعمال الغلط،غایة الأمر هو باطل،و الباطل لیس بقبیح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الثانی فإنّا لا نری حسنا فی الاستعمالات الحقیقیّة،بل لعلّ استعمال اللفظ فی المعنی الحقیقی لا حسن فیه،و لذا یکون مقصوده من الاستدلال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المشهور إلی أنّ المجاز استعمال اللفظ فی غیر ما وضع له،و ملاک الصحّة عبارة عن إذن الواضع و ترخیصه،سواء کان ممّا یقبله الطبع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خالفهم السکّاکی فی قسم واحد من المجازات،و هو الاستعارة،و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حقیقة لغویّة،بمعنی أنّ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بعلاقة المشابهة استعمال حقیقی لا مجازی،و لکنّ العقل و الذهن تصرّف و جعل ادّعاء ما لیس بفرد فردا،فکأنّه کان للأسد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الحیوان المفترس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ادّعائی،و هو للرجل الشجاع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علیه بأنّه لو لا هذا التصرّف لما صحّ التعجّب فی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قامت تظلّلنی و من عجب شمس تظلّلنی من شمس</w:t>
      </w:r>
    </w:p>
    <w:p>
      <w:pPr>
        <w:pStyle w:val="BookText"/>
        <w:rPr/>
      </w:pPr>
      <w:r>
        <w:rPr>
          <w:rFonts w:ascii="IRNazanin" w:hAnsi="IRNazanin" w:eastAsia="IRNazanin"/>
          <w:color w:val="111111"/>
          <w:sz w:val="28"/>
          <w:sz w:val="28"/>
          <w:szCs w:val="28"/>
          <w:rtl w:val="true"/>
          <w:lang w:bidi="fa-IR"/>
        </w:rPr>
        <w:t xml:space="preserve">إذ الشاعر ادّعی معشوقته فردا من الشمس فتعجّب،و إلاّ لا یکون فی تظلّل الجسم تعجّب،و هذا لا یوافق قول المشهور،و هو واضح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توجیه کلامه بوجهین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لمفهوم کلّی ینطبق علی جمیع المصادیق،و إن استعمل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مصداق خاصّ فهذا</w:t>
      </w:r>
    </w:p>
    <w:p>
      <w:pPr>
        <w:pStyle w:val="BookText"/>
        <w:rPr/>
      </w:pPr>
      <w:r>
        <w:rPr>
          <w:rFonts w:ascii="IRNazanin" w:hAnsi="IRNazanin" w:eastAsia="IRNazanin"/>
          <w:color w:val="111111"/>
          <w:sz w:val="28"/>
          <w:sz w:val="28"/>
          <w:szCs w:val="28"/>
          <w:rtl w:val="true"/>
          <w:lang w:bidi="fa-IR"/>
        </w:rPr>
        <w:t>استعمال فی غیر ما وضع له،کما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استعمل فی فرد خاصّ بحیث یدلّ علی معنی خاصّ فأیضا استعمال فی غیر ما وضع له،و لذا قلنا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الحمل فیها حمل شائع صناعی،و ملاکه الاتّحاد فی الوجود لا فی الماهیّة،بمعنی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حال الکلّی مع مصداقه کذلک،فکیف حال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الشجاع،مثل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علیّ و فی الحروب 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الاستعمال بطریق أولی استعمال فی غیر ما وضع له،فلا بدّ من توجیه کلام السکّاکی بأنّ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استعمل فی معناه الحقیقی، و هی ماهیّة کلّیّة،و لکن فی مقام التطبیق ادّعی أنّ الرجل الشجاع أیضا کان من أفراد هذه الماهیّة،و هکذا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الأعلام الشخصیّة بعلاقة المشابهة فی غیر ما وضع له یکون بادّعاء العینیّة،مثل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لشخص خاصّ،و لیس له معنی کلّی إذا استعمل فی کلّ من اتّصف بصفة الجود بادّعاء العینیّة،بمعنی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معناه الحقیقی،و لکن ادّعی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فی قول الشاعر الّذی استدلّ به،فإنّ الشاعر ادّعی أنّ معشوقته عین الشمس،و لذا أطلق الشمس علیها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محمّد رضا الأصفهانی قدّس سرّه فی هذا المقام فی کتاب وقایة الأذهان کلاما قابلا للتأیید،و تبعه تلمیذه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لکن لا بدّ لنا من ذکر مقدّمة لتوضیح کلامه قدّس سرّه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الاصولیّین اختلفوا فی أنّ تخصیص العامّ یستلزم المجازیّة فیه أم لا؟و المتقدّمون منهم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بالاستلزام،</w:t>
      </w:r>
    </w:p>
    <w:p>
      <w:pPr>
        <w:pStyle w:val="BookText"/>
        <w:rPr/>
      </w:pPr>
      <w:r>
        <w:rPr>
          <w:rFonts w:ascii="Amiri" w:hAnsi="Amiri" w:eastAsia="Amiri" w:cs="Amiri"/>
          <w:color w:val="111111"/>
          <w:sz w:val="28"/>
          <w:sz w:val="28"/>
          <w:szCs w:val="28"/>
          <w:rtl w:val="true"/>
          <w:lang w:bidi="ar-SA"/>
        </w:rPr>
        <w:t>و المتأخّرون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المحقّق الخراسانی قدّس سرّه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الاستلزام،فإنّ لنا إرادة استعمالیّة و إرادة جدّیّة،و لا یخفی أنّهما قابلتان للتفکیک و التخالف،مثل أنّ المقنن فی مقام وضع القانون کان من عادته جعل القانون بصورة الکلّی،ثمّ خرّج بعض الموارد بعنوان التبصرة و نحوها،و لیس معناه عدم استعمال ألفاظ القانون فی معناها،بل حاکیة عن أنّ الإرادة الجدّیّة لیست تابعة للإرادة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قوله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عدم تعلّق مراده من أوّل الأمر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معناه عدم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معناه،بل المراد أنّ الإرادة الاستعمالیّة تتعلّق بکلّ الأفراد و المصادیق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الإرادة الجدّیّة فلا تتعلّق بإکرامه،فالتخصیص یختصّ فی دائرة الإرادة الجدّیّة فقط</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قال العلاّمة الأصفهانی قدّس سرّه فی باب المجاز،و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فی جمیع المجازات لا یستعمل إلاّ فیما وضع له،و لکنّ ما هو المراد استعمالا غیر ما هو المراد جدّا،بمعنی أنّ فی مقام تطبیق ما هو الموضوع له علی غیره إمّا یدّعی کونه مصداقا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یدّعی کونه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بأنّ حقیقة المجاز لیست إلاّ التلاعب بالمعانی،بحیث تحفظ بها لطائف الکلام و جمال الأقوال فی الخطب و الأشعار التی لا یکون فی الاستعمالات الحقیقیّة منها خبر و لا أثر،کما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 حاشَ لِلّهِ ما هذا بَشَراً إِنْ هذا إِلاّ مَلَکٌ کَرِیمٌ </w:t>
      </w:r>
      <w:r>
        <w:rPr>
          <w:rStyle w:val="FootnoteAnchor"/>
          <w:rtl w:val="true"/>
        </w:rPr>
        <w:footnoteReference w:id="96"/>
      </w:r>
      <w:r>
        <w:rPr>
          <w:rFonts w:ascii="IRNazanin" w:hAnsi="IRNazanin" w:eastAsia="IRNazanin"/>
          <w:color w:val="111111"/>
          <w:sz w:val="28"/>
          <w:sz w:val="28"/>
          <w:szCs w:val="28"/>
          <w:rtl w:val="true"/>
          <w:lang w:bidi="fa-IR"/>
        </w:rPr>
        <w:t>إذ لا یکون حسن المجاز بالتلاعب</w:t>
      </w:r>
    </w:p>
    <w:p>
      <w:pPr>
        <w:pStyle w:val="BookText"/>
        <w:rPr/>
      </w:pPr>
      <w:r>
        <w:rPr>
          <w:rFonts w:ascii="IRNazanin" w:hAnsi="IRNazanin" w:eastAsia="IRNazanin"/>
          <w:color w:val="111111"/>
          <w:sz w:val="28"/>
          <w:sz w:val="28"/>
          <w:szCs w:val="28"/>
          <w:rtl w:val="true"/>
          <w:lang w:bidi="fa-IR"/>
        </w:rPr>
        <w:t>بالألفاظ و إعارة لفظ الملک عاریة عن معناه لوجود یوسف،و جعلهما متّحدان فی الاسم،بل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معناه الحقیقی،و ادّعی أنّ یوسف من مصادیقه،مع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یناسب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w:t>
      </w:r>
      <w:r>
        <w:rPr>
          <w:rStyle w:val="FootnoteAnchor"/>
          <w:rtl w:val="true"/>
        </w:rPr>
        <w:footnoteReference w:id="97"/>
      </w:r>
      <w:r>
        <w:rPr>
          <w:rFonts w:ascii="IRNazanin" w:hAnsi="IRNazanin" w:eastAsia="IRNazanin"/>
          <w:color w:val="111111"/>
          <w:sz w:val="28"/>
          <w:sz w:val="28"/>
          <w:szCs w:val="28"/>
          <w:rtl w:val="true"/>
          <w:lang w:bidi="fa-IR"/>
        </w:rPr>
        <w:t>،فإنّه لا حسن للمجاز إن کان المراد من القریة أهلها؛إذ لا دلیل لحذفه هاهنا،بل القریة استعملت فی معناها الحقیقی،کأنّهم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علی عدم سرقتنا الجمادات،مثل 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تعرف البطحاء وطأته و البیت یعرفه و الحلّ و الحرم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فإنّ جعل هذا الشعر و أمثاله من المجاز بالحذف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یناسب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لدلیل وجود المجازات فی الکلام،و هکذا إطلاق العین علی الربیئة لیس إلاّ بادّعاء کونها عینا باصرة بتمام وجوده لکمال مراقبته و إعمال ما هو أثر خاصّ لها،و هذا المعنی یوجب الحسن فی الکلام و اللطائف فی الأقوال،و أصل وجود العلائق لیس إلاّ مجوّزا و مصحّحا للاستعمال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المجاز قد یکون فی الکلمة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الشجاع،و قد یکون فی الإسناد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إسناد الإنبات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من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إلی الربیع مجازیّ،و قد یکون فی المرکّب،و هو إرادة المعنی المجازی من الجملة،مثل قولک للمتحیّر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تقدّم رجلا و تؤخّر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ألفاظها استعملت فی معانیها الحقیقیّة،و لیس للمرکّب وضع علی حدة،و یدّعی أنّ هذا الشخص المتردّد و المتحیّر حاله و أمره یتجلّی فی هذا</w:t>
      </w:r>
    </w:p>
    <w:p>
      <w:pPr>
        <w:pStyle w:val="BookText"/>
        <w:rPr/>
      </w:pPr>
      <w:r>
        <w:rPr>
          <w:rFonts w:ascii="IRNazanin" w:hAnsi="IRNazanin" w:eastAsia="IRNazanin"/>
          <w:color w:val="111111"/>
          <w:sz w:val="28"/>
          <w:sz w:val="28"/>
          <w:szCs w:val="28"/>
          <w:rtl w:val="true"/>
          <w:lang w:bidi="fa-IR"/>
        </w:rPr>
        <w:t>المثل کأنّه هو،فتکون الإرادة الاستعمالیّة هاهنا أیضا متعلّقة بالمعنی الحقیقی، و أمّا الإرادة فتتعلّق بالمعنی المجازی،و لیس علی مبنی المشهور توجیه للمجاز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الفرق بین قول السکّاکی و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منحصر بباب الاستعارة فقط،بخلاف هذا القول فإنّه لا یختصّ بباب دون باب،بل یشمل جمیع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الإشکالین المذکورین فی کلام السکّاکی فی أسماء الأجناس و الأعلام الشخصیّة،ثمّ توجیه کلامه بالوجهین المذکورین غیر وارد علی هذا القول،و لا یحتاج إلی التوجیه و التأویل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ادّعاء العینیّة أو الفردیّة فی باب الاستعارة علی مذهب السکّاکی یقع قبل الاستعمال،ثمّ یستعمل اللفظ فی المصداق الادّعائی،و علی ما قال به العلاّمة الأصفهانی قدّس سرّه یقع بعد استعمال اللّفظ حین تطبیق طبیعة الموضوع له علی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المعنی مؤیّد بلفظ المجاز؛إذ الحقیقة عبارة عن الأمر الثابت،و المجاز ما اخذ فیه عنوان المرور،کما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المجاز،و الآخرة دار القرار</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،فإنّا نمرّ علی هذا المعنی من ممرّ المعنی الحقیقی إلی المعنی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اللفظیّة الوضعیّة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المطابقیّة و التضمنیّة و الالتزامیّة،و المعنی المجازی لا یدخل فی أحدها؛إذ المعنی المجازی معنی غیر ما وضع له اللّفظ و غیر مدلول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المجاز إن کان بعلاقة الجزء و الکلّ یکون داخلا تحت الدلالة التضمنیّة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عبارة عن دلالة اللفظ علی الکلّ،و لمّا کان الکلّ مرکّبا من الأجزاء یدلّ علی الجزء بتبع الکلّ،و هکذا فی الدلالة الالتزامیّة فإنّ مدلول اللفظ الملزوم و بتبع مدلولیّته یدلّ علی اللازم،لا أن یستعمل اللفظ الموضوع للکلّ فی الجزء،فلا بدّ من القول باستعمال اللفظ فی معناه الحقیقی حتّی یکون داخلا تحت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المجاز محفوف بالقرینة،مثل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للقرینة معنی مطابقیّا،و تدلّ علیه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متّفق علیه،و لکن علی المبنی المشهور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الرجل الشجاع،و هو لیس بمدلول مطابقی له،مع أنّ القرینة قد تکون حالیّة،فلا یکون الاستعمال المجازی فی غیر ما وضع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إطلاق اللفظ و إرادة نوعه به،و له مثالان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نفسه أیضا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یشمل نفسه،مثل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إطلاق اللفظ و إرادة صنفه،و له أیضا مثالین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نفسه أیضا،مثل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إذا وقع فی ابتداء الکلام 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یشمل نفسه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ضرب زید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یقصد به شخص القول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إطلاق اللفظ و إرادة مثله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المذکور،أو إذا سمعت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 شخصیّ</w:t>
      </w:r>
      <w:r>
        <w:rPr>
          <w:rFonts w:eastAsia="IRNazanin" w:cs="IRNazanin"/>
          <w:color w:val="111111"/>
          <w:sz w:val="28"/>
          <w:szCs w:val="28"/>
          <w:rtl w:val="true"/>
          <w:lang w:bidi="fa-IR"/>
        </w:rPr>
        <w:t>».</w:t>
      </w:r>
      <w:bookmarkStart w:id="118" w:name="pg13654_132395"/>
    </w:p>
    <w:p>
      <w:pPr>
        <w:pStyle w:val="Heading3"/>
        <w:numPr>
          <w:ilvl w:val="2"/>
          <w:numId w:val="1"/>
        </w:numPr>
        <w:rPr/>
      </w:pPr>
      <w:bookmarkStart w:id="119" w:name="__RefHeading___Toc1311090_3830689328"/>
      <w:bookmarkStart w:id="120" w:name="_Toc44"/>
      <w:bookmarkEnd w:id="118"/>
      <w:bookmarkEnd w:id="119"/>
      <w:r>
        <w:rPr>
          <w:rtl w:val="true"/>
        </w:rPr>
        <w:t>الأمر الرابع</w:t>
      </w:r>
      <w:r>
        <w:rPr>
          <w:rtl w:val="true"/>
        </w:rPr>
        <w:t xml:space="preserve">: </w:t>
      </w:r>
      <w:r>
        <w:rPr>
          <w:rtl w:val="true"/>
        </w:rPr>
        <w:t>إطلاق اللفظ و إرادة نوعه أو صنفه أو مثله أو شخصه</w:t>
      </w:r>
      <w:bookmarkEnd w:id="120"/>
    </w:p>
    <w:p>
      <w:pPr>
        <w:pStyle w:val="Heading4"/>
        <w:numPr>
          <w:ilvl w:val="3"/>
          <w:numId w:val="1"/>
        </w:numPr>
        <w:rPr/>
      </w:pPr>
      <w:bookmarkStart w:id="121" w:name="__RefHeading___Toc1311092_3830689328"/>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إطلاق اللفظ و إرادة نوعه أو صنفه أو مثله أو شخصه</w:t>
      </w:r>
    </w:p>
    <w:p>
      <w:pPr>
        <w:pStyle w:val="BookText"/>
        <w:rPr/>
      </w:pPr>
      <w:r>
        <w:rPr>
          <w:rFonts w:ascii="IRNazanin" w:hAnsi="IRNazanin" w:eastAsia="IRNazanin"/>
          <w:color w:val="111111"/>
          <w:sz w:val="28"/>
          <w:sz w:val="28"/>
          <w:szCs w:val="28"/>
          <w:rtl w:val="true"/>
          <w:lang w:bidi="fa-IR"/>
        </w:rPr>
        <w:t>و هاهنا یتصوّر قسم رابع،و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اللفظ و إرادة شخصه،و مثّله قدّس سرّه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الأولی منه ما یقول به القائل بعد تکلّمه بکلام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کلامی</w:t>
      </w:r>
      <w:r>
        <w:rPr>
          <w:rFonts w:eastAsia="IRNazanin" w:cs="IRNazanin"/>
          <w:color w:val="111111"/>
          <w:sz w:val="28"/>
          <w:szCs w:val="28"/>
          <w:rtl w:val="true"/>
          <w:lang w:bidi="fa-IR"/>
        </w:rPr>
        <w:t>».</w:t>
      </w:r>
    </w:p>
    <w:p>
      <w:pPr>
        <w:pStyle w:val="Heading4"/>
        <w:numPr>
          <w:ilvl w:val="3"/>
          <w:numId w:val="1"/>
        </w:numPr>
        <w:rPr/>
      </w:pPr>
      <w:bookmarkStart w:id="123" w:name="__RefHeading___Toc1311094_3830689328"/>
      <w:bookmarkStart w:id="124" w:name="_Toc46"/>
      <w:bookmarkEnd w:id="123"/>
      <w:r>
        <w:rPr>
          <w:rtl w:val="true"/>
        </w:rPr>
        <w:t>و لا بدّ لنا من البحث فی مقامین</w:t>
      </w:r>
      <w:r>
        <w:rPr>
          <w:rtl w:val="true"/>
        </w:rPr>
        <w:t>:</w:t>
      </w:r>
      <w:bookmarkEnd w:id="124"/>
    </w:p>
    <w:p>
      <w:pPr>
        <w:pStyle w:val="Heading5"/>
        <w:numPr>
          <w:ilvl w:val="4"/>
          <w:numId w:val="1"/>
        </w:numPr>
        <w:rPr/>
      </w:pPr>
      <w:bookmarkStart w:id="125" w:name="__RefHeading___Toc1311096_3830689328"/>
      <w:bookmarkStart w:id="126" w:name="_Toc47"/>
      <w:bookmarkEnd w:id="125"/>
      <w:r>
        <w:rPr>
          <w:rtl w:val="true"/>
        </w:rPr>
        <w:t>و أما المقام الأوّل</w:t>
      </w:r>
      <w:r>
        <w:rPr>
          <w:rtl w:val="true"/>
        </w:rPr>
        <w:t>:</w:t>
      </w:r>
      <w:bookmarkEnd w:id="126"/>
    </w:p>
    <w:p>
      <w:pPr>
        <w:pStyle w:val="BookText"/>
        <w:rPr/>
      </w:pPr>
      <w:r>
        <w:rPr>
          <w:rFonts w:ascii="IRNazanin" w:hAnsi="IRNazanin" w:eastAsia="IRNazanin"/>
          <w:color w:val="111111"/>
          <w:sz w:val="28"/>
          <w:sz w:val="28"/>
          <w:szCs w:val="28"/>
          <w:rtl w:val="true"/>
          <w:lang w:bidi="fa-IR"/>
        </w:rPr>
        <w:t>فی صحّة هذه الإطلاقات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ناقش صاحب الفصول قدّس سرّه </w:t>
      </w:r>
      <w:r>
        <w:rPr>
          <w:rStyle w:val="FootnoteAnchor"/>
          <w:rtl w:val="true"/>
        </w:rPr>
        <w:footnoteReference w:id="101"/>
      </w:r>
      <w:r>
        <w:rPr>
          <w:rFonts w:ascii="IRNazanin" w:hAnsi="IRNazanin" w:eastAsia="IRNazanin"/>
          <w:color w:val="111111"/>
          <w:sz w:val="28"/>
          <w:sz w:val="28"/>
          <w:szCs w:val="28"/>
          <w:rtl w:val="true"/>
          <w:lang w:bidi="fa-IR"/>
        </w:rPr>
        <w:t>فی القسم الأخیر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صاحب الکفایة قدّس سرّه لصحّة الأقسام الثلاثة الاول بدلیلین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w:t>
      </w:r>
      <w:r>
        <w:rPr>
          <w:rStyle w:val="FootnoteAnchor"/>
          <w:rtl w:val="true"/>
        </w:rPr>
        <w:footnoteReference w:id="102"/>
      </w:r>
      <w:r>
        <w:rPr>
          <w:rFonts w:ascii="IRNazanin" w:hAnsi="IRNazanin" w:eastAsia="IRNazanin"/>
          <w:color w:val="111111"/>
          <w:sz w:val="28"/>
          <w:sz w:val="28"/>
          <w:szCs w:val="28"/>
          <w:rtl w:val="true"/>
          <w:lang w:bidi="fa-IR"/>
        </w:rPr>
        <w:t>فی باب المجاز من أنّ صحّة الاستعمال عبارة عن حسنه،و فی هذه الموارد أیضا لا یری قبحا،بل الحسن موجود،فیکون الإطلاق صحیحا بالطبع لا بالوضع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نری مثل هذه الإطلاقات فی المهملات التی لا وضع لها أصلا،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یشترط فی صحّة الإطلاق ترخیص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هذه الإطلاقات فی المحاورات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بعض موارد التفهیم و التفهّم بهذه الإطلاقات،مثلا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الاستاذ تلمیذه بترکیب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له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فاعله،فلا دلیل علی انحصار الإطلاقات الصحیحة فی الحقیقة و المجاز،بل هذه الإطلاقات أیضا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إطلاق اللفظ و إرادة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الاستاذ لتلامذته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تلفّظوا کلّ واحد منکم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استشکل صاحب الفصول </w:t>
      </w:r>
      <w:r>
        <w:rPr>
          <w:rStyle w:val="FootnoteAnchor"/>
          <w:rtl w:val="true"/>
        </w:rPr>
        <w:footnoteReference w:id="103"/>
      </w:r>
      <w:r>
        <w:rPr>
          <w:rFonts w:ascii="IRNazanin" w:hAnsi="IRNazanin" w:eastAsia="IRNazanin"/>
          <w:color w:val="111111"/>
          <w:sz w:val="28"/>
          <w:sz w:val="28"/>
          <w:szCs w:val="28"/>
          <w:rtl w:val="true"/>
          <w:lang w:bidi="fa-IR"/>
        </w:rPr>
        <w:t>فی صحّته بأنّه إن اعتبر دلالته علی نفسه حینئذ لزم اتّحاد الدال و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له علی شیء لزم ترکّب القضیّة من جزءین؛لأنّ القضیّة اللفظیّة المرکّبة من ثلاثة أجزاء تکون حاکیة عن المحمول و النسبة لا الموضوع؛إذ لم یکن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و مدلول،و لم تکن حاکیة عن شیء،فتکون القضیّة المحکیّة بها مرکّبة من جزءین مع امتناع الترکّب إلاّ من ثلاثة؛ضرورة استحالة ثبوت النسبة بدون المنتسبین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المحقّق الخراسانی </w:t>
      </w:r>
      <w:r>
        <w:rPr>
          <w:rStyle w:val="FootnoteAnchor"/>
          <w:rtl w:val="true"/>
        </w:rPr>
        <w:footnoteReference w:id="104"/>
      </w:r>
      <w:r>
        <w:rPr>
          <w:rFonts w:ascii="IRNazanin" w:hAnsi="IRNazanin" w:eastAsia="IRNazanin"/>
          <w:color w:val="111111"/>
          <w:sz w:val="28"/>
          <w:sz w:val="28"/>
          <w:szCs w:val="28"/>
          <w:rtl w:val="true"/>
          <w:lang w:bidi="fa-IR"/>
        </w:rPr>
        <w:t>عن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تعدّد الدال و المدلول اعتبارا و إن اتّحدا ذاتا،فمن حیث إنّه لفظ صادر عن لافظه کان دالاّ،و من حیث إنّه نفسه و شخصه مراده کان مدلولا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ترکّب القضیّة من جزءین لو لا اعتبار الدلالة</w:t>
      </w:r>
      <w:bookmarkStart w:id="127" w:name="pg13654_132397"/>
    </w:p>
    <w:p>
      <w:pPr>
        <w:pStyle w:val="BookText"/>
        <w:rPr/>
      </w:pPr>
      <w:bookmarkEnd w:id="127"/>
      <w:r>
        <w:rPr>
          <w:rFonts w:ascii="IRNazanin" w:hAnsi="IRNazanin" w:eastAsia="IRNazanin"/>
          <w:color w:val="111111"/>
          <w:sz w:val="28"/>
          <w:sz w:val="28"/>
          <w:szCs w:val="28"/>
          <w:rtl w:val="true"/>
          <w:lang w:bidi="fa-IR"/>
        </w:rPr>
        <w:t>فی البین إنّما یلزم إذا لم یکن الموضوع نفس شخصه،و إلاّ کان أجزاؤها الثلاثة تامّة،و کان المحمول فیها منتسبا إلی شخص اللفظ و نفسه،غایة الأمر أنّه نفس الموضوع لا الحاکی عنه،بمعنی أنّ الموضوع فی القضیّة الملفوظة و المحکیّة 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القول بأنّ کلام صاحب الکفایة فی مقام الجواب کان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هاهنا فی مقام إثبات صحّة هذه الإطلاقات، و أمّا البحث عن تسمیتها فهل لها دخل بالاستعمال و الدلالة أم لا فسیأتی إن شاء اللّه فی المقام الثانی،و هو متفرّع علی إثبات أصل الصحّة</w:t>
      </w:r>
      <w:r>
        <w:rPr>
          <w:rFonts w:eastAsia="IRNazanin" w:cs="IRNazanin"/>
          <w:color w:val="111111"/>
          <w:sz w:val="28"/>
          <w:szCs w:val="28"/>
          <w:rtl w:val="true"/>
          <w:lang w:bidi="fa-IR"/>
        </w:rPr>
        <w:t>.</w:t>
      </w:r>
    </w:p>
    <w:p>
      <w:pPr>
        <w:pStyle w:val="Heading5"/>
        <w:numPr>
          <w:ilvl w:val="4"/>
          <w:numId w:val="1"/>
        </w:numPr>
        <w:rPr/>
      </w:pPr>
      <w:bookmarkStart w:id="128" w:name="__RefHeading___Toc1311098_3830689328"/>
      <w:bookmarkStart w:id="129" w:name="_Toc48"/>
      <w:bookmarkEnd w:id="128"/>
      <w:r>
        <w:rPr>
          <w:rtl w:val="true"/>
        </w:rPr>
        <w:t>و أمّا المقام الثانی</w:t>
      </w:r>
      <w:r>
        <w:rPr>
          <w:rtl w:val="true"/>
        </w:rPr>
        <w:t>:</w:t>
      </w:r>
      <w:bookmarkEnd w:id="129"/>
    </w:p>
    <w:p>
      <w:pPr>
        <w:pStyle w:val="BookText"/>
        <w:rPr/>
      </w:pPr>
      <w:r>
        <w:rPr>
          <w:rFonts w:ascii="IRNazanin" w:hAnsi="IRNazanin" w:eastAsia="IRNazanin"/>
          <w:color w:val="111111"/>
          <w:sz w:val="28"/>
          <w:sz w:val="28"/>
          <w:szCs w:val="28"/>
          <w:rtl w:val="true"/>
          <w:lang w:bidi="fa-IR"/>
        </w:rPr>
        <w:t>فهو هل أنّ لعنوان الاستعمال و الدلالة دخلا فی هذه الإطلاقات أم لا؟و توضیح المقام یتوقّف علی بیان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الاستعمال عبارة عن طلب عمل اللفظ فی المعنی بحیث إن سمع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ینقش صورة منه فی ذهن السامع لا عینه،فإنّ عین اللفظ کالوجود الخارجی لا یمکن إتیانه فی الذهن،فإنّهما متباینان و لا یجتمعان،و هذه الصورة الذهنیّة تکون بمنزلة المرأة للانتقال إلی المعنی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فنبحث فی کلّ واحد من الأقسام علی حدة،و نبدأ من القسم الأخیر،و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به شخصه و نفسه،فهل ینطبق عنوان الاستعمال المذکور علیه بمعنی أنّه دالّ علی شخصه،و أنّ المتکلّم استعمل اللفظ فی شخصه أم لا؟و الظاهر أنّه لا ینطبق؛إذ ملاک الاستعمال لیس بموجود،فإنّ المتکلّم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فی الذهن الصورة الذهنیّة منه،ثمّ یتوقّف فینظر إذا کان المحمول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ینتقل منه إلی الوجود الخارجی،و إن کان المحمول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 فیتوقّف فیه و لم</w:t>
      </w:r>
    </w:p>
    <w:p>
      <w:pPr>
        <w:pStyle w:val="BookText"/>
        <w:rPr/>
      </w:pPr>
      <w:r>
        <w:rPr>
          <w:rFonts w:ascii="IRNazanin" w:hAnsi="IRNazanin" w:eastAsia="IRNazanin"/>
          <w:color w:val="111111"/>
          <w:sz w:val="28"/>
          <w:sz w:val="28"/>
          <w:szCs w:val="28"/>
          <w:rtl w:val="true"/>
          <w:lang w:bidi="fa-IR"/>
        </w:rPr>
        <w:t>ینتقل إلی شیء؛إذ لا یوجد شیء حتّی ینتقل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کلام صاحب الکفایة فی مقام بیان المغایرة الاعتباریّة بین الدالّ و المدلول لا یخلو من إشکال،فإنّ لازم کلامه تقدّم مقام الصدور علی مرحلة الدلالة،فإنّه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لفظ صادر من المتکلّم فهو دالّ،مع أنّ اللفظ الدال صدر من المتکلّم،و معلوم 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صادر من المتکلّم یدلّ علی معنی کذا،و یشهد لذلک عدم اعتنائه قدّس سرّه فی مقام الاستعمال بهذه المغایرة،و عدم قبوله الاستعمال فی هذا القسم من الأقسام،و لذا لا شکّ و لا شبهة فی أنّ الاستعمال لیس بموجود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إطلاق اللفظ و إرادة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الاستعمال فیه متحقّق و إن خالف فیه بعض الأعاظم؛و ذلک لأنّ الملاک المذکور للاستعمال موجود فیه،فإنّ اللفظ الصادر من المتکلّم موجد للصورة الذهنیّة للمخاطب،و ینتقل منها إلی شیء آخر،و لکنّه لا یکون من مقولة المعنی بل من مقولة اللفظ،مثلا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 تکون فاعلا،و هذا الإطلاق إطلاق اللفظ و إرادة فرد آخر،فالاستعمال یکون متحقّقا،غایة الأمر أنّ المستعمل فیه غیر الموضوع 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ناقش فیه استاذنا المرحوم السیّد البروجردی قدّس سرّه </w:t>
      </w:r>
      <w:r>
        <w:rPr>
          <w:rStyle w:val="FootnoteAnchor"/>
          <w:rtl w:val="true"/>
        </w:rPr>
        <w:footnoteReference w:id="105"/>
      </w:r>
      <w:r>
        <w:rPr>
          <w:rFonts w:ascii="IRNazanin" w:hAnsi="IRNazanin" w:eastAsia="IRNazanin"/>
          <w:color w:val="111111"/>
          <w:sz w:val="28"/>
          <w:sz w:val="28"/>
          <w:szCs w:val="28"/>
          <w:rtl w:val="true"/>
          <w:lang w:bidi="fa-IR"/>
        </w:rPr>
        <w:t>بأنّ اللفظ الصادر من متکلّم غیر اللفظ الصادر من متکلّم آخر؛لأنّ لهما خصوصیّتین بلحاظ متکلّمیهما،و لکنّ المخاطب یتوجّه ذهنه إلی صرف الطبیعة غافلا عن خصوصیّاتها،و ینتقل بقرینة الحکم إلی الحصّة المتحقّقة منها فی ضمن الشخص المراد،فلا یراد من إلقاء اللفظ إلی المخاطب و إیجاده فی ذهنه أن ینتقل</w:t>
      </w:r>
    </w:p>
    <w:p>
      <w:pPr>
        <w:pStyle w:val="BookText"/>
        <w:rPr/>
      </w:pPr>
      <w:r>
        <w:rPr>
          <w:rFonts w:ascii="IRNazanin" w:hAnsi="IRNazanin" w:eastAsia="IRNazanin"/>
          <w:color w:val="111111"/>
          <w:sz w:val="28"/>
          <w:sz w:val="28"/>
          <w:szCs w:val="28"/>
          <w:rtl w:val="true"/>
          <w:lang w:bidi="fa-IR"/>
        </w:rPr>
        <w:t>منه إلی شیء آخر،فلا یکون فی هذا المورد استعمال و إفناء للفظ فی شیء آخر،فلا یصحّ إطلاق لفظ الاستعمال،فإنّ المقصود من ذکر اللفظ هو تحقّق نفس طبیعة اللفظ فی ذهن المخاطب لا بما هی هی،بل بما أنّها مرآة لأفرادها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أنّه لیس بتامّ،فإنّ المتکلّم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کلام القائل فاعل،تصوّر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من المتکلّم،ثمّ استعمل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کان المستعمل و المستعمل فیه متعدّدا بالوجدان،و لا دخل لغفلة المخاطب و توجّهه فی هذا المعنی،و یشهد لتعدّدهما تعدّد المتکلّم،و کلامه قدّس سرّه خارج عن محلّ النزاع کما لا یخفی،و هذا المعنی مسلّم کما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إطلاق اللفظ و إرادة نوعه أو 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فحکمهما واحد و لا معنی للتفصیل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بیان تحقّق الاستعمال و عدمه فیهما لا بدّ لنا من ملاحظة کلام المحقّق الخراسانی </w:t>
      </w:r>
      <w:r>
        <w:rPr>
          <w:rStyle w:val="FootnoteAnchor"/>
          <w:rtl w:val="true"/>
        </w:rPr>
        <w:footnoteReference w:id="106"/>
      </w:r>
      <w:r>
        <w:rPr>
          <w:rFonts w:ascii="IRNazanin" w:hAnsi="IRNazanin" w:eastAsia="IRNazanin"/>
          <w:color w:val="111111"/>
          <w:sz w:val="28"/>
          <w:sz w:val="28"/>
          <w:szCs w:val="28"/>
          <w:rtl w:val="true"/>
          <w:lang w:bidi="fa-IR"/>
        </w:rPr>
        <w:t>هاهنا،و هو یقول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باب الاستعمال ما إذا أطلق اللفظ و ارید به نوعه أو صنفه،کما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 النوع و مصداقه،لا أنّه لفظ،و النوع معناه کی یکون مستعملا فیه استعمال اللفظ فی المعنی،فلا یکون فی البین لفظ قد استعمل فی معنی،بل فرد قد حکم فی القضیّة علیه بما هو مصداق لکلّی اللفظ،لا بما هو خصوص الجزئی،و نظیره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بما أنّه فرد من أفراد الإنسان کان موضوعا للتعجّب لا بما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خصوصیّة فیه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ثانیا تحقّق الاستعمال فی ما نحن فیه،بمعنی أنّه إذا لوحظ خصوصیّة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المستعمل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المستعمل فیه هو</w:t>
      </w:r>
    </w:p>
    <w:p>
      <w:pPr>
        <w:pStyle w:val="BookText"/>
        <w:rPr/>
      </w:pPr>
      <w:r>
        <w:rPr>
          <w:rFonts w:ascii="IRNazanin" w:hAnsi="IRNazanin" w:eastAsia="IRNazanin"/>
          <w:color w:val="111111"/>
          <w:sz w:val="28"/>
          <w:sz w:val="28"/>
          <w:szCs w:val="28"/>
          <w:rtl w:val="true"/>
          <w:lang w:bidi="fa-IR"/>
        </w:rPr>
        <w:t>الطبیعی و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فیتحقّق الاستعمال،کما إذا قصد به فرد مثله،مثل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طبیعی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بالجملة،و حاصل کلامه قدّس سرّه عبارة عن أنّ لکلّ من إطلاق اللفظ و إرادة نوعه أو صنفه تتصوّر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اطلق و ارید به نوعه أو صنفه کما إذا ارید به فرد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عن المتکلّم مع خصوصیّته مستعملا،و المستعمل فیه کلّ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یتلفّظ به فی أیّ کلام و أیّ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باب استعمال اللفظ فی المعنی و إن کان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منه، و قد حکم فی القضیّة بما یعمّه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اطلق لیحکم علیه بما هو فرد کلّیّته و مصداقه،لا بما هو لفظه و به حکایته فلیس من باب الاستعمال،کأنّه فی مقام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للّفظ تجرّد عن الخصوصیّات،و جعل الموضوع طبیعی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الإطلاقات المتعارفة ظاهرا لیست من قبیل الثانی کما لا یخفی،و فیها ما لا یکاد یصحّ أن یراد منه عدم الاستعمال ممّا کان الحکم فی القضیّة لا یکاد یعمّ شخص اللفظ،کما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الترکیب مبتدأ لا فعل ماض،فلا یعمّه الحکم فی القضیّة،بل إنّما یکون اسما حاکیا عمّا یکون محکوما به،فلا بدّ من الاستعمال هاهنا؛إذ لا فائدة فی تجرید الخصوصیّات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استاذنا المرحوم السیّد البروجردی قدّس سرّه </w:t>
      </w:r>
      <w:r>
        <w:rPr>
          <w:rStyle w:val="FootnoteAnchor"/>
          <w:rtl w:val="true"/>
        </w:rPr>
        <w:footnoteReference w:id="107"/>
      </w:r>
      <w:r>
        <w:rPr>
          <w:rFonts w:ascii="IRNazanin" w:hAnsi="IRNazanin" w:eastAsia="IRNazanin"/>
          <w:color w:val="111111"/>
          <w:sz w:val="28"/>
          <w:sz w:val="28"/>
          <w:szCs w:val="28"/>
          <w:rtl w:val="true"/>
          <w:lang w:bidi="fa-IR"/>
        </w:rPr>
        <w:t>فقد أنکر الاستعمال فی هذین القسمین بطریق أولی بعد إنکاره فیما إذا اطلق اللفظ و ارید به فرد مثله،فإنّ 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 عنها هاهنا لدی المتکلّم و المخاطب،فکأنّه ألقی طبیعی</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استمع المخاطب أیضا هذا الطبیعیّ،فلیس من الاستعمال خبر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 فی هذین القسمین لیس قابلا للإنکار، و توضیحه یتوقّف علی بیان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للفردیّة و الکلّیّة واقعیّتین بحیث لا یمکن انفکاک الفردیّة من الفرد و الکلّیّة من الکلّی،فلا تکون 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الاعتباریّة بحیث إذا لوحظ مع خصوصیّاته یصیر جزئیّا،و إن لوحظ بدونها یصیر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و الکلّی متباینان من حیث الماهیّة و إن اتّحدا من حیث الوجود،و لذا کان الحمل فیهما حملا شائعا صناعیّا،مثل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الکلام،فکیف یمکن تجریده منها فیکون اللّفظ فردا له ماهیّة و واقعیّة و المراد منه کلّی له واقعیّة و ماهیّة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فالمستعمل شیء و المستعمل فیه شیء آخر،فکان الاستعمال متحقّقا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المستعمل هو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المستعمل فیه کلّی یشمل المستعمل أیضا،فیلزم اتّحاد المستعمل و المستعمل فیه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المستعمل فیه هو نفس الکلّی،و لیس معنی انطباقه علی المصادیق أن تکون الأفراد مستعمل فیه،بل لا یکون المستعمل فیه هذا الفرد و لا سائر الأفراد،فالمغایرة بینهما أوضح من أن یخفی،فالاستعمال کان متحقّقا</w:t>
      </w:r>
      <w:r>
        <w:rPr>
          <w:rFonts w:eastAsia="IRNazanin" w:cs="IRNazanin"/>
          <w:color w:val="111111"/>
          <w:sz w:val="28"/>
          <w:szCs w:val="28"/>
          <w:rtl w:val="true"/>
          <w:lang w:bidi="fa-IR"/>
        </w:rPr>
        <w:t>.</w:t>
      </w:r>
      <w:bookmarkStart w:id="130" w:name="pg13654_132403"/>
    </w:p>
    <w:p>
      <w:pPr>
        <w:pStyle w:val="Heading3"/>
        <w:numPr>
          <w:ilvl w:val="2"/>
          <w:numId w:val="1"/>
        </w:numPr>
        <w:rPr/>
      </w:pPr>
      <w:bookmarkStart w:id="131" w:name="__RefHeading___Toc1311100_3830689328"/>
      <w:bookmarkStart w:id="132" w:name="_Toc49"/>
      <w:bookmarkEnd w:id="130"/>
      <w:bookmarkEnd w:id="131"/>
      <w:r>
        <w:rPr>
          <w:rtl w:val="true"/>
        </w:rPr>
        <w:t>الأمر الخامس</w:t>
      </w:r>
      <w:r>
        <w:rPr>
          <w:rtl w:val="true"/>
        </w:rPr>
        <w:t xml:space="preserve">: </w:t>
      </w:r>
      <w:r>
        <w:rPr>
          <w:rtl w:val="true"/>
        </w:rPr>
        <w:t>وضع الألفاظ لذوات المعانی</w:t>
      </w:r>
      <w:bookmarkEnd w:id="132"/>
    </w:p>
    <w:p>
      <w:pPr>
        <w:pStyle w:val="BookText"/>
        <w:rPr/>
      </w:pPr>
      <w:r>
        <w:rPr>
          <w:rFonts w:ascii="IRNazanin" w:hAnsi="IRNazanin" w:eastAsia="IRNazanin"/>
          <w:color w:val="111111"/>
          <w:sz w:val="28"/>
          <w:sz w:val="28"/>
          <w:szCs w:val="28"/>
          <w:rtl w:val="true"/>
          <w:lang w:bidi="fa-IR"/>
        </w:rPr>
        <w:t>وضع الألفاظ لذوات المعانی</w:t>
      </w:r>
    </w:p>
    <w:p>
      <w:pPr>
        <w:pStyle w:val="BookText"/>
        <w:rPr/>
      </w:pPr>
      <w:r>
        <w:rPr>
          <w:rFonts w:ascii="IRNazanin" w:hAnsi="IRNazanin" w:eastAsia="IRNazanin"/>
          <w:color w:val="111111"/>
          <w:sz w:val="28"/>
          <w:sz w:val="28"/>
          <w:szCs w:val="28"/>
          <w:rtl w:val="true"/>
          <w:lang w:bidi="fa-IR"/>
        </w:rPr>
        <w:t>و اختلفوا فی أنّ الألفاظ موضوعة للمعانی الواقعیّة أم المرادة؟بحیث أن یکون للإرادة دخل فیها شرطا أو شطرا؟فلا بدّ لنا ابتداء من تحریر محلّ النزاع،و بیانه یتوقّف علی ذکر أقسام الإرادة فاعلم أنّ الإرادة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الإرادة و ما وضع له لفظ الإرادة،و یعبّر عنه بالشوق المؤکّد المحرّک للعضلات نحو المراد،و هذا هو الموضوع له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الاتّحاد بینهما،و هذا هو ماهیّة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الإرادة،و معلوم أنّ الوجود علی قسمین؛إذ الماهیّة قد تتحقّق فی الذهن،و تحقّقها فی الذهن عبارة عن التفات النفس إلیها و لحاظ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تتحقّق فی الخارج،و تحقّقها فی الخارج و وجودها الحقیقی عبارة عن الشوق الواقعی القائم بالنفس الذی هو محرّک للعضلات نحو المراد،و لکنّ هذه الواقعیّة تکون من سنخ المعانی الحرفیّة؛لأنّها متقوّمة بالطرفین،أعنی المرید و المراد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الإنشائیّة أو الطلب الإنشائی علی فرض اتّحادهما،بأنّ المتکلّم ینشئ و یقصد به تحقّق ماهیّة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أقسام الإرادة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الإرادة فی ما نحن فیه هی الإرادة الواقعیّة و الحقیقیّة،و هل للإرادة الجزئیّة الواقعیّة دخل فی معنی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الجزء أو القید أم لا؟قیل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المحقّق الخراسانی قدّس سرّه </w:t>
      </w:r>
      <w:r>
        <w:rPr>
          <w:rStyle w:val="FootnoteAnchor"/>
          <w:rtl w:val="true"/>
        </w:rPr>
        <w:footnoteReference w:id="108"/>
      </w:r>
      <w:r>
        <w:rPr>
          <w:rFonts w:ascii="IRNazanin" w:hAnsi="IRNazanin" w:eastAsia="IRNazanin"/>
          <w:color w:val="111111"/>
          <w:sz w:val="28"/>
          <w:sz w:val="28"/>
          <w:szCs w:val="28"/>
          <w:rtl w:val="true"/>
          <w:lang w:bidi="fa-IR"/>
        </w:rPr>
        <w:t>و بعض آخر وجوها لإبطال دلیل من یقول بدخلها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التبادر،فإنّ سماع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الجدار یوجب انتقال الذهن إلی الهیکل الخارجی،فتکون ذوات المعانی تمام الموضوع له فی الأعلام الشخصیّة،و هکذا فی 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الإشکال فی القضایا الحملیّة لو قلنا به،فإنّ الملاک فیها الاتّحاد و الهوهویّة،مثل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الإرادة جزء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یکن بینهما اتّحاد، و لا یصحّ الحمل بدون تجریدهما عن الإرادة،و حیث إنّه لا نحتاج إلی التجرید فی تشکیل القضایا نستکشف أنّه لا دخل للإرادة فی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ألاّ یکون فی العالم وضع العامّ و الموضوع له العامّ أصلا،و یلزم کون وضع عامّة الألفاظ عامّا و الموضوع له خاصّا؛لأنّه إذا کان الحیوان الناطق المقیّد بإرادة معنی الإنسان،و معلوم أنّ الإرادة جزئیّة،فیلزم أن یکون المعنی الموضوع له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من یقول بدخلها فبیانه یحتاج إلی ذکر مقدّمتین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الغائیّة فی الأفعال و الحرکات الاختیاریّة و إن کانت متأخّرة بوجودها العینی و الخارجی عن نفس الأفعال و الحرکات و لکنّها</w:t>
      </w:r>
    </w:p>
    <w:p>
      <w:pPr>
        <w:pStyle w:val="BookText"/>
        <w:rPr/>
      </w:pPr>
      <w:r>
        <w:rPr>
          <w:rFonts w:ascii="IRNazanin" w:hAnsi="IRNazanin" w:eastAsia="IRNazanin"/>
          <w:color w:val="111111"/>
          <w:sz w:val="28"/>
          <w:sz w:val="28"/>
          <w:szCs w:val="28"/>
          <w:rtl w:val="true"/>
          <w:lang w:bidi="fa-IR"/>
        </w:rPr>
        <w:t>مؤثّرة فی تحریک الفاعل بوجودها الذهنی،بل هی المهمّ فی سلسلة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المعلول بما أنّه رشحة من رشحات العلّة فلا استقلال له؛لأنّه عین الربط بعلّته،فهو لا محالة یتضیّق تضیّقا ذاتیّا بضیقها،و لا یمکنه أن یکون أوسع منها،فکلّ معلول محدود و مضیّق بالعلّة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الغائیّة فی باب الوضع عبارة عن السهولة فی التفهیم و التفهّم،یعنی إظهار المقاصد و بیان ما تتعلّق به الإرادة،فیکون تعلّق الإرادة بالمعانی جزء العلّة الغائیّة،فتضیّق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دائرة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بالمعانی المقصودة،و لذا لو سمعت لفظا من لافظ بلا شعور لا وضع له؛إذ لم یکن فیه القصد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بعد عدم تحقّق علقة ذاتیّة بین اللفظ و المعنی عبارة عن جعل علقة اعتباریّة بینهما،و ثمرته دلالة اللفظ علی المعنی بحیث إنّه إذا سمع سامع اللفظ ینتقل ذهنه إلی المعنی،و دلالة اللفظ علی المعنی لا یکون زائدا علی دلالة إشارة عملیّة علی المشار إلیه؛لأنّ وضع اللفظ لسهولة فهم المعنی و جعله علامة له،و لا دخل للإرادة فیها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إیجاد التضییق فی الوضع من ناحیة العلّة الغائیّة،و لکن لیس معناه مدخلیّة حقیقة الإرادة فی الموضوع له شطرا أو شرطا،بل معناه أنّ مورد تحقّق العلاقة الوضعیّة عبارة عمّا تحقّقت فیه الإرادة،و لو لا الإرادة لما تحقّق الوضع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نظیره نزاع صاحب المعالم و صاحب القوانین فی مسألة استعمال اللفظ المشترک فی أکثر من معنی واحد،فقال صاحب المعالم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لفظ وضع</w:t>
      </w:r>
    </w:p>
    <w:p>
      <w:pPr>
        <w:pStyle w:val="BookText"/>
        <w:rPr/>
      </w:pPr>
      <w:r>
        <w:rPr>
          <w:rFonts w:ascii="IRNazanin" w:hAnsi="IRNazanin" w:eastAsia="IRNazanin"/>
          <w:color w:val="111111"/>
          <w:sz w:val="28"/>
          <w:sz w:val="28"/>
          <w:szCs w:val="28"/>
          <w:rtl w:val="true"/>
          <w:lang w:bidi="fa-IR"/>
        </w:rPr>
        <w:t>للمعنی بقید الوحدة،بحیث لو استعمل فی أکثر من معنی واحد یلزم استعمال اللفظ فی غیر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القوانین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حین وضع لفظ العین للعین الباکیة کانت العین مقرونة بالوحدة،فلا دخل لها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ما نحن فیه،فحین تتحقّق الإرادة یتحقّق الوضع،و أمّا مدخلیّتها فی الموضوع له بعنوان الجزء أو الشرط فممنوع،و علیه فالدلیل المذکور أعمّ من المدّعی،فإنّ الدلیل یضیّق الوضع و المدّعی المدخلیّة فی الموضوع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حکی عن العلمین الشیخ الرئیس </w:t>
      </w:r>
      <w:r>
        <w:rPr>
          <w:rStyle w:val="FootnoteAnchor"/>
          <w:rtl w:val="true"/>
        </w:rPr>
        <w:footnoteReference w:id="111"/>
      </w:r>
      <w:r>
        <w:rPr>
          <w:rFonts w:ascii="IRNazanin" w:hAnsi="IRNazanin" w:eastAsia="IRNazanin"/>
          <w:color w:val="111111"/>
          <w:sz w:val="28"/>
          <w:sz w:val="28"/>
          <w:szCs w:val="28"/>
          <w:rtl w:val="true"/>
          <w:lang w:bidi="fa-IR"/>
        </w:rPr>
        <w:t xml:space="preserve">و المحقّق الطوسی </w:t>
      </w:r>
      <w:r>
        <w:rPr>
          <w:rStyle w:val="FootnoteAnchor"/>
          <w:rtl w:val="true"/>
        </w:rPr>
        <w:footnoteReference w:id="112"/>
      </w:r>
      <w:r>
        <w:rPr>
          <w:rFonts w:ascii="IRNazanin" w:hAnsi="IRNazanin" w:eastAsia="IRNazanin"/>
          <w:color w:val="111111"/>
          <w:sz w:val="28"/>
          <w:sz w:val="28"/>
          <w:szCs w:val="28"/>
          <w:rtl w:val="true"/>
          <w:lang w:bidi="fa-IR"/>
        </w:rPr>
        <w:t>من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تتبع الإرادة،و توهّم من ذلک أنّه لو لم تکن الإرادة داخلة فی الموضوع له لما کان لهذا القول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113"/>
      </w: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علی قسمین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التصوّریّة،و هو خطور المعنی فی الذهن عند سماع اللفظ،فهی تحتاج إلی شعور السامع و الوضع و العلم به،و أمّا من طرف اللافظ فلا حاجة إلی شیء سوی تلفّظه و لو کان بلا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التصدیقیّة و هو تصدیق السامع بکون المتکلّم مریدا لهذا المعنی من اللفظ،و هی تحتاج مضافا إلی ما ذکر إلی شعور المتکلّم و کونه مریدا له،فلا بدّ له من إحراز هذا المعنی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مراد العلمین من الدلالة التی حکما بتبعیّتها للإرادة الدلالة التصدیقیّة،و لا یکون کلامهما ناظرا إلی الدلالة التصوّریة، و کون الألفاظ موضوعة للمعانی بما هی مرادة،و کلامهما هاهنا لیس قابلا للإنکار و مسلّم عند الکلّ،و لکنّه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اعترض علی صاحب الکفایة عدّة من الأعاظم بأنّه لا وجه لحمل الدلالة فی کلامهما علی الدلالة التصدیقیّة،فإنّ تبعیّتها للإرادة فی الواقع و نفس الأمر واضحة فلا مجال للکلام فیها أصلا،فإنّ عبارة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نقلها عن استاذه و شیخه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فی الدلالة الوضعیّة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مراد العلمین من هذا الکلام أنّ العلقة الوضعیّة مختصّة بصورة إرادة المعنی،و لیس مرادهما من ذلک أخذ الإرادة فی المعنی الموضوع له شطرا أو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کلامهما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للإرادة دخلا فی الوضع،و هی توجب التضییق فیه؛بحیث لو لم تکن الإرادة لم تتحقّق الدلالة الوضعیّة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کان لصاحب المحاضرات </w:t>
      </w:r>
      <w:r>
        <w:rPr>
          <w:rStyle w:val="FootnoteAnchor"/>
          <w:rtl w:val="true"/>
        </w:rPr>
        <w:footnoteReference w:id="114"/>
      </w:r>
      <w:r>
        <w:rPr>
          <w:rFonts w:ascii="IRNazanin" w:hAnsi="IRNazanin" w:eastAsia="IRNazanin"/>
          <w:color w:val="111111"/>
          <w:sz w:val="28"/>
          <w:sz w:val="28"/>
          <w:szCs w:val="28"/>
          <w:rtl w:val="true"/>
          <w:lang w:bidi="fa-IR"/>
        </w:rPr>
        <w:t>کلام فی هذا المقام،حیث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الکلام بین الأعلام فی أنّ الدلالة الوضعیّة هل هی الدلالة التصوریّة أو أنّها الدلالة التصدیقیّة؟فالمعروف و المشهور هو الأوّل بتقریب أنّ الانتقال إلی المعنی عند تصوّر اللفظ لا بدّ أن یستند إلی سبب،و ذلک السبب عبارة عن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من المحقّقین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انحصار الدلالة الوضعیّة بالدلالة 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حسب ما یقتضیه النظر الدقیق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علی ما سلکناه فی باب الوضع من أنّه عبارة عن التعهّد و الالتزام فواضح؛ضرورة أنّه لا معنی للالتزام بکون اللفظ دالاّ علی معناه و لو صدر عن لافظ بلا شعور و اختیار،بل و لو صدر عن اصطکاک حجر بآخر، و هکذا،فإنّ هذا غیر اختیاری،فلا یعقل أن یکون طرفا للتعهّد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مناص من الالتزام بتخصیص العلقة الوضعیّة بصورة قصد تفهیم المعنی من اللفظ و إرادته،سواء کانت الإرادة تفهیمیّة محضة و استعمالیّة أم جدّیّة،فإنّه أمر اختیاری،فیکون معلّقا للالتزام و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بالجملة،أنّ اختصاص الدلالة الوضعیّة بالدلالة التصدیقیّة لازم حتمی للقول بکون الوضع بمعنی التعهّد و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الدّلالة 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الانتقال إلی المعنی من سماع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غیر مستندة إلی الوضع،بل هی من جهة الانس الحاصل من کثرة الاستعمال أو من أمر آخر،و من ثمّة کانت هذه الدلالة موجودة حتّی مع تصریح الواضع باختصاص العلقة الوضعیّة بما ذکرناه،فیکون مراد العلمین من الدلالة الدلالة التصدیقیّة الوضعیّة،و لا ربط للدلالة التصوّریّة بباب الوضع أصلا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أصل مبناه مردود عندنا،و انحصار الدلالة الوضعیّة بالدلالة التصدیقیّة مخالف للمشهور کما اعترف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للواقع، فإنّه إن سمّی مولود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أحد بعد 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القول بعدم الانتقال إلیه مخالف للوجدان،و أمّا انتقال الذهن إلیه فلیس مستندا إلی کثرة الاستعمال،فلا محالة یستند إلی الوضع و التسمیة،و إذا کان الأمر کذلک فما الدلیل علی خروج الدلالة التصوریّة عن الدلالة الوضعیّة؟ فلا بدّ من کونها أیضا من هذا الباب،و کان کلام العلمین أیضا ناظرا إلی هذا المعنی</w:t>
      </w:r>
      <w:r>
        <w:rPr>
          <w:rFonts w:eastAsia="IRNazanin" w:cs="IRNazanin"/>
          <w:color w:val="111111"/>
          <w:sz w:val="28"/>
          <w:szCs w:val="28"/>
          <w:rtl w:val="true"/>
          <w:lang w:bidi="fa-IR"/>
        </w:rPr>
        <w:t>.</w:t>
      </w:r>
      <w:bookmarkStart w:id="133" w:name="pg13654_132409"/>
    </w:p>
    <w:p>
      <w:pPr>
        <w:pStyle w:val="Heading3"/>
        <w:numPr>
          <w:ilvl w:val="2"/>
          <w:numId w:val="1"/>
        </w:numPr>
        <w:rPr/>
      </w:pPr>
      <w:bookmarkStart w:id="134" w:name="__RefHeading___Toc1311102_3830689328"/>
      <w:bookmarkStart w:id="135" w:name="_Toc50"/>
      <w:bookmarkEnd w:id="133"/>
      <w:bookmarkEnd w:id="134"/>
      <w:r>
        <w:rPr>
          <w:rtl w:val="true"/>
        </w:rPr>
        <w:t>الأمر السادس</w:t>
      </w:r>
      <w:r>
        <w:rPr>
          <w:rtl w:val="true"/>
        </w:rPr>
        <w:t xml:space="preserve">: </w:t>
      </w:r>
      <w:r>
        <w:rPr>
          <w:rtl w:val="true"/>
        </w:rPr>
        <w:t>وضع المرکّبات</w:t>
      </w:r>
      <w:bookmarkEnd w:id="135"/>
    </w:p>
    <w:p>
      <w:pPr>
        <w:pStyle w:val="BookText"/>
        <w:rPr/>
      </w:pPr>
      <w:r>
        <w:rPr>
          <w:rFonts w:ascii="IRNazanin" w:hAnsi="IRNazanin" w:eastAsia="IRNazanin"/>
          <w:color w:val="111111"/>
          <w:sz w:val="28"/>
          <w:sz w:val="28"/>
          <w:szCs w:val="28"/>
          <w:rtl w:val="true"/>
          <w:lang w:bidi="fa-IR"/>
        </w:rPr>
        <w:t>وضع المرکّبات</w:t>
      </w:r>
    </w:p>
    <w:p>
      <w:pPr>
        <w:pStyle w:val="BookText"/>
        <w:rPr/>
      </w:pPr>
      <w:r>
        <w:rPr>
          <w:rFonts w:ascii="IRNazanin" w:hAnsi="IRNazanin" w:eastAsia="IRNazanin"/>
          <w:color w:val="111111"/>
          <w:sz w:val="28"/>
          <w:sz w:val="28"/>
          <w:szCs w:val="28"/>
          <w:rtl w:val="true"/>
          <w:lang w:bidi="fa-IR"/>
        </w:rPr>
        <w:t>لا یخفی أنّ هذا النزاع إنّما یأتی فیما إذا کان للمرکّب وضع غیر وضع المفردات التی هی الهیئة الترکیبیّة،مثلا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وضعت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 خاصّ،و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و مادّة لمعنی آخر،و الهیئة القائمة بهما لمعنی ثالث،فلا إشکال فی کلّ واحد من تلک الأوضاع الثلاثة،و إنّما الکلام و الإشکال فی وضع مجموع المرکّب من هذه المواد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وضع هیئة الجملة فلا کلام فی وضعها للنسبة أو الهوهویّة کما مرّ، و منشأ هذا النزاع قول بعض النحویّین بأنّه کما أنّ للمفرد وضعا کذلک للمرکّب وضع،و إن احتمل بعض أنّ مراد القائل بالوضع وضع هیئة المرکّب لا هو بنفسه،فیکون النزاع لفظیّا،و لکنّ صریح کلام بعض آخر منهم یأبی عن هذا الاحتمال،و هو أنّ مفاد مجموع المرکّب هو معنی هیئة الجملة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 هو أنّه لا وضع للمرکّب بما هو مرکّب، و استدلّ له بدلیلین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لمّا رأی تحقّق الحقائق الکلّیّة و الجزئیّة فی العالم و أنّه لا یمکن الإشارة العملیّة إلیها،أو ممکن و لکنّها توجب العسر و الحرج،و لذا وضع</w:t>
      </w:r>
    </w:p>
    <w:p>
      <w:pPr>
        <w:pStyle w:val="BookText"/>
        <w:rPr/>
      </w:pPr>
      <w:r>
        <w:rPr>
          <w:rFonts w:ascii="IRNazanin" w:hAnsi="IRNazanin" w:eastAsia="IRNazanin"/>
          <w:color w:val="111111"/>
          <w:sz w:val="28"/>
          <w:sz w:val="28"/>
          <w:szCs w:val="28"/>
          <w:rtl w:val="true"/>
          <w:lang w:bidi="fa-IR"/>
        </w:rPr>
        <w:t>لکلّ واحد منها لفظا حتّی یحکی عنها،فیکون غرضه من الوضع إفادة المعانی الواقعیّة،فلو لم تکن الواقعیّة لم یتحقّق الوضع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عناوین و ألفاظا مع أنّها لیست لها واقعیّة و حقیقة، و لکنّها تحکی عن المعانی،فلا تکون دائرة الوضع محدودة بالواقعیّات،مثلا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بعد إقامة البرهان علی استحالة کلّ واحد من هذه العناوین لا واقعیّة لها،و لکنّها تدلّ علی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لذات واجب الوجود،و هکذا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لمطلق الشرکة،و أمّا تلفیق المضاف و المضاف إلیه فیکون من عمل القائل بداعی جعلهما موضوعا لحمل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علیه،لا وضعه لها،و هکذا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هذا المعنی فی المرکّبات فکیف التوفیق فی المفردات التی لا واقعیّة لها،و تدلّ علی المعانی،مثل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الواضع لا یکون له وضع لهیئة کلمة الممتنع و مادّتها ملفّقین،بل لمادّتها وضع و لهیئتها وضع آخر،و کلّ منهما یحکی عن المعنی،و تلفیق الهیئة و المادّة یکون من عمل القائل،و لیس التلفیق فی لسان الواضع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الواقعیّة لیس التحقّق و العینیّة الخارجیّة،بل المراد منها ما یقبل الإیجاب و السلب و الإثبات و النفی،بل لو کان ممّا اتّفق الکلّ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اجتماع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واقعیّة باعتبار وقوعه موضوعا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لم تکن محالیّة اجتماع النقیضین لا یمکن إثبات واقعیّة من الواقعیّات،فیکون لاجتماع النقیضین و شریک الباری معنی،و لکنّه ممتنع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الوضع فیهما فهو لمحالیّة مفادهما،لا أنّه لیس لهما معنی أصلا، و هکذا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کان له معنی و مفاد،و لکنّه لا یعقل أن یتحقّق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إلی وضع المرکّبات،فإنّ لکلّ جزء من أجزاء الجمل وضعا،مثلا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وضع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وضعان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المادّة و الهیئة،و وضع للهیئة القائمة بالجملة،و من الواضح أنّ هذه الأوضاع الأربعة وافیة لإفادة الغرض المتعلّق بالمرکّب، و لا یبقی هنا غرض آخر حتّی لا تکون تلک الأوضاع وافیة لإفادته حتّی نحتاج إلی وضع المرکّب بما هو علی حدة لإفادة ذلک الغرض،فلا یوجد غرض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المرکّب علی حدة إمّا أن یکون لغرض آخر غیر الغرض المترتّب علی وضع المفردات،و هو مفقود وجدانا؛إذ الغرض حاصل منه،فیلزم تحصیل الحاصل،و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بلا غرض فیلزم اللغویّة،و هی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لما التفت إلی هذا المعنی بعض النحویّین قال فی مقام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مجموع المرکّب هو مفاد الجملة الخبریّة،و أنّ النسبة أو الهوهویّة مدلول لهما، نظیر الألفاظ المترادفة التی تدلّ علی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التوجیه باطل لوجهین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أصل الترادف محلّ للإشکال؛لأنّ عدّة من المحقّقین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لکلّ لفظ من الألفاظ المترادفة خصوصیّة لم تکن هی فی غیره،و هو قریب؛ لأنّ الذوق الارتکازی یحکم بأنّ مورد استعمال أحدها غیر مورد استعمال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سلّمناه و لکن الغرض منه تسهیل الأمر للمستعملین فی التعبیر عن المعنی الموضوع له،بلحاظ کثرة ابتلاء الناس بهذا المعنی،و لذا اقتضت المصلحة أن یحکی أکثر من لفظ واحد عن هذا المعنی،و لا یخفی أنّ هذا الغرض لیس موجودا فی ما نحن فیه،فإنّ هیئة المرکّب و مجموع المرکّب أمران متلازمان غیر قابلین للتفکیک،فیلزم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الوضع یستلزم إفادة المعنی الواحد مرّتین و الانتقال إلیه بانتقالین؛لأنّ تعدّد الوضع یقتضی تعدّد الإفادة و الانتقال،بحیث کان انتقال الثانی فی عرض انتقال الأوّل؛لتحقّق کلّ من الدالّین فی عرض تحقّق الآخر، و هذا مخالف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الثانی فهو ما قال به ابن مالک،و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لمجموع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 حده،فلا محالة لا یکون وضعا نوعیّا؛إذ کلّ واحد من المرکّب کان مباینا للآخر،و لذا لا یتصوّر أن یکون الوضع نوعیّا،فیکون الوضع فیه شخصیّا و لکنّه مردود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المرکّب لا یعدّ و لا یحصی باعتبار الزمان و الأشخاص،و اللّغات، فلا یمکن الوضع فیه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وضع المرکّب یوجب تعطیل الخطابة و ابتکار الکلام و تشکیل الجملات الذوقیّة،فإنّ المتکلّم لا بدّ له أن یلاحظ کلّ جملة بأنّ لها وضعا أم لا، فانقدح من ذلک أنّ أصل الوضع فیه مردود،کما لا یخفی علی المتفطّن</w:t>
      </w:r>
      <w:r>
        <w:rPr>
          <w:rFonts w:eastAsia="IRNazanin" w:cs="IRNazanin"/>
          <w:color w:val="111111"/>
          <w:sz w:val="28"/>
          <w:szCs w:val="28"/>
          <w:rtl w:val="true"/>
          <w:lang w:bidi="fa-IR"/>
        </w:rPr>
        <w:t>.</w:t>
      </w:r>
      <w:bookmarkStart w:id="136" w:name="pg13654_132413"/>
    </w:p>
    <w:p>
      <w:pPr>
        <w:pStyle w:val="Heading3"/>
        <w:numPr>
          <w:ilvl w:val="2"/>
          <w:numId w:val="1"/>
        </w:numPr>
        <w:rPr/>
      </w:pPr>
      <w:bookmarkStart w:id="137" w:name="__RefHeading___Toc1311104_3830689328"/>
      <w:bookmarkStart w:id="138" w:name="_Toc51"/>
      <w:bookmarkEnd w:id="136"/>
      <w:bookmarkEnd w:id="137"/>
      <w:r>
        <w:rPr>
          <w:rtl w:val="true"/>
        </w:rPr>
        <w:t>الأمر السابع</w:t>
      </w:r>
      <w:r>
        <w:rPr>
          <w:rtl w:val="true"/>
        </w:rPr>
        <w:t xml:space="preserve">: </w:t>
      </w:r>
      <w:r>
        <w:rPr>
          <w:rtl w:val="true"/>
        </w:rPr>
        <w:t>علامات الحقیقة و المجاز</w:t>
      </w:r>
      <w:bookmarkEnd w:id="138"/>
    </w:p>
    <w:p>
      <w:pPr>
        <w:pStyle w:val="Heading4"/>
        <w:numPr>
          <w:ilvl w:val="3"/>
          <w:numId w:val="1"/>
        </w:numPr>
        <w:rPr/>
      </w:pPr>
      <w:bookmarkStart w:id="139" w:name="__RefHeading___Toc1311106_3830689328"/>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علامات الحقیقة و المجاز</w:t>
      </w:r>
    </w:p>
    <w:p>
      <w:pPr>
        <w:pStyle w:val="BookText"/>
        <w:rPr/>
      </w:pPr>
      <w:r>
        <w:rPr>
          <w:rFonts w:ascii="IRNazanin" w:hAnsi="IRNazanin" w:eastAsia="IRNazanin"/>
          <w:color w:val="111111"/>
          <w:sz w:val="28"/>
          <w:sz w:val="28"/>
          <w:szCs w:val="28"/>
          <w:rtl w:val="true"/>
          <w:lang w:bidi="fa-IR"/>
        </w:rPr>
        <w:t>و قد ذکروا للحقیقة علائم</w:t>
      </w:r>
      <w:r>
        <w:rPr>
          <w:rFonts w:eastAsia="IRNazanin" w:cs="IRNazanin"/>
          <w:color w:val="111111"/>
          <w:sz w:val="28"/>
          <w:szCs w:val="28"/>
          <w:rtl w:val="true"/>
          <w:lang w:bidi="fa-IR"/>
        </w:rPr>
        <w:t>:</w:t>
      </w:r>
    </w:p>
    <w:p>
      <w:pPr>
        <w:pStyle w:val="Heading4"/>
        <w:numPr>
          <w:ilvl w:val="3"/>
          <w:numId w:val="1"/>
        </w:numPr>
        <w:rPr/>
      </w:pPr>
      <w:bookmarkStart w:id="141" w:name="__RefHeading___Toc1311108_3830689328"/>
      <w:bookmarkStart w:id="142" w:name="_Toc53"/>
      <w:bookmarkEnd w:id="141"/>
      <w:r>
        <w:rPr>
          <w:rtl w:val="true"/>
        </w:rPr>
        <w:t>منها</w:t>
      </w:r>
      <w:r>
        <w:rPr>
          <w:rtl w:val="true"/>
        </w:rPr>
        <w:t>-</w:t>
      </w:r>
      <w:r>
        <w:rPr>
          <w:rtl w:val="true"/>
        </w:rPr>
        <w:t>التبادر</w:t>
      </w:r>
      <w:r>
        <w:rPr>
          <w:rtl w:val="true"/>
        </w:rPr>
        <w:t>:</w:t>
      </w:r>
      <w:bookmarkEnd w:id="142"/>
    </w:p>
    <w:p>
      <w:pPr>
        <w:pStyle w:val="Heading5"/>
        <w:numPr>
          <w:ilvl w:val="4"/>
          <w:numId w:val="1"/>
        </w:numPr>
        <w:rPr/>
      </w:pPr>
      <w:bookmarkStart w:id="143" w:name="__RefHeading___Toc1311110_3830689328"/>
      <w:bookmarkStart w:id="144" w:name="_Toc54"/>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لا یخفی أنّ المتقدّمین من الاصولیّین عدّوا إحدی العلامات تنصیص أهل اللّغة،و لکنّ المتأخّرین منهم لم یتعرّضوا له،و لعلّه لعدم حجّیّته عند الأکثر، و أمّا التبادر فلا بدّ لنا من البحث فیه فی جهات</w:t>
      </w:r>
      <w:r>
        <w:rPr>
          <w:rFonts w:eastAsia="IRNazanin" w:cs="IRNazanin"/>
          <w:color w:val="111111"/>
          <w:sz w:val="28"/>
          <w:szCs w:val="28"/>
          <w:rtl w:val="true"/>
          <w:lang w:bidi="fa-IR"/>
        </w:rPr>
        <w:t>:</w:t>
      </w:r>
    </w:p>
    <w:p>
      <w:pPr>
        <w:pStyle w:val="Heading5"/>
        <w:numPr>
          <w:ilvl w:val="4"/>
          <w:numId w:val="1"/>
        </w:numPr>
        <w:rPr/>
      </w:pPr>
      <w:bookmarkStart w:id="145" w:name="__RefHeading___Toc1311112_3830689328"/>
      <w:bookmarkStart w:id="146" w:name="_Toc55"/>
      <w:bookmarkEnd w:id="145"/>
      <w:r>
        <w:rPr>
          <w:rtl w:val="true"/>
        </w:rPr>
        <w:t>الجهة الاولی</w:t>
      </w:r>
      <w:r>
        <w:rPr>
          <w:rtl w:val="true"/>
        </w:rPr>
        <w:t xml:space="preserve">: </w:t>
      </w:r>
      <w:r>
        <w:rPr>
          <w:rtl w:val="true"/>
        </w:rPr>
        <w:t>فی معنی التبادر</w:t>
      </w:r>
      <w:r>
        <w:rPr>
          <w:rtl w:val="true"/>
        </w:rPr>
        <w:t>:</w:t>
      </w:r>
      <w:bookmarkEnd w:id="146"/>
    </w:p>
    <w:p>
      <w:pPr>
        <w:pStyle w:val="BookText"/>
        <w:rPr/>
      </w:pPr>
      <w:r>
        <w:rPr>
          <w:rFonts w:ascii="IRNazanin" w:hAnsi="IRNazanin" w:eastAsia="IRNazanin"/>
          <w:color w:val="111111"/>
          <w:sz w:val="28"/>
          <w:sz w:val="28"/>
          <w:szCs w:val="28"/>
          <w:rtl w:val="true"/>
          <w:lang w:bidi="fa-IR"/>
        </w:rPr>
        <w:t>و هو خطور المعنی فی الذهن بمجرّد سماع اللفظ من غیر قرینة و تقرّره فیه،لا سبقة حصول المعنی فی الذهن بالنسبة إلی معنی آخر و إتیان الآخر بعده</w:t>
      </w:r>
      <w:r>
        <w:rPr>
          <w:rFonts w:eastAsia="IRNazanin" w:cs="IRNazanin"/>
          <w:color w:val="111111"/>
          <w:sz w:val="28"/>
          <w:szCs w:val="28"/>
          <w:rtl w:val="true"/>
          <w:lang w:bidi="fa-IR"/>
        </w:rPr>
        <w:t>.</w:t>
      </w:r>
    </w:p>
    <w:p>
      <w:pPr>
        <w:pStyle w:val="Heading5"/>
        <w:numPr>
          <w:ilvl w:val="4"/>
          <w:numId w:val="1"/>
        </w:numPr>
        <w:rPr/>
      </w:pPr>
      <w:bookmarkStart w:id="147" w:name="__RefHeading___Toc1311114_3830689328"/>
      <w:bookmarkStart w:id="148" w:name="_Toc56"/>
      <w:bookmarkEnd w:id="147"/>
      <w:r>
        <w:rPr>
          <w:rtl w:val="true"/>
        </w:rPr>
        <w:t>الجهة الثانیة</w:t>
      </w:r>
      <w:r>
        <w:rPr>
          <w:rtl w:val="true"/>
        </w:rPr>
        <w:t xml:space="preserve">: </w:t>
      </w:r>
      <w:r>
        <w:rPr>
          <w:rtl w:val="true"/>
        </w:rPr>
        <w:t>فی مورد التبادر</w:t>
      </w:r>
      <w:r>
        <w:rPr>
          <w:rtl w:val="true"/>
        </w:rPr>
        <w:t>:</w:t>
      </w:r>
      <w:bookmarkEnd w:id="14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ینحصر فی الاستعمالات الدائرة بین الحقیقة و المجاز أو الصحّة و البطلان،بل یعرف منه المعنی الحقیقی و لو لم یکن استعمال،فإذا کان أحد جاهلا باستفادة معنی اللفظ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شکّ فی کون الماء موضوعا للجسم السیّال البارد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التبادر طریقا لإثباته،فیقول لأهل اللّغة العربیّة فی مقام الاستعلام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ما یتبادر عنده،فهو الموضوع له،فتکون موارد الاستفادة من التبادر وسیعة</w:t>
      </w:r>
      <w:r>
        <w:rPr>
          <w:rFonts w:eastAsia="IRNazanin" w:cs="IRNazanin"/>
          <w:color w:val="111111"/>
          <w:sz w:val="28"/>
          <w:szCs w:val="28"/>
          <w:rtl w:val="true"/>
          <w:lang w:bidi="fa-IR"/>
        </w:rPr>
        <w:t>.</w:t>
      </w:r>
      <w:bookmarkStart w:id="149" w:name="pg13654_132414"/>
    </w:p>
    <w:p>
      <w:pPr>
        <w:pStyle w:val="Heading5"/>
        <w:numPr>
          <w:ilvl w:val="4"/>
          <w:numId w:val="1"/>
        </w:numPr>
        <w:rPr/>
      </w:pPr>
      <w:bookmarkStart w:id="150" w:name="__RefHeading___Toc1311116_3830689328"/>
      <w:bookmarkStart w:id="151" w:name="_Toc57"/>
      <w:bookmarkEnd w:id="149"/>
      <w:bookmarkEnd w:id="150"/>
      <w:r>
        <w:rPr>
          <w:rtl w:val="true"/>
        </w:rPr>
        <w:t>الجهة الثالثة</w:t>
      </w:r>
      <w:r>
        <w:rPr>
          <w:rtl w:val="true"/>
        </w:rPr>
        <w:t xml:space="preserve">: </w:t>
      </w:r>
      <w:r>
        <w:rPr>
          <w:rtl w:val="true"/>
        </w:rPr>
        <w:t>فی ثمرة التبادر</w:t>
      </w:r>
      <w:r>
        <w:rPr>
          <w:rtl w:val="true"/>
        </w:rPr>
        <w:t>:</w:t>
      </w:r>
      <w:bookmarkEnd w:id="151"/>
    </w:p>
    <w:p>
      <w:pPr>
        <w:pStyle w:val="BookText"/>
        <w:rPr/>
      </w:pPr>
      <w:r>
        <w:rPr>
          <w:rFonts w:ascii="IRNazanin" w:hAnsi="IRNazanin" w:eastAsia="IRNazanin"/>
          <w:color w:val="111111"/>
          <w:sz w:val="28"/>
          <w:sz w:val="28"/>
          <w:szCs w:val="28"/>
          <w:rtl w:val="true"/>
          <w:lang w:bidi="fa-IR"/>
        </w:rPr>
        <w:t>هل ینتج منه المعنی الموضوع له أو المعنی الحقیقی؟إذ الرابطة الاعتباریّة کما تحصل بالوضع کذلک تحصل بکثرة الاستعمال حتّی یصیر حقیقة،و قد ذکرنا فیما تقدّم أنّ تقسیم الوضع إلی التعیینی و التعیّنی لیس بصحیح،فتکون الحقیقة أعمّ مطلقا من الموضوع له؛إذ کلّ موضوع له حقیقة،و لیس کلّ حقیقة موضوع له،فتکون ثمرة التبادر إثبات کون المعنی المتبادر حقیقة،لا کونه موضوعا له</w:t>
      </w:r>
      <w:r>
        <w:rPr>
          <w:rFonts w:eastAsia="IRNazanin" w:cs="IRNazanin"/>
          <w:color w:val="111111"/>
          <w:sz w:val="28"/>
          <w:szCs w:val="28"/>
          <w:rtl w:val="true"/>
          <w:lang w:bidi="fa-IR"/>
        </w:rPr>
        <w:t>.</w:t>
      </w:r>
    </w:p>
    <w:p>
      <w:pPr>
        <w:pStyle w:val="Heading5"/>
        <w:numPr>
          <w:ilvl w:val="4"/>
          <w:numId w:val="1"/>
        </w:numPr>
        <w:rPr/>
      </w:pPr>
      <w:bookmarkStart w:id="152" w:name="__RefHeading___Toc1311118_3830689328"/>
      <w:bookmarkStart w:id="153" w:name="_Toc58"/>
      <w:bookmarkEnd w:id="152"/>
      <w:r>
        <w:rPr>
          <w:rtl w:val="true"/>
        </w:rPr>
        <w:t>الجهة الرابعة</w:t>
      </w:r>
      <w:r>
        <w:rPr>
          <w:rtl w:val="true"/>
        </w:rPr>
        <w:t xml:space="preserve">: </w:t>
      </w:r>
      <w:r>
        <w:rPr>
          <w:rtl w:val="true"/>
        </w:rPr>
        <w:t>فی علّة کون التبادر علامة للحقیقة</w:t>
      </w:r>
      <w:r>
        <w:rPr>
          <w:rtl w:val="true"/>
        </w:rPr>
        <w:t>:</w:t>
      </w:r>
      <w:bookmarkEnd w:id="153"/>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و المعنی لو لم یکن بینهما ارتباط حقیقی لم یتبادر من بین المعانی المتعدّدة المحتملة هذا المعنی؛إذ لا یتصوّر خصوصیّة للانسباق سوی ذلک،فهذه الخصوصیّة علّة للتبادر</w:t>
      </w:r>
      <w:r>
        <w:rPr>
          <w:rFonts w:eastAsia="IRNazanin" w:cs="IRNazanin"/>
          <w:color w:val="111111"/>
          <w:sz w:val="28"/>
          <w:szCs w:val="28"/>
          <w:rtl w:val="true"/>
          <w:lang w:bidi="fa-IR"/>
        </w:rPr>
        <w:t>.</w:t>
      </w:r>
    </w:p>
    <w:p>
      <w:pPr>
        <w:pStyle w:val="Heading5"/>
        <w:numPr>
          <w:ilvl w:val="4"/>
          <w:numId w:val="1"/>
        </w:numPr>
        <w:rPr/>
      </w:pPr>
      <w:bookmarkStart w:id="154" w:name="__RefHeading___Toc1311120_3830689328"/>
      <w:bookmarkStart w:id="155" w:name="_Toc59"/>
      <w:bookmarkEnd w:id="154"/>
      <w:r>
        <w:rPr>
          <w:rtl w:val="true"/>
        </w:rPr>
        <w:t>الجهة الخامسة</w:t>
      </w:r>
      <w:r>
        <w:rPr>
          <w:rtl w:val="true"/>
        </w:rPr>
        <w:t xml:space="preserve">: </w:t>
      </w:r>
      <w:r>
        <w:rPr>
          <w:rtl w:val="true"/>
        </w:rPr>
        <w:t>فی الإشکالات و التفصّیات</w:t>
      </w:r>
      <w:r>
        <w:rPr>
          <w:rtl w:val="true"/>
        </w:rPr>
        <w:t>:</w:t>
      </w:r>
      <w:bookmarkEnd w:id="155"/>
    </w:p>
    <w:p>
      <w:pPr>
        <w:pStyle w:val="BookText"/>
        <w:rPr/>
      </w:pPr>
      <w:r>
        <w:rPr>
          <w:rFonts w:ascii="IRNazanin" w:hAnsi="IRNazanin" w:eastAsia="IRNazanin"/>
          <w:color w:val="111111"/>
          <w:sz w:val="28"/>
          <w:sz w:val="28"/>
          <w:szCs w:val="28"/>
          <w:rtl w:val="true"/>
          <w:lang w:bidi="fa-IR"/>
        </w:rPr>
        <w:t>فقد یورد أنّ علامیّة التبادر تستلزم الدور؛إذ لا معنی للتبادر عند الجاهل،فإنّه لا یدرک سوی الأصوات و الألفاظ،فلا محالة یتبادر عند العالم بالمعنی الحقیقی،فالتبادر متوقّف علی العلم بالمعنی الحقیقی،و المفروض أنّ العلم به متوقّف علی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الخراسانی </w:t>
      </w:r>
      <w:r>
        <w:rPr>
          <w:rStyle w:val="FootnoteAnchor"/>
          <w:rtl w:val="true"/>
        </w:rPr>
        <w:footnoteReference w:id="115"/>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التبادر عند العالم بالوضع علامة الحقیقة للجاهل به،فالمستعلم یرجع فی ذلک إلی العالم بالوضع، فیکون علم الجاهل متوقّفا علی التبادر،و لکنّ التبادر متوقّف علی علم العالم، و بذلک یندفع الدور کما لا یخفی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التبادر و إن کان متوقّفا علی العلم بالمعنی الحقیقی،إلاّ أنّ ذلک العلم ارتکازی مکنون فی خزانة النفس،من دون التفات تفصیلی إلیه،</w:t>
      </w:r>
      <w:bookmarkStart w:id="156" w:name="pg13654_132415"/>
    </w:p>
    <w:p>
      <w:pPr>
        <w:pStyle w:val="BookText"/>
        <w:rPr/>
      </w:pPr>
      <w:bookmarkEnd w:id="156"/>
      <w:r>
        <w:rPr>
          <w:rFonts w:ascii="IRNazanin" w:hAnsi="IRNazanin" w:eastAsia="IRNazanin"/>
          <w:color w:val="111111"/>
          <w:sz w:val="28"/>
          <w:sz w:val="28"/>
          <w:szCs w:val="28"/>
          <w:rtl w:val="true"/>
          <w:lang w:bidi="fa-IR"/>
        </w:rPr>
        <w:t>فالتبادر یوجب العلم تفصیلا به،فالعلم التفصیلی بکونه معنی حقیقیّا موقوف علی التبادر،و لکنّ التبادر موقوف علی العلم الإجمالی الارتکازی،فارتفع الدور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بعض المحقّقین بأنّه یکفی فی ارتفاع الدور تغایر العلمین شخصا،فإنّ العلم الشخصی الحاصل من التبادر مغایر مع العلم الشخصی الذی یتوقّف التبادر علیه و إن کان کلاهما علما تفصیلیّا،فیکون أحد الفردین متوقّفا علی التبادر،و لکنّه متوقّف علی الفرد الآخر،و لا مانع من توقّف أحد الفردین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مردود بأنّ العلم من امور ذات الإضافة،له إضافة إلی العالم و إضافة إلی المعلوم،و تعدّده متوقّف علی تعدّد أحد طرفیه أو تعدّدهما،و لا یعقل العلم التفصیلی فی حال واحد لشخص واحد علی شیء واحد مرّتین،مثل قول القائل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عشرة علوم تتحقّق الیوم</w:t>
      </w:r>
      <w:r>
        <w:rPr>
          <w:rFonts w:eastAsia="IRNazanin" w:cs="IRNazanin"/>
          <w:color w:val="111111"/>
          <w:sz w:val="28"/>
          <w:szCs w:val="28"/>
          <w:rtl w:val="true"/>
          <w:lang w:bidi="fa-IR"/>
        </w:rPr>
        <w:t>».</w:t>
      </w:r>
    </w:p>
    <w:p>
      <w:pPr>
        <w:pStyle w:val="Heading5"/>
        <w:numPr>
          <w:ilvl w:val="4"/>
          <w:numId w:val="1"/>
        </w:numPr>
        <w:rPr/>
      </w:pPr>
      <w:bookmarkStart w:id="157" w:name="__RefHeading___Toc1311122_3830689328"/>
      <w:bookmarkStart w:id="158" w:name="_Toc60"/>
      <w:bookmarkEnd w:id="157"/>
      <w:r>
        <w:rPr>
          <w:rtl w:val="true"/>
        </w:rPr>
        <w:t>الجهة السادسة</w:t>
      </w:r>
      <w:r>
        <w:rPr>
          <w:rtl w:val="true"/>
        </w:rPr>
        <w:t xml:space="preserve">: </w:t>
      </w:r>
      <w:r>
        <w:rPr>
          <w:rtl w:val="true"/>
        </w:rPr>
        <w:t>فی اشتراط علامیّة التبادر بکونه مستندا إلی حاقّ اللفظ لا إلی القرینة</w:t>
      </w:r>
      <w:bookmarkEnd w:id="158"/>
    </w:p>
    <w:p>
      <w:pPr>
        <w:pStyle w:val="BookText"/>
        <w:rPr/>
      </w:pPr>
      <w:r>
        <w:rPr>
          <w:rFonts w:ascii="IRNazanin" w:hAnsi="IRNazanin" w:eastAsia="IRNazanin"/>
          <w:color w:val="111111"/>
          <w:sz w:val="28"/>
          <w:sz w:val="28"/>
          <w:szCs w:val="28"/>
          <w:rtl w:val="true"/>
          <w:lang w:bidi="fa-IR"/>
        </w:rPr>
        <w:t>فی اشتراط علامیّة التبادر بکونه مستندا إلی حاقّ اللفظ لا إلی القرینة،هذا إذا احرز انسباق المعنی إلی الذهن من نفس اللفظ،و إنّما الکلام فی صورة الشکّ و احتمال استناد ظهور اللفظ إلی وجود قرینة داخلیّة أو خارجیّة،فهل لنا طریق مضبوط أو قاعدة مضبوطة لإثبات هذا المعنی أم لا؟</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الاطّراد یدلّ علی کون التبادر مستندا إلی حاقّ اللفظ،و هو أنّ تبادر المعنی من اللفظ لا یختصّ بمورد دون مورد،بل کلّما اطلق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یتبادر منه التراب الخالص،و هذا دلیل علی کونه مستندا إلی الوضع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الاطّراد إن کان موجبا للعلم فلا إشکال فیه،بل هو خارج عن محلّ البحث،و إن کان حجّة فی مورد التبادر مع عدم حصول العلم منه فلا</w:t>
      </w:r>
    </w:p>
    <w:p>
      <w:pPr>
        <w:pStyle w:val="BookText"/>
        <w:rPr/>
      </w:pPr>
      <w:r>
        <w:rPr>
          <w:rFonts w:ascii="IRNazanin" w:hAnsi="IRNazanin" w:eastAsia="IRNazanin"/>
          <w:color w:val="111111"/>
          <w:sz w:val="28"/>
          <w:sz w:val="28"/>
          <w:szCs w:val="28"/>
          <w:rtl w:val="true"/>
          <w:lang w:bidi="fa-IR"/>
        </w:rPr>
        <w:t>دلیل علی حجّیّته أصلا؛إذ لم یثبت لنا من العقلاء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التمسّک لإثبات هذا المعنی بأصالة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مردود،فإنّه إن کان دلیل هذا التمسّک بناء العرف علی عدم الاعتناء باحتمال القرینة فیردّه أنّ بناء العرف إنّما یختصّ بما إذا شکّ فی مراد المتکلّم،و لم یعلم أنّه المعنی الحقیقی أو المجازی؛لاحتمال أن یکون فی الکلام قرینة قد خفیت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علم المراد و شکّ فی أنّ المعنی المتبادر مستند إلی حاقّ اللفظ أو إلی القرینة فلا بناء من أبناء المحاورة علی عدم الاعتناء باحتمال القرینة،أو یحتمل عدم بنائهم هاهنا،ففی صورة عدم إحراز بناء العقلاء لا معنی لجریان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دلیل هذا التمسّک أخبار الاستصحاب و کان الأصل شرعیّا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ما لم یکن موجودا لم یکن محفوفا بالقرینة،و بعد وجوده نشکّ فی محفوفیّته بالقرینة،فیستصحب عدم المحفوفیّة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الاستصحاب کاستصحاب عدم قرشیّة المرأة،و عدم التزکیة لا یجری،فإنّ القضیّة المتیقّنة و المشکوکة غیر متّحدتین عرفا؛لأنّ القضیّة المتیقّنة سالبة بانتفاء الموضوع،و المشکوکة سالبة بانتفاء المحمول،مع أنّ من شرائط جریان الاستصحاب اتّحاد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نجری استصحاب عدم القرینة بأنّ القرینة لم تکن سابقا،و نشکّ فی أنّها حدثت مقارنة للکلام أم لا،فیستصحب عدم القرینة السابقة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 بأنّ من شرائط الاستصحاب کون المستصحب حکما شرعیّا أو موضوعا ذا أثر شرعی،و استصحاب عدم القرینة یثبت به استناد التبادر إلی</w:t>
      </w:r>
      <w:bookmarkStart w:id="159" w:name="pg13654_132417"/>
    </w:p>
    <w:p>
      <w:pPr>
        <w:pStyle w:val="BookText"/>
        <w:rPr/>
      </w:pPr>
      <w:bookmarkEnd w:id="159"/>
      <w:r>
        <w:rPr>
          <w:rFonts w:ascii="IRNazanin" w:hAnsi="IRNazanin" w:eastAsia="IRNazanin"/>
          <w:color w:val="111111"/>
          <w:sz w:val="28"/>
          <w:sz w:val="28"/>
          <w:szCs w:val="28"/>
          <w:rtl w:val="true"/>
          <w:lang w:bidi="fa-IR"/>
        </w:rPr>
        <w:t>نفس اللفظ،و یستفاد منه أنّ التراب الخالص المتبادر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معنی حقیقیّا له،و ینتج أنّ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به،فیکون أصلا مثبتا،و هو لیس بحجّة،إلاّ أن تکون الواسطة خفیّة،بحیث لا یراها العرف واسطة،فلا یکون طریقا فی موارد الشکّ بأنّ التبادر مستند إلی الوضع أم لا</w:t>
      </w:r>
      <w:r>
        <w:rPr>
          <w:rFonts w:eastAsia="IRNazanin" w:cs="IRNazanin"/>
          <w:color w:val="111111"/>
          <w:sz w:val="28"/>
          <w:szCs w:val="28"/>
          <w:rtl w:val="true"/>
          <w:lang w:bidi="fa-IR"/>
        </w:rPr>
        <w:t>.</w:t>
      </w:r>
    </w:p>
    <w:p>
      <w:pPr>
        <w:pStyle w:val="Heading5"/>
        <w:numPr>
          <w:ilvl w:val="4"/>
          <w:numId w:val="1"/>
        </w:numPr>
        <w:rPr/>
      </w:pPr>
      <w:bookmarkStart w:id="160" w:name="__RefHeading___Toc1311124_3830689328"/>
      <w:bookmarkStart w:id="161" w:name="_Toc61"/>
      <w:bookmarkEnd w:id="160"/>
      <w:r>
        <w:rPr>
          <w:rtl w:val="true"/>
        </w:rPr>
        <w:t>الجهة السابعة</w:t>
      </w:r>
      <w:r>
        <w:rPr>
          <w:rtl w:val="true"/>
        </w:rPr>
        <w:t xml:space="preserve">: </w:t>
      </w:r>
      <w:r>
        <w:rPr>
          <w:rtl w:val="true"/>
        </w:rPr>
        <w:t>فی أنّ عدم التبادر علامة للمجاز أم لا</w:t>
      </w:r>
      <w:r>
        <w:rPr>
          <w:rtl w:val="true"/>
        </w:rPr>
        <w:t>:</w:t>
      </w:r>
      <w:bookmarkEnd w:id="161"/>
    </w:p>
    <w:p>
      <w:pPr>
        <w:pStyle w:val="BookText"/>
        <w:rPr/>
      </w:pPr>
      <w:r>
        <w:rPr>
          <w:rFonts w:ascii="IRNazanin" w:hAnsi="IRNazanin" w:eastAsia="IRNazanin"/>
          <w:color w:val="111111"/>
          <w:sz w:val="28"/>
          <w:sz w:val="28"/>
          <w:szCs w:val="28"/>
          <w:rtl w:val="true"/>
          <w:lang w:bidi="fa-IR"/>
        </w:rPr>
        <w:t>و الظاهر من عدم تعرّض صاحب الکفایة لهذه الجهة أنّه لیس علامة له عنده،و لکنّ الظاهر من المشهور أنّه کما أنّ التبادر یکون علامة للحقیقة کذلک عدمه یکون علامة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بأنّه منقوض بالألفاظ المشترکة؛لأنّه إذا قال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ینصب قرینة معیّنة لا یتبادر منه شیء،مع أنّ هذا الاستعمال کان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الفصول و صاحب القوانین و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للتفصّی عن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تبادر الغیر علامة للمجاز،بأن یکون المحتمل عندنا أنّ المعنی الحقیقی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وجه الأرض،و لکن تبادر منه التراب الخالص، و هذه قرینة علی کون المعنی المحتمل معنی مجازیّا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علیهم بأنّ هذا المعنی منقوض بقول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استعملها فی المعنی المجازی سوی المعانی الحقیقیّة،فإنّه لم یکن هاهنا تبادر الغیر أصلا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بأنّ التبادر إذا کان علامة للحقیقة فلیس معناه کلّما تحقّقت الحقیقة یتحقّق التبادر أیضا،بل معناه کلّما یتحقّق التبادر تحقّقت الحقیقة،و کذلک فی</w:t>
      </w:r>
      <w:bookmarkStart w:id="162" w:name="pg13654_132418"/>
    </w:p>
    <w:p>
      <w:pPr>
        <w:pStyle w:val="BookText"/>
        <w:rPr/>
      </w:pPr>
      <w:bookmarkEnd w:id="162"/>
      <w:r>
        <w:rPr>
          <w:rFonts w:ascii="IRNazanin" w:hAnsi="IRNazanin" w:eastAsia="IRNazanin"/>
          <w:color w:val="111111"/>
          <w:sz w:val="28"/>
          <w:sz w:val="28"/>
          <w:szCs w:val="28"/>
          <w:rtl w:val="true"/>
          <w:lang w:bidi="fa-IR"/>
        </w:rPr>
        <w:t>ما نحن فیه أنّه کلّما کان تبادر الغیر متحقّقا تتحقّق المجازیّة،لا أنّ کلّما کانت المجازیّة متحقّقة فیتحقّق تبادر الغیر،فیندفع هذا الإشکال،فکما أنّ التبادر علامة للحقیقة کذلک تبادر الغیر علامة لکون هذا اللفظ مجازا فی هذا المعنی</w:t>
      </w:r>
      <w:r>
        <w:rPr>
          <w:rFonts w:eastAsia="IRNazanin" w:cs="IRNazanin"/>
          <w:color w:val="111111"/>
          <w:sz w:val="28"/>
          <w:szCs w:val="28"/>
          <w:rtl w:val="true"/>
          <w:lang w:bidi="fa-IR"/>
        </w:rPr>
        <w:t>.</w:t>
      </w:r>
    </w:p>
    <w:p>
      <w:pPr>
        <w:pStyle w:val="Heading4"/>
        <w:numPr>
          <w:ilvl w:val="3"/>
          <w:numId w:val="1"/>
        </w:numPr>
        <w:rPr/>
      </w:pPr>
      <w:bookmarkStart w:id="163" w:name="__RefHeading___Toc1311126_3830689328"/>
      <w:bookmarkStart w:id="164" w:name="_Toc62"/>
      <w:bookmarkEnd w:id="163"/>
      <w:r>
        <w:rPr>
          <w:rtl w:val="true"/>
        </w:rPr>
        <w:t>و منها</w:t>
      </w:r>
      <w:r>
        <w:rPr>
          <w:rtl w:val="true"/>
        </w:rPr>
        <w:t>-</w:t>
      </w:r>
      <w:r>
        <w:rPr>
          <w:rtl w:val="true"/>
        </w:rPr>
        <w:t>عدم صحّة سلب اللّفظ عن المعنی</w:t>
      </w:r>
      <w:r>
        <w:rPr>
          <w:rtl w:val="true"/>
        </w:rPr>
        <w:t>:</w:t>
      </w:r>
      <w:bookmarkEnd w:id="164"/>
    </w:p>
    <w:p>
      <w:pPr>
        <w:pStyle w:val="BookText"/>
        <w:rPr/>
      </w:pPr>
      <w:r>
        <w:rPr>
          <w:rFonts w:ascii="IRNazanin" w:hAnsi="IRNazanin" w:eastAsia="IRNazanin"/>
          <w:color w:val="111111"/>
          <w:sz w:val="28"/>
          <w:sz w:val="28"/>
          <w:szCs w:val="28"/>
          <w:rtl w:val="true"/>
          <w:lang w:bidi="fa-IR"/>
        </w:rPr>
        <w:t>و هو المعبّر عنه بصحّة الحمل أیضا،قیل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علامة للحقیقة،کما أنّ صحّة سلبه عنه بقول مطلق المعبّر عنه بعدم صحّة الحمل یکون من علائم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الخراسانی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صحّة السلب عنه و صحّة الحمل علیه بالحمل الأوّلی الذاتی الذی کان ملاکه الاتّحاد مفهوما علامة لکونه نفس المعنی،و بالحمل الشائع الصناعی الذی ملاکه الاتّحاد وجودا بنحو من أنحاء الاتّحاد علامة لکونه من مصادیقه و أفراده الحقیقیّة،کما أنّ صحّة سلبه علامة أنّه لیس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165" w:name="__RefHeading___Toc1311128_3830689328"/>
      <w:bookmarkStart w:id="166" w:name="_Toc63"/>
      <w:bookmarkEnd w:id="165"/>
      <w:r>
        <w:rPr>
          <w:rtl w:val="true"/>
        </w:rPr>
        <w:t>نکتة</w:t>
      </w:r>
      <w:r>
        <w:rPr>
          <w:rtl w:val="true"/>
        </w:rPr>
        <w:t>:</w:t>
      </w:r>
      <w:bookmarkEnd w:id="166"/>
    </w:p>
    <w:p>
      <w:pPr>
        <w:pStyle w:val="BookText"/>
        <w:rPr/>
      </w:pPr>
      <w:r>
        <w:rPr>
          <w:rFonts w:ascii="IRNazanin" w:hAnsi="IRNazanin" w:eastAsia="IRNazanin"/>
          <w:color w:val="111111"/>
          <w:sz w:val="28"/>
          <w:sz w:val="28"/>
          <w:szCs w:val="28"/>
          <w:rtl w:val="true"/>
          <w:lang w:bidi="fa-IR"/>
        </w:rPr>
        <w:t>تقسیم القضایا الحملیّة إلی الحمل الأوّلی الذاتی و الشائع الصناعی منحصر فی القضایا الموجبة،أو یجری فی القضایا السالبة أیضا؟بأن تکون القضیّة السالبة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الاتّحاد فی الماهیّة،مثل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لیس ببقر،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الاتّحاد فی الوجود،مثل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ببقر؛إذ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مصادیق تلک الماهیّة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ناحیة الإیجاب خصوصیّة تقتضی التنوّع فیها،و هی خصوصیّة التحقّق و الإثبات التی تقتضی السؤال عن کیفیّتها،فإنّه إذا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السؤال بأنّه عالم أم لا،و کذلک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بالاتّحاد بین الموضوع و المحمول یمکن السؤال عن نحو الاتّحاد الوجودی و الماهوی، بخلاف ناحیة السلب فإنّه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لیس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للسؤال بأنّه عالم أو غیر عالم،و کذلک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بسلب الهوهویّة بینهما لا محلّ للسؤال عن نوع الاتّحاد الغیر المحقّقة،و لذا لم یکن التنوّع فیها،فإنّ ملاک السلب عدم الاتّحاد،و لا یتحقّق ذلک إلاّ بعد عدمه مفهوما و وجودا،فللحمل قسمان و للسلب قسم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من کلام صاحب الکفایة أنّه کما أنّ صحّة حمل اللفظ علی المعنی بالحمل الأوّلی علامة علی کونه عین الموضوع له،و بالحمل الشائع علامة علی کونه من أفراده،و کذلک فی طرف السلب فصحّة سلب اللفظ عنه بالسلب الأوّلی علامة علی عدم کونه عین الموضوع له،و بالسلب الشائع علامة علی عدم کونه من أفراد الموضوع له،و لذا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الشائع،و لیس بإنسان بالسلب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عدّة من المنطقیّین للتفصّی من هذا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الوحدات الثمانیة لا تکفی لحصول التناقض ما لم یضف إلیها وحدة الحمل،فیشترط فی تحقّق التناقض وراء الوحدات الثمانیة وحدة الحمل و السلب بمعنی کونهما معا أوّلیّین أو صناعیّین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استاذنا المرحوم السیّد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تقسیم الحمل إلی قسمین صحیح،و لکنّ السلب علی قسمین،فإنّ الملاک لصحّة الحمل هو الاتّحاد،فإن کان الاتّحاد بحسب المفهوم کان الحمل أوّلیّا ذاتیّا،و إن کان بحسب الوجود الخارجی کان شائعا صناعیّا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السلب فملاکه عدم</w:t>
      </w:r>
    </w:p>
    <w:p>
      <w:pPr>
        <w:pStyle w:val="BookText"/>
        <w:rPr/>
      </w:pPr>
      <w:r>
        <w:rPr>
          <w:rFonts w:ascii="IRNazanin" w:hAnsi="IRNazanin" w:eastAsia="IRNazanin"/>
          <w:color w:val="111111"/>
          <w:sz w:val="28"/>
          <w:sz w:val="28"/>
          <w:szCs w:val="28"/>
          <w:rtl w:val="true"/>
          <w:lang w:bidi="fa-IR"/>
        </w:rPr>
        <w:t>الاتّحاد،و عدم الطبیعة بعدم جمیع أفرادها،فما دام یوجد نحو من الاتّحاد بین الموضوع و المحمول لا یصحّ سلبه عنه،و صدق السلب فی المثال بعد تحقّق نحو الاتّحاد بین الموضوع و المحمول ممنوع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کاذبة محضة،و لو لم یکن فی مقابل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فللحمل قسمان و للسلب قسم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التبادر باستلزامه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هو الجواب هناک،من التغایر بین الموقوف و الموقوف علیه بالإجمال و التفصیل،أو الإضافة إلی المستعلم 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هاهنا إشکالا غیر قابل للذبّ،سواء کان الحمل أوّلیّا ذاتیّا أو شائعا صناعیّا،أمّا إذا کان الحمل أوّلیّا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صحّة حمل اللفظ علی المعنی کان علامة علی أنّ المعنی هو المعنی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المحمول فی هذه القضیّة هو اللفظ أو المعنی أو کلاهما،و جمیعها یوجب الإشکال،و لو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الحقیقی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وجه الأرض أم لا،فیقال فی مقام تشکیل القضیّة الحملیّة بالحمل الأوّلی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وجه الأرض صعید،فإن کان المحمول فیها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باطل،فإنّ اللفظ و المعنی تکون بینهما مغایرة مقولیّة،و لا یتحقّق بینهما نحو من الاتّحاد،فکیف تتحقّق القضیّة الحملیّة؟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سائر القضایا،فإذا کان معنی مطلق وجه الأرض موضوعا فلا معنی لحمل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یستفاد بطلان کون اللفظ و المعنی معا محمولا؛إذ لو لم یکن جزء المحمول قابلا للاتّحاد مع الموضوع فالمجموع أیضا لم یکن قابلا له،فیتعیّن کون المعنی محمولا علی الموضوع،و حینئذ لا بدّ من کون المحمول معلوما عند</w:t>
      </w:r>
    </w:p>
    <w:p>
      <w:pPr>
        <w:pStyle w:val="BookText"/>
        <w:rPr/>
      </w:pPr>
      <w:r>
        <w:rPr>
          <w:rFonts w:ascii="IRNazanin" w:hAnsi="IRNazanin" w:eastAsia="IRNazanin"/>
          <w:color w:val="111111"/>
          <w:sz w:val="28"/>
          <w:sz w:val="28"/>
          <w:szCs w:val="28"/>
          <w:rtl w:val="true"/>
          <w:lang w:bidi="fa-IR"/>
        </w:rPr>
        <w:t>المتکلّم،و لا معنی لجهله به،فإنّه یدّعی الاتّحاد بین الموضوع و المحمول،فإذا کان المعنی معلوما بالتفصیل عنده فلا احتیاج إلی تشکیل قضیّة حملیّة حتّی تکون صحّة الحمل علامة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المعنی معلوما بالإجمال فحینئذ قد یکون المعنی مغفولا عنه، و قد یکون موردا للالتفات،فالأوّل یرجع إلی الجهل،و الثانی إلی العلم التفصیلی؛إذ معناه هو الالتفات و التوجّه کما مرّ،فلا فائدة فی تشکیل القضیّة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الحمل الشائع فإنّه بعد العلم بأنّ التراب الخالص هو المعنی الحقیقی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داخل فی معناه،فلو شکّ فی مصداقیّة الحجر له فیقال فی مقام تشکیل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صعید،فالإشکال عینا جار هاهنا،بأنّ اللفظ أو اللفظ و المعنی لیس محمولا بلا کلام،فیتعیّن کون المعنی المعلوم محمولا،و إذا کان الأمر کذلک فیسأل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المعلوم عند المتکلّم هل یشمل الحجر أم لا؟فلو قلت بشموله له فلا فائدة لتشکیل القضیّة،و لو قلت بعدم شموله أو بعدم العلم بشموله فلا یصحّ هذا الحمل،و صحّة القضیّة الحملیّة بالحمل الشائع متوقّفة علی علم المتکلّم بأنّ للصعید معنی عامّا شاملا للحجر، و حینئذ فلا احتیاج إلی تشکیل القضیّة الحملیّة بالحمل الشائع حتّی تکون علامة للحقیقة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المحقّق الخراسانی قدّس سرّه </w:t>
      </w:r>
      <w:r>
        <w:rPr>
          <w:rStyle w:val="FootnoteAnchor"/>
          <w:rtl w:val="true"/>
        </w:rPr>
        <w:footnoteReference w:id="117"/>
      </w:r>
      <w:r>
        <w:rPr>
          <w:rFonts w:ascii="IRNazanin" w:hAnsi="IRNazanin" w:eastAsia="IRNazanin"/>
          <w:color w:val="111111"/>
          <w:sz w:val="28"/>
          <w:sz w:val="28"/>
          <w:szCs w:val="28"/>
          <w:rtl w:val="true"/>
          <w:lang w:bidi="fa-IR"/>
        </w:rPr>
        <w:t>التفت إلی هذا الإشکال،و لذا عبّر للتفصّی عنه بأنّ عدم صحّة سلب اللفظ بمعناه المعلوم المرتکز فی الذهن إجمالا عن معنی تکون علامة کونه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بهذا التعبیر أیضا لا یندفع الإشکال؛إذ لو کان مراده کون اللفظ و المعنی معا محمولا فقد مرّ آنفا أنّه غیر متصوّر،و لو کان مراده کون المعنی محمولا فمع أنّه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لصریح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مراده أنّ اللفظ بما هو مندکّ و فان فی المعنی و صورة له، فاللفظ بهذه الصورة یکون محمولا علی الموضوع،و لکنّه أیضا لعب بالکلمات، و لا یوجب تعیین المحمول فی القضیّة بدون إشکال؛إذ لا بدّ من کون اللفظ أو المعنی أو کلیهما محمولا فیها،و کلّ ذلک مردود کما لا یخفی،فالإشکال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فی التبادر من التغایر بین الموقوف و الموقوف علیه لا یجری هاهنا،و لا یدفع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 فیه من التغایر بالإضافة إلی المستعلم و العالم فهو جار فی ما نحن فیه أیضا؛لأنّ صحّة الحمل عند العالم علامة الحقیقة للمستعلم،و کذلک فی جانب عدمه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استشکل فی علامیّة صحّة الحمل المحقّق العراقی قدّس سرّه </w:t>
      </w:r>
      <w:r>
        <w:rPr>
          <w:rStyle w:val="FootnoteAnchor"/>
          <w:rtl w:val="true"/>
        </w:rPr>
        <w:footnoteReference w:id="118"/>
      </w:r>
      <w:r>
        <w:rPr>
          <w:rFonts w:ascii="IRNazanin" w:hAnsi="IRNazanin" w:eastAsia="IRNazanin"/>
          <w:color w:val="111111"/>
          <w:sz w:val="28"/>
          <w:sz w:val="28"/>
          <w:szCs w:val="28"/>
          <w:rtl w:val="true"/>
          <w:lang w:bidi="fa-IR"/>
        </w:rPr>
        <w:t>بأنّ مجرّد صحّة الحمل لا یکون من علائم الحقیقة،فإنّنا نری صحّة الحمل فی موارد مع أنّه لا شبهة فی کونه مجازا،حیث لا یصحّ استعمال اللفظ الموضوع لأحد المفهومین فی المفهوم الآخر علی الحقیقة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إنّهما مع کونهما متّحدین ذاتا و وجودا لا یصحّ استعمال أحدهما فی الآخر؛نظرا إلی ما بین المفهومین من التغایر،و کونه فی أحدهما بسیطا و فی الآخر مرکّبا؛لأنّ المدار فی الحقیقة و صحّة الاستعمال إنّما هو علی وحدة المفهوم منها کما فی الإنسان و البشر،و صحّة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بالحمل الذاتی فضلا عن الشائع الصناعی الذی مداره الاتّحاد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وحدة المفهوم الموجبة</w:t>
      </w:r>
      <w:bookmarkStart w:id="167" w:name="pg13654_132423"/>
    </w:p>
    <w:p>
      <w:pPr>
        <w:pStyle w:val="BookText"/>
        <w:rPr/>
      </w:pPr>
      <w:bookmarkEnd w:id="167"/>
      <w:r>
        <w:rPr>
          <w:rFonts w:ascii="IRNazanin" w:hAnsi="IRNazanin" w:eastAsia="IRNazanin"/>
          <w:color w:val="111111"/>
          <w:sz w:val="28"/>
          <w:sz w:val="28"/>
          <w:szCs w:val="28"/>
          <w:rtl w:val="true"/>
          <w:lang w:bidi="fa-IR"/>
        </w:rPr>
        <w:t>لصحّة استعمال أحد اللفظین فی الآخر بنحو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علامیّة صحّة الحمل مخدوش کما مرّ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الإشکال و قبول أصل العلامیّة لا دلیل لنا علی استثناء مورد من موارد الحمل؛لأنّ الموضوع و إن کان مرکّبا فی بعض الموارد،و لکنّ ذلک الترکّب یستفاد من المعنی البسیط بحسب التحلیل العقلی، فینتج المعنی الحقیقی بأنّ کلّ ما یرجع جنسه إلی الحیوان و فصله إلی الناطق فهو المعنی الحقیقی للإنسان،مع أنّه لا بدّ فی مقام الحمل من تجرید الموضوع عن قید الترکّب،و إلاّ لم یصحّ الحمل أصلا</w:t>
      </w:r>
      <w:r>
        <w:rPr>
          <w:rFonts w:eastAsia="IRNazanin" w:cs="IRNazanin"/>
          <w:color w:val="111111"/>
          <w:sz w:val="28"/>
          <w:szCs w:val="28"/>
          <w:rtl w:val="true"/>
          <w:lang w:bidi="fa-IR"/>
        </w:rPr>
        <w:t>.</w:t>
      </w:r>
    </w:p>
    <w:p>
      <w:pPr>
        <w:pStyle w:val="Heading4"/>
        <w:numPr>
          <w:ilvl w:val="3"/>
          <w:numId w:val="1"/>
        </w:numPr>
        <w:rPr/>
      </w:pPr>
      <w:bookmarkStart w:id="168" w:name="__RefHeading___Toc1311130_3830689328"/>
      <w:bookmarkStart w:id="169" w:name="_Toc64"/>
      <w:bookmarkEnd w:id="168"/>
      <w:r>
        <w:rPr>
          <w:rtl w:val="true"/>
        </w:rPr>
        <w:t>و منها</w:t>
      </w:r>
      <w:r>
        <w:rPr>
          <w:rtl w:val="true"/>
        </w:rPr>
        <w:t>-</w:t>
      </w:r>
      <w:r>
        <w:rPr>
          <w:rtl w:val="true"/>
        </w:rPr>
        <w:t>الاطّراد</w:t>
      </w:r>
      <w:r>
        <w:rPr>
          <w:rtl w:val="true"/>
        </w:rPr>
        <w:t>:</w:t>
      </w:r>
      <w:bookmarkEnd w:id="169"/>
    </w:p>
    <w:p>
      <w:pPr>
        <w:pStyle w:val="BookText"/>
        <w:rPr/>
      </w:pPr>
      <w:r>
        <w:rPr>
          <w:rFonts w:ascii="IRNazanin" w:hAnsi="IRNazanin" w:eastAsia="IRNazanin"/>
          <w:color w:val="111111"/>
          <w:sz w:val="28"/>
          <w:sz w:val="28"/>
          <w:szCs w:val="28"/>
          <w:rtl w:val="true"/>
          <w:lang w:bidi="fa-IR"/>
        </w:rPr>
        <w:t>و قد ذکروا الاطّراد علامة للحقیقة،و عدمه علامة للمجاز،و عرّفوه بتعاریف مختلفة،منها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الأصفهانی قدّس سرّه </w:t>
      </w:r>
      <w:r>
        <w:rPr>
          <w:rStyle w:val="FootnoteAnchor"/>
          <w:rtl w:val="true"/>
        </w:rPr>
        <w:footnoteReference w:id="119"/>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تکرار استعمال لفظ فی المعنی و عدمه،فإنّه إذا صحّ الاستعمال فیه مرّة واحدة یصحّ فیه مرّات عدیدة،من دون فرق فی ذلک بین الاستعمال الحقیقی و المجازی، بل مورد هاتین العلامتین ما إذا اطلق لفظ باعتبار معنی کلّی علی فرد،و لکنّه یشکّ أنّ ذلک الکلّی مطّرد أم لا،فإذا وجد صحّة الإطلاق مطّردا باعتبار ذلک الکلّی کشف عن کونه من المعانی الحقیقیّة،و إن لم یکن مطّردا کشف عن کونه من المعانی المجازیّة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کونه واجدا لخصوصیّة الرجولیّة صحیح و مطّرد،و هکذا إطلاقه علی کلّ من کان واجدا لها من المصادیق،و هذا یکشف عن کونه معنی حقیقیّا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فرد من أفراد الشجاع فلا یطّرد و لا یصحّ مطلقا،بل یصحّ إطلاقه باعتبار هذا المفهوم الکلّی علی الإنسان الشجاع،و لا یصحّ إطلاقه علی کلّ رجل یشبهه،کما إذا کان شبیها له فی البخر،و هکذا یکشف عن کونه من المعانی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استشکل فی علامیّة الاطّراد أیضا بأنّ الاطّراد لیس لازما مساویا للوضع حتّی یکون أمارة علیه،بل هو لازم أعمّ من الوضع،فلیس دلیلا علیه؛لعدم دلالة العامّ علی الخاصّ،و وجه أعمّیّته هو وجود الاطّراد فی المجاز أیضا،حیث إنّ علاقة المشابهة فی أظهر الأوصاف،کشجاعة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جواز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موارد وجود هذه العلاقة، فالاطّراد بلحاظ کلّ واحدة من العلائق الموجودة حاصل،مع أنّ استعمال اللّفظ فی المعانی بلحاظ تلک العلائق مجاز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الکفایة </w:t>
      </w:r>
      <w:r>
        <w:rPr>
          <w:rStyle w:val="FootnoteAnchor"/>
          <w:rtl w:val="true"/>
        </w:rPr>
        <w:footnoteReference w:id="120"/>
      </w:r>
      <w:r>
        <w:rPr>
          <w:rFonts w:ascii="IRNazanin" w:hAnsi="IRNazanin" w:eastAsia="IRNazanin"/>
          <w:color w:val="111111"/>
          <w:sz w:val="28"/>
          <w:sz w:val="28"/>
          <w:szCs w:val="28"/>
          <w:rtl w:val="true"/>
          <w:lang w:bidi="fa-IR"/>
        </w:rPr>
        <w:t>،و حاصل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الاطّراد فی المجازات إنّما یکون بلحاظ أشخاص العلائق،بحیث یکون شخص المستعمل فیه دخیلا فی صحّة الاستعمال و حسنه،لا بملاحظة أنواعها کما هو شأن الاطّراد فی الحقائق،فاستعمال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الشجاع بعلاقة المشابهة بینهما و إن کان مطّردا،إلاّ أنّ اطّراده إنّما هو بملاحظة شخص هذه العلاقة،أعنی علاقة المشابهة بینه و بین الرجل الشجاع بخصوصه،و لذا لا یحسن استعماله فی العصفور الشجاع مع وجود الشجاعة فیه،و هذا بخلاف الاطّراد فی الحقائق، فإنّه یکون بملاحظة أنواع العلائق من دون خصوصیّة لمورد الاستعمال، فیکون الاطّراد علامة للحقیقة،و عدمه بالنسبة إلی نوع العلاقة علامة</w:t>
      </w:r>
    </w:p>
    <w:p>
      <w:pPr>
        <w:pStyle w:val="BookText"/>
        <w:rPr/>
      </w:pPr>
      <w:r>
        <w:rPr>
          <w:rFonts w:ascii="IRNazanin" w:hAnsi="IRNazanin" w:eastAsia="IRNazanin"/>
          <w:color w:val="111111"/>
          <w:sz w:val="28"/>
          <w:sz w:val="28"/>
          <w:szCs w:val="28"/>
          <w:rtl w:val="true"/>
          <w:lang w:bidi="fa-IR"/>
        </w:rPr>
        <w:t>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أیضا المحقّق الأصفهانی قدّس سرّه </w:t>
      </w:r>
      <w:r>
        <w:rPr>
          <w:rStyle w:val="FootnoteAnchor"/>
          <w:rtl w:val="true"/>
        </w:rPr>
        <w:footnoteReference w:id="12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عدم اطّراد المعانی المجازیّة المتداولة بین أهل المحاورة،و إن کان المعنی المجازی المناسب للحقیقی واقعا أخصّ ممّا هو المتداول لتخلّفه فی بعض الموارد،فإذا اطّرد استعمال لفظ فی معنی بحدّه فهو علامة الوضع؛إذ لیس فی المعانی المتداولة بحدّها ما هو کذلک إلاّ فی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یساعد هذا التفسیر من الاطّراد،فإنّه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صحّة الحمل بعد القول بأنّ زیدا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الرجل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لخصوصیّة الرجولیّة لا یستلزم أن یکون هذا المعنی المردّد معنی حقیقیّا للرجل و یکون هذا الإطلاق صحیحا؛لأنّه یمکن أن یکون إطلاق الرجل علی جمیع الأفراد بنحو المجاز،بل لا یمکن إحراز صحّة الإطلاق و عدمه إلاّ بالعلم بالمعنی الحقیقی و المجازی؛إذ العلم بصحّة الإطلاق و عدمه فی مورد الاطّراد و عدمه متوقّف علی العلم بهما،و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الإطلاق عند العرف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یرجع إلی المغایرة بین العالم و المستعلم،و هو خارج عن محلّ البحث،فهذا البیان علی الظاهر لیس بتامّ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التفسیر الآخر فلاستاذنا المرحوم السیّد البروجردی قدّس سرّه و ملخّص ما أفاده بعد قبوله علامیّة الاطّراد و عدمه للحقیقة 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الاطّراد هو حسن الاستعمال بنحو الإطلاق،بخلاف عدم 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الاستعمالات الحقیقیّة لها شرط واحد،و هو کون المقام مقام الإخبار بوقوع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الرامی،کما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یرمی،و صحّة هذا الإطلاق لا یختصّ بزمان خاصّ أو مکان خاصّ؛لأنّ الإطلاق حقیقیّ و انطباقه لا ینحصر بمورد دون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الاستعمالات المجازیّة فیحتاج إحرازها إلی 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المقام مقام الإخبار بتعلّق الرؤیة به و أنّه یرمی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ادّعاء کونه أسدا،بأن یکون بالغا أعلی درجات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المقام مقام إظهار شجاعته،کما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 لأنّ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الشجاع إذا کان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تحریکه إلی الجهاد حسن،بخلاف إطلاقه فیه فی مقام دعوته إلی الأکل،مثلا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أسد تفضّل إلی أکل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قبیحا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عدم الاطّراد علامة للمجاز و إن فرض أنّه لیس بلحاظ نوع العلاقة بل بلحاظ الصنف منها،لکن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فالمجاز أیضا علی هذا مطّرد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الفساد،بعد ما ذکرناه من أنّ صرف تحقّق صنف العلاقة و مصحّح الادّعاء لا یکفی فی الاستعمال ما لم یکن المقام مقام إظهار هذا الادّعاء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یحسن إطلاق الحقائق بنحو الإطلاق،فلا بدّ لها أیضا من المناسبة،کقولنا بعد العلم باسم زوجة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زوج فلانة،فإنّه مع حقیقته قبیح،حتّی فی باب الأدعیة لا بدّ لنا من رعایة المناسبة فی القول؛ لأنّه لا یقال فی مقام طلب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قهّار،اغفر لی،بل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غفّار،اغفر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کلیهما من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إحراز حسن إطلاق الحقائق و عدم حسنه فی المجازات متوقّف علی العلم بهما،و إلاّ فکیف یحرز الجاهل أو المتردّد أنّ هذا الإطلاق حسن أو قبیح،إلاّ أن یتصوّر هاهنا أیضا العالم و المستعلم،و هو خارج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التفسیر الآخر عن الاطّراد لبعض الأعلام علی ما فی کتاب المحاضرات </w:t>
      </w:r>
      <w:r>
        <w:rPr>
          <w:rStyle w:val="FootnoteAnchor"/>
          <w:rtl w:val="true"/>
        </w:rPr>
        <w:footnoteReference w:id="12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الاطّراد الکاشف عن الحقیقة عبارة عن استعمال لفظ خاصّ فی معنی مخصوص فی موارد مختلفة بمحمولات عدیدة مع إلغاء جمیع ما یحتمل أن یکون قرینة علی إرادة المجاز،و هذه طریقة عملیّة لتعلیم اللّغات الأجنبیّة،و استکشاف حقائقها العرفیّة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جاء من بلد إلی بلد آخر ورد فی بلد لا یعرف لغتهم، فإذا تصدّی لتعلّم اللّغة السائدة فی البلد رأی أنّ أهل البلد یطلقون لفظا و یریدون به معنی،و یطلقون لفظا آخر و یریدون به معنی آخر،و هکذا،و لکنّه لا یعلم أنّ هذه الإطلاقات من الإطلاقات الحقیقیّة أو المجازیّة،فإذا رأی أنّهم یطلقون هذه الألفاظ و یریدون بها تلک المعانی فی جمیع الموارد حصل له العلم بأنّها معانی حقیقیة؛لأنّ جواز الاستعمال معلول لأحد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الوضع أو القرینة،و حیث فرض انتفاء القرینة من جهة الاطّراد فلا محالة یکون مستندا إلی الوضع،مثلا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أحد أنّ العرب یستعملون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المعهود،و لکنّه شکّ فی أنّه من المعانی الحقیقیّة أو من المعانی المجازیّة،فمن إلغاء ما یحتمل أن یکون قرینة من جهة الاطّراد علم بأنّه من المعانی الحقیقیّة،و لا یکون فهمه منه مستندا إلی قرینة حالیّة أو مقالیّة،و بهذه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تکرار</w:t>
      </w:r>
    </w:p>
    <w:p>
      <w:pPr>
        <w:pStyle w:val="BookText"/>
        <w:rPr/>
      </w:pP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یعلّمون الأطفال و الصبیان اللّغات و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تحصّل أنّ الاطّراد بهذا التفسیر الذی ذکرناه علامة لإثبات الحقیقة، بل أنّه هو السبب الوحید لمعرفة الحقیقة غالبا،فإنّ تصریح الواضع و إن کان یعلم به الحقیقة إلاّ أنّه نادر جدّا،و أمّا التبادر فهو و إن کان یثبت به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بدّ من أن یستند إلی العلم بالوضع،إمّا من جهة تصریح الواضع أو من جهة الاطّراد،و الأوّل نادر فیستند إلی الثانی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الإحاطة بجمیع موارد الاستعمالات لا یمکن أن تتحقّق بحسب العادة،فلا بدّ من التأویل و التوجیه بأن مراده منها الشیوع و کثرة الاستعمال کما هو الظاهر من لفظ 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رأی شخص من أهل سائر اللّغات أنّ العرب یستعملون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المعهود،فقد یعلم فی الاستعمالات الثانیة و الثالثة أنّ هذا المعنی مستند إلی حاقّ اللفظ،و حینئذ لا یحتاج إلی الاطّراد،و هذا متمحّض فی التبادر عند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یعلم أنّه مستند إلی حاقّ اللّفظ أم لا،و حینئذ قد لا یوجب کثرة الاستعمال لرفع الشکّ و إن بلغ ما بلغ،و قد یوجب العلم باستناده إلی حاقّ اللفظ و إن احتمل فی الاستعمالات الأوّلیّة استناده إلی وجود القرینة، و لکنّ الاطّراد یوجب إحراز استناده إلی حاقّ اللفظ،فنقول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العلامة هاهنا عبارة عن التبادر لا الاطّراد،و لکن کان له الشرط الذی لم یتحقّق قبل کثرة الاستعمال،و هو إحراز الاستعمال مستندا إلی حاقّ اللفظ، فیکون سبب الکشف إحراز الاستعمال لا الاطّراد،فتشخیص المعنی الحقیقی مستند إلی إحراز الاستناد،و هو من أیّ طریق حصل و من أیّ سبب یتحقّق یکفی فی التبادر،کما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البیان یرجع إلی تحقّق شرط التبادر،فهو السبب الوحید لمعرفة الحقیقة،فلا ربط للاطّراد بما هو هو فی تشخیص المعنی الحقیقی،کما أنّه لا ربط للتکرار فی تعلیم الأطفال،فإنّهم یأخذون المعنی من الاستعمال الأوّل، و الغرض من التکرار هو حفظ المعنی کما هو معلوم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ممّا ذکرناه فی بحث علائم الحقیقة و المجاز أنّ الاطّراد لیس بعلامة أصلا،و أمّا صحّة الحمل فهو علامة للحقیقة إذا کان المستعلم غیر العالم،و کذلک صحّة السلب علامة للمجاز،إذا کان کذلک فالأولی فی العلامیّة التبادر،و کان له طریقان کما مرّ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بحث علائم الحقیقة و المجاز</w:t>
      </w:r>
      <w:r>
        <w:rPr>
          <w:rFonts w:eastAsia="IRNazanin" w:cs="IRNazanin"/>
          <w:color w:val="111111"/>
          <w:sz w:val="28"/>
          <w:szCs w:val="28"/>
          <w:rtl w:val="true"/>
          <w:lang w:bidi="fa-IR"/>
        </w:rPr>
        <w:t>.</w:t>
      </w:r>
      <w:bookmarkStart w:id="170" w:name="pg13654_132431"/>
    </w:p>
    <w:p>
      <w:pPr>
        <w:pStyle w:val="Heading3"/>
        <w:numPr>
          <w:ilvl w:val="2"/>
          <w:numId w:val="1"/>
        </w:numPr>
        <w:rPr/>
      </w:pPr>
      <w:bookmarkStart w:id="171" w:name="__RefHeading___Toc1311132_3830689328"/>
      <w:bookmarkStart w:id="172" w:name="_Toc65"/>
      <w:bookmarkEnd w:id="170"/>
      <w:bookmarkEnd w:id="171"/>
      <w:r>
        <w:rPr>
          <w:rtl w:val="true"/>
        </w:rPr>
        <w:t>الأمر الثامن</w:t>
      </w:r>
      <w:r>
        <w:rPr>
          <w:rtl w:val="true"/>
        </w:rPr>
        <w:t xml:space="preserve">: </w:t>
      </w:r>
      <w:r>
        <w:rPr>
          <w:rtl w:val="true"/>
        </w:rPr>
        <w:t>تعارض الأحوال</w:t>
      </w:r>
      <w:bookmarkEnd w:id="172"/>
    </w:p>
    <w:p>
      <w:pPr>
        <w:pStyle w:val="BookText"/>
        <w:rPr/>
      </w:pPr>
      <w:r>
        <w:rPr>
          <w:rFonts w:ascii="IRNazanin" w:hAnsi="IRNazanin" w:eastAsia="IRNazanin"/>
          <w:color w:val="111111"/>
          <w:sz w:val="28"/>
          <w:sz w:val="28"/>
          <w:szCs w:val="28"/>
          <w:rtl w:val="true"/>
          <w:lang w:bidi="fa-IR"/>
        </w:rPr>
        <w:t>تعارض الأحوال</w:t>
      </w:r>
    </w:p>
    <w:p>
      <w:pPr>
        <w:pStyle w:val="BookText"/>
        <w:rPr/>
      </w:pPr>
      <w:r>
        <w:rPr>
          <w:rFonts w:ascii="IRNazanin" w:hAnsi="IRNazanin" w:eastAsia="IRNazanin"/>
          <w:color w:val="111111"/>
          <w:sz w:val="28"/>
          <w:sz w:val="28"/>
          <w:szCs w:val="28"/>
          <w:rtl w:val="true"/>
          <w:lang w:bidi="fa-IR"/>
        </w:rPr>
        <w:t>إنّ للّفظ أحوالا خمسة،و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و التقیید و المجاز و الاشتراک و الإضمار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فیه کما ذکروا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دوران الأمر بین المعنی الحقیقی و بین إحداها،و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دوران الأمر بین نفس الأحوال الخمسة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123"/>
      </w:r>
      <w:r>
        <w:rPr>
          <w:rFonts w:ascii="IRNazanin" w:hAnsi="IRNazanin" w:eastAsia="IRNazanin"/>
          <w:color w:val="111111"/>
          <w:sz w:val="28"/>
          <w:sz w:val="28"/>
          <w:szCs w:val="28"/>
          <w:rtl w:val="true"/>
          <w:lang w:bidi="fa-IR"/>
        </w:rPr>
        <w:t>اکتفی بجملة فی المقام الأوّل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یصار إلی أحدها فیما إذا دار الأمر بینه و بین المعنی الحقیقی إلاّ بقرینة صارفة عنه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الثانی اکتفی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دار الأمر بینها فالاصولیّون و إن ذکروا لترجیح بعضها علی بعض وجوها إلاّ أنّها استحسانات لا اعتبار بها، إلاّ إذا کانت موجبة لظهور اللفظ فی المعنی؛لعدم مساعدة دلیل علی اعتبارها بدون ذلک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الأولی هاهنا البحث فی أصالة عدم النقل تبعا لاستاذنا السیّد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إجمالا فی تحقّق أصالة عدم النقل عند العقلاء،و لکنّ</w:t>
      </w:r>
    </w:p>
    <w:p>
      <w:pPr>
        <w:pStyle w:val="BookText"/>
        <w:rPr/>
      </w:pPr>
      <w:r>
        <w:rPr>
          <w:rFonts w:ascii="IRNazanin" w:hAnsi="IRNazanin" w:eastAsia="IRNazanin"/>
          <w:color w:val="111111"/>
          <w:sz w:val="28"/>
          <w:sz w:val="28"/>
          <w:szCs w:val="28"/>
          <w:rtl w:val="true"/>
          <w:lang w:bidi="fa-IR"/>
        </w:rPr>
        <w:t>البحث فیه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ملاک هذا الأصل،و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 هذا الأصل استصحابا عقلائیّا،فإنّ الوضع للمعنی الأوّل متیقّن،و الشکّ فی حدوث النقل بالوضع التعیینی أو التعیّنی،فتجری أصالة عدم النقل،و لکنّ الظاهر أنّ الاستصحاب بما هو هو لیس بحجّة عندهم،و اتّکاؤهم بحسب الظاهر علیه لیس بسبب الاستصحاب،بل کان بسبب اطمئنان البقاء فی أکثر الموارد کالرجوع إلی الدار للاطمئنان ببقائها،فلا یکون هذا الأصل استصحابا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فیه عبارة عن تحقّق غرض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التفهیم و التفهّم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یکن هذا الأصل فی موارد مشکوکة لم یتحقّق غرض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المدرک لهذا الأصل عندهم هو حکم الفطرة الثابتة لهم من عدم رفع الید عن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للمعنی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حجّة،و عن الظهور الثابت بمجرّد الاحتمال،و لکنّ المهمّ أصل تحقّق هذا البناء لا ملاکه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المقام الثانی فإنّه کان لهذا الأصل مورد مسلّم و موارد مشکوکة،و الأوّل فیما إذا کان أصل الوضع مسلّما و تحقّق النقل مشکوکا،فههنا یجری هذا الأصل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الثانی العلم بتحقّق النقل و الشکّ فی تقدّمه علی الاستعمال و تأخّره عنه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أنّا نعلم بعدم بنائهم علی جریانه هاهنا،و لا أقلّ من الشکّ فی بنائهم،</w:t>
      </w:r>
    </w:p>
    <w:p>
      <w:pPr>
        <w:pStyle w:val="BookText"/>
        <w:rPr/>
      </w:pPr>
      <w:r>
        <w:rPr>
          <w:rFonts w:ascii="IRNazanin" w:hAnsi="IRNazanin" w:eastAsia="IRNazanin"/>
          <w:color w:val="111111"/>
          <w:sz w:val="28"/>
          <w:sz w:val="28"/>
          <w:szCs w:val="28"/>
          <w:rtl w:val="true"/>
          <w:lang w:bidi="fa-IR"/>
        </w:rPr>
        <w:t>و هو یکفی فی عدم الحجّیّة و عدم بنائهم،کالشکّ فی اعتبار الاصول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به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تبعا للمحقّق الخراسانی قدّس سرّه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الحائری قدّس سرّه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النقل متیقّنا و تقدّمه علی الاستعمال مشکوکا تجری أصالة عدم النقل حین الاستعمال؛لأنّ الحجّة لا ترفع الید عنها إلاّ بحجّة مثلها،و أنّ الوضع السابق حجّة فلا یتجاوز عنه إلاّ بعد العلم بالوضع الثانی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هو الظهور لا الوضع بنفسه،و لم ینعقد لهذا الاستعمال ظهور أصلا؛إذ الشکّ فی تقدّم النقل و تأخّره عنه یمنع من انعقاده، فلا محلّ لجریان أصالة عدم النقل هاهنا 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هذا الأصل بیان آخر لا فائدة فی التعرّض له</w:t>
      </w:r>
      <w:r>
        <w:rPr>
          <w:rFonts w:eastAsia="IRNazanin" w:cs="IRNazanin"/>
          <w:color w:val="111111"/>
          <w:sz w:val="28"/>
          <w:szCs w:val="28"/>
          <w:rtl w:val="true"/>
          <w:lang w:bidi="fa-IR"/>
        </w:rPr>
        <w:t>.</w:t>
      </w:r>
      <w:bookmarkStart w:id="173" w:name="pg13654_132435"/>
    </w:p>
    <w:p>
      <w:pPr>
        <w:pStyle w:val="Heading3"/>
        <w:numPr>
          <w:ilvl w:val="2"/>
          <w:numId w:val="1"/>
        </w:numPr>
        <w:rPr/>
      </w:pPr>
      <w:bookmarkStart w:id="174" w:name="__RefHeading___Toc1311134_3830689328"/>
      <w:bookmarkStart w:id="175" w:name="_Toc66"/>
      <w:bookmarkEnd w:id="173"/>
      <w:bookmarkEnd w:id="174"/>
      <w:r>
        <w:rPr>
          <w:rtl w:val="true"/>
        </w:rPr>
        <w:t>الأمر التاسع</w:t>
      </w:r>
      <w:r>
        <w:rPr>
          <w:rtl w:val="true"/>
        </w:rPr>
        <w:t xml:space="preserve">: </w:t>
      </w:r>
      <w:r>
        <w:rPr>
          <w:rtl w:val="true"/>
        </w:rPr>
        <w:t>الحقیقة الشرعیّة</w:t>
      </w:r>
      <w:bookmarkEnd w:id="175"/>
    </w:p>
    <w:p>
      <w:pPr>
        <w:pStyle w:val="Heading4"/>
        <w:numPr>
          <w:ilvl w:val="3"/>
          <w:numId w:val="1"/>
        </w:numPr>
        <w:rPr/>
      </w:pPr>
      <w:bookmarkStart w:id="176" w:name="__RefHeading___Toc1311136_3830689328"/>
      <w:bookmarkStart w:id="177" w:name="_Toc67"/>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الحقیقة الشرعیّة</w:t>
      </w:r>
    </w:p>
    <w:p>
      <w:pPr>
        <w:pStyle w:val="BookText"/>
        <w:rPr/>
      </w:pPr>
      <w:r>
        <w:rPr>
          <w:rFonts w:ascii="IRNazanin" w:hAnsi="IRNazanin" w:eastAsia="IRNazanin"/>
          <w:color w:val="111111"/>
          <w:sz w:val="28"/>
          <w:sz w:val="28"/>
          <w:szCs w:val="28"/>
          <w:rtl w:val="true"/>
          <w:lang w:bidi="fa-IR"/>
        </w:rPr>
        <w:t>ذکروا لثبوت الحقیقة الشرعیّة و عدمه فی الکتب القدیمة أقوالا مختلفة، و لکلّ قول دلیل أو أدلّة متعدّدة،و لکنّ البحث فیه مبتن علی الأساسین المهمّین بحیث لو انهدم أحدهما أو کلاهما فلا محلّ لهذا البحث و لا ثمرة فیه</w:t>
      </w:r>
      <w:r>
        <w:rPr>
          <w:rFonts w:eastAsia="IRNazanin" w:cs="IRNazanin"/>
          <w:color w:val="111111"/>
          <w:sz w:val="28"/>
          <w:szCs w:val="28"/>
          <w:rtl w:val="true"/>
          <w:lang w:bidi="fa-IR"/>
        </w:rPr>
        <w:t>.</w:t>
      </w:r>
    </w:p>
    <w:p>
      <w:pPr>
        <w:pStyle w:val="Heading4"/>
        <w:numPr>
          <w:ilvl w:val="3"/>
          <w:numId w:val="1"/>
        </w:numPr>
        <w:rPr/>
      </w:pPr>
      <w:bookmarkStart w:id="178" w:name="__RefHeading___Toc1311138_3830689328"/>
      <w:bookmarkStart w:id="179" w:name="_Toc68"/>
      <w:bookmarkEnd w:id="178"/>
      <w:r>
        <w:rPr>
          <w:rtl w:val="true"/>
        </w:rPr>
        <w:t>و لکنّ البحث فیه مبتن علی الأساسین المهمّین</w:t>
      </w:r>
      <w:bookmarkEnd w:id="179"/>
    </w:p>
    <w:p>
      <w:pPr>
        <w:pStyle w:val="Heading5"/>
        <w:numPr>
          <w:ilvl w:val="4"/>
          <w:numId w:val="1"/>
        </w:numPr>
        <w:rPr/>
      </w:pPr>
      <w:bookmarkStart w:id="180" w:name="__RefHeading___Toc1311140_3830689328"/>
      <w:bookmarkStart w:id="181" w:name="_Toc69"/>
      <w:bookmarkEnd w:id="180"/>
      <w:r>
        <w:rPr>
          <w:rtl w:val="true"/>
        </w:rPr>
        <w:t>أحدهما</w:t>
      </w:r>
      <w:r>
        <w:rPr>
          <w:rtl w:val="true"/>
        </w:rPr>
        <w:t>:</w:t>
      </w:r>
      <w:bookmarkEnd w:id="181"/>
    </w:p>
    <w:p>
      <w:pPr>
        <w:pStyle w:val="BookText"/>
        <w:rPr/>
      </w:pPr>
      <w:r>
        <w:rPr>
          <w:rFonts w:ascii="IRNazanin" w:hAnsi="IRNazanin" w:eastAsia="IRNazanin"/>
          <w:color w:val="111111"/>
          <w:sz w:val="28"/>
          <w:sz w:val="28"/>
          <w:szCs w:val="28"/>
          <w:rtl w:val="true"/>
          <w:lang w:bidi="fa-IR"/>
        </w:rPr>
        <w:t>کون المعانی مدلولا علیه للألفاظ فی شریعة الإسلام فقط،بحیث کانت مستحدثة فی شرعنا،و لم یرد فی الشرائع السابقة عن هذه المعانی خبر و لا أثر أصلا</w:t>
      </w:r>
      <w:r>
        <w:rPr>
          <w:rFonts w:eastAsia="IRNazanin" w:cs="IRNazanin"/>
          <w:color w:val="111111"/>
          <w:sz w:val="28"/>
          <w:szCs w:val="28"/>
          <w:rtl w:val="true"/>
          <w:lang w:bidi="fa-IR"/>
        </w:rPr>
        <w:t>.</w:t>
      </w:r>
    </w:p>
    <w:p>
      <w:pPr>
        <w:pStyle w:val="Heading5"/>
        <w:numPr>
          <w:ilvl w:val="4"/>
          <w:numId w:val="1"/>
        </w:numPr>
        <w:rPr/>
      </w:pPr>
      <w:bookmarkStart w:id="182" w:name="__RefHeading___Toc1311142_3830689328"/>
      <w:bookmarkStart w:id="183" w:name="_Toc70"/>
      <w:bookmarkEnd w:id="182"/>
      <w:r>
        <w:rPr>
          <w:rtl w:val="true"/>
        </w:rPr>
        <w:t>و ثانیهما</w:t>
      </w:r>
      <w:r>
        <w:rPr>
          <w:rtl w:val="true"/>
        </w:rPr>
        <w:t>:</w:t>
      </w:r>
      <w:bookmarkEnd w:id="183"/>
    </w:p>
    <w:p>
      <w:pPr>
        <w:pStyle w:val="BookText"/>
        <w:rPr/>
      </w:pPr>
      <w:r>
        <w:rPr>
          <w:rFonts w:ascii="IRNazanin" w:hAnsi="IRNazanin" w:eastAsia="IRNazanin"/>
          <w:color w:val="111111"/>
          <w:sz w:val="28"/>
          <w:sz w:val="28"/>
          <w:szCs w:val="28"/>
          <w:rtl w:val="true"/>
          <w:lang w:bidi="fa-IR"/>
        </w:rPr>
        <w:t>ثبوت أنّ رسول اللّه صلّی اللّه علیه و آله وضع الألفاظ للمعانی،و بسبب الشارع نقل هذه الألفاظ من المعانی اللّغویة إلی المعانی المستحدثة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ألفاظ المعاملات خارجة عن حریم النزاع،فإنّ حقائقها حقائق عرفیّة أمضاها الشارع،فالنزاع یجری فی ألفاظ العبادات فقط،فلا بدّ لنا من البحث فی جهات حتّی یتّضح ثبوت هذین الأساسین أم عدم ثبوتهما</w:t>
      </w:r>
      <w:r>
        <w:rPr>
          <w:rFonts w:eastAsia="IRNazanin" w:cs="IRNazanin"/>
          <w:color w:val="111111"/>
          <w:sz w:val="28"/>
          <w:szCs w:val="28"/>
          <w:rtl w:val="true"/>
          <w:lang w:bidi="fa-IR"/>
        </w:rPr>
        <w:t>:</w:t>
      </w:r>
    </w:p>
    <w:p>
      <w:pPr>
        <w:pStyle w:val="Heading4"/>
        <w:numPr>
          <w:ilvl w:val="3"/>
          <w:numId w:val="1"/>
        </w:numPr>
        <w:rPr/>
      </w:pPr>
      <w:bookmarkStart w:id="184" w:name="__RefHeading___Toc1311144_3830689328"/>
      <w:bookmarkStart w:id="185" w:name="_Toc71"/>
      <w:bookmarkEnd w:id="184"/>
      <w:r>
        <w:rPr>
          <w:rtl w:val="true"/>
        </w:rPr>
        <w:t>البحث فی جهات حتّی یتّضح ثبوت هذین الأساسین أم عدم ثبوتهما</w:t>
      </w:r>
      <w:r>
        <w:rPr>
          <w:rtl w:val="true"/>
        </w:rPr>
        <w:t>:</w:t>
      </w:r>
      <w:bookmarkEnd w:id="185"/>
    </w:p>
    <w:p>
      <w:pPr>
        <w:pStyle w:val="Heading5"/>
        <w:numPr>
          <w:ilvl w:val="4"/>
          <w:numId w:val="1"/>
        </w:numPr>
        <w:rPr/>
      </w:pPr>
      <w:bookmarkStart w:id="186" w:name="__RefHeading___Toc1311146_3830689328"/>
      <w:bookmarkStart w:id="187" w:name="_Toc72"/>
      <w:bookmarkEnd w:id="186"/>
      <w:r>
        <w:rPr>
          <w:rtl w:val="true"/>
        </w:rPr>
        <w:t>الجهة الاولی</w:t>
      </w:r>
      <w:r>
        <w:rPr>
          <w:rtl w:val="true"/>
        </w:rPr>
        <w:t>:</w:t>
      </w:r>
      <w:r>
        <w:rPr>
          <w:rtl w:val="true"/>
        </w:rPr>
        <w:t>فی ملاحظة تأریخ حیاة رسول اللّه صلّی اللّه علیه و آله</w:t>
      </w:r>
      <w:bookmarkEnd w:id="18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تحقّق الوضع و النقل و عدمه فیه،و لا شکّ فی أنّ التأریخ الموجود بین أیدینا الحافظ لسیرة رسول اللّه صلّی اللّه علیه و آله و حیاته و أفعاله حتّی أفعاله العادیّة فضلا عمّا له ربط بالتشریع</w:t>
      </w:r>
      <w:bookmarkStart w:id="188" w:name="pg13654_132436"/>
    </w:p>
    <w:p>
      <w:pPr>
        <w:pStyle w:val="BookText"/>
        <w:rPr/>
      </w:pPr>
      <w:bookmarkEnd w:id="188"/>
      <w:r>
        <w:rPr>
          <w:rFonts w:ascii="IRNazanin" w:hAnsi="IRNazanin" w:eastAsia="IRNazanin"/>
          <w:color w:val="111111"/>
          <w:sz w:val="28"/>
          <w:sz w:val="28"/>
          <w:szCs w:val="28"/>
          <w:rtl w:val="true"/>
          <w:lang w:bidi="fa-IR"/>
        </w:rPr>
        <w:t>لم یحفظ ذکرا عن الوضع و النقل،مع أنّه لو کان هناک شیء لنقل إلینا؛لکثرة الدواعی إلی نقله،و المهمّ منه عدم ذکر الأئمّة علیهم السّلام للوضع فی کلماتهم،مع أنّهم ذکروا خصوصیّات مهمّة من حیاته صلّی اللّه علیه و آله و لکن لم یتعرّضوا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تتحقّق مسألة باسم الوضع حتّی لو قلنا بأنّ الوضع کما یحصل بالتصریح بإنشائه کذلک یحصل باستعمال اللّفظ فی غیر ما وضع له بقرینة الوضع کما قال به صاحب الکفایة،و إلاّ لا بدّ من ذکره فی التأریخ أو فی لسان الأئمّة علیهم السّلام فإنّه لیس أقلّ أهمّیة من کیفیّة وضوئه صلّی اللّه علیه و آله التی نقلت مرارا علی ألسنتهم علیهم السّلام</w:t>
      </w:r>
      <w:r>
        <w:rPr>
          <w:rFonts w:eastAsia="IRNazanin" w:cs="IRNazanin"/>
          <w:color w:val="111111"/>
          <w:sz w:val="28"/>
          <w:szCs w:val="28"/>
          <w:rtl w:val="true"/>
          <w:lang w:bidi="fa-IR"/>
        </w:rPr>
        <w:t>.</w:t>
      </w:r>
    </w:p>
    <w:p>
      <w:pPr>
        <w:pStyle w:val="Heading5"/>
        <w:numPr>
          <w:ilvl w:val="4"/>
          <w:numId w:val="1"/>
        </w:numPr>
        <w:rPr/>
      </w:pPr>
      <w:bookmarkStart w:id="189" w:name="__RefHeading___Toc1311148_3830689328"/>
      <w:bookmarkStart w:id="190" w:name="_Toc73"/>
      <w:bookmarkEnd w:id="189"/>
      <w:r>
        <w:rPr>
          <w:rtl w:val="true"/>
        </w:rPr>
        <w:t>الجهة الثانیة</w:t>
      </w:r>
      <w:r>
        <w:rPr>
          <w:rtl w:val="true"/>
        </w:rPr>
        <w:t>:</w:t>
      </w:r>
      <w:r>
        <w:rPr>
          <w:rtl w:val="true"/>
        </w:rPr>
        <w:t>فی ملاحظة کتاب اللّه من حیث وجود تلک المعانی فی الامم</w:t>
      </w:r>
      <w:bookmarkEnd w:id="190"/>
    </w:p>
    <w:p>
      <w:pPr>
        <w:pStyle w:val="BookText"/>
        <w:rPr/>
      </w:pPr>
      <w:r>
        <w:rPr>
          <w:rFonts w:ascii="Amiri" w:hAnsi="Amiri" w:eastAsia="Amiri" w:cs="Amiri"/>
          <w:color w:val="111111"/>
          <w:sz w:val="28"/>
          <w:sz w:val="28"/>
          <w:szCs w:val="28"/>
          <w:rtl w:val="true"/>
          <w:lang w:bidi="ar-SA"/>
        </w:rPr>
        <w:t>السابقة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شکّ فی أنّه یستفاد من مراجعة القرآن معهودیّة تلک المعانی فی الامم السابقة،کما ینبئ عنه غیر واحد من الآیات،مثل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عَلَیْکُمُ الصِّیامُ کَما کُتِبَ عَلَی الَّذِینَ مِنْ قَبْلِکُمْ </w:t>
      </w:r>
      <w:r>
        <w:rPr>
          <w:rStyle w:val="FootnoteAnchor"/>
          <w:rtl w:val="true"/>
        </w:rPr>
        <w:footnoteReference w:id="128"/>
      </w:r>
      <w:r>
        <w:rPr>
          <w:rFonts w:ascii="Amiri" w:hAnsi="Amiri" w:eastAsia="Amiri" w:cs="Amiri"/>
          <w:color w:val="111111"/>
          <w:sz w:val="28"/>
          <w:sz w:val="28"/>
          <w:szCs w:val="28"/>
          <w:rtl w:val="true"/>
          <w:lang w:bidi="ar-SA"/>
        </w:rPr>
        <w:t>،و قوله تعالی فی مقام الحکایة عن قول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أَوْصانِی بِالصَّلاةِ وَ الزَّکاةِ ما دُمْتُ حَیًّا </w:t>
      </w:r>
      <w:r>
        <w:rPr>
          <w:rStyle w:val="FootnoteAnchor"/>
          <w:rtl w:val="true"/>
        </w:rPr>
        <w:footnoteReference w:id="129"/>
      </w:r>
      <w:r>
        <w:rPr>
          <w:rFonts w:ascii="Amiri" w:hAnsi="Amiri" w:eastAsia="Amiri" w:cs="Amiri"/>
          <w:color w:val="111111"/>
          <w:sz w:val="28"/>
          <w:sz w:val="28"/>
          <w:szCs w:val="28"/>
          <w:rtl w:val="true"/>
          <w:lang w:bidi="ar-SA"/>
        </w:rPr>
        <w:t>،و قوله سبحانه لإبراهیم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w:t>
      </w:r>
      <w:r>
        <w:rPr>
          <w:rStyle w:val="FootnoteAnchor"/>
          <w:rtl w:val="true"/>
        </w:rPr>
        <w:footnoteReference w:id="130"/>
      </w:r>
      <w:r>
        <w:rPr>
          <w:rFonts w:ascii="Amiri" w:hAnsi="Amiri" w:eastAsia="Amiri" w:cs="Amiri"/>
          <w:color w:val="111111"/>
          <w:sz w:val="28"/>
          <w:sz w:val="28"/>
          <w:szCs w:val="28"/>
          <w:rtl w:val="true"/>
          <w:lang w:bidi="ar-SA"/>
        </w:rPr>
        <w:t>،و المهمّ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w:t>
      </w:r>
      <w:r>
        <w:rPr>
          <w:rStyle w:val="FootnoteAnchor"/>
          <w:rtl w:val="true"/>
        </w:rPr>
        <w:footnoteReference w:id="131"/>
      </w:r>
      <w:r>
        <w:rPr>
          <w:rFonts w:ascii="IRNazanin" w:hAnsi="IRNazanin" w:eastAsia="IRNazanin"/>
          <w:color w:val="111111"/>
          <w:sz w:val="28"/>
          <w:sz w:val="28"/>
          <w:szCs w:val="28"/>
          <w:rtl w:val="true"/>
          <w:lang w:bidi="fa-IR"/>
        </w:rPr>
        <w:t>،فثبوت هذه المعانی حتّی الزکاة فی الشرائع السابقة لا إشکال و لا کلام فیه،و إن لم نقل بثبوتها فیها بهذه الکیفیّة و الأجزاء و الشرائط الثابتة فی شرعنا،بل کانت فیها بعنوان عبادة مخصوصة سوی المعنی اللغوی، و الاختلاف فیها بین شریعتنا و سائر الشرائع لا یکون أزید من اختلافها</w:t>
      </w:r>
      <w:bookmarkStart w:id="191" w:name="pg13654_132437"/>
    </w:p>
    <w:p>
      <w:pPr>
        <w:pStyle w:val="BookText"/>
        <w:rPr/>
      </w:pPr>
      <w:bookmarkEnd w:id="191"/>
      <w:r>
        <w:rPr>
          <w:rFonts w:ascii="IRNazanin" w:hAnsi="IRNazanin" w:eastAsia="IRNazanin"/>
          <w:color w:val="111111"/>
          <w:sz w:val="28"/>
          <w:sz w:val="28"/>
          <w:szCs w:val="28"/>
          <w:rtl w:val="true"/>
          <w:lang w:bidi="fa-IR"/>
        </w:rPr>
        <w:t>بحسب حالات المکلّفین،کاختلاف صلاة الحاضر و المسافر و الغریق و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الآیات کلّها شواهد بیّنة علی أنّ ألفاظ العبادات کانت معلومة المفهوم عند رسول اللّه صلّی اللّه علیه و آله و أصحابه و معاصریه من الکفّار،و کلّهم یفهمون معانیها بلا معونة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هذه المعانی فی الشرائع السابقة لا یدلّ علی وجود تلک الألفاظ فیها،بل کانت فی بعضها بالسریانیّة کما فی لغة عیسی علیه السّلام،أو بالعبریّة کما فی لغة موسی علیه السّلام و قد نقلت عنها بهذه الألفاظ الخاصّة فی شریعتنا، لاقتضاء مقام الإفادة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تحقّق هذه المعانی بعنوان عبادة مخصوصة فی الشرائع السابقة و لو کانت باللغة السریانیّة أو العبریّة،فإذا تحقّق أنّ الصوم أو الصلاة کان فیها بعنوان عبادة من العبادات یکفی فی الاستدلال؛علی عدم کون هذه المعانی مستحدثة فی شریعة الإسلام،مع أنّه مخالف لظاهر الآیات،و لا یکون جوابا لمعهودیّة تلک الألفاظ عند رسول اللّه صلّی اللّه علیه و آله و معاصریه من الأصحاب و المشرکین حین نزول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الألفاظ المذکورة موضوعة بإزاء تلک المعانی فی ألسنة الأنبیاء السالفة؛لأنّه و إن کان ممکنا فی نفسه إلاّ أنّه لا شاهد علیه،لا من الآیات،و لا من الروایات،مع أنّه لو کان کذلک فلا فائدة لنا فی بحث الحقیقة الشرعیّة،فإنّ جمیع الاستعمالات فی لسان النبیّ صلّی اللّه علیه و آله تحمل علی المعانی السابقة</w:t>
      </w:r>
      <w:r>
        <w:rPr>
          <w:rFonts w:eastAsia="IRNazanin" w:cs="IRNazanin"/>
          <w:color w:val="111111"/>
          <w:sz w:val="28"/>
          <w:szCs w:val="28"/>
          <w:rtl w:val="true"/>
          <w:lang w:bidi="fa-IR"/>
        </w:rPr>
        <w:t>.</w:t>
      </w:r>
    </w:p>
    <w:p>
      <w:pPr>
        <w:pStyle w:val="Heading5"/>
        <w:numPr>
          <w:ilvl w:val="4"/>
          <w:numId w:val="1"/>
        </w:numPr>
        <w:rPr/>
      </w:pPr>
      <w:bookmarkStart w:id="192" w:name="__RefHeading___Toc1311150_3830689328"/>
      <w:bookmarkStart w:id="193" w:name="_Toc74"/>
      <w:bookmarkEnd w:id="192"/>
      <w:r>
        <w:rPr>
          <w:rtl w:val="true"/>
        </w:rPr>
        <w:t>الجهة الثالثة</w:t>
      </w:r>
      <w:r>
        <w:rPr>
          <w:rtl w:val="true"/>
        </w:rPr>
        <w:t>:</w:t>
      </w:r>
      <w:r>
        <w:rPr>
          <w:rtl w:val="true"/>
        </w:rPr>
        <w:t>فی أنّه لا بدّ للوضع من موقعیّة تقتضی تحقّقه فیها،</w:t>
      </w:r>
      <w:bookmarkEnd w:id="193"/>
    </w:p>
    <w:p>
      <w:pPr>
        <w:pStyle w:val="Heading6"/>
        <w:numPr>
          <w:ilvl w:val="5"/>
          <w:numId w:val="1"/>
        </w:numPr>
        <w:rPr/>
      </w:pPr>
      <w:bookmarkStart w:id="194" w:name="__RefHeading___Toc1311152_3830689328"/>
      <w:bookmarkStart w:id="195" w:name="_Toc75"/>
      <w:bookmarkEnd w:id="194"/>
      <w:r>
        <w:rPr>
          <w:rtl w:val="true"/>
        </w:rPr>
        <w:t>اشارة</w:t>
      </w:r>
      <w:bookmarkEnd w:id="19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معنی له بدونها،فإنّ الواضع بعد ملاحظة أنّه کان معنی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لابتلاء</w:t>
      </w:r>
    </w:p>
    <w:p>
      <w:pPr>
        <w:pStyle w:val="BookText"/>
        <w:rPr/>
      </w:pPr>
      <w:r>
        <w:rPr>
          <w:rFonts w:ascii="IRNazanin" w:hAnsi="IRNazanin" w:eastAsia="IRNazanin"/>
          <w:color w:val="111111"/>
          <w:sz w:val="28"/>
          <w:sz w:val="28"/>
          <w:szCs w:val="28"/>
          <w:rtl w:val="true"/>
          <w:lang w:bidi="fa-IR"/>
        </w:rPr>
        <w:t>الناس و أنّ تفهیمه من طریق الإشارة مشکل وضع هذا اللفظ لهذا المعنی؛ لغرض السهولة فی التفهیم و التفهّم،فإذا جاء رسول من اللّه تعالی بدین جدید و مسلک حادث کان موقعیّة وضعه من حین تبعیّة الناس له و رغبتهم إلیه و بسط دینه،فهو بعد ملاحظة احتیاجه و احتیاج امّته إلی استعمال الألفاظ فی المعانی المستحدثة یضع الألفاظ للمعانی علی فرض تحقّقه بسبب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کان المقتضی له زمان تقرّره و حیاته فی المدینة،لا زمان حیاته فی مکّة،حیث إنّ تابعیه فی ذلک الزمان کانوا فی غایة القلّة،مع أنّا نری وجود ألفاظ العبادات فی الآیات المکّیّة النازلة فی ابتداء البعثة،کقوله سبحانه فی سورة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w:t>
      </w:r>
      <w:r>
        <w:rPr>
          <w:rStyle w:val="FootnoteAnchor"/>
          <w:rtl w:val="true"/>
        </w:rPr>
        <w:footnoteReference w:id="132"/>
      </w:r>
      <w:r>
        <w:rPr>
          <w:rFonts w:ascii="Amiri" w:hAnsi="Amiri" w:eastAsia="Amiri" w:cs="Amiri"/>
          <w:color w:val="111111"/>
          <w:sz w:val="28"/>
          <w:sz w:val="28"/>
          <w:szCs w:val="28"/>
          <w:rtl w:val="true"/>
          <w:lang w:bidi="ar-SA"/>
        </w:rPr>
        <w:t>،و قوله تعالی فی سورة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فی أنّ المراد من الصلاة هی العبادة المخصوصة،و أنّ دلالتها علیها لیست بمعونة قرینة حالیّة أو لفظیّة،فإنّا نری عدم وجود قرینة لفظیّة فی الآیة، و أمّا القرینة الحالیّة فلیست مناسبة للکتاب الذی کان بعنوان معجزة باقیة إلی یوم القیامة،فکیف وضع رسول اللّه صلّی اللّه علیه و آله هذه الألفاظ لتلک المعانی مع أنّ الموقعیّة لم تقتضیه أصلا؟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صلّی اللّه علیه و آله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فلیس بقرینة،بل هو مؤیّد لعلم الناس بکون الصلاة عبادة مخصوصة و جهلهم بکیفیّتها،و قد مرّ أنّ الجهل بالکیفیّة لا ینافی أصل التحقّق،فکان رسول اللّه صلّی اللّه علیه و آله یرشدهم إلی الکیفیّة بهذه الجملة،کإرشاد العالم الجاهل إلی الکیفیّة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الجهات الثلاثة المذکورة عدم تحقّق النقل و الوضع أو الحقیقة الشرعیّة بلسان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اختلف الاصولیّون أیضا فی مسألة الحقیقة الشرعیّة من حیث ترتّب الثمرة علیها و عدمه،فقال عدّة من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تترتّب علیها ثمرة أصلا،فلا یکون فی هذا البحث فائدة 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الثمرة بین القولین فتظهر فی لزوم حمل الألفاظ الواقعة فی کلام الشارع،بلا قرینة علی معانیها اللغویّة مع عدم الثبوت،و علی معانیها الشرعیّة علی الثبوت فیما إذا علم تأخّر الاستعمال،و فیما إذا جهل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بجهل تأریخ کلیهما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بعض بناء علی الثبوت بأن یحمل علی المعنی الشرعی فیما إذا تأخّر الاستعمال عن النقل،و لکن خالفه بعض بناء علی عدم الثبوت بأنّ اللفظ یصیر مجملا،فلا بدّ من التوقّف فیه،و لا یحمل علی المعنی الحقیقی اللغوی،و لا علی المعنی الشرعی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من متابعة أصالة الحقیقة إذا دار الأمر بین المعنی المجازی و الحقیقی فهی المرجع هاهنا لا التوقّف</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صیرورة المعانی الشرعیّة من المجازات المشهورة،بحیث إذا استعمل اللفظ بلا قرینة لیس احتمالها أقلّ من احتمال المعنی الحقیقی؛لکثرة استعمال هذه الألفاظ فی المعانی الشرعیّة،فصار اللفظ حینئذ مجملا،و المختار هاهنا هو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أنکر أصل ترتّب الثمرة فی هذا البحث المحقّق النائینی قدّس سرّه </w:t>
      </w:r>
      <w:r>
        <w:rPr>
          <w:rStyle w:val="FootnoteAnchor"/>
          <w:rtl w:val="true"/>
        </w:rPr>
        <w:footnoteReference w:id="136"/>
      </w:r>
      <w:r>
        <w:rPr>
          <w:rFonts w:ascii="IRNazanin" w:hAnsi="IRNazanin" w:eastAsia="IRNazanin"/>
          <w:color w:val="111111"/>
          <w:sz w:val="28"/>
          <w:sz w:val="28"/>
          <w:szCs w:val="28"/>
          <w:rtl w:val="true"/>
          <w:lang w:bidi="fa-IR"/>
        </w:rPr>
        <w:t>و تبعه فیه تلمیذه العلاّمة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قال فی مقام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ثمرة لهذه المسألة أصلا؛لأنّ ألفاظ الکتاب و السنّة الواصلتین إلینا یدا بید معلومتان من حیث المراد،فلا یبقی مورد نشکّ فیه فی المراد الاستعمالی،و لا یتوقّف فی حملها علی المعانی الشرعیّة،فإنّ ألفاظ الکتاب و السنّة قد وصلت إلینا من النبیّ الأکرم صلّی اللّه علیه و آله بواسطة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الحقیقة الشرعیّة و إن فرض أنّها لم تثبت إلاّ أنّه لا شبهة فی ثبوت الحقیقة المتشرّعیّة فی زمن ما،کما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منع حصوله فی زمان الشارع فی لسانه و لسان تابعیه مکابرة،فاستعملت هذه الألفاظ فی ألسنة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فی المعانی المستحدثة بلا قرینة،مثل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استعمالات سائر المتشرّعة،و علیه فلیس لنا مورد نشکّ فیه فی مراد الشارع المقدّس من هذه الألفاظ حتّی تظهر الثمرة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کلام وصل إلینا من النبیّ الأکرم صلّی اللّه علیه و آله بلا واسطة الأئمّة الأطهار علیهم السّلام فیمکن أن تظهر الثمرة فیه إذا فرض الشکّ فی مراده صلّی اللّه علیه و آله منه،إلاّ أنّه فرض فی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فبالنتیجة لا ثمرة للبحث عن هذه المسألة أصلا،بل هو بحث علمی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المناقشة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 الکتاب و السنّة قد وصلت إلینا من النبیّ الأکرم بواسطة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 للکتاب حیثیّتین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اللفظ و حیثیّة المعنی،و لا شکّ و لا شبهة فی أنّ المرجع لحیثیّة الثانی هو الأئمّة علیهم السّلام فإنّهم مفسّرو الکتاب،و لو کان تفسیرهم علی</w:t>
      </w:r>
    </w:p>
    <w:p>
      <w:pPr>
        <w:pStyle w:val="BookText"/>
        <w:rPr/>
      </w:pPr>
      <w:r>
        <w:rPr>
          <w:rFonts w:ascii="IRNazanin" w:hAnsi="IRNazanin" w:eastAsia="IRNazanin"/>
          <w:color w:val="111111"/>
          <w:sz w:val="28"/>
          <w:sz w:val="28"/>
          <w:szCs w:val="28"/>
          <w:rtl w:val="true"/>
          <w:lang w:bidi="fa-IR"/>
        </w:rPr>
        <w:t>خلاف الظاهر،فإنّ المفسّرین یحتاجون إلیهم علیهم السّلام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المرجع لحیثیّة الأوّل فهو التواتر فقط،و لا ربط له بالأئمّة علیهم السّلام أصلا، فطریق إثبات الکتاب أو إثبات جزئیّة الآیة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بالتواتر،کما صرّح به المفسّرون،و لعلّه کان سهوا من القلم؛لأنّ هذا المعنی ممّا اتّفق علیه علماء المسلمین،کما یستفاد من استدلالهم فی موارد مختلفة،مثل قول المالکیّة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 فی ابتداء السور لیس من القرآن، فإنّه لم یثبت قرآنیّتها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اجیبوا بثبوت قرآنیّتها متواترا،و یشهد لذلک وجودها فی جمیع المصاحف المکتوبة فی صدر الإسلام،مع أنّهم لم یکتبوا شیئا سوی القرآن حتّی أسامی السور،فهذا دلیل علی ثبوتها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السیوطی فی کتاب 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فخر الدّین الرازی نقل عن بعض الکتب القدیمة أنّ ابن مسعود اعتقد بأنّ فاتحة الکتاب و کذا المعوّذتین فی آخر القرآن لیس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استبعده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کیف یمکن إنکار ما ثبت بالتواتر مع أنّه یوجب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بعدم اشتراط ثبوت القرآن بالتواتر فیوجب التزلزل فی قرآنیّة القرآن،فلا بدّ من توجیه کلامه أو تکذیب النسبة إلیه،فهذا دلیل علی أنّه لا بدّ من إثبات القرآنیّة بالتواتر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علی شرطیّة التواتر فیه فلا یخفی أنّه لیس إلاّ عبارة عن کلام اللّه،فإنّ لنا مطالب أخر باسم الأحادیث القدسیّة الّتی تنسب إلیه تعالی،و مع ذلک لا یشترط فی إثباتها التواتر،و لا لأنّه معجزة رسول اللّه صلّی اللّه علیه و آله کما هو المعلوم،بل لخصوصیّة موجودة فی نفس القرآن التی تقتضی انحصار طریق</w:t>
      </w:r>
    </w:p>
    <w:p>
      <w:pPr>
        <w:pStyle w:val="BookText"/>
        <w:rPr/>
      </w:pPr>
      <w:r>
        <w:rPr>
          <w:rFonts w:ascii="Amiri" w:hAnsi="Amiri" w:eastAsia="Amiri" w:cs="Amiri"/>
          <w:color w:val="111111"/>
          <w:sz w:val="28"/>
          <w:sz w:val="28"/>
          <w:szCs w:val="28"/>
          <w:rtl w:val="true"/>
          <w:lang w:bidi="ar-SA"/>
        </w:rPr>
        <w:t>إثباته بالتواتر،و هو کونه أساسا للإسلام،و کتاب هدایة للناس من الضلالة، و معجزة باقیة إلی یوم القیامة،و لم یأت لبیان الأحکام خاصّة،بل کان إتیانه لبیان جمیع ما له دخل فی سعادة الإنسان،و هو الکتاب الذی قال اللّه تعالی فی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139"/>
      </w:r>
      <w:r>
        <w:rPr>
          <w:rFonts w:ascii="Amiri" w:hAnsi="Amiri" w:eastAsia="Amiri" w:cs="Amiri"/>
          <w:color w:val="111111"/>
          <w:sz w:val="28"/>
          <w:sz w:val="28"/>
          <w:szCs w:val="28"/>
          <w:rtl w:val="true"/>
          <w:lang w:bidi="ar-SA"/>
        </w:rPr>
        <w:t>،و حیث کان شأنه کذلک فلا معنی لإثباته بخبر عادل،بل لا بدّ فیه من التواتر،فکان المسلمون یستبقون إلی حفظه من الابتداء،و کذلک الکفّار الذین کانوا فی أعلی درجة من الفصاحة و البلاغة یستبقون إلی حفظه لوهنه و إیراد الخدشة علیه؛إذ القرآن ناداهم بأعلی صوت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فَأْتُوا بِسُورَةٍ مِنْ مِثْلِهِ </w:t>
      </w:r>
      <w:r>
        <w:rPr>
          <w:rStyle w:val="FootnoteAnchor"/>
          <w:rtl w:val="true"/>
        </w:rPr>
        <w:footnoteReference w:id="140"/>
      </w:r>
      <w:r>
        <w:rPr>
          <w:rFonts w:ascii="IRNazanin" w:hAnsi="IRNazanin" w:eastAsia="IRNazanin"/>
          <w:color w:val="111111"/>
          <w:sz w:val="28"/>
          <w:sz w:val="28"/>
          <w:szCs w:val="28"/>
          <w:rtl w:val="true"/>
          <w:lang w:bidi="fa-IR"/>
        </w:rPr>
        <w:t>،و لذا کانت الدواعی لحفظ القرآن وافرة و لم تصل النوبة إلی خبر الواحد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یثبت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أخطأ خطأ بیّنا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جمع القرآن فی عهد رسول اللّه صلّی اللّه علیه و آله بل کان جمعه و اتّصال الآیات بمعنی تألیف الکتاب و تنظیم السور فی عهد رسول اللّه صلّی اللّه علیه و آله و مرتبطا بالوحی،بل جمعه و اتّصاله و ارتباطه بالوحی ضروریّا؛إذ روی إتیان جبرئیل بکلّ آیة آیة من القرآن،و قوله لرسول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ضعها فی سورة کذا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الجمع الذی نسب إلی أمیر المؤمنین علیه السّلام أو أبی بکر أو عثمان فلا یرتبط بتألیف القرآن و تنظیم الآیات و السور،فإنّ جمع مولی الموحّدین علیه السّلام عبارة عن کتابة جمیع خصوصیّات الآیات،من تفسیرها و تبیین غوامضها و شأن نزولها و سائر ما له دخل بها،مع رعایة نظمها و ترتیبها،کما فعل ذلک ابن مسعود</w:t>
      </w:r>
    </w:p>
    <w:p>
      <w:pPr>
        <w:pStyle w:val="BookText"/>
        <w:rPr/>
      </w:pPr>
      <w:r>
        <w:rPr>
          <w:rFonts w:ascii="IRNazanin" w:hAnsi="IRNazanin" w:eastAsia="IRNazanin"/>
          <w:color w:val="111111"/>
          <w:sz w:val="28"/>
          <w:sz w:val="28"/>
          <w:szCs w:val="28"/>
          <w:rtl w:val="true"/>
          <w:lang w:bidi="fa-IR"/>
        </w:rPr>
        <w:t>بربع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جمع أبی بکر فعبارة عن جمعه من الأوراق و الأخشاب و الجلود فی القرطاس،کما یشهد له بعض روایات العامّة بأنّ أوّل من جمع القرآن فی القرطاس هو أبو بکر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جمع عثمان فعبارة عن جمع الناس علی قراءة واحدة،فإنّ فی عصره بسبب انتشار القرآن بین قبائل العرب و اختلافهم فی الألسنة اختلفت قراءتهم،و لذا أمر بإحراق المصاحف المکتوبة بسائر القراءات،فیستفاد من هذا انحصار طریق إثبات القرآن بالتواتر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کلّ آیة من إثبات امور ثلاثة فیها بالتواتر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جزء من القرآن،و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جزء من سورة کذا،و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قبل آیة کذا و بعد آیة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فکیفیّة إیصال القرآن إلینا مثل کیفیّة إیصاله إلی سائر المسلمین،و هذا هو التواتر لا نقل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 به صاحب المحاضرات تبعا للمحقّق النائینی قدّس سرّه فلا یخلو من مناقشة،فإنّه إن کان المراد من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کلام وصل إلینا من النبیّ الأکرم صلّی اللّه علیه و آله بلا واسطة الأئمّة علیهم السّلام فیمکن أن تظهر الثمرة فیه إذا فرض الشکّ فی مراده صلّی اللّه علیه و آله منه،إلاّ أنّه فرض فی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 مورد نشکّ فیه،قلنا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مراده عدم الوجود بحسب الواقع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الادّعاء متوقّف علی التتبّع و الإحاطة بجمیع الکتب الروائیّة من المسلمین جمیعا،و هو مشکل جدّا مع تعدّدها و تنوّعها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فقبول هذا الادّعاء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نقل السنّة من النبیّ الأکرم صلّی اللّه علیه و آله بواسطة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نقل الأئمّة علیهم السّلام نقلا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حمل الألفاظ علی المعانی المتعارفة لا بدّ من مراجعة العرف و الحقیقة المتشرّعة،کما أنّه لا شکّ فی حملها علیها إن فسّرت السنّة بواسطة الأئمّة علیهم السّلام،و کما أنّه لا شکّ فی حملها علیها إذا نقل عن الأئمّة علیهم السّلام مسألة ثمّ استشهد بکلامه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نقلهم علیهم السّلام بلا دخل و تصرّف فی اللفظ،بل کان لهم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 المعلوم 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سائر الصحابة عنه صلّی اللّه علیه و آله مثل قول محمّد بن مسلم،قال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عند رؤیة الهلال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أنّا نشکّ فیه،فهل مراده صلّی اللّه علیه و آله عبارة عن المعنی المتعارف عند المتشرّعة،أو المعنی الحقیقی اللغوی؟و تظهر ثمرة بحث الحقیقة الشرعیّة فی هذا المورد،فإنّه علی القول بالثبوت و تأخّر الاستعمال یحمل علی المعنی الحادث، و علی القول بعدم الثبوت أو عدم العلم بتأخّر الاستعمال یحمل علی المعنی الحقیقی اللغوی،فلا یکون ترتّب الثمرة قابلا للإنکار،مع أنّ موارد الشکّ لا تکون کثیرة،بل هی قلیلة جدّا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الأمر کذلک فلا بدّ لنا من البحث فی هذه المسألة مختصرا،مع قطع النظر عن الجهات الثلاثة المذکورة فی السابق،فقد مرّت إشارتنا إلی قول المحقّق الخراسانی قدّس سرّه و أنّه ذکر طریقا آخر لإثبات الحقیقة الشرعیّة،و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کانت دعوی الوضع التعیینی فی عهد رسول اللّه صلّی اللّه علیه و آله فی غایة الإشکال؛إذ لو کان لنقل إلینا،فادّعی إمکانه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التعیینی کما یحصل بالتصریح</w:t>
      </w:r>
    </w:p>
    <w:p>
      <w:pPr>
        <w:pStyle w:val="BookText"/>
        <w:rPr/>
      </w:pPr>
      <w:r>
        <w:rPr>
          <w:rFonts w:ascii="IRNazanin" w:hAnsi="IRNazanin" w:eastAsia="IRNazanin"/>
          <w:color w:val="111111"/>
          <w:sz w:val="28"/>
          <w:sz w:val="28"/>
          <w:szCs w:val="28"/>
          <w:rtl w:val="true"/>
          <w:lang w:bidi="fa-IR"/>
        </w:rPr>
        <w:t>بإنشائه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لفظ کذا لمعنی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یتحقّق بنفس استعمال اللفظ فی معنی یقصد الوضع له و الحکایة عنه،لا بالقرینة المجازیّة،و إن کان لا بدّ حینئذ من نصب القرینة،إلاّ أنّه للدلالة علی ذلک لا علی إرادة المعنی کما فی المجاز،مثل قول الأب الذی لم یوضع لولده اسما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بولدی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 به تسمیة ولده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بنفس الاستعمال معنی حقیقیّا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أشکل علیه المحقّق النائینی قدّس سرّه </w:t>
      </w:r>
      <w:r>
        <w:rPr>
          <w:rStyle w:val="FootnoteAnchor"/>
          <w:rtl w:val="true"/>
        </w:rPr>
        <w:footnoteReference w:id="143"/>
      </w:r>
      <w:r>
        <w:rPr>
          <w:rFonts w:ascii="IRNazanin" w:hAnsi="IRNazanin" w:eastAsia="IRNazanin"/>
          <w:color w:val="111111"/>
          <w:sz w:val="28"/>
          <w:sz w:val="28"/>
          <w:szCs w:val="28"/>
          <w:rtl w:val="true"/>
          <w:lang w:bidi="fa-IR"/>
        </w:rPr>
        <w:t>بدعوی أنّ حقیقة الاستعمال إفناء اللفظ فی المعنی و إلقاء المعنی فی الخارج،بحیث تکون الألفاظ مغفولا عنها، فالاستعمال یقتضی أن یکون النظر إلی الألفاظ آلیّا،و الوضع یستدعی أن یکون النظر إلی الألفاظ استقلالیّا،فالجمع بین الوضع و الاستعمال فی شیء یلازم الجمع بین اللحاظ الآلی و الاستقلالی،و هو غیر معقول،بل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الشیخ ضیاء الدین العراقی قدّس سرّه </w:t>
      </w:r>
      <w:r>
        <w:rPr>
          <w:rStyle w:val="FootnoteAnchor"/>
          <w:rtl w:val="true"/>
        </w:rPr>
        <w:footnoteReference w:id="144"/>
      </w:r>
      <w:r>
        <w:rPr>
          <w:rFonts w:ascii="IRNazanin" w:hAnsi="IRNazanin" w:eastAsia="IRNazanin"/>
          <w:color w:val="111111"/>
          <w:sz w:val="28"/>
          <w:sz w:val="28"/>
          <w:szCs w:val="28"/>
          <w:rtl w:val="true"/>
          <w:lang w:bidi="fa-IR"/>
        </w:rPr>
        <w:t>علی ما فی مقالات الاصول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توهّم اجتماع اللحاظین غلط؛إذ النظر الآلی و المرآتی متوجّه إلی شخص اللفظ المستعمل فی مقام الاستعمال،و أمّا النظر الاستقلالی فمتوجّه إلی طبیعة اللفظ و نوعه فی مقام الوضع،فإنّ الواضع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لهذا المولود لا یکون مراده شخص هذا اللفظ الخارج من فمه،بل یکون مراده طبیعة هذا اللفظ من أی مستعمل فی أیّ مکان یتحقّق،فلا یجتمع اللحاظان فی شیء واحد،فإنّ متعلّق اللحاظ الآلی عبارة عن شخص اللفظ،و متعلّق اللحاظ الاستقلالی عبارة عن طبیعة اللفظ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bookmarkStart w:id="196" w:name="pg13654_132446"/>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صدور هذا الإشکال من بعض أعاظم المعاصرین علی ما فی تقریر بعض تلامذته</w:t>
      </w:r>
      <w:r>
        <w:rPr>
          <w:rFonts w:eastAsia="IRNazanin" w:cs="IRNazanin"/>
          <w:color w:val="111111"/>
          <w:sz w:val="28"/>
          <w:szCs w:val="28"/>
          <w:rtl w:val="true"/>
          <w:lang w:bidi="fa-IR"/>
        </w:rPr>
        <w:t>».</w:t>
      </w:r>
    </w:p>
    <w:p>
      <w:pPr>
        <w:pStyle w:val="Heading6"/>
        <w:numPr>
          <w:ilvl w:val="5"/>
          <w:numId w:val="1"/>
        </w:numPr>
        <w:rPr/>
      </w:pPr>
      <w:bookmarkStart w:id="197" w:name="__RefHeading___Toc1311154_3830689328"/>
      <w:bookmarkStart w:id="198" w:name="_Toc76"/>
      <w:bookmarkEnd w:id="197"/>
      <w:r>
        <w:rPr>
          <w:rtl w:val="true"/>
        </w:rPr>
        <w:t>و التحقیق</w:t>
      </w:r>
      <w:r>
        <w:rPr>
          <w:rtl w:val="true"/>
        </w:rPr>
        <w:t>:</w:t>
      </w:r>
      <w:bookmarkEnd w:id="198"/>
    </w:p>
    <w:p>
      <w:pPr>
        <w:pStyle w:val="BookText"/>
        <w:rPr/>
      </w:pPr>
      <w:r>
        <w:rPr>
          <w:rFonts w:ascii="IRNazanin" w:hAnsi="IRNazanin" w:eastAsia="IRNazanin"/>
          <w:color w:val="111111"/>
          <w:sz w:val="28"/>
          <w:sz w:val="28"/>
          <w:szCs w:val="28"/>
          <w:rtl w:val="true"/>
          <w:lang w:bidi="fa-IR"/>
        </w:rPr>
        <w:t>أنّ هذا الجواب لیس بتامّ،فإنّه سلّمنا توجّه اللحاظ الآلی إلی اللفظ حال الاستعمال،و توجّه اللحاظ الاستقلالی إلیه فی مقام الوضع،و المراد منه فی الأوّل شخصه،و فی الثانی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تحقّق ثلاث لحاظات فی استعمال واحد غیر معقول،مع أنّ لازم کلامه قدّس سرّه تعلّق اللحاظ الآلی بشخص اللفظ، و تعلّق اللحاظ الاستقلالی بنوعه،و تعلّق اللحاظ الاستقلالی الآخر بالمعنی فی استعمال واحد،فکیف یمکن ذلک مع کون المستعمل واحدا و هو شخص اللفظ أو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إطلاق اللفظ و إرادة نوعه بحیث کان شخص اللفظ مستعملا و نوعه مستعملا فیه،و لکن لم یکن فیه ثلاث لحاظات کما مرّ،فلا یمکن باستعمال واحد تحقّق الوضع و الاستعمال معا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 المحقّق النائینی قدّس سرّه إشکال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یوجد دلیل علی تعلّق اللحاظ الآلی بالألفاظ فی جمیع الاستعمالات،بل تختلف الموارد باختلاف الأغراض؛إذ سلّمنا تعلّق اللحاظ التبعی باللفظ فی أکثر الاستعمالات،إلاّ أنّ تعلّق اللحاظ الاستقلالی به فی بعض الموارد لا یکون قابلا للإنکار،مثل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أداء الخطابة و کتابة المقالة الأدبیّة؛إذ الغرض فی هذین المقامین یتعلّق بإفادة المقصود فی ضمن الألفاظ الحسنة الجمیلة، و هکذا،فإنّ توجّه اللحاظ الآلی أو الاستقلالی إلی اللفظ تابعا لاقتضاء المناسبة لأحد منهما،فلیس هنا قاعدة کلّیّة بأنّ اللفظ لا بدّ فیه من اللحاظ الآلی فی جمیع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الموارد المناسبة التی تقتضی النظر الاستقلالی إلی اللفظ هو الاستعمال المحقّق للوضع،فلا یجمع بین اللّحاظین الآلی و الاستقلالی، فلا یرد هذا الإشکال علی المحقّق الخراسانی قدّس سرّه و کلامه فی محلّه؛إذ لا شبهة فی وقوع الوضع التعیینی علی النحو الذی ذکره خارجا،بل لعلّه کثیر بین العرف و العقلاء فی وضع الأعلام الشخصیّة و المعانی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نفس الاستعمال المحقّق للوضع،هل هو استعمال حقیقی أو مجازی أو لا هذا و لا ذاک؟فیه وجهان،بل قولان،فقد اختار المحقّق الخراسانی قدّس سرّه </w:t>
      </w:r>
      <w:r>
        <w:rPr>
          <w:rStyle w:val="FootnoteAnchor"/>
          <w:rtl w:val="true"/>
        </w:rPr>
        <w:footnoteReference w:id="145"/>
      </w:r>
      <w:r>
        <w:rPr>
          <w:rFonts w:ascii="IRNazanin" w:hAnsi="IRNazanin" w:eastAsia="IRNazanin"/>
          <w:color w:val="111111"/>
          <w:sz w:val="28"/>
          <w:sz w:val="28"/>
          <w:szCs w:val="28"/>
          <w:rtl w:val="true"/>
          <w:lang w:bidi="fa-IR"/>
        </w:rPr>
        <w:t>الاحتمال الأخیر،و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من الاستعمال الحقیقی؛لأنّ الاستعمال الحقیقی استعمال اللفظ فی المعنی الموضوع له، و المفروض أنّه لا وضع قبل هذا الاستعمال لیکون الاستعمال استعمالا فیه، و أمّا أنّه لا یکون من الاستعمال المجازی،فلأجل أنّ الاستعمال المجازی استعمال اللفظ فی المعنی المناسب للمعنی الموضوع له،و المفروض أنّه لا وضع قبل هذا الاستعمال،و معه لا یعقل المجاز،فلا یکون ذلک الاستعمال حقیقیّا و لا مجازیّا، و قد ذکرنا أنّ صحّة الاستعمال لا تدور مدار کونه حقیقیّا أو مجازیّا،بل صحّ الاستعمال بدون أن یکون متّصفا بأحدهما إذا کان حسنا عند الطبع،و قد عرفت أنّ إطلاق اللفظ و إرادة نوعه أو صنفه أو مثله من هذا القبیل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الإطلاقات المذکورة و ما نحن فیه فرقا واضحا،و قیاس أحدهما علی الآخر قیاس مع الفارق،بأنّ الاستعمال المحقّق للوضع لا یکون استعمالا فی غیر ما وضع له؛إذ لا یعتبر فی کون الاستعمال الحقیقی تقدّم الوضع علی الاستعمال،بل غایة ما یقتضیه ذلک هو ألاّ یکون</w:t>
      </w:r>
    </w:p>
    <w:p>
      <w:pPr>
        <w:pStyle w:val="BookText"/>
        <w:rPr/>
      </w:pPr>
      <w:r>
        <w:rPr>
          <w:rFonts w:ascii="IRNazanin" w:hAnsi="IRNazanin" w:eastAsia="IRNazanin"/>
          <w:color w:val="111111"/>
          <w:sz w:val="28"/>
          <w:sz w:val="28"/>
          <w:szCs w:val="28"/>
          <w:rtl w:val="true"/>
          <w:lang w:bidi="fa-IR"/>
        </w:rPr>
        <w:t>الوضع متأخّرا عن الاستعمال،فیکفی فی کون الاستعمال حقیقیّا مقارنة الوضع له زمانا،و المفروض أنّ الوضع و الاستعمال فی هذا المقام کذلک،بخلاف الإطلاقات المذکورة فإنّها لیست من قبیل الاستعمال فضلا من کونها الاستعمالات الحقیقیّة؛إذ المفروض إطلاق اللفظ و إرادة نوعه مثلا،و معلوم أنّه لا سنخیّة بین المعنی و نوع اللفظ،بل هما متباینان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الوضع التعیینی،و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تحقّقه أصلا و لو بالطریق الذی ذکره صاحب الکفایة قدّس سرّه فإنّه و إن کان ممکنا و لکنّه لیس لکلّ ممکن وقوع و ثبوت،فتصل النوبة إلی الوضع التعیّنی الذی منشؤه کثرة الاستعمال،لا الجعل و المواضعة،فقد ذکرنا أنّه لا یصحّ إطلاق کلمة الوضع علیه؛لأنّ هذا المنشأ یوجب صیرورة المعنی معنی حقیقیّا،و الحقیقة أعمّ مطلقا من الوضع، و لکن نعبّر عنه بالوضع تبعا لصاحب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و لا شبهة فی تحقّق الوضع التعیّنی،فإنّ ثبوته فی زمن الصادقین علیهما السّلام معلوم،بل الإنصاف یحکم حتّی بثبوته فی زمن أمیر المؤمنین علیه السّلام و لا سیّما فی زمن خلافته علیه السّلام،بل و لا یبعد ثبوته فی عصر النبیّ صلّی اللّه علیه و آله بلسانه و لسان تابعیه؛لکثرة استعمالات هذه الألفاظ فی هذه المعانی و کثرة الأسئلة التی ترد من السائلین،و جوابه صلّی اللّه علیه و آله عنها،و نقلهم الجواب بینهم،و إخبارهم بالآخرین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نعم،ثبوته فی خصوص لسانه صلّی اللّه علیه و آله مشکل جدّا؛لعدم العلم بکثرة استعمالاته صلّی اللّه علیه و آله علی حدّ یوجب التعیّن،کما أشار إلیه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یضرّ بالمقصود؛إذ الملاک فی الوضع التعیّنی،و ما یوجب حمل الألفاظ علی المعانی المستحدثة بلا قرینة هو کثرة الاستعمال فی المجتمع الإسلامی فی عصره صلّی اللّه علیه و آله</w:t>
      </w:r>
    </w:p>
    <w:p>
      <w:pPr>
        <w:pStyle w:val="BookText"/>
        <w:rPr/>
      </w:pPr>
      <w:r>
        <w:rPr>
          <w:rFonts w:ascii="IRNazanin" w:hAnsi="IRNazanin" w:eastAsia="IRNazanin"/>
          <w:color w:val="111111"/>
          <w:sz w:val="28"/>
          <w:sz w:val="28"/>
          <w:szCs w:val="28"/>
          <w:rtl w:val="true"/>
          <w:lang w:bidi="fa-IR"/>
        </w:rPr>
        <w:t>لا کثرة الاستعمال فی خصوص لسانه صلّی اللّه علیه و آله فلا نحتاج فی تحقّق الوضع التعیینی إلی کثرة الاستعمال فی خصوص لسانه صلّی اللّه علیه و آله بل یکفی کثرة الاستعمال فی النظام الإسلامی،و معلوم أنّه فی هذا المقام کذلک،فهو الملاک لقاطبة المسلمین،و لا فرق فیه بین الشارع و غیره،فتترتّب الثمرة المذکورة لبحث الحقیقة الشرعیّة علی الوضع التعیّنی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مورد تحقّق الثمرة و مورد ترتّبها علی هذا البحث،فقد مرّ عن المحقّق الخراسانی قدّس سرّه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الثمرة بین القولین فتظهر فی لزوم حمل الألفاظ الواقعة فی کلام الشارع بلا قرینة علی معانیها اللغویّة مع عدم الثبوت،و علی معانیها الشرعیّة علی الثبوت فیما إذا علم تأخّر الاستعمال،و فیما إذا جهل التأریخ ففیه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صورة إحراز تأخّر الاستعمال عن الوضع لا إشکال فی ترتّب الثمرة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صورة الجهل بتاریخهما أو أحدهما، فهل یحمل اللفظ الصادر عن الشارع کقوله صلّی اللّه علیه و آله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اللغوی أو الشرعی؟و هنا قولان،و لکلّ منهما دلیل لا یکون قابلا للمساعدة علیه،بل مردود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یحمل علی المعنی الشرعی؛لأصالة تأخّر الاستعمال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یحمل علی المعنی اللغوی؛لأصالة عدم النقل عن المعنی اللغوی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الاستناد إلی أصالة تأخّر الاستعمال إن کان من حیث کونه أصلا عقلائیّا باسم أصالة تأخّر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أصل تحقّق الحادث مثل مجیء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السفر معلوم،و لکن لا نعلم تحقّقه فی یوم الخمیس أو الجمعة، فأصالة تأخّر الحادث حاکم بتحقّقه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فجوابه إنّا من العقلاء و لا نری عندهم من هذا الأصل أثرا و لا خبرا حتّی یزیل به الشکّ،بل العقلاء یحکمون بالتبیّن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الاستناد إلیه من حیث کونه أصلا شرعیّا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فهو أیضا مردود؛إذ لا بدّ فی الاستصحاب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حالة متیقّنة سابقة،و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المستصحب حکما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 صلاة الجمعة 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موضوعا 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معنی لجریانه،و لو کان المستصحب ملازما لشیء یکون هذا الشیء موضوعا للحکم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إذا کان فی المثال المذکور نفس عنوان التأخّر مجری الاستصحاب فلا یتحقّق فیه الشرط الأوّل؛إذ لیس له حالة سابقة 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المستصحب عدم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فیه الشرط الثانی،فإنّا نتیقّن بعدم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ظهور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فرضنا أنّ الوضع تحقّق فی السنة الخامسة من البعثة،و نشکّ فی صدور هذه الجملة فی السنة الرابعة أو السادسة، فیستصحب عدم صدورها قبل السنة السادسة،فیکون المستصحب أمرا عدمیّا،و لا یکون حکما شرعیّا و لا موضوعا للحکم الشرعی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نعم،هو ملازم لتأخّر الصدور عن الوضع،فیحمل علی المعنی الشرعی، و لکنّه ملازم عقلیّ،و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سلّمنا ثبوت تأخّر الصدور عن الوضع بالاستصحاب فلا یترتّب علیه أثر شرعی؛إذ لا یکون فی لسان الدلیل الشرعی موضوع له،بأنّه إذا کان الاستعمال متأخّرا عن الوضع فیجب أن یحمل علی المعنی الشرعی،بل هو حکم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قلنا بصحّة جریانه فهی منحصرة بصورة العلم بتأریخ الوضع و الشکّ فی تأریخ الاستعمال،و أمّا إذا کان کلاهما مجهول التأریخ فیکون کلاهما أمرا حادثا،و یجری الأصل المذکور فیهما معا،فلا یکون هذا الأصل قابلا للتمسّک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الحمل علی المعنی اللّغوی؛لأصالة عدم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فیما تقدّم أنّها أصل عقلائی،إلاّ أنّ مورده عبارة عن الشکّ فی أصل النقل إلی المعنی الحادث،و أمّا إذا کان أصل النقل متیقّنا و تقدّمه علی الاستعمال کان مشکوکا فنعلم بعدم جریان أصالة عدم النقل فیه،و لا أقل من الشکّ فی جریانه،فیحتاج جریان أصل مشکوک الاعتبار إلی دلیل،و معلوم أنّه لا دلیل علی جریانه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لو کان أصل ترتّب الثمرة علی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الجهات المذکورة فی ابتداء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 للمساعدة علیه إلاّ أنّ شرطه إحراز تأخّر الاستعمال عن الوضع،و هو یتّفق نادرا لا دائما کما هو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الحقیقة الشرعیّة</w:t>
      </w:r>
      <w:r>
        <w:rPr>
          <w:rFonts w:eastAsia="IRNazanin" w:cs="IRNazanin"/>
          <w:color w:val="111111"/>
          <w:sz w:val="28"/>
          <w:szCs w:val="28"/>
          <w:rtl w:val="true"/>
          <w:lang w:bidi="fa-IR"/>
        </w:rPr>
        <w:t>.</w:t>
      </w:r>
      <w:bookmarkStart w:id="199" w:name="pg13654_132453"/>
    </w:p>
    <w:p>
      <w:pPr>
        <w:pStyle w:val="Heading3"/>
        <w:numPr>
          <w:ilvl w:val="2"/>
          <w:numId w:val="1"/>
        </w:numPr>
        <w:rPr/>
      </w:pPr>
      <w:bookmarkStart w:id="200" w:name="__RefHeading___Toc1311156_3830689328"/>
      <w:bookmarkStart w:id="201" w:name="_Toc77"/>
      <w:bookmarkEnd w:id="199"/>
      <w:bookmarkEnd w:id="200"/>
      <w:r>
        <w:rPr>
          <w:rtl w:val="true"/>
        </w:rPr>
        <w:t>الأمر العاشر</w:t>
      </w:r>
      <w:r>
        <w:rPr>
          <w:rtl w:val="true"/>
        </w:rPr>
        <w:t xml:space="preserve">: </w:t>
      </w:r>
      <w:r>
        <w:rPr>
          <w:rtl w:val="true"/>
        </w:rPr>
        <w:t>الصحیح و الأعمّ</w:t>
      </w:r>
      <w:bookmarkEnd w:id="201"/>
    </w:p>
    <w:p>
      <w:pPr>
        <w:pStyle w:val="Heading4"/>
        <w:numPr>
          <w:ilvl w:val="3"/>
          <w:numId w:val="1"/>
        </w:numPr>
        <w:rPr/>
      </w:pPr>
      <w:bookmarkStart w:id="202" w:name="__RefHeading___Toc1311158_3830689328"/>
      <w:bookmarkStart w:id="203" w:name="_Toc78"/>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الصحیح و الأعمّ</w:t>
      </w:r>
    </w:p>
    <w:p>
      <w:pPr>
        <w:pStyle w:val="BookText"/>
        <w:rPr/>
      </w:pPr>
      <w:r>
        <w:rPr>
          <w:rFonts w:ascii="IRNazanin" w:hAnsi="IRNazanin" w:eastAsia="IRNazanin"/>
          <w:color w:val="111111"/>
          <w:sz w:val="28"/>
          <w:sz w:val="28"/>
          <w:szCs w:val="28"/>
          <w:rtl w:val="true"/>
          <w:lang w:bidi="fa-IR"/>
        </w:rPr>
        <w:t>إنّ الأصل فی استعمالات الشارع لألفاظ العبادات هو الصحیح أو الأعمّ، و لا یخفی أنّه بحث مستقلّ فی مقابل بحث الحقیقة الشرعیّة و لازمه أنّ جمیع الأقوال و الآراء فی البحث السابق تأتی فی هذا البحث أیضا،و إلاّ لم یکن له استقلال،فقد تحقّق فی البحث السابق بعد التتبع أنّ الأقوال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بالوضع التعیینی لألفاظ العبادات للمعانی المستحدثة،و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بالوضع التعیّنی الذی نسمّیه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التعیّنیّة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الألفاظ فی المعانی المستحدثة دائما بصورة المجاز بدون الوضع التعیّنی و التعیینی،رابعها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بأنّ ألفاظ العبادات استعملت فی لسان الشارع فی معانیها اللغویّة و لکنّه أراد المعانی الشرعیّة من جهة نصب القرینة الدالّة علی ذلک بنحو تعدّد الدال و المدلول،و هو المنسوب إلی الباقلاّنی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فی هذا البحث من عنوان جامع للآراء المذکورة،فإنّه بحث مستقلّ کما هو المفروض،و لکنّ التعبیر الدائر بین الاصولیّین فی عنوان هذا البحث عبارة عن أنّ ألفاظ العبادات هل هی</w:t>
      </w:r>
    </w:p>
    <w:p>
      <w:pPr>
        <w:pStyle w:val="BookText"/>
        <w:rPr/>
      </w:pPr>
      <w:r>
        <w:rPr>
          <w:rFonts w:ascii="IRNazanin" w:hAnsi="IRNazanin" w:eastAsia="IRNazanin"/>
          <w:color w:val="111111"/>
          <w:sz w:val="28"/>
          <w:sz w:val="28"/>
          <w:szCs w:val="28"/>
          <w:rtl w:val="true"/>
          <w:lang w:bidi="fa-IR"/>
        </w:rPr>
        <w:t>موضوعة للصحیح أو الأعمّ؟و هذا التعبیر یشمل القول بثبوت الحقیقة الشرعیّة فقط،فإنّ منکریها منکرون لأصل الوضع،فلا معنی للوضع للصحیح أو الأعمّ عندهم،و هذا التعبیر لیس بجامع للأقوال و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المحقّق الخراسانی قدّس سرّه </w:t>
      </w:r>
      <w:r>
        <w:rPr>
          <w:rStyle w:val="FootnoteAnchor"/>
          <w:rtl w:val="true"/>
        </w:rPr>
        <w:footnoteReference w:id="148"/>
      </w:r>
      <w:r>
        <w:rPr>
          <w:rFonts w:ascii="IRNazanin" w:hAnsi="IRNazanin" w:eastAsia="IRNazanin"/>
          <w:color w:val="111111"/>
          <w:sz w:val="28"/>
          <w:sz w:val="28"/>
          <w:szCs w:val="28"/>
          <w:rtl w:val="true"/>
          <w:lang w:bidi="fa-IR"/>
        </w:rPr>
        <w:t>فقد عبّر بأنّ ألفاظ العبادات أسامی لخصوص الصحیحة أو الأعمّ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یندفع به تمام الإشکال؛لأنّه یشمل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بالوضع التعیینی کما هو المعلوم،و هکذا القول بالوضع التعیّنی،فإنّ بعد کثرة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الأرکان المخصوصة علی حدّ لا یحتاج فی الدلالة علیها إلی قرینة یصدق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اسما لها،کما أنّ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الاستعمال فی الرجل الشجاع بهذا الحدّ یصدق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اسما للرجل الشجاع، بخلاف القول بالمجاز فإنّ الاستعمال علی هذا القول یحتاج إلی قرینة دائما، و علیه لا یصدق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اسما للأرکان المخصوصة،فهذا التعبیر أیضا لا یکون جامعا للآراء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التعبیر ما ذکرناه فی عنوان البحث،فیدخل فیه الجمیع حتّی قول الباقلاّنی علی توجیه،أمّا شموله للقول بالوضع التعیینی و کذا القول بالحقیقة التعیّنیّة فمعلوم لا کلام فیه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استعملت الألفاظ فی الصحیح أو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الأصل فی هذه الألفاظ المستعملة فی کلام الشارع مجازا هو استعمالها فی خصوص الصحیحة أو الأعمّ،بمعنی أنّ أیّهما کان فقد اعتبرت العلاقة بینه و بین المعانی اللغویّة ابتداء،و استعمل فی الآخر بتبعه و مناسبته،کی ینزّل</w:t>
      </w:r>
    </w:p>
    <w:p>
      <w:pPr>
        <w:pStyle w:val="BookText"/>
        <w:rPr/>
      </w:pPr>
      <w:r>
        <w:rPr>
          <w:rFonts w:ascii="IRNazanin" w:hAnsi="IRNazanin" w:eastAsia="IRNazanin"/>
          <w:color w:val="111111"/>
          <w:sz w:val="28"/>
          <w:sz w:val="28"/>
          <w:szCs w:val="28"/>
          <w:rtl w:val="true"/>
          <w:lang w:bidi="fa-IR"/>
        </w:rPr>
        <w:t>کلامه علیه مع القرینة الصارفة عن المعانی اللغویّة،و عدم قرینة اخری معیّنة للآخر،فیکون أحدهما مجازیّا فی طول الآخر لا فی عرضه،کما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فی العلوم الأدبیّة بسبک المجاز عن المجاز،و کان له أثر فی مقام العمل،فإنّ الشارع إذا أراد من اللفظ معناه المجازی الأوّل فلا بدّ له من نصب قرینة صارفة عن المعنی اللّغوی بدون نصب قرینة معیّنة اخری،و أمّا إذا أراد منه معناه المجازی الثانی فلینصب قرینتین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صارفة و معیّنة،فیمکن أن یقول البعض بالأصالة للصحیح و التبعیّة للأعمّ،و البعض الآخر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قول الباقلاّنی فبأنّ الألفاظ مستعملة فی معانیها اللغویّة،و لکن الخصوصیّات من الأجزاء و الشرائط مستفادة من القرینة،و هی قد تکون بألفاظ مفصّلة خاصّة،مثل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ذلک،و حینئذ لم یکن أی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باللفظ الجامع العامّ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 إلیه لفظ جامع لشتاتها،و حینئذ أمکن النزاع بأنّ المراد من هذه القرینة الجامعة هل یکون جمیع ما یعتبر من الأجزاء و الشرائط أو فی الجملة؟فیعبّر عن الأوّل بالصحیح و عن الثانی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قبل الخوض فی أصل البحث من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الصحّة و الفساد و معناهما،فقد صرّح المحقّق الخراسانی قدّس سرّه </w:t>
      </w:r>
      <w:r>
        <w:rPr>
          <w:rStyle w:val="FootnoteAnchor"/>
          <w:rtl w:val="true"/>
        </w:rPr>
        <w:footnoteReference w:id="149"/>
      </w:r>
      <w:r>
        <w:rPr>
          <w:rFonts w:ascii="IRNazanin" w:hAnsi="IRNazanin" w:eastAsia="IRNazanin"/>
          <w:color w:val="111111"/>
          <w:sz w:val="28"/>
          <w:sz w:val="28"/>
          <w:szCs w:val="28"/>
          <w:rtl w:val="true"/>
          <w:lang w:bidi="fa-IR"/>
        </w:rPr>
        <w:t>فی مواضع متعدّدة بأنّ الصحّة عند الکلّ بمعنی واحد و هی التمامیّة،و لا محالة یکون الفساد بمعنی النقصان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کلامه أنّ الصحّة و التمامیّة کانتا مترادفتین،کما أنّ الفساد</w:t>
      </w:r>
    </w:p>
    <w:p>
      <w:pPr>
        <w:pStyle w:val="BookText"/>
        <w:rPr/>
      </w:pPr>
      <w:r>
        <w:rPr>
          <w:rFonts w:ascii="IRNazanin" w:hAnsi="IRNazanin" w:eastAsia="IRNazanin"/>
          <w:color w:val="111111"/>
          <w:sz w:val="28"/>
          <w:sz w:val="28"/>
          <w:szCs w:val="28"/>
          <w:rtl w:val="true"/>
          <w:lang w:bidi="fa-IR"/>
        </w:rPr>
        <w:t>و النقصان کانا من المترادفین،و أنّ اختلاف التعبیرات عن الصحّة لا یرجع إلی اختلاف فی مفهومها،بل لمّا کانت الأغراض مختلفة عبّر کلّ عن الصحّة بلازمها الموافق لغرضه،فإنّ غرض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حال فعل المکلّف الذی هو موضوع علمه،و لذا عرّف الصحّة بإسقاط القضاء أو الإعادة،و لما کان غرض المتکلّم البحث عمّا یرجع إلی المبدأ و صفاته و أفعاله التی منها أوامره و نواهیه و موافقتها الموجبة لاستحقاق المثوبة و مخالفتها الموجبة لاستحقاق العقوبة،عرّف الصحّة بموافقة الشریعة،و کذا الطبیب کان غرضه البحث عمّا یرتبط بسلامة بدن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الصحّة باعتدال المزاج،و هکذا عرّفها کلّ بما یوافق غرضه،و هذا لا یوجب تعدّد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50"/>
      </w:r>
      <w:r>
        <w:rPr>
          <w:rFonts w:ascii="IRNazanin" w:hAnsi="IRNazanin" w:eastAsia="IRNazanin"/>
          <w:color w:val="111111"/>
          <w:sz w:val="28"/>
          <w:sz w:val="28"/>
          <w:szCs w:val="28"/>
          <w:rtl w:val="true"/>
          <w:lang w:bidi="fa-IR"/>
        </w:rPr>
        <w:t>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 الفساد أمران إضافیّان،فیختلف شیء واحد صحّة و فسادا بحسب الحالات،فیکون تامّا بحسب حالة و فاسدا بحسب اخری،فإنّ الصلاة من جلوس صحیحة للعاجز عن القیام،و فاسدة للقادر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تقابل التمام و النقص کان تقابل للعدم و الملکة؛إذ الناقص عبارة عن الشیء الذی من شأنه أن یکون تامّا و لکنّه بالفعل غیر تامّ،مثلا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الذی لم یکن له رجل أنّ هذا الإنسان ناقص؛لأنّ من شأنه أن یکون له رجلان،و أمّا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کذلک فلا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ناقص؛ لأنّ الجدار لیس من شأنه أن یکون له رجل،فیکون أحدهما أمرا وجودیّا و الآخر أمرا عدمیّا خاصّا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الصحّة و الفساد فهما عبارة عن أمرین وجودیّین متضادّین؛إذ الفساد</w:t>
      </w:r>
    </w:p>
    <w:p>
      <w:pPr>
        <w:pStyle w:val="BookText"/>
        <w:rPr/>
      </w:pPr>
      <w:r>
        <w:rPr>
          <w:rFonts w:ascii="IRNazanin" w:hAnsi="IRNazanin" w:eastAsia="IRNazanin"/>
          <w:color w:val="111111"/>
          <w:sz w:val="28"/>
          <w:sz w:val="28"/>
          <w:szCs w:val="28"/>
          <w:rtl w:val="true"/>
          <w:lang w:bidi="fa-IR"/>
        </w:rPr>
        <w:t>أمر وجودی ملموس کما هو المعلوم،و هکذا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الترادف جواز استعمال کلّ واحد من الألفاظ المترادفة فی محلّ الآخر،مع أنّا نری أنّ إطلاق کلمة الناقص علی الإنسان الفاقد للبصر صحیح،بخلاف إطلاق کلمة الفاسد علیه،و لا یصحّ القول بأنّ هذا الإنسان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إطلاق کلمة الفاسد علی البطّیخ إذا کان کذلک صحیح،بخلاف إطلاق کلمة الناقص علیه،و لا یصحّ القول بأنّه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فالملاک فی إطلاق کلمتی الناقص و التمام أنّهما یطلقان علی المرکّبات بلحاظ فاقدیّتها لبعض الأجزاء و واجدیّتها لجمیعها،کما فی المولود الذی کان واجدا لجمیع الأعضاء و الجوارح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تامّ الخلقة،و أمّا إذا کان فاقدا لبعضها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ناقص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آخر لإطلاقهما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یطلقان علی البسائط بلحاظ المراتب التشکیکیّة و الدرجات الشدیدة و الضعیفة،فیقال للوجود الشدید و لمبدأ 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وجود تامّ،و للضعیف مثل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ناقص،و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الممکن له وجود فاسد،أو للباری أنّه وجود صحیح</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الملاک فی إطلاق کلمتی الصحیح و الفاسد فهو أنّ الشیء إذا تترتّب علیه الآثار المترقّبة من نوعه یطلق علیه کلمة الصحیح،کاللون و الطعم الخاصّین فی البطّیخ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یترتّب علیه ذلک یطلق علیه کلمة الفاسد، فإطلاقهما علیه لیس لکونه مرکّبا ذی أجزاء قد یکون واجدها،و قد یکون فاقدا لبعضها،و لیس لکونه أمرا بسیطا ذات مراتب متفاوتة،فتکون موارد استعمال الصحّة و الفساد غیر موارد استعمال التام و الناقص،کما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بأنّ الصلاة مرکّبة اعتباریّة من الأجزاء و الشرائط،بل من المقولات المتباینة و المختلفة،فلازم هذا البیان عدم صحّة إطلاق کلمتی الصحیح و الفاسد علیها،مع أنّه متداول بلحاظ واجدیّتها للأجزاء و الشرائط، و فاقدیّتها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جوابه فأنّ الصلاة مع کونها من المرکّبات الاعتباریّة کانت لها بنظر الشارع الوحدة الاعتباریّة أیضا،و یؤیّدها تسمیة الشارع عدّة من الامور باسم قواطعها کالضحک و التکلّم و أمثالهما،و معلوم أنّ مورد إطلاق کلمة القطع عبارة عن الشیء الذی کانت له وحدة 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هذا الإطلاق یکون بلحاظ کون الصلاة من الأقلّ و الأکثر الارتباطی،کما إذا أمر الطبیب المریض بأکل المعجون المرکّب من الأجزاء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بأنّه إذا فقد بعض الأجزاء لم یکن للباقی شیء من الأثر أصلا،و کذلک فی الصلاة؛لأنّ المفروض فی الصلاة تحقّق جمیع الأجزاء، و معه تحقّق أمر آخر باسم القاطع کالضحک مثلا،و هذا مؤیّد لاعتبار الشارع لها وحدة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أیضا فرض بعض الروایات الصلاة بمنزلة الإحرام الصغیرة التی شروعها بتکبیرة الإحرام و ختمها بالتسلیم،مثل إحرام الحجّ التی شروعها بالتلبیة و ختمها بالتقصیر أو الحلق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إطلاق الفاسد و الصحیح علیها بلحاظ ترتّب الأثر المترقّب منها علیها و عدمه،فإنّ الصلاة الفاقدة لبعض الأجزاء لا تکون معراجا للمؤمن و قربانا لکلّ تقی،و لذا یطلق علیها کلمة الفاسد،لا بلحاظ ترکّبها من الأجزاء و فقدان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تفسیر الصحّة بالتمام و الفاسد بالناقص لیس بصحیح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 یکون الوضع و الموضوع له فی ألفاظ العبادات عامّین کأسماء الأجناس إن قلنا بثبوت الحقیقة الشرعیّة،أو یکون سنخ استعمالها من هذا النسخ إن لم نقل بثبوتها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یتبادر إلی الذهن من سماع هذه الألفاظ هو المعنی العامّ،مثل تبادر المعنی العامّ من لفظ الإنسان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استعمالها فی لسان الأدلّة بمعنی العامّ،مثل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الموضوع له فی هذه الألفاظ هو المعنی العامّ،و دلالتها علی المعانی الکلّیّة غیر قابلة للإنکار،و لا یحتمل أن یکون استعمالها فی هذه الموارد استعمالا فی غیر ما وضع له،فإنّه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الأمر أساس للأمر الآتی،فلا بدّ من ذکره ابتداء،و تفریع البحث الآتی علیه،و لکنّ المحقّق الخراسانی قدّس سرّه لم یراع هذا الترتیب،و ذکره بعد البحث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فی مقام تصویر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قلنا بثبوت الحقیقة الشرعیّة فی البحث السابق و بوضع ألفاظ العبادات للصحیح هنا،فکیف یتصوّر وضع 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للمعنی الصحیح بنحو الوضع العامّ و الموضوع له العامّ؟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حین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معنی کلّیّا ثمّ وضعه لهذا المعنی الکلّی،و لکن السؤال الذی یطرح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الکلّی</w:t>
      </w:r>
    </w:p>
    <w:p>
      <w:pPr>
        <w:pStyle w:val="BookText"/>
        <w:rPr/>
      </w:pPr>
      <w:r>
        <w:rPr>
          <w:rFonts w:ascii="IRNazanin" w:hAnsi="IRNazanin" w:eastAsia="IRNazanin"/>
          <w:color w:val="111111"/>
          <w:sz w:val="28"/>
          <w:sz w:val="28"/>
          <w:szCs w:val="28"/>
          <w:rtl w:val="true"/>
          <w:lang w:bidi="fa-IR"/>
        </w:rPr>
        <w:t xml:space="preserve">الصحیح الذی توجّه لحاظ الشارع إلیه حین الوضع ما هو؟هل هو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للأجزاء و الشرائط و المرکّبة من أربع رکعات؟و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 الفساد أمران إضافیّان،فهی فی حالة صحیحة و فی حالة فاسدة،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المرکّبة من رکعتین صحیحة للصبح و فاسدة للظهر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صحیحة للظهرین للمسافر و فاسدة للحاضر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حین الوضع لاحظ مفهوم الصحیح فوضع هذا اللفظ للأرکان المخصوصة الصحیحة،فأخذ مفهوم العامّ الصحیح بعنوان الجزء أو القید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مردود،بأنّه إن کان المراد من الصحیح هو الصحیح بالحمل الأوّلی الذاتی الذی ملاکه الاتّحاد فی المفهوم فلا دخل له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ینتقل الذهن من سماع کلمة الصحیح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بالعکس،مع أنّ لازم القیدیّة انسباقه إلی الذهن من سماع کلمة الصلاة،مثل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الذهن من سماع لفظ الإنسان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 الصحیح بالحمل الشائع الصناعی الذی ملاکه الاتّحاد فی الوجود فهو مستلزم لکون الوضع عامّا و الموضوع له خاصّا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المهمّ فی الإشکال أنّه لا یمکن أخذ کلمة الصحیح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فإنّ الصحّة و الفساد تکونان من عوارض الوجود الخارجی؛إذ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الخارج قد تکون صحیحة و قد تکون فاسدة،و لا یمکن اتّصاف الماهیّة بهما،فلا تکون الماهیّة الکلّیّة المتّصفة بصفة الصحّة موضوعا له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الصحّة من عوارض الوجود لا یکون هذا المعنی قابلا للتصوّر فی مقام الثبوت،فضلا عن إثباته،حتّی لو سلّمنا ما قال به المحقّق</w:t>
      </w:r>
    </w:p>
    <w:p>
      <w:pPr>
        <w:pStyle w:val="BookText"/>
        <w:rPr/>
      </w:pPr>
      <w:r>
        <w:rPr>
          <w:rFonts w:ascii="IRNazanin" w:hAnsi="IRNazanin" w:eastAsia="IRNazanin"/>
          <w:color w:val="111111"/>
          <w:sz w:val="28"/>
          <w:sz w:val="28"/>
          <w:szCs w:val="28"/>
          <w:rtl w:val="true"/>
          <w:lang w:bidi="fa-IR"/>
        </w:rPr>
        <w:t>الخراسانی قدّس سرّه فی مقام تصویر الجامع بین الأفراد الصحیحة،من أنّه لا إشکال فی وجوده و إمکان الإشارة إلیه بخواصّه و آثاره،مثل الناهیة عن الفحشاء، و المعراجیّة للمؤمن،فإنّ النهی عن الفحشاء و المعراجیّة للمؤمن أیضا تکونان من عوارض وجود الصلاة؛إذ الصلاة الموجودة فی الخارج تکون ناهیة عن الفحشاء،بخلاف الماهیّة فإنّها إذا کانت فی مرحلة الوجود الذهنی لم تکن ناهیة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الصحّة هاهنا هی الصحّة التعلیقیّة لا الصحّة الفعلیّة،و لا منافاة بینها و بین الفساد؛إذ یمکن أن تکون الصلاة فاسدة بالفعل لفقدان بعض الأجزاء و کانت لها الصحّة التعلیقیّة باعتبار أنّه لو انضمّت إلیها رکعة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التعلیقیّة لا تناسب العنوان المذکور فی محلّ النزاع، فإنّها ذکرت هنا فی مقابل الفساد،و یستفاد منه أنّ المراد منها هی الصحّة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بالصحیح لا یقول به،و یشهد له کلام صاحب الکفایة بأنّ الجامع بین الأفراد الصحیحة ما هو الناهی عن الفحشاء و المنکر،و معلوم أنّ الصحّة التعلیقیّة لا تکون ناهیة،بل الناهی هی الصلاة الصحیحة بالفعل،کما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التعلیقیّة کالصحّة الفعلیّة،و الفساد یکون من عوارض الوجود الخارجی،فإنّ الصلاة بعد تحقّقها فی الخارج تتّصف بأحدهما،لا قبله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المراد من الصحّة هی الصحّة التعلیقیّة لا یندفع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وصف من الأوصاف فلا بدّ من لحاظ موصوفها قبل الاتّصاف بها،فلا بدّ للشارع فی مقام وضع لفظ الصلاة للأرکان المخصوصة الصحیحة من لحاظ الأرکان المخصوصة ابتداء،فهی تصیر بسبب التصوّر موجودة،فلا مانع بعد الوجود من وقوعها معروضة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الموجودة فی الذهن لا تتّصف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المعروض للصحّة عبارة عن الموجود الخارجی فقط،و لکنّ المفروض فیما نحن فیه أنّ الواضع لاحظ ماهیّة کلّیّة و وضع لفظ الصلاة لها،إلاّ أنّه لا نعلم أنّ الملحوظ حین الوضع ما هو؟هل هو عبارة عن الأرکان المخصوصة أو الأرکان المخصوصة الصحیحة؟و الثانی منفی بعدم اتّصاف الصلاة بالصحّة فی مرتبة الماهیّة قبل تحقّقها فی الخارج،و الأوّل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تفسیر المحقّق الخراسانی قدّس سرّه الصحّة بالتمامیّة و الفساد بالنقصان کان ناظرا إلیه و تفصّیا عنه؛إذ التمامیّة و النقصان یعرضان للماهیّة أیضا،و لذا یصحّ القول بأنّ الماهیّة التامّة للإنسان عبارة عن الحیوان الناطق،و أنّ الحیوان ماهیّة ناقصة له،کالقول بأنّ الحیوان بعض 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مقرّب لتفسیره قدّس سرّه الصحّة بالتمامیّة و الفساد بالنقصان،فلا بدّ لنا من تبدیل لفظی الصحیح و الأعمّ فی عنوان البحث بلفظی التامّ و الناقص،أو تفسیرهما بالتمام و النقصان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الکفایة فی آخر البحث و کان المناسب أن یذکره هنا،و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للعبادات امورا یعبّر عنها بالأجزاء و الشرائط و الموانع أو القواطع،و هل الصحیح فی محلّ النزاع عند القائل به عبارة عن الواجد لجمیع الأجزاء و الشرائط و الفاقد لجمیع الموانع أو القواطع،أم یکون للصحیح فی</w:t>
      </w:r>
    </w:p>
    <w:p>
      <w:pPr>
        <w:pStyle w:val="BookText"/>
        <w:rPr/>
      </w:pPr>
      <w:r>
        <w:rPr>
          <w:rFonts w:ascii="IRNazanin" w:hAnsi="IRNazanin" w:eastAsia="IRNazanin"/>
          <w:color w:val="111111"/>
          <w:sz w:val="28"/>
          <w:sz w:val="28"/>
          <w:szCs w:val="28"/>
          <w:rtl w:val="true"/>
          <w:lang w:bidi="fa-IR"/>
        </w:rPr>
        <w:t>مقام الوضع و التسمیة خصوصیّة تقتضی عدم تضییقه بهذا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عبارة عمّا یترکّب المأمور به منه و من غیره،فللأجزاء دخل فی قوام الماهیّة المرکّبة،و لا إشکال فی دخول ذلک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ملخّص کلام المحقّق الخراسانی قدّس سرّه فی المقام فقد یکون عبارة عن أنّ الجزء جزء لماهیّة المأمور به و طبیعته،و قد یکون ممّا یتشخّص به المأمور به و یعبّر عنه بجزء الفرد أو شرط الفرد،فإنّ دخله فی المأمور به تارة یکون بنحو الجزئیّة و اخری بنحو الشرطیّة،و علی کلا التقدیرین ربّما یحصل له بسببه مزیّة أو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التسبیحات الأربعة فی الصلاة ثلاث مرّات بناء علی وجوبها مرّة واحدة،فإنّها ممّا یتشخّص به المأمور به فی الخارج و یوجب المزیّة فیه،و لا دخل لها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الصلاة فی المسجد،فإنّه من الشرائط التی تتشخّص بها الصلاة فی الخارج،و توجب المزیّة فیها،و لا دخل له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الثانی لجزء الفرد فهو القران بین السورتین بناء علی کراهته،لا حرمته،فإنّه یوجب النقص فی الصلاة،مع أنّ کلیهما یکون بعنوان جزء الفرد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الثانی لشرط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کوقوع الصلاة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یوجب النقص فیها،و لا دخل له فی الماهیّة،فیکون ما له دخل فی حقیقة المأمور به و ماهیّته داخلة فی محلّ النزاع قطعا لا کلام و لا إشکال فیه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الموانع فقد وقع الکلام فی أنّها هل ترجع إلی الشرائط أو هی عناوین وجودیّة مضادّة لتحقّق المأمور به،و یوجب وجودها عدم ترتّب الأثر علی</w:t>
      </w:r>
    </w:p>
    <w:p>
      <w:pPr>
        <w:pStyle w:val="BookText"/>
        <w:rPr/>
      </w:pPr>
      <w:r>
        <w:rPr>
          <w:rFonts w:ascii="IRNazanin" w:hAnsi="IRNazanin" w:eastAsia="IRNazanin"/>
          <w:color w:val="111111"/>
          <w:sz w:val="28"/>
          <w:sz w:val="28"/>
          <w:szCs w:val="28"/>
          <w:rtl w:val="true"/>
          <w:lang w:bidi="fa-IR"/>
        </w:rPr>
        <w:t>المأمور به؟و لکن فی مقام الوضع و التسمیة لا بدّ من إرجاعها إلی الشرائط بأنّ بعض الامور وجوده معتبر فی المأمور به،و بعضها الآخر عدمه معتبر فیه، و حینئذ هل للشرائط دخل فی محلّ النزاع حتّی یکون الصحیح عند القائل به عبارة عن الصحّة من حیث الأجزاء و الشرائط أم لا؟</w:t>
      </w:r>
    </w:p>
    <w:p>
      <w:pPr>
        <w:pStyle w:val="BookText"/>
        <w:rPr/>
      </w:pPr>
      <w:r>
        <w:rPr>
          <w:rFonts w:ascii="IRNazanin" w:hAnsi="IRNazanin" w:eastAsia="IRNazanin"/>
          <w:color w:val="111111"/>
          <w:sz w:val="28"/>
          <w:sz w:val="28"/>
          <w:szCs w:val="28"/>
          <w:rtl w:val="true"/>
          <w:lang w:bidi="fa-IR"/>
        </w:rPr>
        <w:t>و اعلم أنّ الشرائط علی أقسام ثلاثة،و یعبّر عن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بالشرائط الشرعیّة،و کان لها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أخذها فی متعلّق الأمر کالأجزاء،مثل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طهور</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مستقبلا القبلة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خارجا فی لسان الأدلّة کذلک،و کان أکثر الشرائط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یعبّر عنه بالشرائط العقلیّة،و هو ما یمکن أخذه فی متعلّق الأمر، و لکن لم یتحقّق أخذه فیه خارجا،فالعقل حکم بشرطیّته،کما سیأتی فی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بشیء و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بالإزالة یقتضی النهی عن الصلاة،و النهی فی العبادة یقتضی الفساد،فمن أتی بها فی سعة الوقت تکون صلاته باطلة،و لکنّ دلیل بطلانها عبارة عن تحقّق المانع الذی یحکم العقل بعدمه،و هو عدم ابتلائها بالمزاحم الأقوی،و إن أمکن الشارع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عدم الابتلاء بالمزاحم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یکن فی لسان الدلیل من هذا التعبیر خبر و لا أثر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أخذه فی متعلّق الأمر أصلا،مثل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 فی</w:t>
      </w:r>
    </w:p>
    <w:p>
      <w:pPr>
        <w:pStyle w:val="BookText"/>
        <w:rPr/>
      </w:pPr>
      <w:r>
        <w:rPr>
          <w:rFonts w:ascii="IRNazanin" w:hAnsi="IRNazanin" w:eastAsia="IRNazanin"/>
          <w:color w:val="111111"/>
          <w:sz w:val="28"/>
          <w:sz w:val="28"/>
          <w:szCs w:val="28"/>
          <w:rtl w:val="true"/>
          <w:lang w:bidi="fa-IR"/>
        </w:rPr>
        <w:t xml:space="preserve">العبادة،بناء علی کونها بمعنی الإتیان بداعی الأمر،و بناء علی قبول قول صاحب الکفایة قدّس سرّه </w:t>
      </w:r>
      <w:r>
        <w:rPr>
          <w:rStyle w:val="FootnoteAnchor"/>
          <w:rtl w:val="true"/>
        </w:rPr>
        <w:footnoteReference w:id="153"/>
      </w:r>
      <w:r>
        <w:rPr>
          <w:rFonts w:ascii="IRNazanin" w:hAnsi="IRNazanin" w:eastAsia="IRNazanin"/>
          <w:color w:val="111111"/>
          <w:sz w:val="28"/>
          <w:sz w:val="28"/>
          <w:szCs w:val="28"/>
          <w:rtl w:val="true"/>
          <w:lang w:bidi="fa-IR"/>
        </w:rPr>
        <w:t>بأنّه إن کانت هی بمعنی الإتیان بداعی الأمر فلا یعقل أن یؤخذ فی المتعلّق؛لأنّه مستلزم للدور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المسألة أقوالا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بأنّ لجمیع الأقسام الثلاثة دخل فی مقام الوضع و التسمیة، و هو ما یستفاد من کلام المحقّق الخراسانی قدّس سرّه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هذا البحث بعد القول بدخالة الجزء فی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له الدخل شرطا فی أصل ماهیّتها فیمکن الذهاب أیضا إلی عدم دخله فی التسمیة بها مع الذهاب إلی دخل ما له الدخل جزء فیها،فیکون الإخلال بالجزء إخلالا بالشرط دون الإخلال بالشرط،لکنّک عرفت أنّ الصحیح اعتبارهما فیها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عدم تفصیله بین أقسام الشرائط أنّ لجمیعها دخلا فی التسمیة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بأنّ ألفاظ العبادات أسامی لخصوص الصحیحة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وجوده بین الأفراد الصحیحة،و إمکان الإشارة إلیه بخواصّه و آثاره،فیصحّ تصویر المسمّی بلفظ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بالناهیة عن الفحشاء و ما هو معراج المؤمن و نحوهما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هذه الآثار لا تترتّب إلاّ علی الصلاة الصحیحة الواجدة لجمیع</w:t>
      </w:r>
    </w:p>
    <w:p>
      <w:pPr>
        <w:pStyle w:val="BookText"/>
        <w:rPr/>
      </w:pPr>
      <w:r>
        <w:rPr>
          <w:rFonts w:ascii="IRNazanin" w:hAnsi="IRNazanin" w:eastAsia="IRNazanin"/>
          <w:color w:val="111111"/>
          <w:sz w:val="28"/>
          <w:sz w:val="28"/>
          <w:szCs w:val="28"/>
          <w:rtl w:val="true"/>
          <w:lang w:bidi="fa-IR"/>
        </w:rPr>
        <w:t>الأجزاء و الشرائط،و معناه دخالة الشرائط کالأجزاء فی التسمیة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نسب إلی الشیخ الأعظم الأنصاری قدّس سرّه </w:t>
      </w:r>
      <w:r>
        <w:rPr>
          <w:rStyle w:val="FootnoteAnchor"/>
          <w:rtl w:val="true"/>
        </w:rPr>
        <w:footnoteReference w:id="156"/>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الشرائط بأقسامها خارجة عن محلّ النزاع؛لأنّ مرتبة الأجزاء مرتبة المقتضی فی التکوینیّات،و مرتبة الشرائط متأخّرة عن المقتضی،فإنّ المقتضی هو المؤثّر فی المسبّب،و الشرائط دخیلة فی فعلیّة التأثیر،و کذلک الأجزاء فی العبادات؛لأنّها مؤثّرة فی الآثار،و الشرائط فیها دخیلة فی فعلیّتها،و لا یجوز إدخالها فی المسمّی لتکون مساویة للأجزاء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جوابه فإنّ تأخّر الشرائط رتبة عن الأجزاء مسلّم لا إشکال فیه، و لکنّه لا یستلزم محالیّة وضع اللفظ بإزاء المجموع؛إذ الوضع بإزاء المتقدّم و المتأخّر رتبة بل زمانا من الواضحات الأوّلیّة کما هو المعلوم؛ضرورة أنّ الوضع من الامور الاعتباریّة،و التقدّم و التأخّر من حیث الرتبة و الزمان لا یوجب الإشکال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وضع لفظ الصلاة للمرکّب من المقولات المتباینة لا یوجب الإشکال فیه،و لذا نری وضع لفظ واحد للمعنیین المتضادّین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للطهر و الحیض،فلا یمکن المساعدة علی هذا القول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المحقّق النائینی قدّس سرّه </w:t>
      </w:r>
      <w:r>
        <w:rPr>
          <w:rStyle w:val="FootnoteAnchor"/>
          <w:rtl w:val="true"/>
        </w:rPr>
        <w:footnoteReference w:id="157"/>
      </w:r>
      <w:r>
        <w:rPr>
          <w:rFonts w:ascii="IRNazanin" w:hAnsi="IRNazanin" w:eastAsia="IRNazanin"/>
          <w:color w:val="111111"/>
          <w:sz w:val="28"/>
          <w:sz w:val="28"/>
          <w:szCs w:val="28"/>
          <w:rtl w:val="true"/>
          <w:lang w:bidi="fa-IR"/>
        </w:rPr>
        <w:t>و هو التفصیل بین الأقسام الثلاثة المذکورة بأنّه إذا کانت الشرائط من قبیل القسم الأوّل فلا إشکال فی دخلها فی محلّ النزاع،و إذا کانت من قبیل القسم الثانی و الثالث فلا ینبغی الإشکال فی خروجها عن حریم النزاع؛إذ لازم أخذ الشرط فی متعلّق الأمر لحاظ تقیّد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لا یمکن لحاظ التقیّد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نفس الشرط،و لیس معناه إلاّ لدخالته فی الوضع و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حکم العقل بأنّه یشترط فی صحّة الصلاة عدم ابتلائها بالمزاحم الأقوی فلا کلام فی أنّ للمزاحم طرفین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الشیء الذی لو لم یکن ابتلاه بالمزاحم الأقوی نسمّیه بالصلاة و الإزالة،و هذا دلیل علی عدم دخالة هذا الشرط فی الوضع و التسمیة،فإنّ رتبة المزاحمة متأخّرة عن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الشرط الذی لا یمکن لحاظه و أخذه فی المتعلّق حین الأمر،فإنّه متأخّر عن مقام التسمیة بمرتبتین؛إذ الإتیان بداعی الأمر متأخّر عن الأمر، و هو متأخّر عن الوضع و تعیین المسمی،و ما کان شأنه کذلک کیف له الدخل فی متعلّق الأمر فی مقام الوضع و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أخذه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إثبات کون الوضع من الامور الاعتباریّة لا معنی لاستحالة أخذ هذین الشرطین فی المسمّی،و إنّ کانا متأخّرین عن المتعلّق من حیث الرتبة،و لکنّ الظاهر أنّ الحقّ معه و أنّه لا دخل لهما فی المسمّی؛إذ العقل حکم بشرطیّتهما لا الشرع،و ما لم یأخذه الشارع فی المتعلّق أو لم یمکن أخذه فیه فهو خارج عن المسمّی،و یؤیّده عدم حکم عرف المتشرّعة علی المصلّی فی المسجد و تارک الإزالة بأنّه لم یصلّ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یلزم تصویر جامع تشترک فیه جمیع الأفراد أم 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علی کلا القولین من قدر جامع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فی باب الوضع أنّه فی مقام التصوّر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الوضع و الموضوع له عامّین،و کونهما خاصّین، و کون الوضع عامّا و الموضوع له خاصّا،و کون الوضع خاصّا و الموضوع له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منها،و أمّا فی ألفاظ العبادات فلا یتوهّم أن یکون الوضع و الموضوع له فیها خاصّین؛إذ لازمه تعدّد الوضع بتعدّد أفراد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منفی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إذا کان الوضع و الموضوع له فیها عامّین فنحتاج إلی قدر جامع، و المعنی العامّ فإنّ المفروض أنّه ملحوظ حین الوضع،و هو الموضوع له،و هکذا إذا کان الوضع فیها عامّا و الموضوع له خاصّا؛إذ المفروض هاهنا لحاظ المعنی العامّ،فی مقام الوضع و وضع اللفظ لأفراده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الوضع فیها خاصّا و الموضوع له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إمکانه 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أیضا من المعنی العامّ الکلّی؛إذ کان هو الموضوع له فی هذا الفرض فلا محیص من معنی کلّی فی جمیع الأقسام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خالفه فی المقام المحقّق النائینی قدّس سرّه </w:t>
      </w:r>
      <w:r>
        <w:rPr>
          <w:rStyle w:val="FootnoteAnchor"/>
          <w:rtl w:val="true"/>
        </w:rPr>
        <w:footnoteReference w:id="159"/>
      </w:r>
      <w:r>
        <w:rPr>
          <w:rFonts w:ascii="IRNazanin" w:hAnsi="IRNazanin" w:eastAsia="IRNazanin"/>
          <w:color w:val="111111"/>
          <w:sz w:val="28"/>
          <w:sz w:val="28"/>
          <w:szCs w:val="28"/>
          <w:rtl w:val="true"/>
          <w:lang w:bidi="fa-IR"/>
        </w:rPr>
        <w:t>و ذهب إلی أنّه لا ضرورة تدعو إلی تصویر جامع وحدانی تشترک فیه جمیع الأفراد،سواء قلنا بکونها موضوعة للصحیحة أم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یمکن الالتزام بأنّ الحال فی المرکّبات الشرعیّة کحال سائر المرکّبات الاختراعیّة،بأنّ اللفظ فیها موضوع ابتداء للمرتبة العلیا،و استعماله فی بقیة مراتبها من باب الادّعاء، و تنزیل الفاقد منزلة الواجد،أو من جهة الاشتراک فی الأثر المترقّب عنها،</w:t>
      </w:r>
    </w:p>
    <w:p>
      <w:pPr>
        <w:pStyle w:val="BookText"/>
        <w:rPr/>
      </w:pPr>
      <w:r>
        <w:rPr>
          <w:rFonts w:ascii="IRNazanin" w:hAnsi="IRNazanin" w:eastAsia="IRNazanin"/>
          <w:color w:val="111111"/>
          <w:sz w:val="28"/>
          <w:sz w:val="28"/>
          <w:szCs w:val="28"/>
          <w:rtl w:val="true"/>
          <w:lang w:bidi="fa-IR"/>
        </w:rPr>
        <w:t>و هکذا فی باب العبادات،فإنّ الموضوع له فی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هی المرتبة العلیا الواجدة لتمام الأجزاء و الشرائط علی کلا القولین،و یستعمل فی بقیّة المراتب من باب تنزیل الفاقد منزلة الواجد مسامحة،أو من باب اکتفاء الشارع به کما فی صلاة الغرقی؛لأنّ للصلاة مرتبة علیا و هی صلاة الحاضر المختار،و مرتبة دنیا و هی صلاة الغرقی،و بین المرتبتین متوسّطات،ثمّ إنّ الاستعمال عند الصحیحی فی فاسد صلاة الغرقی أیضا بتنزیل الفاقد منزلة الواجد المنزّل منزلة تامّ الأجزاء و الشرائط من باب الإجزاء و الاکتفاء،و لا یلزم سبک مجاز عن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القصر و الإتمام فهما فی عرض واحد،فلا بدّ من تصویر جامع بینهما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أنّه قدّس سرّه منکر لعمومیّة الوضع و الموضوع له فی ألفاظ العبادات،بل هو منکر للاحتیاج إلی تصویر جامع فی المقام،کما یستفاد من تنظیره لها بالمرکّبات الاختراعیّة،فإنّ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لموجود خارجی کذا و کذا، و هو لیس کوضع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لمولود کذا؛إذ المولود لیس قابلا للتکثّر و التعدّد بخلافه،فیکون الوضع و الموضوع له فیه عامّین،و هکذا فی ألفاظ العبادات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مع ذلک ترد علی هذا البیان إشکالات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المتشرّعة یطلقون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مرتبة من مراتبها علی نسق واحد بدون لحاظ عنایة فی شیء منها،و لا یرون تفاوتا فی مرحلة الاستعمال و الإطلاق بین المرتبة العلیا و بین بقیّة المراتب أصلا؛لأنّ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صلاة المختار الواجد لجمیع الأجزاء و الشرائط و علی بقیة المراتب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المضطرّ و نحوه علی نسق واحد،من دون لحاظ عنایة تنزّلها منزلة الواجد،أو</w:t>
      </w:r>
    </w:p>
    <w:p>
      <w:pPr>
        <w:pStyle w:val="BookText"/>
        <w:rPr/>
      </w:pPr>
      <w:r>
        <w:rPr>
          <w:rFonts w:ascii="IRNazanin" w:hAnsi="IRNazanin" w:eastAsia="IRNazanin"/>
          <w:color w:val="111111"/>
          <w:sz w:val="28"/>
          <w:sz w:val="28"/>
          <w:szCs w:val="28"/>
          <w:rtl w:val="true"/>
          <w:lang w:bidi="fa-IR"/>
        </w:rPr>
        <w:t>اشتراکها مع المرتبة العلیا فی الأثر،فیستفاد من ذلک أنّ الموضوع له هو الجهة الجامعة بین جمیع المراتب لا خصوص المرتبة العلیا،من دون فرق فی ذلک بین العبادات و غیرها من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المراتب النازلة عند الشارع کان مع العنایة و التنزیل،مدفوع؛بأنّ مستند استعمال المتشرّعة لا یکون إلاّ استعمال الشارع کما لا یخفی،مع أنّه لا دلیل لنا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الإشکال المهمّ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إلی تصویر الجامع لا تختصّ بالقصر و الإتمام،بل لا بدّ من تصویره بین جمیع المراتب العالیة،فإنّ المراتب العلیا من العبادات مختلفة و متشتّة من حیث الکمّیّة أو الکیفیّة،مثلا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العلیا من صلاة الصبح غیر المرتبة العلیا من صلاة الظهرین،و کلتاهما غیر المرتبة العلیا من صلاة المغرب،و کلّ ذلک غیر المرتبة العلیا من صلاة العشاء بحسب الکمّیّة أو الکیفیّة،و هی بأجمعها غیر المرتبة العلیا من صلاة الآیات و صلاة العیدین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المراتب العالیة أیضا متعدّدة،فلا بدّ من تصویر جامع بینها لیکون اللفظ موضوعا بإزاء ذلک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تصویر الجامع علی کلا القولین،کما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الجامع علی کلا القولین لا بدّ له من خصوصیّات ثلاثة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مقدورا علیه للمکلّف و لو مع الواسطة،فإنّ المسمّی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المأمور به،و لا یتعلّق التکلیف بغیره،فلا بدّ من کونه مقدورا علیه لو مع الواسطة؛لأنّ تحصیل الطهارة و إن لم یکن مقدورا للمکلّف بدون</w:t>
      </w:r>
    </w:p>
    <w:p>
      <w:pPr>
        <w:pStyle w:val="BookText"/>
        <w:rPr/>
      </w:pPr>
      <w:r>
        <w:rPr>
          <w:rFonts w:ascii="IRNazanin" w:hAnsi="IRNazanin" w:eastAsia="IRNazanin"/>
          <w:color w:val="111111"/>
          <w:sz w:val="28"/>
          <w:sz w:val="28"/>
          <w:szCs w:val="28"/>
          <w:rtl w:val="true"/>
          <w:lang w:bidi="fa-IR"/>
        </w:rPr>
        <w:t>الواسطة؛إذ هو أمر معنوی یحصل من هذه الأفعال،و مقدور بواسطة الأسباب کالغسل و الوضوء و التیمّم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أمرا واقعیّا و حقیقیّا قبل تعلّق الأمر به،و لا یکون عنوانا ناشئا من قبل الأمر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ما هو المأمور به،فإنّ هذا العنوان متأخّر عن الأمر،و کون المسمّی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هو المتأخّر عن الأمر،هو خلاف الظاهر و إن لم یکن محالا کما مرّ،مع أنّه لو کان الجامع نفس عنوان ما هو المأمور به بلا قید یشمل جمیع الواجبات،و لا یکون جامعا بین أفراد الصلاة الصحیحة فقط،و لو اضیف إلیه قیدا بأنّه عبارة عمّا هو المأمور به فی الأمر المتعلّق بالصلاة؛لیلزم دخالة الاسم فی المسمّی،و هو أیضا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أمرا بسیطا غیر مرکّب؛إذ لم تکن لنا صلاة مرکّبة تتّصف فی جمیع الحالات بصفة الصحّة؛لأنّ الصلاة المرکّبة من أربع رکعات صحیحة فی الحضر دون السفر،و الصلاة المرکّبة من رکعتین صحیحة للصبح لا للظهرین و العشاءین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یوجد دلیل عقلی یدلّ علی اعتبار هذه الخصوصیّات فی الجامع بحیث یکون فقدان أحدها مستلزما للمحال العقلی،لکنّ الظاهر یحکم باعتبارها کما قلنا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کلّ واحد من الصحیحی و الأعمّی لو لم یکن قادرا علی تصویر الجامع بهذه الخصوصیّات یستکشف أنّ الحقّ مع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کلاهما قادرا علیه فتصل النوبة إلی الأدلّة التی یرجّح أحد القولین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160"/>
      </w:r>
      <w:r>
        <w:rPr>
          <w:rFonts w:ascii="IRNazanin" w:hAnsi="IRNazanin" w:eastAsia="IRNazanin"/>
          <w:color w:val="111111"/>
          <w:sz w:val="28"/>
          <w:sz w:val="28"/>
          <w:szCs w:val="28"/>
          <w:rtl w:val="true"/>
          <w:lang w:bidi="fa-IR"/>
        </w:rPr>
        <w:t>فی مقام تصویر الجامع بین الأفراد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إشکال فی وجوده بین الأفراد الصحیحة،و إمکان الإشارة إلیه بخواصّه و آثاره التی تستفاد من الآیات و الروایات،کقوله تعالی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 و کما فی عدّة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مع أنّه لا تترتّب هذه الآثار و الخواصّ إلاّ علی الصلوات الصحیحة،و أنّها مشترکة فی هذه الآثار،بلا فرق بین صلاة الحاضر و المسافر و المتوضئ و المتیمّم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الاشتراک فی الأثر کاشف عن الاشتراک فی جامع واحد بین تلک الأفراد الصحیحة،یکون هو المؤثر فی ذلک الأثر الوحدانی، و إلاّ لانتقضت القاعدة الفلسفیّة،بأنّ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أورد علیه استاذنا المرحوم السیّد البروجردی قدّس سرّه </w:t>
      </w:r>
      <w:r>
        <w:rPr>
          <w:rStyle w:val="FootnoteAnchor"/>
          <w:rtl w:val="true"/>
        </w:rPr>
        <w:footnoteReference w:id="161"/>
      </w:r>
      <w:r>
        <w:rPr>
          <w:rFonts w:ascii="Amiri" w:hAnsi="Amiri" w:eastAsia="Amiri" w:cs="Amiri"/>
          <w:color w:val="111111"/>
          <w:sz w:val="28"/>
          <w:sz w:val="28"/>
          <w:szCs w:val="28"/>
          <w:rtl w:val="true"/>
          <w:lang w:bidi="ar-SA"/>
        </w:rPr>
        <w:t>علی ما فی تقریراته من أنّ المتبادر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السنخ من المعانی و الآثار، کیف و لو کان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لعنوان الناهی عن 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 بمنزلة أن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ینهی عن الفحشاء و المنکر ینهی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الفساد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بأنّه لم یقل بموضوعیّة هذا العنوان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عنوان مشیر إلی الموضوع له،فلا محلّ لهذا الإشکال،و لا سیّما بعد تصریحه بأنّ الأثر إنّما یشار به الی الجامع،لا أنّه الموضوع له،کما فی قول الصادق علیه السّلام حیث سأله</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زرارة،و معلوم أنّه لا ربط لعنوان الجلوس فی هذا الحکم،بل هو عنوان مشیر،و هکذا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کذلک فلا دخل لتحقّقه و عدمه فی تحقّق الجامع،و لذا لو کانت الصلاة صحیحة و لم تکن ناهیة عن الفحشاء علی الفرض فلا یضرّ بالمسمّی و ما هو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تصویر الجامع المذکور إشکالات متعدّدة،و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القاعدة المذکورة التی جعلت أساسا لتصویر الجامع المذکور منحصر فی الواحد البحث البسیط الذی لیست فیه رائحة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یجری فی الواحد الاعتباری أصلا،کما حقّق فی محلّه،مع أنّ کیفیّة هذه القاعدة أیضا وقعت موردا للبحث و الکلام،کما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توسعة دائرة هذه القاعدة فهی تجری فی التکوینیّات و ما هو متّصف بالوحدة الواقعیّة،و لا یکون توسعتها أزید من ذلک،فکیف تجری فی الصلاة المرکّبة من المقولات المتباینة التی لاحظها الشارع فی مقام الاعتبار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دخل لهذه القاعدة فی ما نحن فیه أصلا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ما قاله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جریان هذه القاعدة فی الامور الاعتباریّة لا معنی لجریانها فی ما نحن فیه؛لأنّ أثر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ذکره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ناهیة عن الفحشاء غیر کونها عمود الدین،و هکذا،و لازم جریان هذه القاعدة تحقّق أثر واحد</w:t>
      </w:r>
    </w:p>
    <w:p>
      <w:pPr>
        <w:pStyle w:val="BookText"/>
        <w:rPr/>
      </w:pPr>
      <w:r>
        <w:rPr>
          <w:rFonts w:ascii="IRNazanin" w:hAnsi="IRNazanin" w:eastAsia="IRNazanin"/>
          <w:color w:val="111111"/>
          <w:sz w:val="28"/>
          <w:sz w:val="28"/>
          <w:szCs w:val="28"/>
          <w:rtl w:val="true"/>
          <w:lang w:bidi="fa-IR"/>
        </w:rPr>
        <w:t>لجمیع أفراد الصلاة الصحیحة،بل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تحقّق أثر واحد لها لا معنی لجریانها؛إذ لأثر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متعدّدة مستقلّة،کالغصب و شرب الخمر و الکذب و السرقة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الناهیة عن الفحشاء و المنکر تنحلّ إلی آثار متعدّدة،بأنّ الصلاة تنهی عن شرب الخمر،و أنّ الصلاة تنهی عن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الأثر واحدا حتّی تجری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هذا الإشکال مندفع؛لأنّ استدلاله قدّس سرّه لیس مبتنیا علی تعدّد الآثار،بل هو مبتن علی الاشتراک فی أثر واحد،و حینئذ إذا کان جمیع أفراد الصلاة الصحیحة مشترکة فی المعراجیّة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کاف فی جریان القاعدة،سواء کانت فی سائر الآثار مشترکة أم لا،فإذا کانت المؤثّرات متعدّدة و الأثر واحد یستکشف أنّ المؤثّر أیضا واحد،فلا یضرّ اشتراکها فی سائر الآثار لجریان القاعدة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المؤثّر فی إحدی الآثار غیر المؤثّر فی أثر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أثر بعضها المعراجیّة مثلا و أثر بعضها الآخر القربانیّة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 بجریانها،و لکن المفروض اشتراک الجمیع فی جمیع الآثار،و هو لیس بمانع أصلا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الإشکال المهمّ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و الملزوم لهذه الآثار هل هو عبارة عن ماهیّة الصلاة و طبیعتها الکلّیّة أو وجودها الخارجی أو وجودها الذهنی؟و یمکن أن یتوهّم کونها من لوازم الماهیّة کالزوجیّة للأربعة التی لا دخل لوجودها الخارجی أو الذهنی فی لازمیّتها لها، و لذا یعبّر عنها بلازم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المتأمّل یعلم بأدنی التفات بأنّها لم تترتّب علی الماهیّة و المفهوم، و هکذا علی وجودها الذهنی،بل تترتّب علی وجودها الخارجی،فالوجودات الخارجیّة مشترکة فی هذه الآثار؛إذ هی کما تترتّب علی صلاة الحاضر کذلک تترتّب علی صلاة المسافر،و کما تترتّب علی صلاة القائم کذلک تترتّب علی صلاة القاعد،لکنّها تترتّب علی أفراد الصلاة بخصوصیّاتها الخاصّة المعتبرة فی صحّتها خارجا عن الأجزاء و الشرائط و عدد الرکعات المعتبرة فیها و نحو ذلک؛لأنّ الصلاة المرکّبة من أربع رکعات لکونها تامّة و مؤثّرة،و الصلاة المرکّبة من رکعتین إن کانت مقصورة مؤثّرة،فکیف یتصوّر الجامع بینها مع دخالة هذه الخصوصیّات فی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ترتّب الأثر متوقّف علی الصحّة،و الصحّة متوقّفة علی وجود الخصوصیّات و حفظها،و أمّا تصویر الجامع فإنّه متوقّف علی إلغائها منها، فإنّها مع حفظ الخصوصیّات حقائق متخالفة و متباینة،فلا یکشف عن الاشتراک فی وجود الجامع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تصویر الجامع بهذا البیان أنّه إذا کان أحد جاهلا بالآثار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 فی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یفهم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شیئا؛لأنّه قدّس 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و إن کان عند الشارع مشخّصا و معلوما،إلاّ أنّه مجهول عندنا باسمه و رسمه،و لکنّه یشار إلیه من طریق الآثار،فالجاهل بالآثار لا طریق له إلی معنی الصلاة أصلا،لا بالذات و لا بالأثر،فإنّ کثیرا من الناس لا یعلمون تأثیر الصلاة فی النهی عن الفحشاء و المنکر،فضلا عن العلم بکشفه عن الجامع،مع أنّا نشاهد خلافه لدی المتشرّعة عند سماع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ذلک الجامع موضوعا له لمثل کلمة الصلاة و نحوها،کما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فیما ذکرنا أنّ الشرائط علی أقسام بعضها داخلة فی المسمّی،و بعضها الآخر خارجة عنه،فالصحّة التی ادعیت فی مقام الوضع و التسمیة عبارة عن الصحّة من حیث الأجزاء و بعض الشرائط،و أمّا ما یترتّب علیه الأثر فعبارة عن الصحّة من حیث الأجزاء و جمیع الشرائط، فإنّ الصلاة إذا ابتلیت بمزاحم أقوی أو لم یقصد بها التقرّب لم تکن ناهیة عن الفحشاء،فما یترتّب علیه الأثر بالفعل لم یوضع له اللفظ قطعا،و ما وضع له اللفظ یکون جامعا بین الأفراد الصحیحة و الفاسدة جمیعا بناء علی هذا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أنّه قدّس سرّه لیس قائلا بالتفصیل بین الشرائط،بل صرّح باعتبار الشرائط کالأجزاء فی التسمیة،إلاّ أنّه استبعد منه القول بدخالة ما هو متأخّر عن الأمر فی مقام التسمیة،و لذا استشکل علیه،فلا یمکن المساعدة علی هذا التصویر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ضیاء الدین العراقی قدّس سرّه </w:t>
      </w:r>
      <w:r>
        <w:rPr>
          <w:rStyle w:val="FootnoteAnchor"/>
          <w:rtl w:val="true"/>
        </w:rPr>
        <w:footnoteReference w:id="164"/>
      </w:r>
      <w:r>
        <w:rPr>
          <w:rFonts w:ascii="IRNazanin" w:hAnsi="IRNazanin" w:eastAsia="IRNazanin"/>
          <w:color w:val="111111"/>
          <w:sz w:val="28"/>
          <w:sz w:val="28"/>
          <w:szCs w:val="28"/>
          <w:rtl w:val="true"/>
          <w:lang w:bidi="fa-IR"/>
        </w:rPr>
        <w:t>فی مقام تصویر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إمّا أن یکون جامعا ذاتیّا مقولیّا أو جامعا عنوانیّا اعتباریّا،و الالتزام بکلّ واحد منهما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الجامع الذاتی المقولی فهو منحصر فی الماهیّة و المقولة الواحدة إذا کانت لها أفراد متعدّدة،مثل أفراد الإنسان فإنّها مشترکة فی ماهیّة واحدة و جامع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معقول فی ما نحن فیه؛لأنّ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من مقولات متباینة کمقولة الکیف و الوضع و نحوهما، و المقولات أجناس عالیة و لیس فوقها جنس تندرج تحته،فلم یمکن جامع ذاتی بین أجزاء مرتبة واحدة من الصلاة،فضلا بین بقیّة المراتب المختلفة</w:t>
      </w:r>
    </w:p>
    <w:p>
      <w:pPr>
        <w:pStyle w:val="BookText"/>
        <w:rPr/>
      </w:pPr>
      <w:r>
        <w:rPr>
          <w:rFonts w:ascii="IRNazanin" w:hAnsi="IRNazanin" w:eastAsia="IRNazanin"/>
          <w:color w:val="111111"/>
          <w:sz w:val="28"/>
          <w:sz w:val="28"/>
          <w:szCs w:val="28"/>
          <w:rtl w:val="true"/>
          <w:lang w:bidi="fa-IR"/>
        </w:rPr>
        <w:t>بالزیادة و النقیصة،مثل صلاة الحاضر و المسافر و المتوضّئ و المتیمّم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العنوانی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فالوضع بإزائه و إن کان ممکنا إلاّ أنّ لازمه عدم صحّة استعمال 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المعنون إلاّ بعنایة؛لأنّ العنوان غیر المعنون،و لیس کالجامع الذاتی بحیث یتّحد مع جمیع المراتب،مع أنّ استعمال لفظ الصلاة فی نفس الهیئة الترکیبیّة بلا عنایة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سخافة القول بوضع لفظ الصلاة لعنوان الناهی عن الفحشاء؛إذ لو کان کذلک لصار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 بمنزلة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ینهی عن الفحشاء و المنکر ینهی عن الفحشاء و المنکر، و هذا واضح الفساد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الجامع لا ینحصر فی الجامع العنوانی و لا فی الجامع الماهوی الذاتی،بل هناک جامع آخر أیضا و هو مرتبة خاصّة من حقیقة الوجود الجامع بین تلک المقولات المتباینة الماهیّة،فتکون الصلاة أمرا بسیطا تصدق علی القلیل و الکثیر؛لکون ما به الاشتراک عین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مدفوع بأنّه قدّس سرّه إن أراد به اشتراک تلک المقولات فی مفهوم الوجود فهو لا یختصّ بها،بل یعمّ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به اشتراکها فی حقیقة الوجود فالأمر أیضا کذلک،و إن أراد به أنّ لتلک المقولات وحدها مرتبة خاصّة من الوجود و یکون لها وجود واحد فی الخارج ففیه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مساوق للجزئیّة و التشخّص،فهو لا یناسب عمومیّة</w:t>
      </w:r>
    </w:p>
    <w:p>
      <w:pPr>
        <w:pStyle w:val="BookText"/>
        <w:rPr/>
      </w:pPr>
      <w:r>
        <w:rPr>
          <w:rFonts w:ascii="IRNazanin" w:hAnsi="IRNazanin" w:eastAsia="IRNazanin"/>
          <w:color w:val="111111"/>
          <w:sz w:val="28"/>
          <w:sz w:val="28"/>
          <w:szCs w:val="28"/>
          <w:rtl w:val="true"/>
          <w:lang w:bidi="fa-IR"/>
        </w:rPr>
        <w:t>الوضع و الموضوع له فی ألفاظ العبادات،فإنّ معناه وضع ألفاظ العبادات لتلک المرتبة الخاصّة من الوجود الخارجی،و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معقول،فإنّ اتّحاد مقولة مع مقولة اخری فی الوجود بدیهی الاستحالة؛إذ لا ریب فی أنّ للعرض وجودا مستقلاّ رغم قوامه بالمعروض، مع هذا فللجسم وجود،و للبیاض وجود آخر؛لأنّهما من مقولتین،و إذا کان الأمر فی باب العرض و المعروض کذلک فکیف الحال فی الصلاة المرکّبة من مقولات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للصلاة وجودات متعدّدة،فلا محالة یکون ما فرض جامعا عنوانیّا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هذا،و للمحقّق الأصفهانی قدّس سرّه </w:t>
      </w:r>
      <w:r>
        <w:rPr>
          <w:rStyle w:val="FootnoteAnchor"/>
          <w:rtl w:val="true"/>
        </w:rPr>
        <w:footnoteReference w:id="165"/>
      </w:r>
      <w:r>
        <w:rPr>
          <w:rFonts w:ascii="IRNazanin" w:hAnsi="IRNazanin" w:eastAsia="IRNazanin"/>
          <w:color w:val="111111"/>
          <w:sz w:val="28"/>
          <w:sz w:val="28"/>
          <w:szCs w:val="28"/>
          <w:rtl w:val="true"/>
          <w:lang w:bidi="fa-IR"/>
        </w:rPr>
        <w:t>بیان آخر فی تصویر الجامع بین الأفراد الصحیحة،و محصّل کلامه أنّه ذکر فی الابتداء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 المفاهیم و الماهیّات،و سنخ الوجودات العینیّة و الواقعیّات فی مسألة السعة و الإطلاق متعاکسان،فإنّ سعة سنخ الماهیّات و المفاهیم من جهة الضعف و الإبهام،و لذا کلّما کان الضعف و الإبهام فیها أکثر کان الإطلاق و الشمول 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سعة سنخ الوجود الحقیقی من فرط الفعلیّة و قلّة الإبهام،و لذا کلّما کان الوجود أشدّ و أقوی کان الإطلاق و السعة أعظم و أتمّ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الماهیّات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حقیقیّة متأصّلة،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اعتباریّة غیر متأصّلة،فإن کانت الماهیّة من الماهیّات الحقیقیّة کان ضعفها و إبهامها بلحاظ الطوارئ و عوارض ذاتها،لا بلحاظ ذات الماهیّة،کالإنسان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إبهام فیه من حیث الجنس و الفصل المقوّمین لحقیقته،إنّما الإبهام فیه من حیث الشکل و شدّة القوی و ضعفها،</w:t>
      </w:r>
    </w:p>
    <w:p>
      <w:pPr>
        <w:pStyle w:val="BookText"/>
        <w:rPr/>
      </w:pPr>
      <w:r>
        <w:rPr>
          <w:rFonts w:ascii="IRNazanin" w:hAnsi="IRNazanin" w:eastAsia="IRNazanin"/>
          <w:color w:val="111111"/>
          <w:sz w:val="28"/>
          <w:sz w:val="28"/>
          <w:szCs w:val="28"/>
          <w:rtl w:val="true"/>
          <w:lang w:bidi="fa-IR"/>
        </w:rPr>
        <w:t>و عوارض النفس و البدن،حتّی عوارضها اللازمة لها ماهیّة و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الماهیّة من الماهیّات الاعتباریّة المؤتلفة من عدّة امور بحیث تزاد و تنقص کمّا و کیفا،فمقتضی الوضع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یعمّها مع تفرّقها و شتاتها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تلاحظ علی نحو مبهم فی غایة الإبهام،فیکون الإبهام فیها بلحاظ ذات الماهیّة،و لکن یعرّفها و یشار إلیها ببعض العناوین غیر المنفکّة عنها،فکما أنّ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مائع مبهم من حیث إمکان اتّخاذه من العنب و التمر و غیرهما،و من حیث اللون و الطعم و الریح و مرتبة الإسکار،و لذا لا یمکن وصفها إلاّ لمائع خاصّ بمعرّفیّة المسکریّة من دون لحاظ الخصوصیّة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هذا الاختلاف الشدید بین مراتبها کمّا و کیفا لا بدّ أن یوضع لسنخ عمل معرّفه النهی عن الفحشاء أو فریضة الأوقات الخمسة أو غیر ذلک من المعرّفات،بل العرف لا ینتقلون من سماع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إلی سنخ عمل خاصّ مبهم،إلاّ من حیث کونه مطلوبا فی الأوقات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 بین الماهیّات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سنخ عمل مبهم من جمیع الجهات،إلاّ من حیث النهی عن الفحشاء و المنکر،أو من حیث فریضة الوقت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بین کلامه قدّس سرّه و ما قاله صاحب الکفایة قدّس سرّه فرقا واضحا،فإنّه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نعلم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شیئا،و لا طریق لنا للعلم بمعناها،إلاّ أنّها قابلة للإشارة إلیها بالآثار،مثل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ما هو ناهیا عن الفحشاء و نحوه،و لذا استشکل علیه بأنّه إذا کان الأحد جاهلا بالآثار فلا یفهم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بخلاف المحقّق الأصفهانی قدّس سرّه </w:t>
      </w:r>
      <w:r>
        <w:rPr>
          <w:rStyle w:val="FootnoteAnchor"/>
          <w:rtl w:val="true"/>
        </w:rPr>
        <w:footnoteReference w:id="166"/>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العرف یفهمون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معنی،إلاّ أنّ هذا المعنی لم یکن قابلا للتوصیف،فکأنّه یدرک و لا یوصف،مع أنّه قال بإمکان معرفة المعنی المذکور بغیر الآثار أیضا،مثل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مطلوبا فی الأوقات الخاصّة،ثمّ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للإبهام المذکور فی ما نحن فیه بالإبهام الموجود فی باب النکرة،فإنّ المتکلّم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یردّد المخاطب من حیث صفاته و خصوصیّاته،و لا إبهام له بحسب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الإبهام المذکور هنا یکون بحسب ذات الماهیّة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التزم بنظیره بعض أکابر فنّ المعقول فی تصحیح التشکیک فی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کالوجود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عن تصوّر شمول طبیعة واحدة لتمام المراتب الزائدة و المتوسطة و الناقصة،فیکون للوجود ماهیّة مبهمة،بحیث یستقرّ بإبهامه فی الذهن،فلا بدّ من الإشارة إلیه ببعض العناوین غیر المنفکّة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ما تصوّرناه من الجامع فکلّ واحد من الصحیحی و الأعمّی فی إمکان تصویر الجامع لهما علی حدّ سواء،فإنّ المعرّف إن کان فعلیّة النهی عن الفحشاء فهی کاشفة عن الجامع بین الأفراد الصحیحة،و إن کان اقتضاء النهی عن الفحشاء فهو کاشف عن الجامع بین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لوجوه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المتشرّعة ینتقلون من سماع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المعنی قطعا،و لا شکّ فی أنّها لیست ممّا تدرک و لا توصف إلاّ بالآثار،کیف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الآیات المبیّنة للآثار،و أوقات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w:t>
      </w:r>
    </w:p>
    <w:p>
      <w:pPr>
        <w:pStyle w:val="BookText"/>
        <w:rPr/>
      </w:pPr>
      <w:r>
        <w:rPr>
          <w:rFonts w:ascii="Amiri" w:hAnsi="Amiri" w:eastAsia="Amiri" w:cs="Amiri"/>
          <w:color w:val="111111"/>
          <w:sz w:val="28"/>
          <w:sz w:val="28"/>
          <w:szCs w:val="28"/>
          <w:rtl w:val="true"/>
          <w:lang w:bidi="ar-SA"/>
        </w:rPr>
        <w:t>و أَقِمِ الصَّلاةَ لِدُلُوکِ 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نزولها بعد نزول آیة الوجوب،فلم یکن لأصحاب الرسول صلّی اللّه علیه و آله طریق للإشارة إلی المعنی عند نزول آیة الصلاة،و لازم ذلک أنّهم لم یفهموا منها شیئا،و هذا ممّا لم یلتزم به أحد، و هکذا فی سائر المرکّبات المتداولة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الآثار المذکورة لیست من الآثار اللازمة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کالزوجیّة للأربعة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لیست من آثار الوجود الذهنی،بل هی مترتّبة علی الوجود الخارجی،فکیف یشار إلیه و تعرف الماهیّة بسبب آثار الوجود الخارجی؟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استاذنا المرحوم السیّد البروجردی قدّس سرّه </w:t>
      </w:r>
      <w:r>
        <w:rPr>
          <w:rStyle w:val="FootnoteAnchor"/>
          <w:rtl w:val="true"/>
        </w:rPr>
        <w:footnoteReference w:id="167"/>
      </w:r>
      <w:r>
        <w:rPr>
          <w:rFonts w:ascii="IRNazanin" w:hAnsi="IRNazanin" w:eastAsia="IRNazanin"/>
          <w:color w:val="111111"/>
          <w:sz w:val="28"/>
          <w:sz w:val="28"/>
          <w:szCs w:val="28"/>
          <w:rtl w:val="true"/>
          <w:lang w:bidi="fa-IR"/>
        </w:rPr>
        <w:t>فی مقام تصویر الجامع بین الأفراد الصحیحة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لیست عبارة عن نفس الأقوال و الأفعال المتباینة المندرجة بحسب الوجود حتّی لا یکون لها حقیقة باقیة إلی آخر الصلاة محفوظة فی جمیع المراتب،بل هی عبارة عن حالة توجّه خاصّ یحصل للعبد و توجد بالشروع فیها و تبقی ببقاء الأجزاء و الشرائط،فتکون مراتب الصلاة بما لها من الاختلاف فی الأجزاء و الشرائط مشترکة فی کونها نحو توجّه خاصّ و تخشّع مخصوص من العبد لساحة مولاه،یوجد هذا التوجّه الخاصّ بإیجاد أوّل جزء منها و یستمرّ إلی أن تختم،و لا یوجد هذا الأمر الباقی بوجود علی حدة وراء وجودات الأجزاء حتّی تکون الأجزاء محصّلات له،بل هو بمنزلة الصورة لهذه الأجزاء المتباینة بالذات،فهو موجود بعین وجودات الأجزاء،فیکون الموضوع له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العبادة الخاصّة و المعنی المخصوص،و یکون هذا المعنی محفوظا فی جمیع المراتب،فکما أنّ طبیعة الإنسان محفوظة فی جمیع أفراده المتفاوتة بالکمال و النقص و الصغر</w:t>
      </w:r>
    </w:p>
    <w:p>
      <w:pPr>
        <w:pStyle w:val="BookText"/>
        <w:rPr/>
      </w:pPr>
      <w:r>
        <w:rPr>
          <w:rFonts w:ascii="IRNazanin" w:hAnsi="IRNazanin" w:eastAsia="IRNazanin"/>
          <w:color w:val="111111"/>
          <w:sz w:val="28"/>
          <w:sz w:val="28"/>
          <w:szCs w:val="28"/>
          <w:rtl w:val="true"/>
          <w:lang w:bidi="fa-IR"/>
        </w:rPr>
        <w:t>و الکبر و نقص بعض الأجزاء و زیادته ما دامت الصورة الإنسانیّة محفوظة فی جمیع ذلک،فکذلک طبیعة الصلاة،و مثل هذا المعنی یمکن أن یفرض فی سائر العبادات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اختلاف التعبیرات فی باب الصلاة و سائر المرکّبات؛إذ المرکّب لما کان قوامه و تحقّقه بتحقّق جمیع أجزائه فلذا بعد تحقّقها یعبّر بأنّه وجد المرکّب، و لکن فی باب الصلاة من حین الشروع بها یعبّر بأنّ فلان شرع فی الصلاة، و فی أثنائها یعبّر بأنّه مشغول بالصلاة،و بعد إتمامها یعبّر بأنّه فرغ من الصلاة، و لا یعبّر بأنّ الآن تحققت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فیستکشف أنّ الصلاة حقیقة واحدة وراء هذه الأجزاء و الشرائط التی توجد مع تکبیرة الإحرام،و یستمرّ إلی أن یتحقّق التسلیم و الفراغ منها،فتکون الأجزاء بمنزلة المواد لها،فلذا لا یضرّ الاختلاف فی کیفیّتها و کمّیّتها فی أصل الحقیقة؛لأنّ شیئیّة الشیء و حقیقته بصورته لا بمادّته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متحقّق فی الصلوات الصحیحة دون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الروایات الواردة فی باب الصلاة،بأنّ الصلاة تحریمها التکبیر و تحلیلها التسلیم،کما أنّ الحجّ تحریمه التلبیة،و تحلیله الحلق،أو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یستکشف منها أنّ الصلاة حقیقة خاصّة وراء الأجزاء و الشرائط،بل هی بمنزلة المواد لها،و معلوم أنّ شیئیّة الشیء بصورته لا بمادّته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شکّ فی مدخلیّة المادّة کالصورة فی شیئیّة الشیء،إلاّ أنّ الأصالة فی الدخل تکون بالصورة،فکیف یمکن تحقّق الحقیقة بتحقّق الصورة فقط؟</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للرکوع أو السجود مدخلیّة فی حقیقة الصلاة</w:t>
      </w:r>
    </w:p>
    <w:p>
      <w:pPr>
        <w:pStyle w:val="BookText"/>
        <w:rPr/>
      </w:pPr>
      <w:r>
        <w:rPr>
          <w:rFonts w:ascii="IRNazanin" w:hAnsi="IRNazanin" w:eastAsia="IRNazanin"/>
          <w:color w:val="111111"/>
          <w:sz w:val="28"/>
          <w:sz w:val="28"/>
          <w:szCs w:val="28"/>
          <w:rtl w:val="true"/>
          <w:lang w:bidi="fa-IR"/>
        </w:rPr>
        <w:t>بعنوان مادّة من المواد فلا یعقل تحقّق الصورة قبل تحقّق الرکوع أو السجود، حتّی علی القول بالکشف،فإذا تحقّقت جمیع المواد لا یصحّ القول بأنّ هذا کاشف عن تحقّق الصورة قبل تحقّق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المعنی مخالف لما ارتکز فی ذهن المتشرّعة من أنّ الصلاة عبارة عن الشرائط و الأجزاء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ذکرناه من المؤیّد له فیستفاد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مرکّبة من المقولات المتباینة و الماهیّات المتضادّة،و لکن مع ذلک لوحظت بین أجزائها وحدة اعتباریّة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حین الاشتغال بها حرّم اللّه تعالی علینا امورا متعدّدة کالضحک و الاستدبار و نحوهما،فیکون وجود المحرّمات فی حال الصلاة و لحاظ الوحدة الاعتباریّة مصحّحا للتعبیر بأنّ الصلاة تحریمها التکبیر و تحلیلها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ظهوره إلاّ فیما قال به المرحوم البروجردی قدّس سرّه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ارتکز فی ذهن المتشرّعة ینفی هذا الظهور،و تکون أیضا الوحدة الاعتباریّة الطولیّة مجوّزة للتعبیر بأنّه شرع فی الصلاة أو هو فی الصلاة أو فرغ من الصلاة،فلا یکون هذا البیان قابلا للمساعدة و إن کان مأنوسا بالذهن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فی مقام تصویر الجامع بین الأفراد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المختار فیتوقّف بیانه علی تقدیم مقدّمة و فیها امور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محطّ البحث للأعلام إنّما هو تصویر جامع کلّی قابل للانطباق علی الأفراد المختلفة کیفا و کمّا،فحینئذ مرتبة فرض الجامع متقدّمة علی مرتبة عروض الصحّة و الفساد علیه؛لما عرفت سابقا من أنّهما من عوارض وجود</w:t>
      </w:r>
    </w:p>
    <w:p>
      <w:pPr>
        <w:pStyle w:val="BookText"/>
        <w:rPr/>
      </w:pPr>
      <w:r>
        <w:rPr>
          <w:rFonts w:ascii="IRNazanin" w:hAnsi="IRNazanin" w:eastAsia="IRNazanin"/>
          <w:color w:val="111111"/>
          <w:sz w:val="28"/>
          <w:sz w:val="28"/>
          <w:szCs w:val="28"/>
          <w:rtl w:val="true"/>
          <w:lang w:bidi="fa-IR"/>
        </w:rPr>
        <w:t>العبادات خارجا،و لکنّ تصویر الجامع مربوط بمرحلة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و الفساد لیست بمعنی النقص و التمام؛لأنّ بینهما تقابل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الصحّة و الفساد من الامور الإضافیّة بحیث یجوز أن تکون ماهیّة صحیحة من حیثیّة و فاسدة من اخری،کما صرّح به صاحب الکفایة قدّس سرّه؛إذ یستحیل أن یکون المتضادّان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کالسواد و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الإضافیّة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أنّ الشرائط علی أقسام،و أنّ بعض ما هو من الشرائط و یکون دخیلا فی اتّصاف الصلاة بالصحّة خارجا،غیر داخل فی محطّ البحث و التسمیة؛لما عرفت من أنّ البحث هنا یکون فی المرتبة المتقدّمة علی الوجود الخارجی،و ما یعرضه الصحّة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مناصّ من الاعتراف بکون الموضوع له أمرا ینطبق علی مقالة الأعمّی؛لما علمت من أنّ الماهیّة التی وضعت لها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فی الخارج مجرّدة عن تلک الشرائط التی عرفت خروجها عن الموضوع له تتّصف لا محالة بالفساد،و لا یمکن اتّصافها بالصحّة فی هذا الحال،و هذا بعینه مقالة الأعمّی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فاعلم أنّ الألفاظ التی توضع للمرکّبات الحقیقیّة أو الاعتباریّة تکون علی أنحاء مختلفة؛إذ اللفظ الذی یوضع للمرکّب تارة یلاحظ المرکّب بمادّة معیّنة و هیئة مخصوصة،بحیث لو تغیّرت الهیئة أو المادّة بزیادة أو نقیصة لم یکن الموضوع له للّفظ،و إطلاق اللفظ علیه یکون علی نحو المسامحة،و تارة یلاحظ المرکّب بمادّة معیّنة فقط،و تارة یلاحظ المرکّب بهیئة مخصوصة فقط،و قد یوضع اللفظ للمرکّب بدون لحاظ مادّة معیّنة و هیئة مخصوصة فیه،بل لوحظ المرکّب بنحو اللابشرط،و الملاک فیه ترتّب غرض</w:t>
      </w:r>
    </w:p>
    <w:p>
      <w:pPr>
        <w:pStyle w:val="BookText"/>
        <w:rPr/>
      </w:pPr>
      <w:r>
        <w:rPr>
          <w:rFonts w:ascii="IRNazanin" w:hAnsi="IRNazanin" w:eastAsia="IRNazanin"/>
          <w:color w:val="111111"/>
          <w:sz w:val="28"/>
          <w:sz w:val="28"/>
          <w:szCs w:val="28"/>
          <w:rtl w:val="true"/>
          <w:lang w:bidi="fa-IR"/>
        </w:rPr>
        <w:t>خاصّ و أثر مخصوص بأیّ مادّة و هیئة حصلت،و ذلک مثل البیت و السیّارة و أمثال ذلک،فإنّ البیت بیت سواء اخذت موادّه من الحجر أو الطین أو الجصّ أو الخزف،بنی علی هیئة المربّع أو المثلّث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عن القول بأنّ الصلاة و أضرابها موضوعة للمرکّبات الاعتباریّة الشرعیّة التی لا تکون محدودة من حیث الهیئة و المادّة حتّی بصورة 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ماهیّة إذا وجدت فی الخارج لا تنطبق إلاّ علی الأفراد الصحیحة؛إذ قلنا بخروج بعض الشرائط الدخیلة فی الصحّة عن الموضوع له، فیصدق علی الفرائض و النوافل قصرها و تمامها و ما وجب علی الصحیح و المریض بأقسامها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الجامع لا ینطبق علی صلاة الغرقی؛إذ الغریق إذا لم یکن قادرا علیها إلاّ بالتوجّه القلبی فکیف ینطبق علیه عنوان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بصلاة حقیقة،و إطلاق لفظ الصلاة علیه یکون من باب 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المهمّ الموجود فی المقام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الشرائط الدخیلة فی الموضوع له عند الصحیحی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قابلة للرؤیة؛إذ لا دخل لنفس الشرائط فیه، بل للتقیّد بها و معیّتها دخل فی الموضوع له،فحینئذ بأیّ طریق نعلم واجدها من فاقدها مع أنّه لا فرق بین الواجد و الفاقد من حیث الترکیب الخارجی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هذا الجامع بعد توجّه الإشکالین المذکورین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لا یکون قابلا للمساعدة کسائر الجوامع المذکورة فی المقام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تصویر الجامع علی القول بالصحیح حسب ما ذکرنا من کلام صاحب الکفایة و الأجلاّء من تلامذته یکون مخدوشا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التحقیق فی المقام أنّه قد یکون الغرض من تصویر الجامع علی القول بالصحیح إثبات القول بالصحّة،کما هو الظاهر من کلام المحقّق الخراسانی </w:t>
      </w:r>
      <w:r>
        <w:rPr>
          <w:rStyle w:val="FootnoteAnchor"/>
          <w:rtl w:val="true"/>
        </w:rPr>
        <w:footnoteReference w:id="169"/>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علی کلا القولین من قدر جامع فی البین،و لا إشکال فی وجوده بین الأفراد الصحیحة،و إمکان الإشارة إلیه بخواصّه و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تصویر الجامع علی القول بالأعمّ ففی غایة الإشکال،ثمّ استفاد منه أنّ الحقّ مع الصحیحی؛إذ یمکن له تصویر الجامع بخلاف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للصحیحی أیضا تصویر الجامع کما مرّ أن ذکرناه أکثر ممّا قیل فی تصویره و جوابه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فی هذا البحث بحث الحقیقة و المجاز؛إذ القائل بالحقیقة الشرعیّة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حقیقة فی الصحیح و مجاز فی الأعمّ،أو حقیقة فی الأعمّ،فیکون تصویر الجامع أیضا من علائم الحقیقة کالتبادر و نحوه،بأنّه إذا کان تصویر الجامع علی القول بالصحیح ممکنا فالصلاة حقیقة فی الصحیح، و إذا کان تصویر الجامع علی القول بالأعمّ ممکنا فهی حقیقة فی الأعمّ،مع أنّه لا دخل لتصویر الجامع و عدمه فی تشخیص الحقیقة عن المجاز،فتصویر الجامع لهذا الغرض لا فائدة فیه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الدلیل علی القول بالصحیح التبادر و صحّة السلب عن الفاسد و أمثال ذلک کما سیأتی إن شاء اللّه تعالی،فلا نحتاج إلی تصویر الجامع و العلم به و لو من طریق الإشارة إلیه بآثاره و خواصّه،فإنّا نستکشف من ضمّ عمومیّة الوضع و الموضوع له فی ألفاظ العبادات إلی أنّها لا تنطبق علی الأفراد الفاسدة،أنّ الجامع موجود و لاحظه الشارع حین الوضع،و لا ضرورة تدعو</w:t>
      </w:r>
    </w:p>
    <w:p>
      <w:pPr>
        <w:pStyle w:val="BookText"/>
        <w:rPr/>
      </w:pPr>
      <w:r>
        <w:rPr>
          <w:rFonts w:ascii="IRNazanin" w:hAnsi="IRNazanin" w:eastAsia="IRNazanin"/>
          <w:color w:val="111111"/>
          <w:sz w:val="28"/>
          <w:sz w:val="28"/>
          <w:szCs w:val="28"/>
          <w:rtl w:val="true"/>
          <w:lang w:bidi="fa-IR"/>
        </w:rPr>
        <w:t>إلی العلم بها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إذا کان مبهما فکیف ینسبق إلی الذهن و لا مناسبة بین إبهام الشیء و تبادره إلی الذهن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ذلک،فإنّا نری کثیرا ما تبادر معنی فی الذهن مع أنّ کنهه و حقیقته مبهم عندنا،و منها حقیقة الوجود،فإنّها بکنهها غیر معلومة عندنا، مع أنّها من أظهر المعانی و المفاهیم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یعقل تصویر الجامع علی القول بالصحیح أصلا، بل هو مستحیل،کما أشار إلیه صاحب الکفایة و 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 إمّا أن یکون أمرا مرکّبا أو أمرا بسیطا،و کلاهما أمر غیر معقول،فإن کان الجامع أمرا مرکّبا ذا أجزاء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فرض جامعا فله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واجدا لجمیع الأجزاء فیتّصف بالصحّة، و إذا کان فاقدا لبعض الأجزاء فیتصف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فی حالة صحیحا و فی حالة فاسدا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الجامع أمرا بسیطا فهو إمّا أن یکون عنوان المطلوب أو ملزوما مساویا له،و الأوّل غیر معقول؛لبداهة استحالة أخذ ما لا یتأتّی إلاّ من قبل الطلب فی متعلّقه،مع استلزامه الترادف بین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المطلوب،و عدم جریان البراءة مع الشکّ فی أجزاء العبادات و شرائطها،و الشکّ بین الأقلّ و الأکثر الارتباطیّین؛لعدم الإجمال حینئذ فی المأمور به فی العبادات،و إنّما الإجمال و الشکّ فیما یتحقّق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 لا مجال للبراءة کما حقق فی محلّه،مع أنّ المشهور القائلین بالصحیح قائلون بها فی الشکّ فی أجزاء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أیضا غیر معقول؛إذ لا بدّ لنا فی مقام العمل من القطع بتحقّق عنوان ملازم للمطلوب،ففی صورة الشکّ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القول بالاحتیاط؛إذ هو شکّ فی المحصّل،مع أنّهم قائلون بالبراءة فی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یمکننا الجواب عن هذا الإشکال فهو أقوی شاهد علی بطلان القول بالصحیح،فلا مناص عن القول بالأعمّ؛إذ الوضع و الموضوع له فی ألفاظ العبادات کانا عامّین،فلا بدّ لنا من الجامع و لو بصورة الإمکان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الخراسانی قدّس سرّه </w:t>
      </w:r>
      <w:r>
        <w:rPr>
          <w:rStyle w:val="FootnoteAnchor"/>
          <w:rtl w:val="true"/>
        </w:rPr>
        <w:footnoteReference w:id="170"/>
      </w:r>
      <w:r>
        <w:rPr>
          <w:rFonts w:ascii="IRNazanin" w:hAnsi="IRNazanin" w:eastAsia="IRNazanin"/>
          <w:color w:val="111111"/>
          <w:sz w:val="28"/>
          <w:sz w:val="28"/>
          <w:szCs w:val="28"/>
          <w:rtl w:val="true"/>
          <w:lang w:bidi="fa-IR"/>
        </w:rPr>
        <w:t>قال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نختار من الفروض الثلاثة الشقّ الأخیر منها،و هو کون الجامع أمرا بسیطا و ملازما مساویا للمطلوب،و فی صورة الشکّ فی الأجزاء نقول بجریان البراءة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جریان أصالة الاشتغال هو صورة تعدّد وجود السبب و المسبّب و امتیازهما وجودا،کالطهارة من الحدث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کونها حالة 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مغایرة وجودا لأسبابها من الغسل و الوضوء و نحوهما،فإذا شکّ فی دخل شیء جزء أو شرطا فی أسباب الطهارة فمحصّلها تجری فیه أصالة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فی المقام فیکون متّحدا مع المرکّبات الخارجیّة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کاتّحاد الطبیعی مع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وجود له إلاّ بوجود أفراده،فالشکّ فی الأجزاء لا محالة یرجع إلی الشکّ فی دخل شیء فی نفس المأمور به،فتجری فیه البراءة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فالجامع هو مفهوم واحد بسیط و متّحد مع الأفراد المختلفة زیادة و نقیصة بحسب اختلاف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نرجع إلی ثمرة النزاع بین الصحیحی</w:t>
      </w:r>
      <w:bookmarkStart w:id="204" w:name="pg13654_132489"/>
    </w:p>
    <w:p>
      <w:pPr>
        <w:pStyle w:val="BookText"/>
        <w:rPr/>
      </w:pPr>
      <w:bookmarkEnd w:id="204"/>
      <w:r>
        <w:rPr>
          <w:rFonts w:ascii="IRNazanin" w:hAnsi="IRNazanin" w:eastAsia="IRNazanin"/>
          <w:color w:val="111111"/>
          <w:sz w:val="28"/>
          <w:sz w:val="28"/>
          <w:szCs w:val="28"/>
          <w:rtl w:val="true"/>
          <w:lang w:bidi="fa-IR"/>
        </w:rPr>
        <w:t>و الأعمّی،و لا نتعرّض لنقل الجوامع المذکورة فی المقام علی القول بالأعمّ،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 به صاحب الکفایة قدّس سرّه فی بحث الثمرة یرتبط بما نقلناه عنه آنفا فی جواب القائل بالاستحالة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فائدة فی نقل الجوامع المتصوّرة علی القول بالأعمّ و نقدها؛ لأنّه لا یخلو إمّا أن یکون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المحقّق الخراسانی قدّس سرّه فلا ثمرة فی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صحیحا،فما ذا یستفاد من تصویر الجامع بعد أن لم یکن صحّة تصویر الجامع دلیلا لصحّة قول الأعمّی،کما قلنا فی تصویر الجامع علی القول بالصحیح،فلا فائدة فی إطالة الکلام فی هذا المقام</w:t>
      </w:r>
      <w:r>
        <w:rPr>
          <w:rFonts w:eastAsia="IRNazanin" w:cs="IRNazanin"/>
          <w:color w:val="111111"/>
          <w:sz w:val="28"/>
          <w:szCs w:val="28"/>
          <w:rtl w:val="true"/>
          <w:lang w:bidi="fa-IR"/>
        </w:rPr>
        <w:t>.</w:t>
      </w:r>
    </w:p>
    <w:p>
      <w:pPr>
        <w:pStyle w:val="Heading4"/>
        <w:numPr>
          <w:ilvl w:val="3"/>
          <w:numId w:val="1"/>
        </w:numPr>
        <w:rPr/>
      </w:pPr>
      <w:bookmarkStart w:id="205" w:name="__RefHeading___Toc1311160_3830689328"/>
      <w:bookmarkStart w:id="206" w:name="_Toc79"/>
      <w:bookmarkEnd w:id="205"/>
      <w:r>
        <w:rPr>
          <w:rtl w:val="true"/>
        </w:rPr>
        <w:t>ثمرة المسألة</w:t>
      </w:r>
      <w:r>
        <w:rPr>
          <w:rtl w:val="true"/>
        </w:rPr>
        <w:t>:</w:t>
      </w:r>
      <w:bookmarkEnd w:id="206"/>
    </w:p>
    <w:p>
      <w:pPr>
        <w:pStyle w:val="BookText"/>
        <w:rPr/>
      </w:pPr>
      <w:r>
        <w:rPr>
          <w:rFonts w:ascii="IRNazanin" w:hAnsi="IRNazanin" w:eastAsia="IRNazanin"/>
          <w:color w:val="111111"/>
          <w:sz w:val="28"/>
          <w:sz w:val="28"/>
          <w:szCs w:val="28"/>
          <w:rtl w:val="true"/>
          <w:lang w:bidi="fa-IR"/>
        </w:rPr>
        <w:t>ذکروا لها عدّة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الأعمّ لا بدّ من الرجوع إلی البراءة فی مورد الشکّ فی الأقلّ و الأکثر الارتباطیّین إذا کان الشکّ فی جزئیّة شیء أو شرطیّته للمأمور به،و أمّا بناء علی الصحیح فلا بدّ من الرجوع إلی الاشتغال فی المورد المذکور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الالتزام بهذه الثمرة یستلزم ألاّ تکون مسألة دوران الأمر بین الأقلّ و الأکثر الارتباطیّین مسألة مستقلّة،بل هی متفرّعة علی مسألة الصحیح و الأعمّ،و لذا أورد علیها صاحب الکفایة بأنّه لا وجه لجعلها ثمرة البحث هنا؛ إذ القول بالبراءة أو الاشتغال فی مسألة دوران الأمر بین الأقلّ و الأکثر الارتباطیّین لا یبتنی علی القول بالأعمّ أو الصحیح فی هذه المسألة،بل لا ربط بین المسألتین أصلا،بحیث یجوز للصحیحی القول بالبراءة فی تلک المسألة، و للأعمّی القول بالاشتغال فی تلک المسألة،و لذا ذهب المشهور إلی البراءة مع ذهابهم إلی الصحیح،فإنّ مورد البراءة غیر مورد الاشتغال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النائینی قدّس سرّه قال بترتّب هذه الثمرة علی المسألة،و أنّه لا بدّ للصحیحی من الرجوع إلی قاعدة الاشتغال،کما أنّه لا بدّ للأعمّی من الرجوع إلی البراءة،فإنّ تصویر الجامع علی القول بالصحیح لا یمکن إلاّ بتقیید المسمّی،إمّا من ناحیة العلل و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عنوان الناهی عن الفحشاء و المنکر و نحوه من علل تشریع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ناحیة الآثار و المعلولات،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الصلاة قبل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هذه العناوین خارجة عن المأتی به،و مأخوذة فی المأمور به،و بناء علی ذلک فالشکّ فی اعتبار شیء جزءا أو شرطا لا محالة یوجب الشکّ فی حصول العناوین المذکورة،فیرجع الشکّ حینئذ إلی الشکّ فی المحصّل،و المرجع فیه قاعدة الاشتغال دون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کلام آخر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الصحیحی إذا لم یمکن له تصویر الجامع إلاّ بتقیید المسمّی بعنوان بسیط خاصّ إمّا من ناحیة علل الأحکام،أو من ناحیة معلولاتها کما قال به صاحب الکفایة قدّس سرّه فلا مناص له إلاّ الرجوع إلی قاعدة الاشتغال،کما أنّه للأعمّی لا مناص إلاّ الرجوع إلی البراءة،و لکن حسب ما قلنا فی تصویر الجامع لا إلزام فی اختیار قاعدة الاشتغال أصلا،بل یجوز لنا القول بجریان أصالة البراءة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ذکرنا فیما تقدّم أنّ الجامع عبارة عن المرکّب الاعتباری الشرعی الذی لا یکون محدودا من حیث الهیئة و المادّة،إلاّ أنّه یترتّب علیه غرض خاصّ و أثر مخصوص،کالدار التی وضعت لمرکّب کذا لغرض السکونة فیها من دون تقییده بمادّة خاصة و هیئة مخصوصة،و حینئذ</w:t>
      </w:r>
    </w:p>
    <w:p>
      <w:pPr>
        <w:pStyle w:val="BookText"/>
        <w:rPr/>
      </w:pPr>
      <w:r>
        <w:rPr>
          <w:rFonts w:ascii="IRNazanin" w:hAnsi="IRNazanin" w:eastAsia="IRNazanin"/>
          <w:color w:val="111111"/>
          <w:sz w:val="28"/>
          <w:sz w:val="28"/>
          <w:szCs w:val="28"/>
          <w:rtl w:val="true"/>
          <w:lang w:bidi="fa-IR"/>
        </w:rPr>
        <w:t>إذا شکّ فی جزئیّة شیء للمأمور به أو شرطیّته فلا مانع من جریان أصالة البراءة فیه عقلا،و لا یرجع الشکّ هنا إلی الشکّ فی محصّل المسمّی؛إذ لیس له وجود سوی وجود الأجزاء المحقّق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المأمور به متّحدا مع المأتی به من حیث الوجود، فیکون متعلّق الأمر تسعة أجزاء منه 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الجزء العاشر منه فمشکوک،و هو مورد جریان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المحقّق الخراسانی فی مقام تصویر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جریان البراءة و إن قلنا باتّحاد الجامع مع الأجزاء الخارجیّة من حیث الوجود و إمکان الإشارة إلیه من طریق العلل و المصالح؛إذ المبنی للقائلین بالبراءة فی دوران الأمر بین الأقلّ و الأکثر هو عبارة عن انحلال العلم إلی المعلوم بالتفصیل و المشکوک،بأنّ تعلّق الأمر بتسعة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و تعلّقه بالسورة مشکوک،فیجری فی معلوم الجزئیّة حکم العلم و فی المشکوک حکم الشکّ،و حکم الشکّ فی التکلیف هو جریان أصالة البراءة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الخراسانی بعد قوله بأنّ الجامع أمر بسیط ملازم للمطلوب لا یمکنه القول بالانحلال؛إذ لا معنی للانحلال فی أمر بسیط،بل مورده هو الأمر المرکّب،فالانحلال لا یناسب بساطة الجامع؛إذ هو فرع الترکّب و التعدّد، فلا بدّ له من الرجوع إلی الاشتغال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الاشتغال لا ینحصر بالشکّ فی المحصّل و المحصّل و تعدّد الوجود بینهما،بل لا بدّ له قدّس سرّه أیضا من القول بالاشتغال بعد قوله بأنّ المأمور به أمر بسیط؛إذ المبنی للبراءة هو الانحلال،و لا معنی له هنا کما قال به أیضا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أنّ المحقّق الخراسانی قدّس سرّه قائل بکون المأمور به أمرا بسیطا لازما مساویا للمطلوب،و أنّه متّحد مع المأتی به الذی ترکّب من مقولات متباینة،فقد مرّ 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الجامع لیس إلاّ الوجود المرکّب الخارجی، بل کان تحقّقهما بوجود واحد،إلاّ أنّه یمکن أن یقال بعدم معقولیّة هذا المعنی بین المأمور به و المأتی به،و لکنّ الظاهر أنّ هذا المعنی مسلّم عند المحقّق النائینی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لم یعترضا علیه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کذلک فلا مانع من تحقّق الانحلال هاهنا أیضا؛إذ لا فرق بین کون المسمّی أمرا مرکّبا، أو أمرا بسیطا متّحدا مع المرکّب،فیجری الانحلال فیهما معا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مع المحقّق الخراسانی،و ترتّب هذه الثمرة علی النزاع لیس بصحیح، فلا یکون جریان البراءة أو الاشتغال فی صورة الشکّ فی الجزئیّة متفرّعا علی القول بالصحیح أو الأعمّ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التمسّک بالإطلاق أو العموم علی القول بوضع ألفاظ العبادات للصحیح؛ لنفی جزئیّة شیء مشکوک أو شرطیّته؛لعدم إحراز المسمّی مع الشکّ فی الجزئیّة أو الشرطیّة،و یجوز التمسّک به علی القول بالأعمّ إذا لم یکن المشکوک محتمل الرکنیّة،فإنّ موضوع الخطاب علیه بعد تمامیّة مقدّمات الحکمة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بالإطلاق یتوقّف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 متیقّن فی مقام التخاطب مع تعلّق الحکم بالجامع القابل للانقسام إلی قسمین أو أقسام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نصب قرینة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تحقّقت هذه المقدّمات یجوز للأعمّی التمسّک بالإطلاق لدفع کلّ ما احتمل دخله فی المأمور به جزء أو شرطا،فإنّه قائل بأنّ المأمور به عبارة عن الجامع بین الأفراد الصحیحة و الفاسدة،فإذا احرز جزئیّة عدّة من الامور و شرطیّة عدّة اخری و 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التمسّک بالإطلاق؛لإثبات عدم جزئیتها؛لأنّه شکّ فی اعتبار أمر زائد علی صدق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شکّ فی کون الشیء رکنا للصلاة أم لم یکن فلا یجوز التمسّک بالإطلاق؛لأنّ الشکّ فیه یرجع حینئذ إلی الشکّ فی صدق اللفظ،و معه لا یمکن التمسّک بالإطلاق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للصحیحی فلا یجوز التمسّک بالإطلاق فی صورة الشکّ فی جزئیّة شیء من الأشیاء،أو شرطیّة شیء بعنوان الدخل فی المسمّی؛لأنّ المقدّمة الثانیة علی هذا القول مفقودة؛إذ الأمر علیه لم یرد إلاّ علی الواجد لتمام الأجزاء و الشرائط،فلو شکّ فی جزئیّة شیء أو شرطیّته فلا محالة یرجع الشکّ إلی الشکّ فی صدق اللفظ علی الفاقد المشکوک فیه؛لاحتمال دخله فی المسمّی،فکیف یمکن التمسّک بالإطلاق،مع أنّه کان التمسّک بالإطلاق متفرّعا علی إحراز عنوان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حرّیته لا یجوز التمسّک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شکّ فی أخذ قید الإیمان فیها بعد إحراز 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التمسّک به،کما أنّه إذا شکّ فی 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التمسّک به فی صورة الشکّ فی إکرامه بعد إحراز عالمیّته،و إلاّ یوجب التمسّک به فی الصورة الاولی التمسّک بالعام،أو المطلق فی الشبهة المصداقیّة،</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ما نحن فیه لو تمسّک الصحیحی فی صورة الشکّ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أَقِیمُوا الصَّلاةَ لنفی جزئیّتها کان هذا من التمسّک بالدلیل العامّ فی الشبهة المصداقیّة،فإنّه قائل بدخالة جمیع الأجزاء و أکثر الشرائط فی المسمّی،و لا یصدق عنوان الصلاة علی فاقد بعضها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اورد علی هذه الثمرة بأنّه لا فرق فی جواز التمسّک بالإطلاق بین القول بالصحیح أو الأعمّ،فإنّا نری أنّ الصحیحی کالأعمّی یتمسّک به فیما إذا احتمل جزئیّة شیء أو شرطیّته زائدا علی القدر المتیقّن،و لذا یتمسّک الفقهاء قدّس سرّهم بإطلاق صحیحة حمّاد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مقام بیان الأجزاء و الشرائط،حیث إنّ الإمام علیه السّلام بیّن فیها جمیع أجزاء الصلاة و شرائطها ما عدا 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وجوبها،بلا فرق فی ذلک بین الصحیحی و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مدفوع بما ذکرنا بعنوان الملاک؛لعدم جواز التمسّک بالإطلاق علی القول بالصحیح،أعنی کونه من التمسّک بالمطلق فی الشبهة المصداقیّة الذی لم یقل به أحد؛إذ لا یمکن التمسّک بالإطلاق قبل إحراز عنوان المطلق،فکیف یمکن للصحیحی التمسّک به إذا شکّ فی جزئیّة 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الشکّ یرجع إلی الشکّ فی صدق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لو رأینا فی مورد تمسّکهم به فلا بدّ من توجیهه بنسیانهم مبناهم هنا،و أمثال ذلک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الاستشهاد علیه بتمسّک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صحیحة حماد فهو خلط بین الإطلاق المقامی و الإطلاق اللفظی،مع أنّ الأوّل متقوّم بسکوت المتکلّم عن البیان حینما یورد الحکم علی نفس الأجزاء و الشرائط أو الأفراد،و الثانی متقوّم بإحراز صدق المطلق علی المورد المشکوک،و کلّ من</w:t>
      </w:r>
    </w:p>
    <w:p>
      <w:pPr>
        <w:pStyle w:val="BookText"/>
        <w:rPr/>
      </w:pPr>
      <w:r>
        <w:rPr>
          <w:rFonts w:ascii="IRNazanin" w:hAnsi="IRNazanin" w:eastAsia="IRNazanin"/>
          <w:color w:val="111111"/>
          <w:sz w:val="28"/>
          <w:sz w:val="28"/>
          <w:szCs w:val="28"/>
          <w:rtl w:val="true"/>
          <w:lang w:bidi="fa-IR"/>
        </w:rPr>
        <w:t>الإطلاقین أجنبیّ عن الآخر،و جواز التمسّک بأحدهما لا یستلزم جواز التمسّک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الإطلاق فی الصحیحة من قبیل الأوّل،فإنّ الإمام علیه السّلام کان فی مقام بیان الأجزاء و الشرائط،فکلّ ما لم نبیّنه یستکشف منه عدم دخله فی المأمور به، و التمسّک به مشترک بین القائل بالصحیح و القائل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الإطلاق اللّفظی الذی هو محلّ البحث فلا یجوز التمسّک به علی القول بالصحیح دون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اورد علیها أیضا بأنّا سلّمنا إمکان التمسّک بالإطلاق للأعمّی دون الصحیحی،و لکن إذا کان الإطلاق جامعا لشرائط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تمامیّة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أدلّة العبادات جمیعا فی الکتاب و السنّة کانت مجملة و لم یرد شیء منها فی مقام البیان،فلا یجوز التمسّک بإطلاقها علی کلا القولین،فإنّها جمیعا فی مقام الجعل و التشریع و لم تنظر لها إلی خصوصیّاتها من الکمّیّة 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ألفاظ العبادات و إن لم یرد شیء منها فی مقام البیان و جمیعها مجملة،إلاّ أنّ إمکان ترتّب هذه الثمرة یکفینا لکون المسألة اصولیّة، فإنّ الملاک فیها إمکان وقوعها فی طریق استنباط حکم فرعی کلّی لا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لیس بتامّ؛إذ کیف یمکن أن تکون الکبری الکلّیّة بعنوان الثمرة و لم تکن له الصغری و المصداق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فائدة فی البحث بطولها مع کون ثمرتها بدون المصداق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ألفاظ العبادات لا تنحصر بلفظ الصلاة،بل جمیعها حتّی ألفاظ العبادات التی کان وجوبها غیریّا داخلة فی محلّ النزاع، فیکون التتبّع الکامل و دقّة النظر و الإحاطة بجمیع ألفاظ العبادات للإنسان</w:t>
      </w:r>
    </w:p>
    <w:p>
      <w:pPr>
        <w:pStyle w:val="BookText"/>
        <w:rPr/>
      </w:pPr>
      <w:r>
        <w:rPr>
          <w:rFonts w:ascii="IRNazanin" w:hAnsi="IRNazanin" w:eastAsia="IRNazanin"/>
          <w:color w:val="111111"/>
          <w:sz w:val="28"/>
          <w:sz w:val="28"/>
          <w:szCs w:val="28"/>
          <w:rtl w:val="true"/>
          <w:lang w:bidi="fa-IR"/>
        </w:rPr>
        <w:t>الواحد محالا عادیّا،فهذا ادّعاء عظیم و غیر معقول عند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الآیات الکریمة ما وردت فی الکتاب و کانت فی مقام البیان، مثل آیة الوضوء و التیمّم،نحو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w:t>
      </w:r>
      <w:r>
        <w:rPr>
          <w:rStyle w:val="FootnoteAnchor"/>
          <w:rtl w:val="true"/>
        </w:rPr>
        <w:footnoteReference w:id="173"/>
      </w:r>
      <w:r>
        <w:rPr>
          <w:rFonts w:ascii="IRNazanin" w:hAnsi="IRNazanin" w:eastAsia="IRNazanin"/>
          <w:color w:val="111111"/>
          <w:sz w:val="28"/>
          <w:sz w:val="28"/>
          <w:szCs w:val="28"/>
          <w:rtl w:val="true"/>
          <w:lang w:bidi="fa-IR"/>
        </w:rPr>
        <w:t>،و نحو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فَتَیَمَّمُوا صَعِیداً طَیِّباً فَامْسَحُوا بِوُجُوهِکُمْ وَ أَیْدِیکُمْ </w:t>
      </w:r>
      <w:r>
        <w:rPr>
          <w:rStyle w:val="FootnoteAnchor"/>
          <w:rtl w:val="true"/>
        </w:rPr>
        <w:footnoteReference w:id="174"/>
      </w:r>
      <w:r>
        <w:rPr>
          <w:rFonts w:ascii="Amiri" w:hAnsi="Amiri" w:eastAsia="Amiri" w:cs="Amiri"/>
          <w:color w:val="111111"/>
          <w:sz w:val="28"/>
          <w:sz w:val="28"/>
          <w:szCs w:val="28"/>
          <w:rtl w:val="true"/>
          <w:lang w:bidi="ar-SA"/>
        </w:rPr>
        <w:t>،فإذا شکّ فی جزئیّة شیء فیهما فلا مانع من التمسّک بإطلاق هذه الآیات،و هکذا فی آیة الصوم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w:t>
      </w:r>
      <w:r>
        <w:rPr>
          <w:rStyle w:val="FootnoteAnchor"/>
          <w:rtl w:val="true"/>
        </w:rPr>
        <w:footnoteReference w:id="175"/>
      </w:r>
      <w:r>
        <w:rPr>
          <w:rFonts w:ascii="IRNazanin" w:hAnsi="IRNazanin" w:eastAsia="IRNazanin"/>
          <w:color w:val="111111"/>
          <w:sz w:val="28"/>
          <w:sz w:val="28"/>
          <w:szCs w:val="28"/>
          <w:rtl w:val="true"/>
          <w:lang w:bidi="fa-IR"/>
        </w:rPr>
        <w:t>،فلو شککنا فی اعتبار شیء غیر ما ذکر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کالکفّ عن الارتماس فی الماء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التمسّک بإطلاقها علی عدم اعتباره،کما أنّه لا مانع من التمسّک بإطلاق أَحَلَّ اللّهُ الْبَیْعَ فی باب المعاملات عند الشکّ فی اعتبار شیء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ما فی السنّة و الأخبار من الروایات المطلقة الواردة فی مقام البیان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 هذه الثمرة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الأعمّی کالصحیحی فی عدم إمکان تمسّکهم بالإطلاق عند الشکّ فی جزئیّة شیء أو شرطیّته،فإنّ النزاع بین الصحیحی و الأعمّی إنّما هو فی مقام التسمیة و الوضع،و أمّا الثمرة المذکورة فإنّما هی مربوطة بمقام تعلّق الأمر و التکلیف بالمأمور به،فلا إشکال و لا خلاف فی أنّ متعلّق الأمر هو عبارة عن الصلاة الصحیحة عند الصحیحی و الأعمّی؛إذ الشارع لا یأمر بالصلاة الفاسدة،و لا بما هو الجامع بینه و بین الصحیح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مرحلة النزاع بینهما لا محلّ للتمسّک بالإطلاق،و فی مرحلة تحقّق الإطلاق لا نزاع بینهما فی أنّ المأمور به هی الصلاة الصحیحة، و فی هذه المرحلة لا یجوز التمسّک بالإطلاق علی کلا القولین فلا ثمرة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یحتاج إلی الدقّة و التأمّل،فإنّ المأمور به علی کلا القولین و إن کان هو الصلاة الواجدة لجمیع الأجزاء و الشرائط فلا فرق بینهما من هذه الناحیة، إلاّ أنّ الاختلاف بینهما فی أنّ صدق اللفظ علی الفاقد لجزء المشکوک معلوم عند الأعمّی و غیر معلوم عند الصحیحی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بالصحیح یدّعی أنّ ماهیّة الصلاة و مفهومها،ما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عبارة عن معنی لا ینطبق إلاّ علی الأفراد الصحیحة و الواجدة لجمیع الأجزاء و الشرائط،فإذا شکّ فی جزئیّة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کالسورة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التمسّک بإطلاق أَقِیمُوا الصَّلاةَ؛ إذ الشکّ فی الجزئیّة مساوق للشکّ فی صدق عنوان الصلاة،فلا معنی للتمسّک به فی الشکّ فی المصداق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القائل بالأعمّ فیدّعی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للأعمّ من الصحیحة و الفاسدة،و لکنّ المراد من الصلاة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هو الصلاة الصحیحة،و لا یخفی أنّه لم یلتزم بمجازیّة استعمال ألفاظ العبادات فی تلک الموارد،بأنّ استعمال لفظ الموضوع للعامّ أو المطلق فی الخاصّ أو المقیّد مجاز، کما أنّه لم یلتزم أحد بحذف وصف الصحیحة فی الموارد التی ذکر فیها کلمة الصلاة فإنّه ممّا لم یلتزم به العالم فضلا عن الفاضل،بل الظاهر أنّ المتکلّم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تحقّقت هنا إرادة استعمالیّة و إرادة جدّیّة،و لا شکّ فی أنّ الإرادة الاستعمالیّة تعلّقت بمطلق الرقبة بعنوان بیان حکم کلّی،فإن لم یتحقّق دلیل المقیّد کانت الإرادة الجدّیّة تابعة للإرادة</w:t>
      </w:r>
      <w:bookmarkStart w:id="207" w:name="pg13654_132498"/>
    </w:p>
    <w:p>
      <w:pPr>
        <w:pStyle w:val="BookText"/>
        <w:rPr/>
      </w:pPr>
      <w:bookmarkEnd w:id="207"/>
      <w:r>
        <w:rPr>
          <w:rFonts w:ascii="IRNazanin" w:hAnsi="IRNazanin" w:eastAsia="IRNazanin"/>
          <w:color w:val="111111"/>
          <w:sz w:val="28"/>
          <w:sz w:val="28"/>
          <w:szCs w:val="28"/>
          <w:rtl w:val="true"/>
          <w:lang w:bidi="fa-IR"/>
        </w:rPr>
        <w:t>الاستعمالیّة،و إنّ تحقّق فیوجب التضییق فی دائرة الإرادة الجدّیّة،و لا یوجب التجوّز أو التضییق فی المطلق و الإرادة الاستعمالیّة،کما قال به صاحب الکفایة قدّس سرّه فی باب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فالصحیحی فی مقام تصویر الجامع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الصلاة وضعت للأرکان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أقیموا هذه الأرکان الخمسة،سواء تحقّقت بقیة الأجزاء أم لا،فهو مطلق من هذه الحیثیّة،فإذا شکّ فی جزئیّة شیء یتمسّک لنفیها بإطلاق أَقِیمُوا الصَّلاةَ إذا لم یکن المشکوک محتمل الرکنیّة؛إذ الصلاة الفاقدة للسورة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واجدیّتها للأرکان یصدق علیها لفظ الصلاة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یحکم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بإتیان الأرکان بلحاظ الإرادة الاستعمالیّة،و أمّا الأدلّة المقیّدة،مثل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و أمثال ذلک،فتوجب التقیید و التضییق فی الإرادة الجدّیّة فقط،و لا دلیل علی التمسّک لجزئیة السورة بعدم اعتبارها بإطلاق أَقِیمُوا الصَّلاةَ، و هذا معنی کون المأمور به صحیح عند الأعمّی،فیترتّب علی البحث الصحیحی و الأعمّی ثمرة مهمّة</w:t>
      </w:r>
      <w:r>
        <w:rPr>
          <w:rFonts w:eastAsia="IRNazanin" w:cs="IRNazanin"/>
          <w:color w:val="111111"/>
          <w:sz w:val="28"/>
          <w:szCs w:val="28"/>
          <w:rtl w:val="true"/>
          <w:lang w:bidi="fa-IR"/>
        </w:rPr>
        <w:t>.</w:t>
      </w:r>
    </w:p>
    <w:p>
      <w:pPr>
        <w:pStyle w:val="Heading4"/>
        <w:numPr>
          <w:ilvl w:val="3"/>
          <w:numId w:val="1"/>
        </w:numPr>
        <w:rPr/>
      </w:pPr>
      <w:bookmarkStart w:id="208" w:name="__RefHeading___Toc1311162_3830689328"/>
      <w:bookmarkStart w:id="209" w:name="_Toc80"/>
      <w:bookmarkEnd w:id="208"/>
      <w:r>
        <w:rPr>
          <w:rtl w:val="true"/>
        </w:rPr>
        <w:t>أدلّة القولین</w:t>
      </w:r>
      <w:bookmarkEnd w:id="209"/>
    </w:p>
    <w:p>
      <w:pPr>
        <w:pStyle w:val="BookText"/>
        <w:rPr/>
      </w:pPr>
      <w:r>
        <w:rPr>
          <w:rFonts w:ascii="IRNazanin" w:hAnsi="IRNazanin" w:eastAsia="IRNazanin"/>
          <w:color w:val="111111"/>
          <w:sz w:val="28"/>
          <w:sz w:val="28"/>
          <w:szCs w:val="28"/>
          <w:rtl w:val="true"/>
          <w:lang w:bidi="fa-IR"/>
        </w:rPr>
        <w:t>إذا عرفت مقدّمات البحث و ثمراته فلنبدأ فی ذکر أدلّة القولین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استدلّ المحقّق الخراسانی قدّس سرّه </w:t>
      </w:r>
      <w:r>
        <w:rPr>
          <w:rStyle w:val="FootnoteAnchor"/>
          <w:rtl w:val="true"/>
        </w:rPr>
        <w:footnoteReference w:id="178"/>
      </w:r>
      <w:r>
        <w:rPr>
          <w:rFonts w:ascii="IRNazanin" w:hAnsi="IRNazanin" w:eastAsia="IRNazanin"/>
          <w:color w:val="111111"/>
          <w:sz w:val="28"/>
          <w:sz w:val="28"/>
          <w:szCs w:val="28"/>
          <w:rtl w:val="true"/>
          <w:lang w:bidi="fa-IR"/>
        </w:rPr>
        <w:t>للقول بالصحیح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المنسبق إلی الأذهان من ألفاظ العبادات هو الصحیح،و معلوم أنّه</w:t>
      </w:r>
    </w:p>
    <w:p>
      <w:pPr>
        <w:pStyle w:val="BookText"/>
        <w:rPr/>
      </w:pPr>
      <w:r>
        <w:rPr>
          <w:rFonts w:ascii="IRNazanin" w:hAnsi="IRNazanin" w:eastAsia="IRNazanin"/>
          <w:color w:val="111111"/>
          <w:sz w:val="28"/>
          <w:sz w:val="28"/>
          <w:szCs w:val="28"/>
          <w:rtl w:val="true"/>
          <w:lang w:bidi="fa-IR"/>
        </w:rPr>
        <w:t>من علائم الحقیقة،بل لعلّه کان علامة وحیدة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علیه بأنّه کیف تصحّ دعوی تبادر الصحیح من ألفاظ العبادات مع ما تقدّم فی مقام تصویر الجامع علی هذا القول من أنّ الجامع لا طریق للعلم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قابل للإشارة إلیه من طریق الآثار کالناهی عن الفحشاء و ما هو معراج المؤمن و أمثال ذلک،فالجمع بین تبادر الصحیح منها و بین عدم العلم بالجامع بعینه جمع بین المتناقضین لمنافاة التبادر مع إجمال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المنافاة بینهما إنّما تتحقّق فیما إذا کان المجمل مجملا من جمیع الجهات،و أمّا إذا کان مجملا من جهة و مبیّنا من جهة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منشئیّتها للآثار کالمعراجیّة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ذلک فی صحّة دعوی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نعم،یتوجّه هذا الإشکال إلی الأعمّی،فإنّه لو ادّعی التبادر علی مدّعاه بعد کون الجوامع المتصوّرة عندهم جمیعا مخدوشة،فیستشکل علیه بأنّ الجامع إذا لم یکن مبیّنا لا بالذات و لا بالآثار کیف یتبادر إلی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محصّل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أشکل علیه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إشکاله یبتنی علی مقدّمتین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الماهیّات فی وعاء تقرّرها متقدّمة علی الوجود،و لا یکون وعاء تقررها فی عرض تحقّق الوجود،بل هی بعنوان الموصوف متقدّمة من حیث الرتبة علی الوجود،و یشهد 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الماهیّة من حیث هی لیست إلاّ هی،لا موجودة و لا معدومة،یعنی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ارتباط بینها و بین الوجود و العدم</w:t>
      </w:r>
    </w:p>
    <w:p>
      <w:pPr>
        <w:pStyle w:val="BookText"/>
        <w:rPr/>
      </w:pPr>
      <w:r>
        <w:rPr>
          <w:rFonts w:ascii="IRNazanin" w:hAnsi="IRNazanin" w:eastAsia="IRNazanin"/>
          <w:color w:val="111111"/>
          <w:sz w:val="28"/>
          <w:sz w:val="28"/>
          <w:szCs w:val="28"/>
          <w:rtl w:val="true"/>
          <w:lang w:bidi="fa-IR"/>
        </w:rPr>
        <w:t>فی وعاء تقرّرها،بل الوجود و العدم یعرضان لها بعنوان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الماهیّة قد تکون موجودة و قد تکون معدومة،أو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ماهیّة،فالماهیّة متقدّمة علی الوجود کتقدّم الجسم علی الأعراض،فکما أنّ لوازم الماهیّة متأخّرة عنها نحو تأخّر الزوجیّة عن الأربعة،فکذلک الوجود متأخّر عنها،بل تأخّره أظهر منه؛لأنّه قابل للانفکاک عنها بخلاف لوازمها،و هکذا هی متقدّمة علی لوازم الوجود بمرتبتین؛لتوسّط الوجود بینها و بین لوازم الوجود،کما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الانتقال من شیء إلی شیء آخر یحتاج إلی العلّة و الدلیل،فلا یمکن الانتقال إلی ماهیّة الإنسان من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 الانتقال من ماهیّة الأربعة إلی لازمها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لشدّة الانس و الارتباط بینهما، و أمّا الانتقال من العلّة إلی المعلول أو بالعکس فی برهان الإنّ و اللمّ فهو مربوط بالوجود،فإنّا نستکشف وجود المعلول من وجود العلّة أو بالعکس؛ إذ المشکوک هو الوجود لا الماهیّة،فالانتقال إلی الماهیّة یحتاج إلی الدلیل،و لا یخفی أنّ التبادر مربوط بعالم الماهیّة،فإنّ ألفاظ العبادات کأسماء الأجناس وضعت للماهیات،فلا دخل لها فی عالم الوجود،فنستکشف بواسطة 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کمراجعة الکتب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الألفاظ لأیّ ماهیّة وضعت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أنّ النهی عن الفحشاء،و المعراجیّة و أمثالهما من لوازم الوجود الخارجی،لا من آثار الماهیّة،فکیف یمکن الانتقال من آثار الوجود الخارجی إلی الماهیّة مع تأخّرها عن الماهیّة الموضوع لها بمرتبتین؟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للانتقال من العرض المفارق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لوازم العرض،فلا یعقل تبادر الماهیّة</w:t>
      </w:r>
    </w:p>
    <w:p>
      <w:pPr>
        <w:pStyle w:val="BookText"/>
        <w:rPr/>
      </w:pPr>
      <w:r>
        <w:rPr>
          <w:rFonts w:ascii="Amiri" w:hAnsi="Amiri" w:eastAsia="Amiri" w:cs="Amiri"/>
          <w:color w:val="111111"/>
          <w:sz w:val="28"/>
          <w:sz w:val="28"/>
          <w:szCs w:val="28"/>
          <w:rtl w:val="true"/>
          <w:lang w:bidi="ar-SA"/>
        </w:rPr>
        <w:t>المجهولة بالذات و بالآثار من لفظ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یعرف حال صحّة السلب عن الفاسد أیضا؛إذ القول بأنّ الصلاة الفاسدة لیست بماهیّة الصلاة متوقّف علی العلم بالماهیّة بوجه من الوجوه، و إذا کانت الماهیّة مجهولة بالذات و بالآثار لتأخّرها بمرتبتین عن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سلب المجهول بما هو مجهول عن شیء،بل هو مستحیل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تصحیح دعوی التبادر و صحّة السلب إمکانا لا وقوعا؛إذ لیس کلّ ممکن بواقع،و هو متوقّف علی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التفهیم و التفهّم بسهولة،فإنّ الإنسان بعد لحاظه أنّ إیفاء المقاصد من طریق الإشارة بالأعضاء مشکل بل مستحیل فی بعض الموارد جعل الألفاظ علامة للمعانی لسهولة التفهیم و التفهّم بها،و هذا أمر جعلی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فی مقام وضع اللفظ لمعنی کلّی لا ضرورة له أن یکون عالما بالموضوع له بجنسه و فصله و سائر الجهات،کما أنّ الواضع للأعلام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عالما بخصوصیّات جنس المولود و فصله و خلقه و حتّی خلقه أحیانا مع ذلک یضع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لمولوده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وضع أسماء الأجناس،بلا فرق بینهما من هذه الحیثیّة؛إذ لا إشکال فی قول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یعرب 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وضع کلمة الإنسان لوجود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 و أمثالی،مع أنّه لا دلیل لنا علی علمه بجنسه و فصله،إلاّ أنّ واضع ألفاظ العبادات علی تقدیر ثبوت الحقیقة الشرعیّة هو الشارع،و لا شکّ فی أنّه عالم بماهیّة الموضوع له بتمامها و کمالها،</w:t>
      </w:r>
      <w:bookmarkStart w:id="210" w:name="pg13654_132502"/>
    </w:p>
    <w:p>
      <w:pPr>
        <w:pStyle w:val="BookText"/>
        <w:rPr/>
      </w:pPr>
      <w:bookmarkEnd w:id="210"/>
      <w:r>
        <w:rPr>
          <w:rFonts w:ascii="IRNazanin" w:hAnsi="IRNazanin" w:eastAsia="IRNazanin"/>
          <w:color w:val="111111"/>
          <w:sz w:val="28"/>
          <w:sz w:val="28"/>
          <w:szCs w:val="28"/>
          <w:rtl w:val="true"/>
          <w:lang w:bidi="fa-IR"/>
        </w:rPr>
        <w:t>و لکن لا دخل لعلمه بالوضع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استفاد من هاتین المقدّمتین فی ما نحن فیه،و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فی الوضع لا یلزم أن یکون الواضع واقفا و عالما بالموضوع له کذلک فی التبادر لا یلزم أن یکون المعنی المتبادر معلوما بجنسه و فصله حتّی یتبادر إلی الأذهان؛إذ لا شکّ فی أنّ العوام ینسبق إلی أذهانهم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مخصوص،مع أنّهم لم یفهموا من الجنس أو الفصل شیئا،فیمکن أن یکون الموضوع له لکلمة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غیر معلوم بتمام جهاته للمتشرّعة،و لکن یتبادر منها إلی أذهانهم معنی مخصوص ینافی معنی الصوم و الزکاة و أمثال ذلک،فلا یضرّ کون معنی الصلاة مبهما فی ظرف التبادر،و بذلک تندفع الاستحالة المذکورة و یصحّح دعوی تبادر الصحیح بحسب الإمکان العقلی،إلاّ أنّه لا دلیل علی وقوعه فی الخارج کذلک؛لأنّ الصحیحی یدّعی تبادر معنی الصحیح من اللفظ و صحّة السلب عن الفاسد،و الأعمّی یدّعی تبادر الأعمّ منه،و عدم صحّة السلب عن الفاسد،و لکنّ الإنصاف و الوجدان یحکم بخلافهما،فکلّ منهما یحتاج إلی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211" w:name="__RefHeading___Toc1311164_3830689328"/>
      <w:bookmarkStart w:id="212" w:name="_Toc81"/>
      <w:bookmarkEnd w:id="211"/>
      <w:r>
        <w:rPr>
          <w:rtl w:val="true"/>
        </w:rPr>
        <w:t>الکلام فی أدلّة القول بالصحیح</w:t>
      </w:r>
      <w:bookmarkEnd w:id="212"/>
    </w:p>
    <w:p>
      <w:pPr>
        <w:pStyle w:val="BookText"/>
        <w:rPr/>
      </w:pPr>
      <w:r>
        <w:rPr>
          <w:rFonts w:ascii="IRNazanin" w:hAnsi="IRNazanin" w:eastAsia="IRNazanin"/>
          <w:color w:val="111111"/>
          <w:sz w:val="28"/>
          <w:sz w:val="28"/>
          <w:szCs w:val="28"/>
          <w:rtl w:val="true"/>
          <w:lang w:bidi="fa-IR"/>
        </w:rPr>
        <w:t>و من الأدلّة التی استدلّ بها علی کون ألفاظ العبادات أسام للصحیح طائفتان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المثبتة لبعض الآثار و الخواصّ للمسمّیات،مثل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النافیة للماهیّة و الحقیقة فی صورة فقدان بعض الأجزاء</w:t>
      </w:r>
    </w:p>
    <w:p>
      <w:pPr>
        <w:pStyle w:val="BookText"/>
        <w:rPr/>
      </w:pPr>
      <w:r>
        <w:rPr>
          <w:rFonts w:ascii="IRNazanin" w:hAnsi="IRNazanin" w:eastAsia="IRNazanin"/>
          <w:color w:val="111111"/>
          <w:sz w:val="28"/>
          <w:sz w:val="28"/>
          <w:szCs w:val="28"/>
          <w:rtl w:val="true"/>
          <w:lang w:bidi="fa-IR"/>
        </w:rPr>
        <w:t>الغیر الرکنیّة و بعض الشرائط،مثل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الاستدلال بالطائفة الاولی حسب ما یستفاد من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ماهیّة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موضوعا،و آثار وجودها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محمولا فی القضیّة،مع أنّا نری ترتّب أمثال هذا العنوان علی خصوص الصلاة الصحیحة فقط لا الأعمّ،فلا بدّ إمّا من الالتزام بإضمار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القول بأنّ حقیقة القضیّة أنّ الصلاة الصحیحة معراج المؤمن، و إمّا من الالتزام بأنّ ماهیّة الصلاة و مسمّاها مساوق للصلاة الصحیحة، فالموضوع فی الواقع هو الصلاة الصحیحة،و المحمول لوازمها،و الأوّل خلاف الظاهر،و الثانی هو الحقّ،فیستفاد منها أنّ الموضوع له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الاستدلال لیس بتامّ؛لأنّ المعراجیّة و أمثال ذلک و إن کان من اللوازم و الآثار للأفراد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الصلاة فی القضیّة المذکورة هو خصوص الصلاة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استعمالها فیها بنحو الحقیقة غیر معلوم هنا،بل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استعملت فیها بنحو المجاز بقرینة العلم بکون المحمول فی هذه الموارد من لوازم الوجود الخارجی،فإنّ الاستعمال أعمّ من الحقیقة علی المشهور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قلنا بأنّ الأصل فی الاستعمال هی الحقیقة فی مورد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السیّد المرتضی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 الاستدلال،و لم یقل به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w:t>
      </w:r>
    </w:p>
    <w:p>
      <w:pPr>
        <w:pStyle w:val="BookText"/>
        <w:rPr/>
      </w:pPr>
      <w:r>
        <w:rPr>
          <w:rFonts w:ascii="IRNazanin" w:hAnsi="IRNazanin" w:eastAsia="IRNazanin"/>
          <w:color w:val="111111"/>
          <w:sz w:val="28"/>
          <w:sz w:val="28"/>
          <w:szCs w:val="28"/>
          <w:rtl w:val="true"/>
          <w:lang w:bidi="fa-IR"/>
        </w:rPr>
        <w:t>التقریب الأوّل للاستدلال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 للاستدلال بهذه الطائفة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من نفس هذه التعبیرات قاعدة کلّیّة،و هی أنّ کلّ ما هو مسمّی باسم الصلاة یکون معراجا للمؤمن،و یکون قربانا لکلّ تقی و نحوهما،و یضاف إلیها ما هو المسلّم عند الصحیحی و الأعمّی من أنّ الصلاة الفاسدة لیست موضوعة لشیء من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نشکّ فی أنّ خروج الصلاة الفاسدة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بنحو التخصّص أو بنحو التخصیص؟و من المعلوم أنّ الصحیحی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خروجها عنها یکون بنحو التخصّص؛لأنّ الصلاة الفاسدة لیست بصلاة عنده،و الأعمّی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خروجها عنها یکون بنحو التخصیص؛إذ الصلاة الفاسدة عنده تکون من مصادیق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فیستدلّ الصحیحی علی مدّعاه بأنّه إذا دار الأمر بین التخصّص و التخصیص فلا شکّ فی أنّ التخصّص مقدّم علی التخصیص،فإنّ لازمه بقاء العامّ علی عمومیّته،بخلاف التخصیص فإنّه یوجب تضییق العامّ،فإذا کان التخصّص أولی یتمّ الاستدلال حسبما استفدنا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فإنّ کلّ ما هو مسمّی بهذا الاسم یکون معراجا للمؤمن،فیکون المسمّی و الموضوع له لکلمة الصلاة عبارة عن الصلاة الصحیحة لا الأعمّ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الاستدلال أیضا لیس بتامّ؛لأنّ مسألة تقدّم التخصّص علی التخصیص ممّا لا شبهة فیه و لکنّه فی مورده،فلا بدّ لنا من توضیح ذلک بذکر مثالین هنا،فلو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دلیل منفصل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الخارج زیدان أحدهما عالم و الآخر لیس بعالم،فلو شکّ فی أنّ المراد من زید منهیّ الإکرام هو زید العالم أو غیر العالم؟فإن کان مراد المولی هو الأوّل فهذا یوجب تخصیص العامّ،و إن کان مراده هو الثانی فهذا حکم مستقلّ لا یوجب التخصیص فی العامّ،بل کان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العامّ بنحو التخصّص،و فی هذا المورد یحکم العقلاء بتقدّم التخصّص علی التخصیص و أنّ مراد المولی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الجاهل،و الخصوصیّة الموجودة فی هذا المورد هو وقوع ترجیح التخصّص فی طریق استکشاف مراد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دلیل منفصل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الخارج زید واحد،و لا نعلم أنّه عالم أو غیر عالم،و حینئذ لا تردید فی مراد المولی،بل التردید فی أنّه هل یکون عالما حتّی یکون خروجه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التخصیص أم یکون جاهلا حتّی یکون خروجه عنه بنحو التخصّص؟فهذا الأمر أیضا دائر بین التخصّص و التخصیص،و لکن لا وجه لتقدّم التخصّص علی التخصیص فی هذا المورد؛إذ لا تردید فی مراد المولی حتّی یکون المخاطب فی صدر استکشافه،بل الغرض من تقدیمه ارتفاع الجهل عن نفسه،و لا یحکم العقلاء فی هذا المورد بتقدّمه،و لا أقلّ من الشکّ فی عدم تقدّمه،و لیست هناک قاعدة کلّیّة تنصّ علی أنّه إذا دار الأمر بین التخصّص و التخصیص فالترجیح مع التخصّص،بل مورده وقوعه فی طریق استکشاف مراد المولی فقط</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ما نحن فیه یکون من قبیل المثال الثانی؛إذ لا نشکّ فی مراد المولی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بعد إضافة القاعدة الکلّیّة المذکورة إلیه،و لا شکّ فی أنّ الصلاة الفاسدة لیست معراجا للمؤمن،</w:t>
      </w:r>
    </w:p>
    <w:p>
      <w:pPr>
        <w:pStyle w:val="BookText"/>
        <w:rPr/>
      </w:pPr>
      <w:r>
        <w:rPr>
          <w:rFonts w:ascii="IRNazanin" w:hAnsi="IRNazanin" w:eastAsia="IRNazanin"/>
          <w:color w:val="111111"/>
          <w:sz w:val="28"/>
          <w:sz w:val="28"/>
          <w:szCs w:val="28"/>
          <w:rtl w:val="true"/>
          <w:lang w:bidi="fa-IR"/>
        </w:rPr>
        <w:t>سواء کان خروجها عن العموم بنحو التخصّص أو التخصیص،و لا نعلم أنّ الصلاة الفاسدة هل تکون مسمّاة باسم الصلاة أم لا،فهذا الاستدلال مبتن علی تحقّق قاعدة کلّیّة تنصّ علی أنّه کلّما دار الأمر بین التخصیص و التخصّص کان التخصّص مقدّما علی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أصل الاستدلال بهذه الطائفة من الأخبار مخدوش؛بأنّ هذا الدلیل لا ینطبق علی ما ادّعاه الصحیحی فی محلّ النزاع من أنّ جمیع الأجزاء و شرائط القسم الأوّل داخل فی محلّ النزاع بخلاف شرائط القسم الثانی و الثالث،مع أنّ الصلاة ما لم تکن واجدة لجمیع الأجزاء و الشرائط لم تکن معراجا للمؤمن،فکیف ینطبق الدلیل علی هذا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الصحیحة من حیث الأجزاء و شرائط القسم الأوّل مؤثّرة فی المعراجیّة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الصلاة بدون قصد القربة لا تکون معراجا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مقتضیة لأن تکون معراجا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بعینه ما ادّعاه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بهذه الأخبار مبتن علی أن یکون المدّعی فی محلّ النزاع الصحّة من حیث الأجزاء و جمیع الشرائط</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بالطائفة الثانیة من الأخبار التی کانت لها ظهور فی نفی الماهیّة لفقدان بعض الشرائط و الأجزاء غیر الرکنیّة،مثل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أمثال ذلک بأنّه لا شکّ فی دخالة فاتحة الکتاب فی صحّة الصلاة، و أنّ ترکها عمدا یوجب فساد الصلاة قطعا عند الصحیحی و الأعمّی،فمع</w:t>
      </w:r>
    </w:p>
    <w:p>
      <w:pPr>
        <w:pStyle w:val="BookText"/>
        <w:rPr/>
      </w:pPr>
      <w:r>
        <w:rPr>
          <w:rFonts w:ascii="IRNazanin" w:hAnsi="IRNazanin" w:eastAsia="IRNazanin"/>
          <w:color w:val="111111"/>
          <w:sz w:val="28"/>
          <w:sz w:val="28"/>
          <w:szCs w:val="28"/>
          <w:rtl w:val="true"/>
          <w:lang w:bidi="fa-IR"/>
        </w:rPr>
        <w:t>ملاحظة هذا المعنی لا بدّ لنا فی مقام استکشاف المراد من الجملة المذکورة إمّا من تقدیر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فیها،أی لا صلاة صحیحة إلاّ بفاتحة الکتاب،و لو کان معناها کذلک فلا فائدة فی الاستدلال بها،فإنّ توقّف صحّة الصلاة علیها ممّا اتّفق علیه الصحیحی و الأعمّی معا،و لکنّ التقدیر خلاف الظاهر،مع أنّ الطریق لا ینحصر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القول بأنّ الظاهر منها نفی الماهیّة و المسمّی بدون فاتحة الکتاب، و هذا لا ینطبق إلاّ علی القول الصحیحی،فإنّه یقول بأنّ الموضوع له و المسمّی لکلمة الصلاة هی الصلاة الصحیحة لا غیرها،و یعامل جمیع الأجزاء معاملة الأجزاء الرکنیّة فی دخالتها فی المسمّی،بخلاف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نشاهد فی أشباه و نظائر هذا الترکیب أنّه لا بدّ من الالتزام بالتقدیر و الحذف،مثل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،فإنّا نعلم بعدم دخالة وقوعها فی المسجد فی صحّتها أصلا،و لم یقل أحد بفساد صلاة جار المسجد ما لم یصلّ فیه،فاستعمل هذا الترکیب فی نفی الصفة،مثل الکمال و نحوه،لا نفی الماهیّة و الحقیقة،فتقدیره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کاملة لجار المسجد إلاّ فی المسجد،و إذا کان الأمر هنا کذلک فیقتضی اتّحاد السیاق بین الجملتین أن تکون فی نوع هذه التعبیرات کلمة تناسبه محذوفة،نحو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نفی الصفة ممنوع حتّی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استعملت کلتا الجملتین فی نفی الماهیّة و الحقیقة،إلاّ أنّ نفی الماهیّة تارة یکون علی وجه الحقیقة،مثل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w:t>
      </w:r>
    </w:p>
    <w:p>
      <w:pPr>
        <w:pStyle w:val="BookText"/>
        <w:rPr/>
      </w:pPr>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اخری علی وجه الادّعاء و المبالغة،مثل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السکّاکی فی باب الاستعارة من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 أنّه لو فرضنا تقدیر کلمة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یدلّ علی المبالغة،و لا حسن فی هذا الکلام،مع أنّ الغرض فیه إلقاء نکتة مهمّة بأنّه لا بدّ من شدّة الارتباط بین المسجد و جاره،بحیث لو لم یصلّ فی المسجد لما کانت صلاته بصلاة،و إلاّ فلم لا یقال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کمال لصلاة جار المسجد إلاّ فی المسجد،و لم لا یقال فی زید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استدلاله بهذه الطائفة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نفی الحقیقة قد یکون علی وجه الحقیقة و قد یکون علی وجه الادّعاء و العنایة،و أنّ نفی الحقیقة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نحو العنایة و الادّعاء،إلاّ أنّ الکلام فی أنّه ما الدلیل علی أن یکون نفی الحقیقة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الحقیقة؟و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أیضا یکون علی نحو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نعم،یصحّ الاستدلال بهذه الروایة لو أثبتنا من الخارج مع قطع النظر عن هذه الأخبار أنّ کلمة الصلاة وضعت لماهیّة الصحیحة،و لکنّ المفروض إنّا نستدلّ به بنفس هذه العبارة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فی مقام الدفاع عن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السکاکی و إن قال فی باب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یکون فیها استعمال فی غیر ما وضع له أصلا،سواء ارید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المفترس أم ارید به الرجل الشجاع،و أمّا إن استعملت عنده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القرینة،فلا شکّ فی أنّه یحملها علی</w:t>
      </w:r>
    </w:p>
    <w:p>
      <w:pPr>
        <w:pStyle w:val="BookText"/>
        <w:rPr/>
      </w:pPr>
      <w:r>
        <w:rPr>
          <w:rFonts w:ascii="IRNazanin" w:hAnsi="IRNazanin" w:eastAsia="IRNazanin"/>
          <w:color w:val="111111"/>
          <w:sz w:val="28"/>
          <w:sz w:val="28"/>
          <w:szCs w:val="28"/>
          <w:rtl w:val="true"/>
          <w:lang w:bidi="fa-IR"/>
        </w:rPr>
        <w:t>المعنی الحقیقی بحکم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الاستعارة و إن لم تکن استعمالا فی غیر ما وضع له إلاّ أنّه لا بدّ لها من القرینة،و إلاّ تحمل علی الفرد الحقیقی،و هکذا فی ما نحن فیه بأنّ النفی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نفی الحقیقة الادّعائیّة بمقتضی القرینة،و أمّا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قرینة حتّی یحمل علیه،و لذا یحمل النفی فیها علی نفی الحقیقة حقیقة بحکم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الکلام لیس بتامّ؛لأنّ جریان هذا الأصل مختصّ بموارد الشکّ فی مراد المتکلّم،کما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مراد المتکلّم،و أنّ فاتحة الکتاب دخیلة فی الصحّة کما هو أساس الاستدلال علی ما مرّ،إنّما الشکّ فی دخالة فاتحة الکتاب و أمثالها فی المسمّی و عدمها،و هذا لیس محلّ التمسّک بأصالة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الرابع للصحیحی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نقطع بأنّ طریقة المخترعین من العقلاء إذا اخترع أحدهم مرکّبا ذا أجزاء و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یضعون اللفظ للمرکّب الصحیح التامّ الأجزاء و الشرائط؛ لأنّ حکمة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التفهیم و التفهّم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مترتّبة علی التامّ الأجزاء و الشرائط؛لأنّه منشأ الآثار و محطّ الأغراض و مورد احتیاج الناس فی محاوراتهم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 الاحتیاج لا یختصّ باستعمال الألفاظ فی المرکّب الصحیح حتّی یدّعی وضعها له،بل الحاجة إلی استعمالها فی الفاسد أیضا موجودة، فالداعی إلی وضعها للأعمّ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الحاجة المذکورة لم تکن بحدّ تقتضی کون الاستعمال فی الناقص علی وجه الحقیقة لیثبت بها الوضع للأعمّ؛لإمکان أن یکون استعمالها فی الناقص بالعنایة و المجاز و تنزیل الفاقد منزلة الواجد،و إذا کان الأمر فی المرکّبات المخترعة کذلک فمعلوم أنّ الشارع لم یتخطّ هذه الطریقة،بل سلک مسلکهم و وضع الألفاظ لخصوص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صریح الوجدان یحکم بعدم کون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فاقد جزء من الأجزاء علی وجه العنایة و المجاز،بل یطلق علی الواجد و الناقص بنحو الحقیقة،کما نشاهده فی محاورات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للاستعمال فی الفاقد و الفاسد أوفر و أکثر من الحاجة للاستعمال فی الصحیح؛لأنّ للفاسد أبعادا مختلفة بتعداد الأجزاء و الشرائط، و یؤیّده کثرة السؤال و الجواب عن العبادات الفاسدة فی الاستفتاءات و نحوها، و أمّا للصحیح فبعد واحد،و لا احتیاج فیه إلی السؤال کما هو معلوم،فلعلّ الأعمّی یتمسّک به و استفاد منه لإثبات قوله،و أنّ هذا دلیل لوضع الألفاظ للأعمّ؛بأنّ حکمة الوضع عبارة عن حاجة الاستعمال،و هی تقتضی وضعها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أساس القول بالصحیح مبتن علی تخطّ الشارع عن طریقة العقلاء فی مقام الوضع و التسمیة،فإنّ العقلاء حین الوضع یلاحظون جمیع الأجزاء و الشرائط،و یضعون اللفظ لجمیعها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الصحیحی فیدّعی أنّ الشارع وضع اللفظ للأجزاء و شرائط القسم الأوّل،و أمّا شرائط القسم الثانی و الثالث فلا دخل لهما فی المسمّی و الموضوع له،و هذا یستلزم أن یکون استعمال لفظ الصلاة فی الصلاة الفاقدة لقصد القربة</w:t>
      </w:r>
      <w:bookmarkStart w:id="213" w:name="pg13654_132511"/>
    </w:p>
    <w:p>
      <w:pPr>
        <w:pStyle w:val="BookText"/>
        <w:rPr/>
      </w:pPr>
      <w:bookmarkEnd w:id="213"/>
      <w:r>
        <w:rPr>
          <w:rFonts w:ascii="IRNazanin" w:hAnsi="IRNazanin" w:eastAsia="IRNazanin"/>
          <w:color w:val="111111"/>
          <w:sz w:val="28"/>
          <w:sz w:val="28"/>
          <w:szCs w:val="28"/>
          <w:rtl w:val="true"/>
          <w:lang w:bidi="fa-IR"/>
        </w:rPr>
        <w:t>علی وجه الحقیقة،و استعماله فی الصلاة الفاقدة لفاتحة الکتاب علی وجه العنایة و المجاز،و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أدلّة القائلین بالصحیح و جوابها</w:t>
      </w:r>
      <w:r>
        <w:rPr>
          <w:rFonts w:eastAsia="IRNazanin" w:cs="IRNazanin"/>
          <w:color w:val="111111"/>
          <w:sz w:val="28"/>
          <w:szCs w:val="28"/>
          <w:rtl w:val="true"/>
          <w:lang w:bidi="fa-IR"/>
        </w:rPr>
        <w:t>.</w:t>
      </w:r>
    </w:p>
    <w:p>
      <w:pPr>
        <w:pStyle w:val="Heading4"/>
        <w:numPr>
          <w:ilvl w:val="3"/>
          <w:numId w:val="1"/>
        </w:numPr>
        <w:rPr/>
      </w:pPr>
      <w:bookmarkStart w:id="214" w:name="__RefHeading___Toc1311166_3830689328"/>
      <w:bookmarkStart w:id="215" w:name="_Toc82"/>
      <w:bookmarkEnd w:id="214"/>
      <w:r>
        <w:rPr>
          <w:rtl w:val="true"/>
        </w:rPr>
        <w:t>الکلام فی أدلّة القول بالأعمّ</w:t>
      </w:r>
      <w:bookmarkEnd w:id="215"/>
    </w:p>
    <w:p>
      <w:pPr>
        <w:pStyle w:val="BookText"/>
        <w:rPr/>
      </w:pPr>
      <w:r>
        <w:rPr>
          <w:rFonts w:ascii="IRNazanin" w:hAnsi="IRNazanin" w:eastAsia="IRNazanin"/>
          <w:color w:val="111111"/>
          <w:sz w:val="28"/>
          <w:sz w:val="28"/>
          <w:szCs w:val="28"/>
          <w:rtl w:val="true"/>
          <w:lang w:bidi="fa-IR"/>
        </w:rPr>
        <w:t>اعلم أنّ الأعمّی استدلّ بوجوه،و أوّل ما یصلح أن یکون دلیلا له ما ذکرناه آنفا فی ذیل الجواب عن الصحیحی من أنّه لو قلنا بأنّ المسمّی و الموضوع له عبارة عن المرکّب الواجد لجمیع الأجزاء و الشرائط بلا فرق بین شرائط القسم الأوّل و الثانی و الثالث بحیث إن تحقّق المسمّی فی الخارج بلا زیادة و نقیصة من حیث الأجزاء و الشرائط الدخلیة فیه یتّصف بعنوان الصحّة فله وجه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المسمّی عبارة عن المرکّب الواجد لجمیع الأجزاء و شرائط القسم الأوّل فقط،فلو تحقّق جمیع ما له دخل فی المسمّی بلا زیادة و نقیصة فهل یتّصف بالصحّة أم یتّصف بالفساد؟و معلوم أنّ من شرائط صحّة الصّلاة إتیانها مع قصد القربة عند الکلّ،و عدم ابتلائها بالمزاحم الأقوی کالإزالة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أنّهما من شرائط القسم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عین ما یدّعیه الأعمّی من أنّ 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للأعمّ من الصحیح و الفاسد، و لکن بشرط أن تکون الأرکان موجودة فیها،فإنّ الصحیحی قائل بالتفکیک بین الأجزاء و بعض الشرائط؛بأنّ الصلاة إذا کان فسادها لأجل فقدان فاتحة الکتاب فهی لیست بصلاة،و أمّا إذا کان فسادها لأجل فقدان قصد القربة فهی صلاة،و هذا لا یوجب الفرق فی أصل الوضع للأعمّ،مع أنّ صریح الوجدان یمنع عن هذا الکلام؛إذ لا شکّ فی صحّة الصلاة فی صورة نسیان فاتحة الکتاب،فضلا عن صدق لفظ الصلاة علیها،بخلاف قصد القربة فإنّها</w:t>
      </w:r>
    </w:p>
    <w:p>
      <w:pPr>
        <w:pStyle w:val="BookText"/>
        <w:rPr/>
      </w:pPr>
      <w:r>
        <w:rPr>
          <w:rFonts w:ascii="Amiri" w:hAnsi="Amiri" w:eastAsia="Amiri" w:cs="Amiri"/>
          <w:color w:val="111111"/>
          <w:sz w:val="28"/>
          <w:sz w:val="28"/>
          <w:szCs w:val="28"/>
          <w:rtl w:val="true"/>
          <w:lang w:bidi="ar-SA"/>
        </w:rPr>
        <w:t>روح العبادة،و الصلاة بدونه باطلة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الوجوه التی ذکروها للقول بالأعمّ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یشتمل علی المستثنی و المستثنی منه،و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الاستدلال به فیتوقّف علی ذکر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یصحّ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الصلاة الصحیحة و إسنادها إلیها؛إذ لا معنی لإعادتها بعد مطابقة المأتی به مع المأمور به،و هکذا لا یصحّ إضافتها إلی الصلاة الفاسدة أیضا؛إذ لا تکون الإعادة فیها إلاّ بتکرار تلک الفاسدة،و لا أثر فی تکرار الصلاة الفاسدة أصلا،و لا تصیر الصلاة صحیحة بإعادة الصلاة الفاسدة،فلا محالة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فی المعنی الأعمّ من الصحیحة و الفاسدة حتّی تضاف إلیها الإعادة و عدمها معا،فیستفاد منه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هاهنا فی 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تستعمل فی المعنی الأعمّ،و أمّا استعمالها فیه فلا یکون بنحو الحقیقة،بل یکون بنحو المجاز،و إنّما الشکّ فی کیفیّة الاستعمال لا فی مراد المتکلّم حتّی یتمسّک بأصالة الحقیقة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ممّا لا إشکال فیه،و معلوم أنّ الاستعمالات المجازیّة تکون من محسّنات الاستعمال،إلاّ أنّ لها محلاّ خاصّا و موردا مخصوصا،و لا حسن فیها فی جمیع الموارد،بل توجب الفساد و القبح فی بعض الموارد،مثل استعمالها من قبل القاضی فی مقام القضاء،و جریان أنواع العقود بها سیّما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ما نحن فیه،فإنّ هذا الحدیث کان قابلا للاستناد فی موارد</w:t>
      </w:r>
    </w:p>
    <w:p>
      <w:pPr>
        <w:pStyle w:val="BookText"/>
        <w:rPr/>
      </w:pPr>
      <w:r>
        <w:rPr>
          <w:rFonts w:ascii="IRNazanin" w:hAnsi="IRNazanin" w:eastAsia="IRNazanin"/>
          <w:color w:val="111111"/>
          <w:sz w:val="28"/>
          <w:sz w:val="28"/>
          <w:szCs w:val="28"/>
          <w:rtl w:val="true"/>
          <w:lang w:bidi="fa-IR"/>
        </w:rPr>
        <w:t>کثیرة من الفقه،و موردا لاحتیاج الفقهاء فی طول الزمان،فکیف تناسب المقام هذه المجازیّة و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تصل النوبة بعد الاستعمال فی الأعمّ إلی السؤال بأنّ هذا الاستعمال یکون علی نحو المجاز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الإشکال علی الاستدلال المذکور بأنّ أساس هذا الاستدلال مبتن علی أنّ فی الحدیث جملتین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غیر هذه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 الصلاة لهذه الامور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کلتا الجملتین علی معنی واحد؛لوحدة السیاق،و لکن فی الجملة الاولی نسبة عدم الإعادة إلی الصلاة لا نفس الإعادة،و لا مانع من نسبة عدم الإعادة إلی الصلاة الصحیحة کما هو المعلوم،فیکون المراد من الصلاة فیها 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الجملة الثانیة فلم تذکر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المذکور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استفید منها هذا المعنی،فکیف یحکم بأنّه قد استعملت فی الروایة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الإمام علیه السّلام قد أضاف الإعادة إلیها،مع أنّ المحور فی العلوم الأدبیّة هو اللفظ لا المعنی،و لا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مقام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اللفظ و المعنی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إلی ذلک أنّ لوحدة السیاق موردا مخصوصا و هو صورة استعمال الجملتین متعاقبا،مثل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فتقتضی وحدة السیاق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کلتا الجملتین بمعنی واحد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کذلک بل عطفت إحداهما علی الاخری و إن کان العطف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قام 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تکن بینهما وحدة سیاق؛لإمکان أن یکون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القیام بعد القعود،و فی الثانیة القیام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من ذلک أنّه لم یکن بین المستثنی و المستثنی منه وحدة سیاق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نسلّم عدم تحقّق وحدة السیاق فی المثال المذکور،و إلاّ یستلزم استعمال اللفظ فی أکثر من معنی،أو کون المثال مجملا؛مع أنّ العرف یمنع من أن یکون بین المثالین فرقا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الفرق بینهما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مسبوقة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العناوین الحصریّة،بل کانت من أهمّها،و أنّه یقال فی تعریف المفهوم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عبارة عن الجملة التی تکون مغایرة للمنطوق فی النفی و الإثبات،فیستفاد منهما أنّ المفهوم مرتبط بکلام المتکلّم و کأنّه صرّح به،و یؤیّده ما یقال فی باب التعادل و الترجیح من تعارض المنطوق و المفهوم،کما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اختلفوا فی تحقّق المفهوم و عدمه فی القضایا،بخلاف أداة الحصر فإنّ تحقّق المفهوم فیها ممّا اتّفق علیه الکلّ،و الاختلاف فی أنّه جزء المنطوق أم لا، فلا تکون جملة المستثنی فی الحدیث بمعنی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ممّا صرّح به المتکلّم،و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مقامها من حیث اللفظ،و حینئذ إذا کان المعنی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الصحیح و الفاسد،فیقتضی وحدة السیاق أن یکون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الوجوه التی استدلّ بها الأعمّی استعمال الصلاة و غیرها فی غیر واحد من الأخبار فی الفاسدة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و الزکاة و الحجّ و الصوم و الولایة،و لم یناد أحد بشیء کما نودی بالولایة،فأخذ الناس بالأربع و ترکوا هذه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بأنّه لا یخفی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الحدیث عبارة عن عدم الصحّة،و أنّ الولایة شرط صحّة العبادات،فلا بدّ أن تکون ألفاظ العبادات موضوعة للأعمّ لیصدق أخذهم بالأربع،و إلاّ لما کانوا آخذین بالأربع،و علی الوضع للصحیح لا یصحّ القول بأنّهم آخذون بالأربع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تمّ الاستدلال المذکور فغایته إثبات استعمال الألفاظ المذکورة فی الفاسدة،و هو غیر مثبت للوضع للأعمّ الذی هو المدّعی،فإنّ الاستعمال أعمّ من الحقیقة،و یمکن أن یکون الاستعمال بنحو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بتامّ؛لأنّ للاستعمال المجازی موردا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الحدیث موردا له،فإنّه علیه السّلام کان فی مقام بیان عظمة مرتبة الولایة،فلو کان المراد من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المجازی فلا عظمة للولایة،فلا محالة یکون معنی الحدیث أنّه لو أنّ أحدا صام نهاره بالصوم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له صوم و لا صلاة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نسلّم أن یکون الاستعمال فی الحدیث للأعمّ؛إذ لا شکّ فی أنّ المراد من الأربع فی صدر الروایة هو الصحیح بقرینة بناء الإسلام علیها،فلا بدّ من أن یحمل الأربع فی الذیل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الصحیح، فإنّا نعلم أنّ المراد من الأربع فی ذیل الحدیث هو الأربع المذکورة فی الصدر؛</w:t>
      </w:r>
    </w:p>
    <w:p>
      <w:pPr>
        <w:pStyle w:val="BookText"/>
        <w:rPr/>
      </w:pPr>
      <w:r>
        <w:rPr>
          <w:rFonts w:ascii="IRNazanin" w:hAnsi="IRNazanin" w:eastAsia="IRNazanin"/>
          <w:color w:val="111111"/>
          <w:sz w:val="28"/>
          <w:sz w:val="28"/>
          <w:szCs w:val="28"/>
          <w:rtl w:val="true"/>
          <w:lang w:bidi="fa-IR"/>
        </w:rPr>
        <w:t>لأنّ الألف و اللام فی کلمة الأربع للعهد الذکری،فاستعمل الأربع هاهنا فی الصحیح،غایته هو الصحیح باعتقادهم دون الصحیح الواقعی النفس الأمری، فیکون الاختلاف بیننا و بینهم فی معنی الصحّة نظیر اختلاف فقهائنا فیه، فالألفاظ لم تستعمل إلاّ فی الصحیح،إلاّ أنّ تارکی الولایة أخطئوا فی تطبیق الصحیح علی عباداتهم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المذکورة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 یکون علی نحوین علی حسب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النهی فی الحدیث مولویّا؛بأن تکون صلاة الحائض مبغوضة عند المولی بحیث لو ارتکبتها استحقّت العقاب،فالاستدلال علی هذا الاحتمال بأنّه لا شکّ فی اعتبار القدرة فی متعلّق النهی و الأمر،و کون التکلیف مقدورا علیه،فنستکشف من توجّه التکلیف إلی الحائض و أنّها تقدر علیه، مع أنّ الصلاة الصحیحة لیست مقدورة لها،فلا بدّ من الوضع للأعمّ،و إلاّ یستلزم النهی عن الأمر الغیر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الحدیث یدلّ علی الوضع للأعمّ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یستلزم أن یکون إتیان الصلاة محرّما علی الحائض ذاتا و إن لم تقصد به القربة،و لا أظنّ أن یلتزم به أحد حتّی المستدلّ بالروایة، فلم تستعمل الصلاة هاهنا إلاّ فی الصلاة الصحیحة مع قطع النظر عن الحیض، فالصلاة الواجدة لجمیع الأجزاء و الشرائط سوی الطهارة من الحیض محرّمة علی الحائض و توجب العقوبة،فهذه لیست بصلاة عند الصحیحی،و لا تنطبق علی ما ادّعاه الأعمّی،فإنّ الطهارة من الحیض دخیلة فی التسمیة عند الصحیحی؛لکونها من شرائط القسم الأوّل،و لا ینحصر الموضوع له بالفاسد</w:t>
      </w:r>
    </w:p>
    <w:p>
      <w:pPr>
        <w:pStyle w:val="BookText"/>
        <w:rPr/>
      </w:pPr>
      <w:r>
        <w:rPr>
          <w:rFonts w:ascii="IRNazanin" w:hAnsi="IRNazanin" w:eastAsia="IRNazanin"/>
          <w:color w:val="111111"/>
          <w:sz w:val="28"/>
          <w:sz w:val="28"/>
          <w:szCs w:val="28"/>
          <w:rtl w:val="true"/>
          <w:lang w:bidi="fa-IR"/>
        </w:rPr>
        <w:t>من حیث الطهارة عند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التقریب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 فإن یکون النهی فی الحدیث إرشادیّا،بأن یکون الخلو من الحیض من شرائط الصحّة عند الشارع،مثل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،فلا یکون معناه حرمة البیع رأسا،بل معناه عدم وقوع البیع لغیر المالک،فإنّه مشروط بأن یکون البائع مالکا أو مأذونا فی البیع،و هکذا فی ما نحن فیه؛لأنّ صلاة الحائض مشتملة علی المانع،فتکون الصلاة فی حال الحیض باطلة،و أمّا إتیانها بعنوان المأمور به فیوجب إسناد ما لیس من الشارع إلیه،فتکون الحرمة من حیث التشریع لا من جهة 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الاستدلال علی هذا الاحتمال بأنّه یشترط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مولویّا أو إرشادیّا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متعلّقه مقدورا للمکلّف،فحینئذ لو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مانع من الصلاة أو یشترط فی الصلاة الخلو عن الحیض،فلا شکّ فی أنّ المراد من الصلاة هنا هی الصلاة الصحیحة،و لا یکون قابلا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،فلازمه أن تکون الصلاة مقدورة للمکلّف من حیث الفعل و الترک،و معلوم أنّ الصلاة الصحیحة لیست مقدورة لها،فلا محالة یکون متعلّق النهی ما هو الأعمّ من الصحیح و الفاسد حتّی یکون المکلّف قادرا علی إیجاده و ترکه،و هذا لا یستلزم أن تکون للصلاة حرمة ذاتیّة؛إذ النهی إرشادی بمعنی عدم وقوع صلاتک صحیحة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الوجوه التی استدلّ بها الأعمّی أنّه لا شبهة و لا إشکال فی صحّة تعلّق النذر بترک الصلاة فی مکان تکره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کالحمّام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w:t>
      </w:r>
    </w:p>
    <w:p>
      <w:pPr>
        <w:pStyle w:val="BookText"/>
        <w:rPr/>
      </w:pPr>
      <w:r>
        <w:rPr>
          <w:rFonts w:ascii="IRNazanin" w:hAnsi="IRNazanin" w:eastAsia="IRNazanin"/>
          <w:color w:val="111111"/>
          <w:sz w:val="28"/>
          <w:sz w:val="28"/>
          <w:szCs w:val="28"/>
          <w:rtl w:val="true"/>
          <w:lang w:bidi="fa-IR"/>
        </w:rPr>
        <w:t>اصلّی فی الحمّام،و أیضا لا إشکال فی حصول الحنث بفعلها فیه،فیستفاد منهما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للأعمّ؛إذ الصلاة فی الحمّام بعد تعلّق النذر بها تکون منهیا عنها،و معلوم أنّ النهی فی العبادة یقتضی الفساد،فلا محالة تکون الصلاة فیه بعد النذر فاسدة و مع ذلک یوجب الحنث فیه،فیستکشف أنّ معنی الصلاة فی عقد النذر هو الأعمّ من الصحیح،و إلاّ لم یحصل الحنث بها أصلا، مع أنّ من شرائط انعقاده ألاّ یوجب النذر سلب القدرة عن الناذر،و لا شکّ فی أنّه لو کان المراد من الصلاة فی العقد الصلاة الصحیحة فلا یقدر الناذر علی إتیانها،بل هو قادر علی إتیان الصلاة بالمعنی الأعمّ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الاستدلال مردود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غایة ما یستفاد منه علی فرض التمامیّة هو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الأعمّ حسبما یقتضیه الدلیلان المذکوران،و من المعلوم أنّ هذا المعنی لا ینطبق علی ما ادّعاه الأعمّی من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للأعمّ؛إذ یمکن أن یکون الاستعمال هنا مجازیّا،فإنّه لم تکن قاعدة فقهیّة کلّیّة، بل هو استعمال صدر من المکلّف،و لا مانع من کونه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الأعمّی یدّعی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الأعمّ،و هکذا یدّعی أنّ ألفاظ العبادات تشمل جمیع ما تصدق علیه هذه الألفاظ من الصحیح و الفاسد،و لکن تسأل بأنّ الناذر إذا صلّی أربع رکعات للظهر فی الحمّام بدون طهارة،هل یحصل الحنث بها أم لا؟</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بالحنث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یلتزم به أحد من الفقهاء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فساد الصلاة فی الحمّام من ناحیة تعلّق النذر بترکها</w:t>
      </w:r>
    </w:p>
    <w:p>
      <w:pPr>
        <w:pStyle w:val="BookText"/>
        <w:rPr/>
      </w:pPr>
      <w:r>
        <w:rPr>
          <w:rFonts w:ascii="IRNazanin" w:hAnsi="IRNazanin" w:eastAsia="IRNazanin"/>
          <w:color w:val="111111"/>
          <w:sz w:val="28"/>
          <w:sz w:val="28"/>
          <w:szCs w:val="28"/>
          <w:rtl w:val="true"/>
          <w:lang w:bidi="fa-IR"/>
        </w:rPr>
        <w:t>و بین فسادها فیه من ناحیة فقدان الطهارة أو فقدان بعض الأجزاء و الشرائط، و تحکم بصدق الصلاة علیها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یوجب الاستهزاء بین الناس،مع أنّه لا رجحان فی ترک الصلاة الفاسدة فی الحمّام حتّی تعلّق النذر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جمیع ما ذکره الأعمّی هنا فلا ریب فی أنّ الإشکالین المذکورین مشترکا الورود علی الصحیحی و الأعمّی؛إذ لو قال الناذر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 اصلّی صلاة صحیحة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صحّة هذا النذر عند الصحیحی و الأعمّی،فإنّ ترک الصلاة الصحیحة فی الحمّام راجح عند الکلّ، و هکذا لا شکّ فی أنّه لو صلّی فی الحمّام یوجب الحنث عند الکلّ مع کونها فاسدة،و مع أنّ هذا النذر موجب لسلب القدرة عن الناذر،فکیف الحلّ فی هذا المثال حتّی نلتزم به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 اصلّی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الاستدلال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 المسألة و کیفیّة انعقاد النذر بما أشار إلیه المحقّق العراقی و المرحوم الحائری قدّس سرّهما و کمّله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النذر علی نحوین؛إذ الناذر 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 اصلّی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مطلق،و کان له مصداقان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فی الحمّام فقط،و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رأسا؛إذ یصدق علیه أنّه لم یصلّ فی الحمّام،کما أنّه یصدق علیه أنّه لم یصلّ فی المسجد و الدار،و إذا کان النذر بهذه الکیفیّة فهو باطل و لم ینعقد أصلا،فإنّ أحد مصداقی النذر لو لم یتحقّق بترک الصلاة رأسا فلا رجحان فیه،فلم ینعقد النذر کما هو معلوم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 اصلّی صلاتی الواجبة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العنوان</w:t>
      </w:r>
    </w:p>
    <w:p>
      <w:pPr>
        <w:pStyle w:val="BookText"/>
        <w:rPr/>
      </w:pPr>
      <w:r>
        <w:rPr>
          <w:rFonts w:ascii="IRNazanin" w:hAnsi="IRNazanin" w:eastAsia="IRNazanin"/>
          <w:color w:val="111111"/>
          <w:sz w:val="28"/>
          <w:sz w:val="28"/>
          <w:szCs w:val="28"/>
          <w:rtl w:val="true"/>
          <w:lang w:bidi="fa-IR"/>
        </w:rPr>
        <w:t>کذلک فیکون متعلّق النذر بحسب الواقع وقوع الصلاة فی الحمّام لا نفس الصلاة،بل خصوصیّة من 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متعلّق النذر تأیّن الصلاة فی الحمّام و اتّصاف وقوعها فی الحمّام،فالمنهی بعد النذر هو الوصف و الخصوصیّة،لا نفس الصلاة،فلا مانع من صحّة الصلاة فی ما نحن فیه،و نظیره نذر المستحبّات،مثل صلاة اللیل؛لأنّ الواجب هو الوفاء بالنذر،لا صلاة اللیل،و کذلک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الأمر أو النهی إذا تعلّق بعنوان لم یمکن أن یتجاوز عنه إلی غیره و لو کان بینهما ملازمة و اتّحاد من حیث الوجود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النذر هو متعلّق الکراهة،و معلوم أنّ للصلاة فی الحمّام حیثیّتین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الحیثیّة الصلاتیّة،و هی فی مقابل ترک الصلاة،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إیقاعها و إیجادها فی الحمّام،و هی فی مقابل إیقاعها فی الدار أو فی المسجد،و الکراهة و المرجوحیّة متعلّقة بهذه الحیثیّة،و لذا لا یصحّ التعبیر بأنّ الصلاة فی الحمّام من العبادات المکروهة،فإنّ معناه تعلّق الکراهة بنفس الصلاة،کما أنّه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الکراهة هنا تکون بمعنی أقلّیّة الثواب،فإنّ إیقاع الصلاة فی الحمّام تکون من المکروهات الواقعیّة،فیکون النذر بترک الصلاة فی الحمّام بمعنی النذر بترک المکروه و المرجوح،و هی عبارة عن تأیّنها و تحیّثها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أنّ تجاوز الأحکام من دائرة متعلّقها لیس بممکن، و لا معنی لدخل ملازمات الوجود الخارجی فی مقام تعلّق الحکم؛لأنّ مرحلة تعلّق الحکم مقدّم علی مرحلة الوجود الخارجی،و من هنا نری أنّ الأعاظم من تلامذة المحقّق الخراسانی قدّس سرّه قالوا بجواز اجتماع الأمر و النهی؛بأنّ الأمر متعلّق بعنوان الصلاة،و لم یتجاوز عنه إلی عنوان آخر،و هکذا النهی متعلّق</w:t>
      </w:r>
    </w:p>
    <w:p>
      <w:pPr>
        <w:pStyle w:val="BookText"/>
        <w:rPr/>
      </w:pPr>
      <w:r>
        <w:rPr>
          <w:rFonts w:ascii="IRNazanin" w:hAnsi="IRNazanin" w:eastAsia="IRNazanin"/>
          <w:color w:val="111111"/>
          <w:sz w:val="28"/>
          <w:sz w:val="28"/>
          <w:szCs w:val="28"/>
          <w:rtl w:val="true"/>
          <w:lang w:bidi="fa-IR"/>
        </w:rPr>
        <w:t>بعنوان الغصب،و إن جمع أحد فی مقام الامتثال بین العنوانین و أتی بالصلاة فی الدار المغصوبة فلا دخل له بمقام تعلّق الأحکام،فإنّ الاتّحاد الوجودی متأخّر عن مرحلة تعلّق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لإتیان الصلاة فی الحمّام بعد النذر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الصلاة بما أنّها صلاة،و هو لیس إلاّ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وقوعها و تحیّثها فیه، و هو المکروه،و یعرضه الحرمة بعد النذر حسب ما یقول به الأعمّی،فهو المنهی عنه،فلم یتجاوز الأمر و النهی المتعلّق بأحدهما إلی الآخر،و لازم ذلک أن یکون إتیان الصلاة بعده فیه مع حرمته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یحصل حنث النذر بالصلاة الصحیحة لا الفاسدة،و لا یسلب القدرة عن الناذر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یتوجّه إلی هذا الناذر ثلاثة 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وجوب الصلاة،مثل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 متعلّقه عبارة عن ماهیّة الصلاة،و لا یتعدّاها إلی العناوین المتّحدة معها فی الخارج،فلا دخل للوقت و المکان و سائر الخصوصیّات فی المتعلّق، فإنّ تمام المتعلّق هو نفس ماهیّة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کراهیة إتیان الصلاة فی الحمّام،و متعلّقه خصوصیّة من خصوصیّات الصلاة،و هی حیثیّة وقوعها فی الحمّام،و مقابلها حیثیّة وقوعها فی مکان آخر لا ترکها رأسا،و هو أیضا لا یتعدّی عن متعلّقه إلی عناوین أخر حتّی إلی نفس الصلاة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الوفاء بالنذر،مثل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متعلّقه عبارة عن العنوان الکلّی،و هو وجوب الوفاء بالنذر،و هو أیضا لا یتعدّی منه إلی مصادیقه،فإذا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إکرام 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إنسان مع الخصوصیّات الفردیّة،و متعلّق الحکم عبارة عن الإنسان الکلّی،و هکذا فی ما نحن فیه؛فإنّ لعنوان الوفاء بالنذر مصادیقا متعدّدة،مثل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إعطاء الصدقة إلی الفقراء،و نذر إتیان صلاة اللیل،و نذر ترک الصلاة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القول بأنّ المولی حیث أوجب الوفاء بالنذر فأوجب علینا إتیان صلاة اللیل المنذورة؛إذ الواجب هو عنوان الوفاء بالنذر، و صلاة اللیل باقیة علی استحبابها،فالتعبیر بأنّ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یجب بالنذر لا یخلو عن مسامحة،فإنّ دلیل الوفاء بالنذر لا یسری عن متعلّقه إلی غیره أصلا،فلا یجب بالنذر إلاّ الوفاء به،مع أنّ البرهان یقتضی عدم وجوب المستحبّ بالنذر؛إذ لو فرضنا وجوبه بعده هل یبقی الاستحباب أم لا؟فعلی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تکون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 معروضا للحکمین،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انهدام ما هو مصحّح النذر و مقوّم وجوب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الاستحباب و الرجحان بواسطة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معقول،فإنّ انهدام الاستحباب یستلزم انهدام الوجوب و زواله،فالاستحباب باق علی حاله، و الواجب هو الوفاء بالنذر،کما لا یخفی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من شرائط انعقاد النذر و صحّته أن یکون المنذور فعل عمل راجح أو ترک عمل مرجوح،و ما نحن فیه من القسم الثانی،فیجب الوفاء به بعد انعقاده،بدلیل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تکلیف وجوبی،و لم یعقل تبدّل التکالیف الوجوبیّة بالتکالیف التحریمیّة،و لا دلیل علی حرمة مخالفة النذر،فلیس هاهنا تکلیف تحریمی أصلا،و لذا لم یعاقب تارک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عقوبتین،عقوبة علی ترک إتیان الواجب،و اخری علی ارتکاب المحرم،و هکذا</w:t>
      </w:r>
    </w:p>
    <w:p>
      <w:pPr>
        <w:pStyle w:val="BookText"/>
        <w:rPr/>
      </w:pPr>
      <w:r>
        <w:rPr>
          <w:rFonts w:ascii="IRNazanin" w:hAnsi="IRNazanin" w:eastAsia="IRNazanin"/>
          <w:color w:val="111111"/>
          <w:sz w:val="28"/>
          <w:sz w:val="28"/>
          <w:szCs w:val="28"/>
          <w:rtl w:val="true"/>
          <w:lang w:bidi="fa-IR"/>
        </w:rPr>
        <w:t>فی جانب التکلیف التحریمی،إلاّ أنّ ترک الواجب کفعل الحرام یوجب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من جمیع ما ذکرناه إلی هنا أنّ الصلاة فی الحمّام لم تکن باطلة؛إذ لا یصدر من الناذر إلاّ مخالفة دلیل الوفاء بالنذر،و هو تکلیف وجوبی لا یتّصف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 العقوبة؛لعدم وفائه بالنذر،لا لإتیانه الصلاة المنهی عنها فی الحمّام،فالصلاة لم تکن منهی عنها حتّی علی القول الذی فساده أظهر من الشمس،و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الأمر بالشیء مقتضیا للنهی عن ضدّه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العینیّة،و معناه أن یکون الأمر بالشیء عین النهی عن ضدّه؛لأنّ البعث و التحریک إلی المأمور به،و النهی و الزجر عن المنهی عنه من المعانی المتضادّة،و لا یعقل ادّعاء العینیّة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صحّة هذا المبنی فإنّه لا یفید فی ما نحن فیه،فإنّ الأمر متعلّق بالوفاء بالنذر،فلو کان الأمر به عین النهی عن ضدّه یکون عدم الوفاء منهیّا عنه،و هو عنوان کلّی لا دخل له بالصلاة فی الحمّام و إن اتّحد معها من حیث الوجود،إلاّ أنّ الحکم إذا تعلّق بالعنوان الکلّی لم یتعلّق بمصادیقه،کما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طریق لبطلان الصلاة فی الحمّام بعد تعلّق النذر بترکها فیه،و لا یصحّ استدلال الأعمّی رأسا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الحقّ فی مسألة الصحیح و الأعمّ علی ما تقتضیه دقّة النظر فی أدلّة الطرفین فهو القول بالأعمّ؛لأنّ أدلّة الصحیحی جمیعا قابلة للمناقشة،بخلاف أدلّة الأعمّی،فإنّ صحّة بعضها و تمامیّته لیست قابلة للإنکار،کما مرّ تفصیل الکلام فی هذا المقام</w:t>
      </w:r>
      <w:r>
        <w:rPr>
          <w:rFonts w:eastAsia="IRNazanin" w:cs="IRNazanin"/>
          <w:color w:val="111111"/>
          <w:sz w:val="28"/>
          <w:szCs w:val="28"/>
          <w:rtl w:val="true"/>
          <w:lang w:bidi="fa-IR"/>
        </w:rPr>
        <w:t>.</w:t>
      </w:r>
      <w:bookmarkStart w:id="216" w:name="pg13654_132525"/>
    </w:p>
    <w:p>
      <w:pPr>
        <w:pStyle w:val="Heading4"/>
        <w:numPr>
          <w:ilvl w:val="3"/>
          <w:numId w:val="1"/>
        </w:numPr>
        <w:rPr/>
      </w:pPr>
      <w:bookmarkStart w:id="217" w:name="__RefHeading___Toc1311168_3830689328"/>
      <w:bookmarkStart w:id="218" w:name="_Toc83"/>
      <w:bookmarkEnd w:id="216"/>
      <w:bookmarkEnd w:id="217"/>
      <w:r>
        <w:rPr>
          <w:rtl w:val="true"/>
        </w:rPr>
        <w:t>بقی امران</w:t>
      </w:r>
      <w:bookmarkEnd w:id="218"/>
    </w:p>
    <w:p>
      <w:pPr>
        <w:pStyle w:val="Heading5"/>
        <w:numPr>
          <w:ilvl w:val="4"/>
          <w:numId w:val="1"/>
        </w:numPr>
        <w:rPr/>
      </w:pPr>
      <w:bookmarkStart w:id="219" w:name="__RefHeading___Toc1311170_3830689328"/>
      <w:bookmarkStart w:id="220" w:name="_Toc84"/>
      <w:bookmarkEnd w:id="219"/>
      <w:r>
        <w:rPr>
          <w:rtl w:val="true"/>
        </w:rPr>
        <w:t>الأوّل</w:t>
      </w:r>
      <w:r>
        <w:rPr>
          <w:rtl w:val="true"/>
        </w:rPr>
        <w:t>:</w:t>
      </w:r>
      <w:r>
        <w:rPr>
          <w:rtl w:val="true"/>
        </w:rPr>
        <w:t>فی جریان البحث فی ألفاظ المعاملات و عدمه</w:t>
      </w:r>
      <w:bookmarkEnd w:id="220"/>
    </w:p>
    <w:p>
      <w:pPr>
        <w:pStyle w:val="BookText"/>
        <w:rPr/>
      </w:pPr>
      <w:r>
        <w:rPr>
          <w:rFonts w:ascii="IRNazanin" w:hAnsi="IRNazanin" w:eastAsia="IRNazanin"/>
          <w:color w:val="111111"/>
          <w:sz w:val="28"/>
          <w:sz w:val="28"/>
          <w:szCs w:val="28"/>
          <w:rtl w:val="true"/>
          <w:lang w:bidi="fa-IR"/>
        </w:rPr>
        <w:t>إنّ أسامی المعاملات بمعنی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النکاح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تکون موضوعة لخصوص الصحیحة،بحیث یکون استعمالها فی الفاسدة منها بنحو العنایة و المجاز،أم تکون موضوعة للأعمّ بحیث إنّ استعمالها فی الصحیح و الفاسد یکون بنحو الحقیقة؟و لکن قبل الخوض فی البحث لا بدّ من ذکر مقدّمة أشار إلیها صاحب الکفایة </w:t>
      </w:r>
      <w:r>
        <w:rPr>
          <w:rStyle w:val="FootnoteAnchor"/>
          <w:rtl w:val="true"/>
        </w:rPr>
        <w:footnoteReference w:id="193"/>
      </w:r>
      <w:r>
        <w:rPr>
          <w:rFonts w:ascii="IRNazanin" w:hAnsi="IRNazanin" w:eastAsia="IRNazanin"/>
          <w:color w:val="111111"/>
          <w:sz w:val="28"/>
          <w:sz w:val="28"/>
          <w:szCs w:val="28"/>
          <w:rtl w:val="true"/>
          <w:lang w:bidi="fa-IR"/>
        </w:rPr>
        <w:t>قدّس سرّه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النزاع فی باب المعاملات متوقّف علی أن یکون الموضوع له فی ألفاظ المعاملات عبارة عن الأسباب لا المسبّبات،و إلاّ فلا مجال للنزاع فیها أصلا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تحقّق الأسباب فی باب المعاملات کالإیجاب و القبول،و تحقّق المسبّبات المترتّبة علیها کالتملیک و التملّک و الزوجیّة و أمثال ذلک،فیکون عقد البیع سببا للملکیّة،و عقد النکاح سببا للزوجیّة،و معلوم أنّ الأسباب بلحاظ اشتمالها علی الأجزاء و الشرائط قابلة للاتّصاف بالصحّة و الفساد؛لأنّها قد تکون واجدة لجمیع الأجزاء و الشرائط و لذا تتّصف</w:t>
      </w:r>
    </w:p>
    <w:p>
      <w:pPr>
        <w:pStyle w:val="BookText"/>
        <w:rPr/>
      </w:pPr>
      <w:r>
        <w:rPr>
          <w:rFonts w:ascii="IRNazanin" w:hAnsi="IRNazanin" w:eastAsia="IRNazanin"/>
          <w:color w:val="111111"/>
          <w:sz w:val="28"/>
          <w:sz w:val="28"/>
          <w:szCs w:val="28"/>
          <w:rtl w:val="true"/>
          <w:lang w:bidi="fa-IR"/>
        </w:rPr>
        <w:t>بالصحّة،و قد تکون فاقدة لبعضها و لذا تتّصف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المسبّبات فهی لیست معروضة للصحّة و الفساد،فإنّه مع أنّ الذوق السلیم یأبی عن هذا التعبیر فیها لا تشتمل علی الأجزاء و الشرائط حتّی تکون تامّة أو ناقصة بلحاظ واجدیّتها و فاقدیّة بعضها،فلا ترکیب فیها،بل هی من الامور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الامور الاعتباریّة التی یدور أمرها بین الوجود و العدم؛إذ الشارع أو العقلاء إمّا یعتبر الملکیّة فتتحقّق،و إمّا لا یعتبرها فلم تتحقّق،فلا تتصف الملکیّة بالصحّة و الفساد حتّی فی موارد الاختلاف بین اعتبار الشارع و العقلاء،کما أنّ فی البیع الربوی و فی نکاح بعض المحارم یدور أمر المسبّب بین الوجود و العدم لا بین الصحّة و الفساد،و لا معنی لاعتباره عند الشارع مع نفی جمیع الآثار؛لأنّ نکاح المحارم و البیع الربوی غیر واقع رأسا عنده،مع أنّ اعتبار المسبّب بهذه الکیفیّة لغو لا أثر له،بل لا ربط لانقسام الملکیّة إلی المستقرّة و المتزلزلة بالصحّة و الفساد،کما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کلام المحقّق الخراسانی قدّس سرّه </w:t>
      </w:r>
      <w:r>
        <w:rPr>
          <w:rStyle w:val="FootnoteAnchor"/>
          <w:rtl w:val="true"/>
        </w:rPr>
        <w:footnoteReference w:id="194"/>
      </w:r>
      <w:r>
        <w:rPr>
          <w:rFonts w:ascii="IRNazanin" w:hAnsi="IRNazanin" w:eastAsia="IRNazanin"/>
          <w:color w:val="111111"/>
          <w:sz w:val="28"/>
          <w:sz w:val="28"/>
          <w:szCs w:val="28"/>
          <w:rtl w:val="true"/>
          <w:lang w:bidi="fa-IR"/>
        </w:rPr>
        <w:t>أنّه إذا قلنا بأنّ الموضوع له لألفاظ المعاملات هو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البیع هو العقد المؤثّر فی التملیک و التملّک،و النکاح هو العقد المؤثّر فی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النزاع الصحیحی و الأعمّی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قلنا بأنّ الموضوع له هو المسبّبات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البیع هو التملیک و التملّک و النکاح هو التزویج و التزوّج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لجریان النزاع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دعوی أنّه کما أنّ ألفاظ العبادات موضوعة لخصوص الصحیحة فکذلک ألفاظ المعاملات موضوعة لخصوص الصحیحة،و أنّ الموضوع له هو العقد المؤثّر لأثر کذا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العبادات و المعاملات فرقا واضحا،فإنّ کلاّ من الصحّة و الفساد فی العبادات منوط بنظر الشارع،و لا دخل لنظر العقلاء فیهما هاهنا،بخلاف المعاملات فإنّها بلحاظ شیوعها بین العقلاء و کثرة ابتلائهم فیها قد یقع الاختلاف بین الشرع و العرف فی بعض الموارد،کالبیع الربوی،فإنّه صحیح بنظر العرف و العقلاء و فاسد بنظر الشرع،و هکذا فی سائر العقود،فإذا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له لألفاظ المعاملات هو خصوص الصحیحة فالمقصود من الصحیحة هی الصحیحة عند العرف أو الشرع؟</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195"/>
      </w:r>
      <w:r>
        <w:rPr>
          <w:rFonts w:ascii="IRNazanin" w:hAnsi="IRNazanin" w:eastAsia="IRNazanin"/>
          <w:color w:val="111111"/>
          <w:sz w:val="28"/>
          <w:sz w:val="28"/>
          <w:szCs w:val="28"/>
          <w:rtl w:val="true"/>
          <w:lang w:bidi="fa-IR"/>
        </w:rPr>
        <w:t>فی مقام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الاختلاف بین الشارع و العقلاء لا یرجع إلی الاختلاف فی معنی الصحیح،بل یکون الاختلاف فی محقّق الصحیح و مصداقه،و کلاهما قائل بأنّ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المؤثّر فی الملکیّة،إلاّ أنّ العرف قد یشتبه فی تطبیق الصحیح الذی هو الموضوع له علی ما لا یکون مؤثّرا واقعا،و الشارع یخطی العرف فیما یراه صحیحا و ینبّهه علی خطائه،فلا یرجع هذا الاختلاف إلی الاختلاف فی المعنی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أشکل علیه استاذنا السیّد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بأنّ کیفیّة دخالة عنوان الصحیح فی الموضوع له بأیّ نحو کان یوجب الإشکال،فإنّه لو قلنا</w:t>
      </w:r>
    </w:p>
    <w:p>
      <w:pPr>
        <w:pStyle w:val="BookText"/>
        <w:rPr/>
      </w:pPr>
      <w:r>
        <w:rPr>
          <w:rFonts w:ascii="IRNazanin" w:hAnsi="IRNazanin" w:eastAsia="IRNazanin"/>
          <w:color w:val="111111"/>
          <w:sz w:val="28"/>
          <w:sz w:val="28"/>
          <w:szCs w:val="28"/>
          <w:rtl w:val="true"/>
          <w:lang w:bidi="fa-IR"/>
        </w:rPr>
        <w:t>بدخالة مفهوم و عنوان الصحیح فی الموضوع له بالحمل الأوّلی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هو العقد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،فلازمه الانتقال الذهنی من استماع لفظ البیع إلی مفهوم الصحیح،کالانتقال من لفظ البیع إلی العقد،مع أنّ الوجدان و التبادر بخلافه، فلا دخل لمفهوم الصحیح فی الموضوع له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بدخالة عنوان الصحیح فیه بالحمل الشائع الصناعی،بمعنی أنّ البیع هو العقد الذی یقع فی الخارج صحیحا،و معلوم أنّ البیع الواقع فی الخارج لیس بکلّی،و هذا لا یناسب ما قاله فی باب العبادات و وضع الحروف، فإنّه قال فی باب العبادات و هکذا فی وضع الحروف بخلاف مقولة المشهور من أنّ الوضع و الموضوع له فیهما عامّان،و یستکشف أنّ هذا مبناه فی باب المعاملات أیضا،فلا یمکنه الالتزام بدخالته فیه بالحمل الشائع،فلا محیص له عن القول بوضع ألفاظ المعاملات للماهیّة التی إذا وجدت لا تنطبق إلاّ علی الصحیح المؤثّر،فالبیع هو العقد الذی إذا وجد فی الخارج کان صحیحا،فنفس هذا العنوان کلّی لا ینطبق إلاّ علی الأفراد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التزامه بهذا المعنی یوجب بطلان قوله بأنّ الاختلاف بین الشرع و العرف لا یرجع إلی الاختلاف فی المعنی،بل الاختلاف فی المحقّقات و المصادیق؛لأنّ الشارع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هو العقد الذی إذا وجد فی الخارج کان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یشمل هذا العنوان البیع الربوی رأسا؛إذ المراد من الصحیح هو الصحیح عند الشارع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العرف فإذا قال کذلک فإنّه یشمل البیع الربوی،فإنّ الصحیح فی عنوانه عبارة عن الصحیح عنده،فیرجع الاختلاف بینهما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یخلو من إشکال،فإنّ المحقّق الخراسانی قدّس سرّه لم یقل بدخالة مفهوم الصحیح بالحمل الأوّلی فی معنی البیع؛إذ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البیع هو العقد الصحیح و الإجارة هو العقد الصحیح و النکاح هو العقد الصحیح،فما الفرق بین البیع و الإجارة و النکاح؟بل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لعنوان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أنواعا متعدّدة،منها البیع الصحیح بمعنی العقد المؤثّر فی ملکیّة العین،و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الإجارة الصحیحة و هو العقد المؤثّر فی ملکیّة المنفعة،و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الصحیح و هو العقد المؤثّر فی الزوجیّة،و جمیعها عناوین کلّیّة من حیث الوضع و الموضوع،و لا شکّ فی انتقال الذهن من استماع کلمة البیع أو الإجارة أو النکاح إلی العقد المؤثّر فی ملکیّة العین أو فی ملکیّة المنفعة أو فی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یندفع بهذا البیان الإشکالان؛لأنّ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من حیث الوضع و الموضوع له،مع أنّه لا ینطبق إلاّ علی العقود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اندفاع إشکال الاختلاف بین الشرع و العرف،بأنّ الاختلاف بینهما یکون فی المصادیق لا فی أصل المعنی؛إذ الشارع و العقلاء متّفقان علی أنّ البیع هو العقد المؤثّر فی ملکیّة العین،و لکنّ الاختلاف کان فی تطبیق هذا العنوان علی المصادیق کالبیع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الشارع قائل بعدم تأثیره فی ملکیّة العین،و أمّا العقلاء فقائلون بتأثیره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إلی هنا أنّ صاحب الکفایة قائل فی ألفاظ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وضعت لخصوص الصحیحة و إطلاقها فی الفاسدة یکون علی نحو المجاز</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ألفاظ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توضع للأسباب، بل الموضوع له فیها هی المسبّبات،فإنّ المتبادر من لفظ البیع أنّه أمر لیس من مقولة اللفظ،بل هو أمر من مقولة المعنی کتبادر الماهیّة،و المعنی</w:t>
      </w:r>
    </w:p>
    <w:p>
      <w:pPr>
        <w:pStyle w:val="BookText"/>
        <w:rPr/>
      </w:pPr>
      <w:r>
        <w:rPr>
          <w:rFonts w:ascii="IRNazanin" w:hAnsi="IRNazanin" w:eastAsia="IRNazanin"/>
          <w:color w:val="111111"/>
          <w:sz w:val="28"/>
          <w:sz w:val="28"/>
          <w:szCs w:val="28"/>
          <w:rtl w:val="true"/>
          <w:lang w:bidi="fa-IR"/>
        </w:rPr>
        <w:t>من لفظ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 اللغوی علی ما نقله الشیخ الأعظم الأنصاری قدّس سرّه فی بیع المکاسب عن المصباح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معلوم أنّ المبادلة تکون من الامور المعنویة و إن کان سببها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اخری لهذا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هو التملیک و التملّک أو النقل و الانتقال، و جمیعها تکون من مقولة المعنی،فیظهر من عدم تبادر الإیجاب و القبول من لفظ البیع و عدم قول أهل اللّغة بأنّه لفظ أو عقد،فإنّ ألفاظ المعاملات وضعت للمسبّبات،فلا محلّ للنزاع بین الصحیحی و الأعمی رأسا،کما مرّ تفصیل الکلام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هذه المرتبة و فرضنا أنّها وضعت للأسباب فلا محیص من القول بالأعمّ کما قلنا فی ألفاظ العبادات؛لأنّ الأدلّة المذکورة فی ذاک الباب تجری هاهنا أیضا،و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من المسائل العقلائیّة،و الغرض منه التفهیم و التفهّم بسهولة،و أنّ الموضوع له إذا کان مرکّبا ذا أجزاء و شرائط فیکون من خصوصیّاته أنّ حاجة الاستعمال إلی فاقد بعض الأجزاء و الشرائط تکون أوفر و أکثر من حاجة الاستعمال إلی واجد جمیع الأجزاء و الشرائط،فحکمة الوضع تقتضی أن یکون الموضوع له هو الأعمّ من الفاقد و الواجد،کما یؤیّده وضع المخترعین إذا اخترعوا شیئا کالسیّارة و الطیّارة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باب المعاملات إذا کان الموضوع له لعنوان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المرکّب من الأجزاء و الشرائط فحکمة الوضع تقتضی أن یکون استعماله فی الواجد و الفاقد بنحو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المقرّ إذا أقرّ فی محضر الحاکم بأنّه باع داره لزید فلا شکّ فی أنّ الحاکم یحکم بردّ الدار إلی المشتری من دون استیضاحه فی کون البیع فاسدا أم صحیحا،و هذا دلیل علی أنّ البیع وضع للصحیح فقط، و هکذا فی سائر ألفاظ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جوابه فیحتاج إلی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الوضع للأعمّ لیس استعمال 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الموارد فی معنی الأعمّ و إرادته،بل یمکن استعماله فیه و إرادة خصوص البیع الصحیح أو الفاسد،فإنّ استعماله فی خصوص الصحیح أو الفاسد یستلزم المجازیّة،فلا بدّ من الاستعمال فی الأعمّ و إقامة القرینة علی إرادة خصوص الصحیح أو الفاسد،فیکون الاستعمال فی الأعمّ علی ثلاثة أنحاء من الإرادة؛لأنّه قد یستعمل فیه و یراد المعنی الأعمّ،و قد یستعمل فیه و یراد به خصوص معنی الصحیح بقرینة معیّنة،و قد یستعمل فیه و یراد به خصوص معنی الفاسد بقرینة معیّنة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المقرّ فی مقام الإقرار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استعمل لفظ البیع فی المعنی الأعمّ،لکنّه فی البین قرینة علی انطباق هذا المعنی الأعمّ فی خصوص الصحیح،و هی عدم لغویّة الإقرار فی محضر الحاکم،و کونه أمرا منشئا للأثر،فنفس عدم لغویّة الإقرار یکون قرینة علی انطباق معنی الأعمّ علی خصوص الصحیح،فتکون عناوین المعاملات کالعبادات موضوعة للمعنی الأعمّ</w:t>
      </w:r>
      <w:r>
        <w:rPr>
          <w:rFonts w:eastAsia="IRNazanin" w:cs="IRNazanin"/>
          <w:color w:val="111111"/>
          <w:sz w:val="28"/>
          <w:szCs w:val="28"/>
          <w:rtl w:val="true"/>
          <w:lang w:bidi="fa-IR"/>
        </w:rPr>
        <w:t>.</w:t>
      </w:r>
      <w:bookmarkStart w:id="221" w:name="pg13654_132533"/>
    </w:p>
    <w:p>
      <w:pPr>
        <w:pStyle w:val="Heading5"/>
        <w:numPr>
          <w:ilvl w:val="4"/>
          <w:numId w:val="1"/>
        </w:numPr>
        <w:rPr/>
      </w:pPr>
      <w:bookmarkStart w:id="222" w:name="__RefHeading___Toc1311172_3830689328"/>
      <w:bookmarkStart w:id="223" w:name="_Toc85"/>
      <w:bookmarkEnd w:id="221"/>
      <w:bookmarkEnd w:id="222"/>
      <w:r>
        <w:rPr>
          <w:rtl w:val="true"/>
        </w:rPr>
        <w:t>الثانی</w:t>
      </w:r>
      <w:r>
        <w:rPr>
          <w:rtl w:val="true"/>
        </w:rPr>
        <w:t>:</w:t>
      </w:r>
      <w:r>
        <w:rPr>
          <w:rtl w:val="true"/>
        </w:rPr>
        <w:t>القول فی ثمرة النزاع فی المعاملات</w:t>
      </w:r>
      <w:bookmarkEnd w:id="223"/>
    </w:p>
    <w:p>
      <w:pPr>
        <w:pStyle w:val="Heading6"/>
        <w:numPr>
          <w:ilvl w:val="5"/>
          <w:numId w:val="1"/>
        </w:numPr>
        <w:rPr/>
      </w:pPr>
      <w:bookmarkStart w:id="224" w:name="__RefHeading___Toc1311174_3830689328"/>
      <w:bookmarkStart w:id="225" w:name="_Toc86"/>
      <w:bookmarkEnd w:id="224"/>
      <w:r>
        <w:rPr>
          <w:rtl w:val="true"/>
        </w:rPr>
        <w:t>اشارة</w:t>
      </w:r>
      <w:bookmarkEnd w:id="22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مرّ فی باب العبادات ترتّب ثمرة مهمّة علی البحث الصحیحی و الأعمّی،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للأعمّی التمسّک بالإطلاق فی موارد الشکّ فی الجزئیّة و الشرطیّة،فإنّ عنوان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السورة المشکوکة الجزئیّة أیضا صادقة عنده،فهو بعد الشکّ فی جزئیّتها یتمسّک بإطلاق أَقِیمُوا الصَّلاةَ فینفی جزئیّتها،بخلاف الصحیحی إذ لا یمکنه التمسّک بالإطلاق فی الموارد المذکورة و لو کانت مقدّمات الحکمة تامّة،فإنّه بعد الشکّ فی جزئیّة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 فی أنّ الصلاة بدون السورة هل هی صلاة أم لیست بصلاة؟ فکیف یتمسّک به مع أنّ التمسّک به یکون فرعا لإحراز عنوان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فتترتّب هذه الثمرة علی النزاع فی باب العبادات،و لا یخفی أنّه فی بادئ النظر ینسبق إلی الذهن أنّ فی باب المعاملات أیضا یکون الأمر کذلک،و لذا استشکلوا علی الشهید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 المعاملات و العبادات حقیقة فی الصحیح و مجاز فی الفاسد إلاّ الحجّ؛لوجوب المضی و الإتمام فیه و لو کان فاسدا</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،مع أنّه قدّس سرّه کغیره یتمسّک بإطلاقات أدلّة المعاملات،و الحال أنّ الصحیحی لا یمکنه التمسّک بها؛لعدم إحراز عنوان المطلق مع الشکّ فی الجزئیّة</w:t>
      </w:r>
    </w:p>
    <w:p>
      <w:pPr>
        <w:pStyle w:val="BookText"/>
        <w:rPr/>
      </w:pPr>
      <w:r>
        <w:rPr>
          <w:rFonts w:ascii="IRNazanin" w:hAnsi="IRNazanin" w:eastAsia="IRNazanin"/>
          <w:color w:val="111111"/>
          <w:sz w:val="28"/>
          <w:sz w:val="28"/>
          <w:szCs w:val="28"/>
          <w:rtl w:val="true"/>
          <w:lang w:bidi="fa-IR"/>
        </w:rPr>
        <w:t>أو الشرطیّة،و إجمال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دقّة النظر تحکم بالفرق بین البابین من حیث ترتّب الثمرة،فإنّ العبادات تکون من الموضوعات الشرعیّة،و لذا یعبّر عنه بالموضوعات المستنبطة،و أمّا المعاملات فتکون من الموضوعات العرفیّة و العقلائیّة،و یشهد 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 فی تعیینها إلی العرف،فإذا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فالمرجع فی تشخیصها هو العرف،بأنّ کلّ ما یحکم العرف بأنّه دم أم خمر فهو کذلک،و هذا المعنی بعینه یجری فی باب أَحَلَّ اللّهُ الْبَیْعَ و أمثال ذلک؛إذ البیع فیه هو البیع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المراد من البیع فی الآیة الشریفة البیع الشرعی فإنّه یوجب اللغویّة،فیکون معناها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البیع الذی أحلّه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تری،فلا بدّ من کون البیع فیها بیعا عرفیّا،بمعنی أنّ کلّ ما یکون بیعا عند العقلاء فقد أمضاه اللّه تعالی إلاّ ما خرج بالدلیل کما سیأتی تفصیل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 الشکّ فی المعاملات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یصحّ للصحیحی و الأعمّی معا التمسّک بالإطلاق،و هو الشکّ فی الأمر الذی لا یوجب وجوده و لا عدمه الضرر فی الصحّة العرفیّة،کالشکّ فی اعتبار العربیّة فی صیغة البیع،فیصحّ للأعمّی التمسّک بإطلاق أَحَلَّ اللّهُ الْبَیْعَ و نفی العربیة،و هکذا للصحیحی،فإنّ وجودها و عدمها بنظر العرف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یصحّ لهما معا التمسّک به،کالشکّ فی رکنیّة شیء فی البیع،فإنّ مع عدم الشیء المشکوک الرکنیّة لا یحرز عنوان المطلق حتّی یتمسّک به لنفیه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یصحّ للأعمّی التمسّک به بخلاف الصحیحی،کالشکّ فی أنّ مالیّة</w:t>
      </w:r>
      <w:bookmarkStart w:id="226" w:name="pg13654_132535"/>
    </w:p>
    <w:p>
      <w:pPr>
        <w:pStyle w:val="BookText"/>
        <w:rPr/>
      </w:pPr>
      <w:bookmarkEnd w:id="226"/>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لها دخل فی صحّة البیع العرفی أم لا؟و إذا کان الثمن فاقدا للمالیّة هل هذا البیع صحیح عند العقلاء أم لا؟مع أنّا نعلم بعدم دخالتها فی صدق أصل عنوان البیع،فههنا یتمسّک الأعمّی بإطلاق أَحَلَّ اللّهُ الْبَیْعَ، و یحکم بعدم شرطیّة المالیّة؛لأنّ الموضوع فیها هو مطلق البیع،سواء کان صحیحا عند العقلاء أو فاسدا،فیصدق عنوان المطلق،بخلاف الصحیحی،فإنّه یقول بأنّ الموضوع فیها هو البیع الصحیح عند العقلاء،فإذا شکّ فی صحّته عندهم لم یحرز عنوان المطلق،فلا یصحّ التمسّک بإطلاقه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ثمرة النزاع بین القولین</w:t>
      </w:r>
      <w:r>
        <w:rPr>
          <w:rFonts w:eastAsia="IRNazanin" w:cs="IRNazanin"/>
          <w:color w:val="111111"/>
          <w:sz w:val="28"/>
          <w:szCs w:val="28"/>
          <w:rtl w:val="true"/>
          <w:lang w:bidi="fa-IR"/>
        </w:rPr>
        <w:t>.</w:t>
      </w:r>
    </w:p>
    <w:p>
      <w:pPr>
        <w:pStyle w:val="Heading6"/>
        <w:numPr>
          <w:ilvl w:val="5"/>
          <w:numId w:val="1"/>
        </w:numPr>
        <w:rPr/>
      </w:pPr>
      <w:bookmarkStart w:id="227" w:name="__RefHeading___Toc1311176_3830689328"/>
      <w:bookmarkStart w:id="228" w:name="_Toc87"/>
      <w:bookmarkEnd w:id="227"/>
      <w:r>
        <w:rPr>
          <w:rtl w:val="true"/>
        </w:rPr>
        <w:t>بقیت هنا مسألتان</w:t>
      </w:r>
      <w:r>
        <w:rPr>
          <w:rtl w:val="true"/>
        </w:rPr>
        <w:t>:</w:t>
      </w:r>
      <w:bookmarkEnd w:id="228"/>
    </w:p>
    <w:p>
      <w:pPr>
        <w:pStyle w:val="Heading6"/>
        <w:numPr>
          <w:ilvl w:val="5"/>
          <w:numId w:val="1"/>
        </w:numPr>
        <w:rPr/>
      </w:pPr>
      <w:bookmarkStart w:id="229" w:name="__RefHeading___Toc1311178_3830689328"/>
      <w:bookmarkStart w:id="230" w:name="_Toc88"/>
      <w:bookmarkEnd w:id="229"/>
      <w:r>
        <w:rPr>
          <w:rtl w:val="true"/>
        </w:rPr>
        <w:t>المسألة الاولی</w:t>
      </w:r>
      <w:r>
        <w:rPr>
          <w:rtl w:val="true"/>
        </w:rPr>
        <w:t>:</w:t>
      </w:r>
      <w:r>
        <w:rPr>
          <w:rtl w:val="true"/>
        </w:rPr>
        <w:t>أنّ البیع فی الآیة الشریفة</w:t>
      </w:r>
      <w:bookmarkEnd w:id="230"/>
    </w:p>
    <w:p>
      <w:pPr>
        <w:pStyle w:val="BookText"/>
        <w:rPr/>
      </w:pPr>
      <w:r>
        <w:rPr>
          <w:rFonts w:ascii="IRNazanin" w:hAnsi="IRNazanin" w:eastAsia="IRNazanin"/>
          <w:color w:val="111111"/>
          <w:sz w:val="28"/>
          <w:sz w:val="28"/>
          <w:szCs w:val="28"/>
          <w:rtl w:val="true"/>
          <w:lang w:bidi="fa-IR"/>
        </w:rPr>
        <w:t>لا یمکن أن یکون بیعا شرعیّا،فإنّ شرعیّته مأخوذة من هذه الآیة،فلا معنی لکون موضوعه فیها بیعا شرعیّا، فلا بدّ من کونه فیها بیعا عرفیّا،و إذا کان الأمر کذلک فمعناها أنّ کلّ ما کان عند العقلاء بیعا صحیحا فقد أمضاه اللّه تعالی،و کأنّه تحقّقت الملازمة بین صحّة البیع عند العقلاء و صحّة البیع عند الشارع،و حینئذ یمکن أن یستشکل بأنّا نری عدم تحقّق الملازمة فی موارد متعدّدة،کالبیع الربوی و البیع الغرری و أمثال ذلک ممّا حکم الشارع ببطلانها،مع أنّه عند العقلاء یکون من المعاملات المعمولة و الشائعة،فکیف تدلّ الآیة بالملازمة بینهما؟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تکون بمنزلة قاعدة کلّیّة،و قد کانت لها مقیّدات متعدّدة لا توجب الخدشة فی إطلاقها؛لأنّ التقیید کالتخصیص تصرّف فی الإرادة الجدّیّة لا فی الإرادة الاستعمالیّة،و لذا لا یوجبان التجوّز فی لفظ العامّ و المطلق، و کما أنّ لسائر المطلقات تحقّق المقیّدات،و فی موارد الشکّ یتمسّک بالإطلاق،</w:t>
      </w:r>
      <w:bookmarkStart w:id="231" w:name="pg13654_132536"/>
    </w:p>
    <w:p>
      <w:pPr>
        <w:pStyle w:val="BookText"/>
        <w:rPr/>
      </w:pPr>
      <w:bookmarkEnd w:id="231"/>
      <w:r>
        <w:rPr>
          <w:rFonts w:ascii="IRNazanin" w:hAnsi="IRNazanin" w:eastAsia="IRNazanin"/>
          <w:color w:val="111111"/>
          <w:sz w:val="28"/>
          <w:sz w:val="28"/>
          <w:szCs w:val="28"/>
          <w:rtl w:val="true"/>
          <w:lang w:bidi="fa-IR"/>
        </w:rPr>
        <w:t>و هکذا فی باب المعاملات،مع أنّ فی خصوص البیع الربوی خصوصیّة لا تتحقّق فی موارد أخر،و هی أنّ التعبیر بالإطلاق و التقیید فیما إذا کان القید متّصلا لا یخلو عن مسامحة و عنایة؛إذ لا إطلاق فی البین،بل الحکم کان مقیّدا من الابتداء،فالإطلاق و التقیید یتحقّقان فیما إذا کان القید منفصلا،و أمّا فی الآیة الشریفة فقد ذکرت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الرِّبا عقیب جملة أَحَلَّ اللّهُ الْبَیْعَ و کأنّما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لیس ببیع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الابتداء،و یستفاد من مجموع الجملتین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الغیر الربوی،أو أنّ الربا غیر مشروع؛لأنّه لیس ببیع کما یفهمه العرف من مقابلة البیع و الربا فی الآیة،فالجملة الثانیة تشبه الاولی بدلیل الحاکم،فکأنّ الاولی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الربوی لیس ببیع عند الشارع</w:t>
      </w:r>
      <w:r>
        <w:rPr>
          <w:rFonts w:eastAsia="IRNazanin" w:cs="IRNazanin"/>
          <w:color w:val="111111"/>
          <w:sz w:val="28"/>
          <w:szCs w:val="28"/>
          <w:rtl w:val="true"/>
          <w:lang w:bidi="fa-IR"/>
        </w:rPr>
        <w:t>».</w:t>
      </w:r>
    </w:p>
    <w:p>
      <w:pPr>
        <w:pStyle w:val="Heading6"/>
        <w:numPr>
          <w:ilvl w:val="5"/>
          <w:numId w:val="1"/>
        </w:numPr>
        <w:rPr/>
      </w:pPr>
      <w:bookmarkStart w:id="232" w:name="__RefHeading___Toc1311180_3830689328"/>
      <w:bookmarkStart w:id="233" w:name="_Toc89"/>
      <w:bookmarkEnd w:id="232"/>
      <w:r>
        <w:rPr>
          <w:rtl w:val="true"/>
        </w:rPr>
        <w:t>المسألة الثانیة</w:t>
      </w:r>
      <w:r>
        <w:rPr>
          <w:rtl w:val="true"/>
        </w:rPr>
        <w:t>:</w:t>
      </w:r>
      <w:bookmarkEnd w:id="233"/>
    </w:p>
    <w:p>
      <w:pPr>
        <w:pStyle w:val="BookText"/>
        <w:rPr/>
      </w:pPr>
      <w:r>
        <w:rPr>
          <w:rFonts w:ascii="IRNazanin" w:hAnsi="IRNazanin" w:eastAsia="IRNazanin"/>
          <w:color w:val="111111"/>
          <w:sz w:val="28"/>
          <w:sz w:val="28"/>
          <w:szCs w:val="28"/>
          <w:rtl w:val="true"/>
          <w:lang w:bidi="fa-IR"/>
        </w:rPr>
        <w:t>أنّه قد مرّ أنّ نزاع الصحیحی و الأعمّی فی ألفاظ المعاملات لا یجری إلاّ إذا کانت موضوعة للأسباب دون المسبّبات،و أمّا 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بوضعها للمسبّبات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اختاره شیخنا الأعظم الأنصاری قدّس سرّه </w:t>
      </w:r>
      <w:r>
        <w:rPr>
          <w:rStyle w:val="FootnoteAnchor"/>
          <w:rtl w:val="true"/>
        </w:rPr>
        <w:footnoteReference w:id="199"/>
      </w:r>
      <w:r>
        <w:rPr>
          <w:rFonts w:ascii="IRNazanin" w:hAnsi="IRNazanin" w:eastAsia="IRNazanin"/>
          <w:color w:val="111111"/>
          <w:sz w:val="28"/>
          <w:sz w:val="28"/>
          <w:szCs w:val="28"/>
          <w:rtl w:val="true"/>
          <w:lang w:bidi="fa-IR"/>
        </w:rPr>
        <w:t>و الظاهر أنّ الحقّ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الآیة أنّ اللّه تعالی قد أمضی الملکیّة فی مورد البیع،و حینئذ إن شککنا فی أنّه إذا کان صیغة البیع بالفارسیّة هل تؤثّر هذه الصیغة فی تحقّق الملکیّة أم لا؟فمع أنّ الشکّ فی محدودة الأسباب و إطلاق الآیة فی محدودة المسبّبات فکیف یکون هذا الإطلاق قابلا للاستناد و التمسّک؟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أشکل بعض بأنّ بعد ملاحظة الأسباب و المسبّبات یستفاد أنّ المسبّب قد لا یکون له إلاّ سبب واحد،و قد یکون له أسباب متعدّدة،لکن الأسباب قد تکون کلّها فی ردیف واحد من حیث التأثیر فی المسبّب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w:t>
      </w:r>
    </w:p>
    <w:p>
      <w:pPr>
        <w:pStyle w:val="BookText"/>
        <w:rPr/>
      </w:pPr>
      <w:r>
        <w:rPr>
          <w:rFonts w:ascii="IRNazanin" w:hAnsi="IRNazanin" w:eastAsia="IRNazanin"/>
          <w:color w:val="111111"/>
          <w:sz w:val="28"/>
          <w:sz w:val="28"/>
          <w:szCs w:val="28"/>
          <w:rtl w:val="true"/>
          <w:lang w:bidi="fa-IR"/>
        </w:rPr>
        <w:t>بعضها متیقّن التأثیر و بعضها مشکوک التأثیر،فإن کان السبب و المسبّب من قبیل القسم الأوّل فلا شکّ فی أنّ إمضاء المسبّب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یستلزم إمضاء السبب أیضا،و کذلک فی القسم الثانی،فإنّ إمضاء المسبّب یستلزم إمضاء جمیع الأسباب؛لأنّها فی ردیف واحد،إلاّ أنّ هذین القسمین قلّما یتحقّقان،و أمّا إذا کان من قبیل القسم الثالث و شکّ فی شرطیّة العربیّة فی 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إجراءه باللغة العربیّة مؤثّرة فی السببیّة و نشکّ فی تأثیر اللّغة الفارسیّة فیها،فلا محلّ للتمسک بإطلاق أَحَلَّ اللّهُ الْبَیْعَ لنفی شرطیّة العربیّة،و هذا إشکال مهمّ و یترتّب علیه فی الفقه ثمرات متعدّدة،و هذا القسم محلّ ابتلاء و شائع بین الناس،فکیف یندفع الإشکال هنا؟</w:t>
      </w:r>
    </w:p>
    <w:p>
      <w:pPr>
        <w:pStyle w:val="BookText"/>
        <w:rPr/>
      </w:pPr>
      <w:r>
        <w:rPr>
          <w:rFonts w:ascii="Amiri" w:hAnsi="Amiri" w:eastAsia="Amiri" w:cs="Amiri"/>
          <w:color w:val="111111"/>
          <w:sz w:val="28"/>
          <w:sz w:val="28"/>
          <w:szCs w:val="28"/>
          <w:rtl w:val="true"/>
          <w:lang w:bidi="ar-SA"/>
        </w:rPr>
        <w:t xml:space="preserve">و قال المحقّق النائینی قدّس سرّه </w:t>
      </w:r>
      <w:r>
        <w:rPr>
          <w:rStyle w:val="FootnoteAnchor"/>
          <w:rtl w:val="true"/>
        </w:rPr>
        <w:footnoteReference w:id="200"/>
      </w:r>
      <w:r>
        <w:rPr>
          <w:rFonts w:ascii="IRNazanin" w:hAnsi="IRNazanin" w:eastAsia="IRNazanin"/>
          <w:color w:val="111111"/>
          <w:sz w:val="28"/>
          <w:sz w:val="28"/>
          <w:szCs w:val="28"/>
          <w:rtl w:val="true"/>
          <w:lang w:bidi="fa-IR"/>
        </w:rPr>
        <w:t>فی مقام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صیغ العقود إلی المعاملات لیست نسبة الأسباب إلی مسبّباتها حتّی یکونا موجودین خارجیّین یترتّب أحدهما علی الآخر ترتّبا قهریّا،بل نسبتها إلیها نسبة الآلة إلی ذیها؛بداهة أنّ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بنفسه موجدا للملکیّة أو الزوجیّة فی الخارج نظیر الإلقاء الموجود للإحراق،فإذا لم یکن من قبیل الأسباب و المسبّبات فلیس هناک موجودان خارجیّان حتّی لا یکون إمضاء أحدهما إمضاء للآخر،بل کان کلّ واحد منهما موجودا بوجود واحد،و حینئذ لا فرق بین أن یکون إطلاق أَحَلَّ اللّهُ الْبَیْعَ ناظرا و شاملا للآلة أو ذیها، فیکون إمضاء أحدهما ملازما لإمضاء الآخر،فیتمسّک بالإطلاق فی صورة الشکّ فی جزئیّة شیء أو شرطیّة شیء و نفیها به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الجواب مخدوش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بالسببیّة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السبب عبارة عن نفس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القائل فی حال النوم أو فی مقام الإخبار،بل السبب عنده عبارة عن قولهما فی مقام الإنشاء مع قصد التملیک و التملّک،فنسبة هذا التوهّم إلیه بعید من المحقّق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نعلم أنّ مقصوده من اتّحاد الآلة و ذیها ما هو؟فکیف یعقل الاتّحاد الوجودی بین السکّین و القتل أو القلم و الکتابة مع أنّ الاولی تکون من مقولة الجوهر و الثانیة من مقولة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باب المعاملات شاهدا أقوی علی أنّ بین الآلة و ذیها یتحقّق کمال المغایرة،و هو أنّ الآلة عبارة عن اللفظ و لها واقعیّة غیر قابلة للإنکار،و أمّا ذوها فعبارة عن الملکیّة و أمثال ذلک،و هی من الامور الاعتباریّة،و لا یعقل الاتّحاد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نسبة صیغ العقود إلی المعاملات نسبة الآلة إلی ذیها فلا مناص عن تعدّد الوجود،و إذا کان الأمر کذلک فیعود الإشکال هاهنا أیضا؛ لأنّه یدور مدار تعدّد الوجود،فإذا کانت الآلة و ذوها متعدّدة و الآیة الشریفة ناظرة إلی ذیها فهو دلیل علی عدم إمضاء المعاطاة و البیع بالفارسیّة و أمثال ذلک من الأسباب أو الآلات المشکوکة،إلاّ فی صورة وحدة السبب أو تعدّده و کونها فی ردیف واحد من حیث التأثّر و عدمه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التحقیق فی الجواب فیحتاج إلی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المسبّبات التی وضعت الألفاظ و العناوین لها عبارة عن المسبّبات العرفیّة لا الشرعیّة،و لکنّ الشکّ فی السببیّة الشرعیّة بعد إحراز السببیّة العرفیّة،فإنّا نعلم أنّ المعاطاة و البیع بالفارسیّة و أمثال ذلک لها سببیّة عند العرف،و نشکّ فی إمضاء الشارع لسببیّتها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الامور الاعتباریّة إلاّ أنّها تتعدّد باختلاف طرف إضافتها،فإنّ 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للکتاب غیر ملکیّة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إذا صار ملکا له فهذه ملکیّة اخری لا نفس تلک الملکیّة، و هکذا 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لکتابه غیر ملکیّته لداره،فللملکیّة مصادیق متعدّدة،إلاّ أنّ جمیعها مشترکة فی الملکیّة الاعتباریّة کاشتراک أفراد الإنسان فی الماهیّة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الأسباب المتعدّدة التی یکون بعضها متیقّن السببیّة و بعضها مشکوک السببیّة لیس لها مسبّب واحد حتّی لا یکون إمضاء المسبّب ملازما لإمضاء الأسباب المشکوکة،بل کان لکلّ سبب مسبّب خاصّ،فإذا باع أحد کتابه ببیع المعاطاة أو العقد بالفارسیّة فلا شکّ فی تحقّق السبب العرفی و شمول إطلاق أَحَلَّ اللّهُ الْبَیْعَ له،و لا معنی لإمضاء الملکیّة الحاصلة عقیب المعاطاة و البیع بالفارسیّة،بدون إمضاء هذین السببین،فلا محالة إمضاء المسبّب یستلزم إمضاء السبب أیضا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وحدة المسبّب ما هو؟فإن کان المراد الوحدة الشخصیّة الخارجیّة فهو خلاف الواقع،فإنّ لکلّ بیع مسبّبا خاصّا،و یدلّ علیه تغییر الملکیّة بتغییر طرف إضافتها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منها الوحدة النوعیّة و السنخیّة و له مصادیق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الآیة الشریفة یشمل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فإمضاء المسبّب بالإطلاق إمضاء للسبب العرفی،و لو کان مشکوکا من حیث الشرع فلا یعقل صحّة الملکیّة الواقعة عقیب المعاطاة بدون المعاطاة،و لا یکاد ینفکّ إمضاء المسبّب عن السبب،فیتمسّک فی موارد الشکّ بالإطلاق،و ینفی به مشکوک الشرطیّة أو الجزئیّة</w:t>
      </w:r>
      <w:r>
        <w:rPr>
          <w:rFonts w:eastAsia="IRNazanin" w:cs="IRNazanin"/>
          <w:color w:val="111111"/>
          <w:sz w:val="28"/>
          <w:szCs w:val="28"/>
          <w:rtl w:val="true"/>
          <w:lang w:bidi="fa-IR"/>
        </w:rPr>
        <w:t>.</w:t>
      </w:r>
      <w:bookmarkStart w:id="234" w:name="pg13654_132541"/>
    </w:p>
    <w:p>
      <w:pPr>
        <w:pStyle w:val="Heading3"/>
        <w:numPr>
          <w:ilvl w:val="2"/>
          <w:numId w:val="1"/>
        </w:numPr>
        <w:rPr/>
      </w:pPr>
      <w:bookmarkStart w:id="235" w:name="__RefHeading___Toc1311182_3830689328"/>
      <w:bookmarkStart w:id="236" w:name="_Toc90"/>
      <w:bookmarkEnd w:id="234"/>
      <w:bookmarkEnd w:id="235"/>
      <w:r>
        <w:rPr>
          <w:rtl w:val="true"/>
        </w:rPr>
        <w:t>الأمر الحادی عشر</w:t>
      </w:r>
      <w:r>
        <w:rPr>
          <w:rtl w:val="true"/>
        </w:rPr>
        <w:t xml:space="preserve">: </w:t>
      </w:r>
      <w:r>
        <w:rPr>
          <w:rtl w:val="true"/>
        </w:rPr>
        <w:t>فی الاشتراک اللفظی</w:t>
      </w:r>
      <w:bookmarkEnd w:id="236"/>
    </w:p>
    <w:p>
      <w:pPr>
        <w:pStyle w:val="BookText"/>
        <w:rPr/>
      </w:pPr>
      <w:r>
        <w:rPr>
          <w:rFonts w:ascii="IRNazanin" w:hAnsi="IRNazanin" w:eastAsia="IRNazanin"/>
          <w:color w:val="111111"/>
          <w:sz w:val="28"/>
          <w:sz w:val="28"/>
          <w:szCs w:val="28"/>
          <w:rtl w:val="true"/>
          <w:lang w:bidi="fa-IR"/>
        </w:rPr>
        <w:t>فی الاشتراک اللفظی</w:t>
      </w:r>
    </w:p>
    <w:p>
      <w:pPr>
        <w:pStyle w:val="BookText"/>
        <w:rPr/>
      </w:pPr>
      <w:r>
        <w:rPr>
          <w:rFonts w:ascii="IRNazanin" w:hAnsi="IRNazanin" w:eastAsia="IRNazanin"/>
          <w:color w:val="111111"/>
          <w:sz w:val="28"/>
          <w:sz w:val="28"/>
          <w:szCs w:val="28"/>
          <w:rtl w:val="true"/>
          <w:lang w:bidi="fa-IR"/>
        </w:rPr>
        <w:t>فقد وقع الخلاف فی أنّ الاشتراک ضروری الوجود أو ضروری العدم؛ لامتناع وقوعه خارجا،أو سلب الضرورة من وجوده و عدمه و إمکان وقوعه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القائل بوجوب الاشتراک فی اللّغات بأنّ الألفاظ متناهیة؛لترکّبها من الحروف الهجائیّة المتناهیة و التراکب المؤلّفة منها أیضا متناهیة قطعا، بخلاف المعانی الموجودة فی الواقع و نفس الأمر،فإنّها غیر متناهیة،فلا بدّ من الاشتراک فی الألفاظ حتّی تکون الألفاظ وافیة بالمعانی،و لا یبقی معنی بلا لفظ دالّ علیه،إلاّ أنّه لا یکون بمعنی الاشتراک فی جمیع الألفاظ،بل بمعنی وقوعه و لو کان بوضع لفظ واحد لمعانی متعدّدة و عدمه فی لفظ آخر أصلا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201"/>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اشتراک الألفاظ فی المعانی غیر المتناهیة یستدعی أوضاعا غیر متناهیة،فإنّ تعدّد الوضع تابع لتعدّد المعنی،و یحتاج کلّ معنی من المعانی إلی وضع مختصّ به،و حیث إنّ</w:t>
      </w:r>
    </w:p>
    <w:p>
      <w:pPr>
        <w:pStyle w:val="BookText"/>
        <w:rPr/>
      </w:pPr>
      <w:r>
        <w:rPr>
          <w:rFonts w:ascii="IRNazanin" w:hAnsi="IRNazanin" w:eastAsia="IRNazanin"/>
          <w:color w:val="111111"/>
          <w:sz w:val="28"/>
          <w:sz w:val="28"/>
          <w:szCs w:val="28"/>
          <w:rtl w:val="true"/>
          <w:lang w:bidi="fa-IR"/>
        </w:rPr>
        <w:t>المعانی غیر متناهیة فلا بدّ من الأوضاع الغیر المتناهیة،و صدورها من واضع متناه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إمکان الاشتراک حینئذ بدعوی أنّ الواضع هو اللّه تعالی إلاّ أنّه من البدیهی أنّ الوضع مقدّمة للاستعمال و لإبراز الحاجة و الأغراض،و هو من البشر لا منه تعالی،فحینئذ وضع الألفاظ بإزاء المعانی الغیر المتناهیة یکون لغوا محضا،و لا یترتّب علیه الأثر،فلا یصدر عن الواضع الحکیم،فإنّه زائد علی مقدار الحاجة إلی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الجزئیّة و إن کانت غیر متناهیة لکنّها لا تقتضی الأوضاع الغیر المتناهیة؛لإغناء الوضع للمعانی الکلّیّة المتناهیة عن الوضع للمعانی الجزئیّة الغیر المتناهیة،کما أنّ الأمر کذلک فی جمیع أسماء الأجناس، فإنّ لفظ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لطبیعی ذلک الحیوان الخاصّ ثمّ نستعمله فی کلّ فرد من أفرادها من دون أن تکون لأفرادها أسماء خاصّة فلا داعی إلی وجوب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 التفهیم و التفهّم لیس منحصرا بالاستعمال الحقیقی،بل یمکن إفهام المعانی بالاستعمال المجازی،فإنّ باب المجاز واسع،و لا مانع من أن یکون الاستعمال لمعنی واحد حقیقیّا و لمعان متعدّدة مجازیّة،فلا موجب لوجوب الاشتراک فی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فی مقام الجواب عن القول بوجوب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إلیه ما ینسبق إلی الذهن من أنّه لا مانع من وضع لفظ مخصوص لمعنی غیر متناهی،مثل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واجب الوجود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ما أفاده قدّس سرّه فی الجواب الأوّل من احتیاج کلّ معنی من المعانی</w:t>
      </w:r>
    </w:p>
    <w:p>
      <w:pPr>
        <w:pStyle w:val="BookText"/>
        <w:rPr/>
      </w:pPr>
      <w:r>
        <w:rPr>
          <w:rFonts w:ascii="IRNazanin" w:hAnsi="IRNazanin" w:eastAsia="IRNazanin"/>
          <w:color w:val="111111"/>
          <w:sz w:val="28"/>
          <w:sz w:val="28"/>
          <w:szCs w:val="28"/>
          <w:rtl w:val="true"/>
          <w:lang w:bidi="fa-IR"/>
        </w:rPr>
        <w:t>إلی وضع علی حدة مناف لما مرّ منه قدّس سرّه فی باب الوضع؛لأنّ من أقسام الوضع المذکورة فیه هو الوضع العامّ و الموضوع له الخاصّ،و معناه ملاحظة معنی کلّی و وضع اللفظ لمصادیقه،و معلوم أنّ بین المصادیق تحقّق التباین،فیمکن أن یکون للفظ واحد ألف ألف معنی،مع أنّه یتحقّق بوضع واحد،فیتحقّق الاشتراک اللفظی بدون الاحتیاج إلی أوضاع متعدّدة،و لا معنی لهذا القسم من الوضع سوی الاشتراک اللفظی،فالقائل بهذا القسم من الوضع کیف ینکر وحدة الوضع فی باب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لمن قال بإمکان تصویره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وحدة الوضع فی باب الاشتراک،و ذکرنا فیما تقدّم أنّ هذا القسم من الوضع لا إمکان له لا وقوعا و لا تصوّرا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مناقشة فی کلامه قدّس سرّه مع أنّ أصل ما أفاده قدّس سرّه فی کمال المتانة و التمامیّة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القائل بالاستحالة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الاشتراک ینافی حکمة الوضع و هی التفهیم و التفهّم بسهولة،فإنّ إبراز المقاصد لا یمکن فی جمیع الموارد إلاّ باللفظ،و أمّا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کالإشارة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یفی بذلک فی المحسوسات فضلا عن المعقولات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فنحتاج إلی الوضع لسهولة التفهّم و التفهیم،و حیث إنّ الاشتراک مخلّ بذلک؛لأنّ نسبة اللفظ إلی کلّ من المعنیین أو المعانی علی حدّ سواء،و خفاء قرائن المراد نوعا فتبطل حکمة الوضع،فصدوره عن الواضع الحکیم محال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صاحب الکفایة قدّس سرّه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إمکان الاتّکال فی تفهیم المعنی الذی أراده علی القرائن الواضحة الدالّة من الواضحات،فإنّ اللفظ المشترک و إن لم یدلّ علی المقصود بنفسه و لکنّه یدلّ علیه بواسطة ضمّ قرینة إلیه،فلا یلزم منافاة لحکمة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نمنع کون الاشتراک یوجب الإخلال بغرض الوضع،فإنّ الغرض کما یتعلّق بالتفهیم و التفهّم کذلک قد یتعلّق بالإهمال و الإجمال و عدم نصب دلالة علی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التعلیل أخصّ من المدّعی؛لاختصاصه بصورة خفاء القرائن،فلا یصلح لأن یکون دلیلا علی منع الاشتراک مطلقا و لو فیما إذا کانت قرائن المراد جلیّة و دلالتها علی المقصود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الاشتراک ینافی حقیقة الوضع؛لأنّ الوضع عبارة عن جعل اللفظ مرآة و فانیا فی المعنی،بحیث إنّا ننتقل من استعمال اللفظ إلی المعنی بلا تحیّر و تردّد،و معلوم أنّ هذا المعنی لا یناسب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خلط المستدلّ بین مقام الوضع و الاستعمال؛إذ لا شکّ فی أنّ الواضع یلاحظ اللفظ مستقلاّ کالمعنی ثمّ یجعله علامة للمعنی،و قد مرّ مرارا أنّ الوضع مثل تسمیة الأب لمولوده من جهة استقلال اللفظ و المعنی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نعم،بعد تحقّق الوضع و إیصال النوبة إلی مقام الاستعمال یتعلّق غرض المستعملین بإلقاء و تلقّی المعنی فقط،و یکون التفاتهم إلی اللفظ التفات مرآتی، بل اللفظ یکون فانیا فی المعنی بحدّ کأنّه لم یسمع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الدلیل لیس بتامّ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الوجوه التی استدلّ بها القائل باستحالة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الوضع عبارة عن جعل الملازمة الذهنیّة بین اللفظ و المعنی؛بحیث أنّ اللفظ لا یکاد ینفکّ عن المعنی،و المعنی لا یکاد ینفکّ عن اللفظ،فعلیه یلزم من الوضع للمعنیین أن یحصل عند تصور اللفظ الانتقالان المستقلاّن دفعة واحدة، و سیأتی أنّ هذا المعنی مستحیل عند عدّة من المحقّقین،فکیف یعقل الملازمة بین اللفظ و المعنی الأوّل و الثانی و عدم انفکاکهما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المبنی مخدوش من أساسه؛إذ الوضع لا یکون عبارة عن جعل الملازمة بین اللفظ و المعنی،فإنّهما من المتباینین،و لا یمکن جعل الملازمة التکوینیّة بینهما للواضع،و لا معنی لجعل الملازمة الاعتباریّة،مضافا إلی أنّ الواضع فی مقام الوضع یقیم الوضع مقام الإشارة اللفظیّة حتّی یعرف المشار إلیه فی حال الحیاة و الموت،و الحضور و الغیاب باللفظ الموضوع،فامتناع الاشتراک کضرورة وجوده لیس بتامّ،بل هو أمر ممکن تحقّقه فی الخارج،بل نری تحقّقه بین المعنیین المتضادّین،مثل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الطهر و الحیض،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نحتاج إلی الاشتراک،مع أنّ الألفاظ کانت وافیة للمعانی،فلا موجب له،فما الدلیل لتحقّقه؟</w:t>
      </w:r>
    </w:p>
    <w:p>
      <w:pPr>
        <w:pStyle w:val="BookText"/>
        <w:rPr/>
      </w:pPr>
      <w:r>
        <w:rPr>
          <w:rFonts w:ascii="IRNazanin" w:hAnsi="IRNazanin" w:eastAsia="IRNazanin"/>
          <w:color w:val="111111"/>
          <w:sz w:val="28"/>
          <w:sz w:val="28"/>
          <w:szCs w:val="28"/>
          <w:rtl w:val="true"/>
          <w:lang w:bidi="fa-IR"/>
        </w:rPr>
        <w:t>ذکروا هاهنا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منهما ینتج من ضمّ مقدّمتین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الاشتراک فی لغة لا یستلزم الاشتراک فی کلّ لغة،فإنّا نری أنّ لکلّ قبیلة أو بلد اصطلاحات خاصّة مع اشتراکهم فی أصل اللغة،مثلا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 من البلاد العربیة العین الباکیة،و فی بلد آخر منها العین الجاریة،فالاصطلاحات متغایرة بحسب البلاد فی زماننا هذا،و بحسب القبائل فی الأزمنة السابقة؛لأنّ الواضع لا یکون ذات الواجب و لا شخصا معیّنا خاصّا،بل لکلّ قبیلة وضع خاصّ و اصطلاح مخصوص</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دیدن المحقّقین من اللّغویین کان استفادة اللّغات من ألسنة الأقوام و القبائل،فإذا رأی اللّغوی أنّ فی قبیلة یراد من لفظ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الباکیة و قبیلة اخری یراد منها العین الجاریة فلا بدّ له حین الکتابة</w:t>
      </w:r>
    </w:p>
    <w:p>
      <w:pPr>
        <w:pStyle w:val="BookText"/>
        <w:rPr/>
      </w:pPr>
      <w:r>
        <w:rPr>
          <w:rFonts w:ascii="IRNazanin" w:hAnsi="IRNazanin" w:eastAsia="IRNazanin"/>
          <w:color w:val="111111"/>
          <w:sz w:val="28"/>
          <w:sz w:val="28"/>
          <w:szCs w:val="28"/>
          <w:rtl w:val="true"/>
          <w:lang w:bidi="fa-IR"/>
        </w:rPr>
        <w:t>من کتابة جمیع المعانی؛بأنّ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حقیقة فی سبعین معنی،فیکون أحد مناشئ الاشتراک اختلاف المعانی فی القبائل فی الأزمنة السابقة، و اختلافها فی البلاد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الغرض من الوضع هو التفهیم و التفهّم،و لا یخفی أنّ ذلک علی نوعین،فإنّ غرض المتکلّم قد یتعلّق ببیان المراد بنحو کامل و إظهاره ما فی ضمیره بنحو أجلی للمخاطب،و قد یتعلّق غرضه ببیان المراد بنحو الإجمال،و معلوم أنّ الاشتراک اللفظی أحسن طریق لبیان المراد علی النحو الثانی،فیقضی غرض الوضع تحقّق الاشتراک فی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لنا بیان منشأ آخر للاشتراک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للحیوان المفترس،و لکنّه استعمل کثیرا فی المعنی المجازی بحیث صار حقیقة فیه فی مقابل المعنی الحقیقی؛بحیث أنّ المخاطب حین استماع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قرینة یصیر متحیّرا فی أنّ المراد منه ما هو؟فیتحقّق هاهنا الاشتراک اللفظی بصورة الوضع التعیّنی،فهذا أیضا منشأ للاشتراک اللفظی،کما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أشار المحقّق الخراسانی قدّس سرّه </w:t>
      </w:r>
      <w:r>
        <w:rPr>
          <w:rStyle w:val="FootnoteAnchor"/>
          <w:rtl w:val="true"/>
        </w:rPr>
        <w:footnoteReference w:id="202"/>
      </w:r>
      <w:r>
        <w:rPr>
          <w:rFonts w:ascii="IRNazanin" w:hAnsi="IRNazanin" w:eastAsia="IRNazanin"/>
          <w:color w:val="111111"/>
          <w:sz w:val="28"/>
          <w:sz w:val="28"/>
          <w:szCs w:val="28"/>
          <w:rtl w:val="true"/>
          <w:lang w:bidi="fa-IR"/>
        </w:rPr>
        <w:t>إلی قول آخر فی المسألة و هو القول بالتفصیل بین القرآن و غیره؛بأنّ الاشتراک مستحیل فی القرآن دون غیره؛إذ لو قلنا بوجود لفظ المشترک فیه لزم التطویل بلا طائل أو الإجمال،و کلاهما غیر لائق بکلامه تعالی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الاستعمال إن اعتمد فی تعیین المراد علی القرائن الدالّة علیه لزم التطویل غیر المحتاج إلیه،و إن لم یعتمد علیها فی تعیین المراد لزم الإجمال،و کلا الأمرین غیر لائق بکلامه تعالی،و هذان المحذوران أوجبا</w:t>
      </w:r>
    </w:p>
    <w:p>
      <w:pPr>
        <w:pStyle w:val="BookText"/>
        <w:rPr/>
      </w:pPr>
      <w:r>
        <w:rPr>
          <w:rFonts w:ascii="IRNazanin" w:hAnsi="IRNazanin" w:eastAsia="IRNazanin"/>
          <w:color w:val="111111"/>
          <w:sz w:val="28"/>
          <w:sz w:val="28"/>
          <w:szCs w:val="28"/>
          <w:rtl w:val="true"/>
          <w:lang w:bidi="fa-IR"/>
        </w:rPr>
        <w:t>امتناع الاشتراک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نری فی القرآن وجود اللفظ المشترک کثیرا ما،مثل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203"/>
      </w:r>
      <w:r>
        <w:rPr>
          <w:rFonts w:ascii="Amiri" w:hAnsi="Amiri" w:eastAsia="Amiri" w:cs="Amiri"/>
          <w:color w:val="111111"/>
          <w:sz w:val="28"/>
          <w:sz w:val="28"/>
          <w:szCs w:val="28"/>
          <w:rtl w:val="true"/>
          <w:lang w:bidi="ar-SA"/>
        </w:rPr>
        <w:t>،فإنّ لفظ القروء استعمل فی المعنیین المتضادّین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الطهر و الحیض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هکذا لفظ العین استعمل فی موضع من القرآن فی معان متعدّدة،مثل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Style w:val="FootnoteAnchor"/>
          <w:rtl w:val="true"/>
        </w:rPr>
        <w:footnoteReference w:id="205"/>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الدلیل المذکور مردود بکلا وجهیه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الإجمال فبأنّه اجتهاد فی مقابل النصّ؛لأنّه تعالی صرّح بوجود المتشابهات فی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أُمُّ الْکِتابِ وَ أُخَرُ مُتَشابِهاتٌ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لزوم التطویل بلا طائل فبإمکان أن یکون نصب القرینة لغرض آخر غیر تعیین المراد من المشترک،لکن کانت تلک القرینة دالّة بالدلالة الالتزامیّة علی المعنی المراد من اللفظ المشترک،فلا یلزم التطویل بلا طائل</w:t>
      </w:r>
      <w:r>
        <w:rPr>
          <w:rFonts w:eastAsia="IRNazanin" w:cs="IRNazanin"/>
          <w:color w:val="111111"/>
          <w:sz w:val="28"/>
          <w:szCs w:val="28"/>
          <w:rtl w:val="true"/>
          <w:lang w:bidi="fa-IR"/>
        </w:rPr>
        <w:t>.</w:t>
      </w:r>
      <w:bookmarkStart w:id="237" w:name="pg13654_132549"/>
    </w:p>
    <w:p>
      <w:pPr>
        <w:pStyle w:val="Heading3"/>
        <w:numPr>
          <w:ilvl w:val="2"/>
          <w:numId w:val="1"/>
        </w:numPr>
        <w:rPr/>
      </w:pPr>
      <w:bookmarkStart w:id="238" w:name="__RefHeading___Toc1311184_3830689328"/>
      <w:bookmarkStart w:id="239" w:name="_Toc91"/>
      <w:bookmarkEnd w:id="237"/>
      <w:bookmarkEnd w:id="238"/>
      <w:r>
        <w:rPr>
          <w:rtl w:val="true"/>
        </w:rPr>
        <w:t>الأمر الثانی عشر</w:t>
      </w:r>
      <w:r>
        <w:rPr>
          <w:rtl w:val="true"/>
        </w:rPr>
        <w:t xml:space="preserve">: </w:t>
      </w:r>
      <w:r>
        <w:rPr>
          <w:rtl w:val="true"/>
        </w:rPr>
        <w:t>استعمال اللّفظ فی أکثر من معنی واحد</w:t>
      </w:r>
      <w:bookmarkEnd w:id="239"/>
    </w:p>
    <w:p>
      <w:pPr>
        <w:pStyle w:val="Heading4"/>
        <w:numPr>
          <w:ilvl w:val="3"/>
          <w:numId w:val="1"/>
        </w:numPr>
        <w:rPr/>
      </w:pPr>
      <w:bookmarkStart w:id="240" w:name="__RefHeading___Toc1311186_3830689328"/>
      <w:bookmarkStart w:id="241" w:name="_Toc92"/>
      <w:bookmarkEnd w:id="240"/>
      <w:r>
        <w:rPr>
          <w:rtl w:val="true"/>
        </w:rPr>
        <w:t>ذکر مقدّمتین حتّی یعلم محلّ النزاع</w:t>
      </w:r>
      <w:r>
        <w:rPr>
          <w:rtl w:val="true"/>
        </w:rPr>
        <w:t>:</w:t>
      </w:r>
      <w:bookmarkEnd w:id="241"/>
    </w:p>
    <w:p>
      <w:pPr>
        <w:pStyle w:val="Heading5"/>
        <w:numPr>
          <w:ilvl w:val="4"/>
          <w:numId w:val="1"/>
        </w:numPr>
        <w:rPr/>
      </w:pPr>
      <w:bookmarkStart w:id="242" w:name="__RefHeading___Toc1311188_3830689328"/>
      <w:bookmarkStart w:id="243" w:name="_Toc93"/>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لا بدّ لنا قبل تحقیق المسألة من ذکر مقدّمتین حتّی یعلم محلّ النزاع</w:t>
      </w:r>
      <w:r>
        <w:rPr>
          <w:rFonts w:eastAsia="IRNazanin" w:cs="IRNazanin"/>
          <w:color w:val="111111"/>
          <w:sz w:val="28"/>
          <w:szCs w:val="28"/>
          <w:rtl w:val="true"/>
          <w:lang w:bidi="fa-IR"/>
        </w:rPr>
        <w:t>:</w:t>
      </w:r>
    </w:p>
    <w:p>
      <w:pPr>
        <w:pStyle w:val="Heading5"/>
        <w:numPr>
          <w:ilvl w:val="4"/>
          <w:numId w:val="1"/>
        </w:numPr>
        <w:rPr/>
      </w:pPr>
      <w:bookmarkStart w:id="244" w:name="__RefHeading___Toc1311190_3830689328"/>
      <w:bookmarkStart w:id="245" w:name="_Toc94"/>
      <w:bookmarkEnd w:id="244"/>
      <w:r>
        <w:rPr>
          <w:rtl w:val="true"/>
        </w:rPr>
        <w:t>إحداهما</w:t>
      </w:r>
      <w:r>
        <w:rPr>
          <w:rtl w:val="true"/>
        </w:rPr>
        <w:t>:</w:t>
      </w:r>
      <w:bookmarkEnd w:id="245"/>
    </w:p>
    <w:p>
      <w:pPr>
        <w:pStyle w:val="BookText"/>
        <w:rPr/>
      </w:pPr>
      <w:r>
        <w:rPr>
          <w:rFonts w:ascii="IRNazanin" w:hAnsi="IRNazanin" w:eastAsia="IRNazanin"/>
          <w:color w:val="111111"/>
          <w:sz w:val="28"/>
          <w:sz w:val="28"/>
          <w:szCs w:val="28"/>
          <w:rtl w:val="true"/>
          <w:lang w:bidi="fa-IR"/>
        </w:rPr>
        <w:t xml:space="preserve">أنّ عنوان المسألة فی کتب القدماء حتّی إلی زمان صاحب المعالم قدّس سرّه </w:t>
      </w:r>
      <w:r>
        <w:rPr>
          <w:rStyle w:val="FootnoteAnchor"/>
          <w:rtl w:val="true"/>
        </w:rPr>
        <w:footnoteReference w:id="207"/>
      </w:r>
      <w:r>
        <w:rPr>
          <w:rFonts w:ascii="IRNazanin" w:hAnsi="IRNazanin" w:eastAsia="IRNazanin"/>
          <w:color w:val="111111"/>
          <w:sz w:val="28"/>
          <w:sz w:val="28"/>
          <w:szCs w:val="28"/>
          <w:rtl w:val="true"/>
          <w:lang w:bidi="fa-IR"/>
        </w:rPr>
        <w:t xml:space="preserve">و صاحب القوانین قدّس سرّه </w:t>
      </w:r>
      <w:r>
        <w:rPr>
          <w:rStyle w:val="FootnoteAnchor"/>
          <w:rtl w:val="true"/>
        </w:rPr>
        <w:footnoteReference w:id="208"/>
      </w:r>
      <w:r>
        <w:rPr>
          <w:rFonts w:ascii="IRNazanin" w:hAnsi="IRNazanin" w:eastAsia="IRNazanin"/>
          <w:color w:val="111111"/>
          <w:sz w:val="28"/>
          <w:sz w:val="28"/>
          <w:szCs w:val="28"/>
          <w:rtl w:val="true"/>
          <w:lang w:bidi="fa-IR"/>
        </w:rPr>
        <w:t xml:space="preserve">یدور مدار الجواز و عدمه،إلاّ أنّ المتأخّرین کالمحقّق الخراسانی قدّس سرّه </w:t>
      </w:r>
      <w:r>
        <w:rPr>
          <w:rStyle w:val="FootnoteAnchor"/>
          <w:rtl w:val="true"/>
        </w:rPr>
        <w:footnoteReference w:id="209"/>
      </w:r>
      <w:r>
        <w:rPr>
          <w:rFonts w:ascii="IRNazanin" w:hAnsi="IRNazanin" w:eastAsia="IRNazanin"/>
          <w:color w:val="111111"/>
          <w:sz w:val="28"/>
          <w:sz w:val="28"/>
          <w:szCs w:val="28"/>
          <w:rtl w:val="true"/>
          <w:lang w:bidi="fa-IR"/>
        </w:rPr>
        <w:t>بدّل العنوان بالإمکان و الاستحالة،فعلی هذا یقع البحث فی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الإمکان و عدمه،و إن قلنا بإمکانه فی هذه المرحلة فتصل النوبة إلی المرحلة الثانیة،و هی أنّ هذا الأمر الممکن هل یکون موردا لترخیص الواضع أم لا؟</w:t>
      </w:r>
    </w:p>
    <w:p>
      <w:pPr>
        <w:pStyle w:val="Heading5"/>
        <w:numPr>
          <w:ilvl w:val="4"/>
          <w:numId w:val="1"/>
        </w:numPr>
        <w:rPr/>
      </w:pPr>
      <w:bookmarkStart w:id="246" w:name="__RefHeading___Toc1311192_3830689328"/>
      <w:bookmarkStart w:id="247" w:name="_Toc95"/>
      <w:bookmarkEnd w:id="246"/>
      <w:r>
        <w:rPr>
          <w:rtl w:val="true"/>
        </w:rPr>
        <w:t>و الثانیة</w:t>
      </w:r>
      <w:r>
        <w:rPr>
          <w:rtl w:val="true"/>
        </w:rPr>
        <w:t>:</w:t>
      </w:r>
      <w:bookmarkEnd w:id="24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محلّ النزاع هو فی ما إذا استعمل لفظ واحد فی معنیین مستقلّین؛بحیث یکون الإطلاق الواحد فی حکم الإطلاقین،و الاستعمال الواحد فی حکم الاستعمالین،و یکون کلّ واحد من المعنیین مرادا علی الاستقلال</w:t>
      </w:r>
      <w:r>
        <w:rPr>
          <w:rFonts w:eastAsia="IRNazanin" w:cs="IRNazanin"/>
          <w:color w:val="111111"/>
          <w:sz w:val="28"/>
          <w:szCs w:val="28"/>
          <w:rtl w:val="true"/>
          <w:lang w:bidi="fa-IR"/>
        </w:rPr>
        <w:t>.</w:t>
      </w:r>
      <w:bookmarkStart w:id="248" w:name="pg13654_132550"/>
    </w:p>
    <w:p>
      <w:pPr>
        <w:pStyle w:val="BookText"/>
        <w:rPr/>
      </w:pPr>
      <w:bookmarkEnd w:id="248"/>
      <w:r>
        <w:rPr>
          <w:rFonts w:ascii="IRNazanin" w:hAnsi="IRNazanin" w:eastAsia="IRNazanin"/>
          <w:color w:val="111111"/>
          <w:sz w:val="28"/>
          <w:sz w:val="28"/>
          <w:szCs w:val="28"/>
          <w:rtl w:val="true"/>
          <w:lang w:bidi="fa-IR"/>
        </w:rPr>
        <w:t>و من هنا یظهر أنّ استعمال اللفظ الواحد فی مجموع المعنیین بما هو کذلک،أو فی قدر جامع بینهما أو فی أحدهما علی سبیل البدلیّة،أو فی أحدهما أصالة و فی الاخری تبعا،خارج عن محلّ النزاع،فمحلّ النزاع فیما إذا کان کلّ واحد من المعنیین مرادا من اللفظ علی سبیل الاستقلال و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المرحلة الاولی فقال المحقّق الخراسانی قدّس سرّه </w:t>
      </w:r>
      <w:r>
        <w:rPr>
          <w:rStyle w:val="FootnoteAnchor"/>
          <w:rtl w:val="true"/>
        </w:rPr>
        <w:footnoteReference w:id="210"/>
      </w:r>
      <w:r>
        <w:rPr>
          <w:rFonts w:ascii="IRNazanin" w:hAnsi="IRNazanin" w:eastAsia="IRNazanin"/>
          <w:color w:val="111111"/>
          <w:sz w:val="28"/>
          <w:sz w:val="28"/>
          <w:szCs w:val="28"/>
          <w:rtl w:val="true"/>
          <w:lang w:bidi="fa-IR"/>
        </w:rPr>
        <w:t>باستحالته،و قال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الاستعمال لیس جعل اللفظ علامة لإرادة المعنی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إشکال فی جعل اللفظ علامة للمعنیین،بل هی عبارة عن جعل اللفظ فانیا فی المعنی و عنوانا له،بل بوجه نفسه کأنّه الملقی،و لذا یسری إلی اللفظ حسن المعنی و قبحه،فلحاظ اللفظ وجها للمعنی و فانیا فیه ینافی لحاظه وجها لمعنی آخر مع فرض وحدة اللحاظ،حیث إنّ لحاظه کذلک لا یکاد یکون إلاّ بتبع لحاظ المعنی فانیا فیه فناء الوجه فی ذی الوجه و العنوان فی المعنون،و معه کیف یمکن إرادة معنی آخر معه کذلک فی استعمال واحد مع استلزامه للحاظ آخر غیر لحاظه کذلک فی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جعل لفظ واحد فی آن واحد فانیا فی اثنین و وجودا و وجها لهما معا،إلاّ أن یکون اللاحظ أحول العینین</w:t>
      </w:r>
      <w:r>
        <w:rPr>
          <w:rFonts w:eastAsia="IRNazanin" w:cs="IRNazanin"/>
          <w:color w:val="111111"/>
          <w:sz w:val="28"/>
          <w:szCs w:val="28"/>
          <w:rtl w:val="true"/>
          <w:lang w:bidi="fa-IR"/>
        </w:rPr>
        <w:t>.</w:t>
      </w:r>
    </w:p>
    <w:p>
      <w:pPr>
        <w:pStyle w:val="Heading4"/>
        <w:numPr>
          <w:ilvl w:val="3"/>
          <w:numId w:val="1"/>
        </w:numPr>
        <w:rPr/>
      </w:pPr>
      <w:bookmarkStart w:id="249" w:name="__RefHeading___Toc1311194_3830689328"/>
      <w:bookmarkStart w:id="250" w:name="_Toc96"/>
      <w:bookmarkEnd w:id="249"/>
      <w:r>
        <w:rPr>
          <w:rtl w:val="true"/>
        </w:rPr>
        <w:t>و لا یخفی أنّ فی هذه العبارة ثلاث احتمالات</w:t>
      </w:r>
      <w:bookmarkEnd w:id="250"/>
    </w:p>
    <w:p>
      <w:pPr>
        <w:pStyle w:val="Heading5"/>
        <w:numPr>
          <w:ilvl w:val="4"/>
          <w:numId w:val="1"/>
        </w:numPr>
        <w:rPr/>
      </w:pPr>
      <w:bookmarkStart w:id="251" w:name="__RefHeading___Toc1311196_3830689328"/>
      <w:bookmarkStart w:id="252" w:name="_Toc97"/>
      <w:bookmarkEnd w:id="251"/>
      <w:r>
        <w:rPr>
          <w:rtl w:val="true"/>
        </w:rPr>
        <w:t>الأوّل</w:t>
      </w:r>
      <w:r>
        <w:rPr>
          <w:rtl w:val="true"/>
        </w:rPr>
        <w:t>:</w:t>
      </w:r>
      <w:r>
        <w:rPr>
          <w:rtl w:val="true"/>
        </w:rPr>
        <w:t>أن یکون مدار کلامه قدّس سرّه</w:t>
      </w:r>
      <w:bookmarkEnd w:id="252"/>
    </w:p>
    <w:p>
      <w:pPr>
        <w:pStyle w:val="BookText"/>
        <w:rPr/>
      </w:pPr>
      <w:r>
        <w:rPr>
          <w:rFonts w:ascii="IRNazanin" w:hAnsi="IRNazanin" w:eastAsia="IRNazanin"/>
          <w:color w:val="111111"/>
          <w:sz w:val="28"/>
          <w:sz w:val="28"/>
          <w:szCs w:val="28"/>
          <w:rtl w:val="true"/>
          <w:lang w:bidi="fa-IR"/>
        </w:rPr>
        <w:t>فی الاستعمال بأنّ ماهیّة الاستعمال فناء اللفظ فی المعنی،و بعد فنائه فی المعنی الأوّل فلیس له وجود سوی وجود هذا المعنی حتّی یفنی فی المعنی الثانی،فإن کان مراده هذا الاحتمال ففیه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ماهیّة الاستعمال لیست فناء اللفظ فی المعنی و إن کان له عنوان</w:t>
      </w:r>
      <w:bookmarkStart w:id="253" w:name="pg13654_132551"/>
    </w:p>
    <w:p>
      <w:pPr>
        <w:pStyle w:val="BookText"/>
        <w:rPr/>
      </w:pPr>
      <w:bookmarkEnd w:id="253"/>
      <w:r>
        <w:rPr>
          <w:rFonts w:ascii="IRNazanin" w:hAnsi="IRNazanin" w:eastAsia="IRNazanin"/>
          <w:color w:val="111111"/>
          <w:sz w:val="28"/>
          <w:sz w:val="28"/>
          <w:szCs w:val="28"/>
          <w:rtl w:val="true"/>
          <w:lang w:bidi="fa-IR"/>
        </w:rPr>
        <w:t>تبعی بالنسبة إلی المعنی،و إلاّ یلزم عدم دخالة اللفظ من حیث حسنه و قبحه فی إلقاء المعنی،مع أنّ الخطیب یسعی فی استخدام ألفاظ حسنة لإلقاء مطالبه، فکیف یعقل فناء اللفظ فی المعنی مع أنّهما من المقولتین المتباینتین؟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ماهیّة الاستعمال هی فناء اللفظ فی المعنی إلاّ أنّ کلا المعنیین لمّا کانا فی عرض واحد فلا مانع من فنائه فیهما؛إذ لا یکون هاهنا أوّلیّة و ثانویّة،بل کلاهما فی عرض واحد</w:t>
      </w:r>
      <w:r>
        <w:rPr>
          <w:rFonts w:eastAsia="IRNazanin" w:cs="IRNazanin"/>
          <w:color w:val="111111"/>
          <w:sz w:val="28"/>
          <w:szCs w:val="28"/>
          <w:rtl w:val="true"/>
          <w:lang w:bidi="fa-IR"/>
        </w:rPr>
        <w:t>.</w:t>
      </w:r>
    </w:p>
    <w:p>
      <w:pPr>
        <w:pStyle w:val="Heading5"/>
        <w:numPr>
          <w:ilvl w:val="4"/>
          <w:numId w:val="1"/>
        </w:numPr>
        <w:rPr/>
      </w:pPr>
      <w:bookmarkStart w:id="254" w:name="__RefHeading___Toc1311198_3830689328"/>
      <w:bookmarkStart w:id="255" w:name="_Toc98"/>
      <w:bookmarkEnd w:id="254"/>
      <w:r>
        <w:rPr>
          <w:rtl w:val="true"/>
        </w:rPr>
        <w:t>الاحتمال الثانی</w:t>
      </w:r>
      <w:r>
        <w:rPr>
          <w:rtl w:val="true"/>
        </w:rPr>
        <w:t>:</w:t>
      </w:r>
      <w:bookmarkEnd w:id="255"/>
    </w:p>
    <w:p>
      <w:pPr>
        <w:pStyle w:val="Heading6"/>
        <w:numPr>
          <w:ilvl w:val="5"/>
          <w:numId w:val="1"/>
        </w:numPr>
        <w:rPr/>
      </w:pPr>
      <w:bookmarkStart w:id="256" w:name="__RefHeading___Toc1311200_3830689328"/>
      <w:bookmarkStart w:id="257" w:name="_Toc99"/>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أنّ المعنی حین الاستعمال یتعلّق به اللحاظ الاستقلالی، و إذا کان المعنی متعدّدا فاللحاظ الاستقلالی الذی یتعلّق بها أیضا کان متعدّدا، و أمّا لحاظ اللفظ فیکون تابعا للحاظ المعنی،فإذا استعمل فی شیئین یکون تابعا لهما فی اللحاظ،فیجتمع فیه اللحاظان الآلیّان بالتبع،و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أن یکون مراده قدّس سرّه هذا الاحتمال،و لعلّه کانت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اللاحظ أحول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 إلی هذا المعنی،و هذا هو الأقرب إلی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هذا الاحتمال فیجاب بأنّ اللفظ و المعنی قد یلاحظان بنظر المتکلّم،و قد یلاحظان بنظر السامع</w:t>
      </w:r>
      <w:r>
        <w:rPr>
          <w:rFonts w:eastAsia="IRNazanin" w:cs="IRNazanin"/>
          <w:color w:val="111111"/>
          <w:sz w:val="28"/>
          <w:szCs w:val="28"/>
          <w:rtl w:val="true"/>
          <w:lang w:bidi="fa-IR"/>
        </w:rPr>
        <w:t>.</w:t>
      </w:r>
    </w:p>
    <w:p>
      <w:pPr>
        <w:pStyle w:val="Heading6"/>
        <w:numPr>
          <w:ilvl w:val="5"/>
          <w:numId w:val="1"/>
        </w:numPr>
        <w:rPr/>
      </w:pPr>
      <w:bookmarkStart w:id="258" w:name="__RefHeading___Toc1311202_3830689328"/>
      <w:bookmarkStart w:id="259" w:name="_Toc100"/>
      <w:bookmarkEnd w:id="258"/>
      <w:r>
        <w:rPr>
          <w:rtl w:val="true"/>
        </w:rPr>
        <w:t>توضیحه</w:t>
      </w:r>
      <w:r>
        <w:rPr>
          <w:rtl w:val="true"/>
        </w:rPr>
        <w:t>:</w:t>
      </w:r>
      <w:bookmarkEnd w:id="2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المولی قبل صدور الأمر منه یلاحظ المعنی و یتوجّه إلیه، و لکن یتوجّه إلی اللفظ حین صدور الأمر و تفهیم مراده العبد،فیلاحظه تبعا للمعنی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 لأن یکون اللحاظ التبعی متعدّدا، بل یلاحظه تبعا بلحاظ واحد،فیلاحظ المعنیین ثمّ یلقی کلیهما بلفظ واحد، فإذا کان الملحوظ بلحاظ استقلالی متعدّدا فلا یستلزم أن یکون الملحوظ باللحاظ التبعی أیضا متعدّدا</w:t>
      </w:r>
      <w:r>
        <w:rPr>
          <w:rFonts w:eastAsia="IRNazanin" w:cs="IRNazanin"/>
          <w:color w:val="111111"/>
          <w:sz w:val="28"/>
          <w:szCs w:val="28"/>
          <w:rtl w:val="true"/>
          <w:lang w:bidi="fa-IR"/>
        </w:rPr>
        <w:t>.</w:t>
      </w:r>
      <w:bookmarkStart w:id="260" w:name="pg13654_132552"/>
    </w:p>
    <w:p>
      <w:pPr>
        <w:pStyle w:val="BookText"/>
        <w:rPr/>
      </w:pPr>
      <w:bookmarkEnd w:id="260"/>
      <w:r>
        <w:rPr>
          <w:rFonts w:ascii="IRNazanin" w:hAnsi="IRNazanin" w:eastAsia="IRNazanin"/>
          <w:color w:val="111111"/>
          <w:sz w:val="28"/>
          <w:sz w:val="28"/>
          <w:szCs w:val="28"/>
          <w:rtl w:val="true"/>
          <w:lang w:bidi="fa-IR"/>
        </w:rPr>
        <w:t>و أمّا السامع و المخاطب فینتقل من اللفظ إلی المعنی فینعکس الأمر؛إذ یکون لحاظ المعنی تبعا للحاظ اللفظ و سماعه،فإذا کان اللفظ دالاّ علی المعنیین انتقل منه إلیهما من غیر لزوم استحالة أبدا،فلا یلزم من تبعیّة اللحاظ جمع اللحاظین فی اللفظ،کما لا یخفی</w:t>
      </w:r>
      <w:r>
        <w:rPr>
          <w:rFonts w:eastAsia="IRNazanin" w:cs="IRNazanin"/>
          <w:color w:val="111111"/>
          <w:sz w:val="28"/>
          <w:szCs w:val="28"/>
          <w:rtl w:val="true"/>
          <w:lang w:bidi="fa-IR"/>
        </w:rPr>
        <w:t>.</w:t>
      </w:r>
    </w:p>
    <w:p>
      <w:pPr>
        <w:pStyle w:val="Heading5"/>
        <w:numPr>
          <w:ilvl w:val="4"/>
          <w:numId w:val="1"/>
        </w:numPr>
        <w:rPr/>
      </w:pPr>
      <w:bookmarkStart w:id="261" w:name="__RefHeading___Toc1311204_3830689328"/>
      <w:bookmarkStart w:id="262" w:name="_Toc101"/>
      <w:bookmarkEnd w:id="261"/>
      <w:r>
        <w:rPr>
          <w:rtl w:val="true"/>
        </w:rPr>
        <w:t>الاحتمال الثالث</w:t>
      </w:r>
      <w:r>
        <w:rPr>
          <w:rtl w:val="true"/>
        </w:rPr>
        <w:t>:</w:t>
      </w:r>
      <w:bookmarkEnd w:id="262"/>
    </w:p>
    <w:p>
      <w:pPr>
        <w:pStyle w:val="BookText"/>
        <w:rPr/>
      </w:pPr>
      <w:r>
        <w:rPr>
          <w:rFonts w:ascii="IRNazanin" w:hAnsi="IRNazanin" w:eastAsia="IRNazanin"/>
          <w:color w:val="111111"/>
          <w:sz w:val="28"/>
          <w:sz w:val="28"/>
          <w:szCs w:val="28"/>
          <w:rtl w:val="true"/>
          <w:lang w:bidi="fa-IR"/>
        </w:rPr>
        <w:t>أنّ کلامه قدّس سرّه یدور مدار أصل اللحاظ مع حذف عنوان الاستقلال و التبع عنه؛بأنّ معیار تعدّد اللحاظ فی اللفظ هو تعدّده فی المعنی، فإذا کان اللحاظ فی جانب المعنی متعدّدا فلا بدّ من تعدّده فی جانب اللفظ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بتامّ؛لأنّه إذا قال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منها العین الباکیة،ثمّ قال بعد ساعة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منها هذا المعنی، فلا شکّ فی تعدّد اللحاظ و وحدة المعنی،فکیف کان اللحاظ متعدّدا مع أنّ المعنی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تغییر المعیار؛بأنّ تعدّد اللحاظ فی جانب اللفظ تابع لتعدّد الاستعمال،فإذا کان الاستعمال واحدا یکفی فیه اللحاظ الواحد و إن کان المعنی متعدّدا،و إذا کان الاستعمال متعدّدا فلا بدّ من تعدّد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ما أفاده قدّس سرّه فی مقام الاستدلال للقول بالاستحالة،فتدبّر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تعلّق اللحاظین بلفظ واحد مع أنّه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لیس بصحیح؛إذ اللحاظ عبارة عن تصوّر الشیء و حضوره عند النفس و التفات الذهن إلیه،و من المعلوم أنّه لا یمکن إحضاره فی النفس مرّتین بدون تعدّد الزمان،کما أنّه لا یمکن إتیان علمین فی آن واحد بشیء واحد للإنسان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استدلّ المحقّق النائینی قدّس سرّه </w:t>
      </w:r>
      <w:r>
        <w:rPr>
          <w:rStyle w:val="FootnoteAnchor"/>
          <w:rtl w:val="true"/>
        </w:rPr>
        <w:footnoteReference w:id="211"/>
      </w:r>
      <w:r>
        <w:rPr>
          <w:rFonts w:ascii="IRNazanin" w:hAnsi="IRNazanin" w:eastAsia="IRNazanin"/>
          <w:color w:val="111111"/>
          <w:sz w:val="28"/>
          <w:sz w:val="28"/>
          <w:szCs w:val="28"/>
          <w:rtl w:val="true"/>
          <w:lang w:bidi="fa-IR"/>
        </w:rPr>
        <w:t>علی الاستحالة بأنّ حقیقة الاستعمال لیست</w:t>
      </w:r>
    </w:p>
    <w:p>
      <w:pPr>
        <w:pStyle w:val="BookText"/>
        <w:rPr/>
      </w:pPr>
      <w:r>
        <w:rPr>
          <w:rFonts w:ascii="IRNazanin" w:hAnsi="IRNazanin" w:eastAsia="IRNazanin"/>
          <w:color w:val="111111"/>
          <w:sz w:val="28"/>
          <w:sz w:val="28"/>
          <w:szCs w:val="28"/>
          <w:rtl w:val="true"/>
          <w:lang w:bidi="fa-IR"/>
        </w:rPr>
        <w:t>إلاّ عبارة عن إیجاد المعنی باللفظ و إلقاءه إلی المخاطب خارجا،و لذا لا یری المخاطب إلاّ المعنی،فإنّه الملحوظ أوّلا و بالذات،و اللفظ ملحوظ بتبعه و فان فیه،فلازم استعمال اللفظ فی المعنیین علی نحو الاستقلال تعلّق اللحاظ الاستقلالی بکلّ واحد منهما فی آن واحد کما لو لم یستعمل اللفظ إلاّ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النفس لا تستطیع أن تجمع بین اللحاظین المستقلّین فی آن واحد، فلا شکّ فی أنّ الاستعمال فی أکثر من معنی واحد یستلزم ذلک،و المستلزم للمحال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بما أنّها جوهر بسیط و لها صفحة واسعة تقدر أن تجمع بین اللحاظین المستقلّین فی صفحتها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رجعنا إلی أنفسنا وجدنا أنّها تقدر علی تصوّر امور متضادّة أو متماثلة بتصوّرات مستقلّة فی آن واحد،فإنّ إسناد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العین أو النفس إسناد حقیقی،و معلوم أنّ النفس بما لها من السعة تقدر علی رؤیة عدّة أشخاص فی آن واحد بلا تقدّم و تأخّر،فالرؤیة مع کونها عملا للنفس تستلزم أن یکون المرئی متعدّدا،فلا یکون اجتماع اللحاظین فیها ممتنعا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استفادة النفس فی آن واحد من قوّة السامعة و الباصرة و اللامسة لا تکون قابلة للإنکار،فکیف تقدر النفس فی آن واحد علی لحاظ المسموع و الملموس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فیکشف أنّ للنفس سعة خاصّة تقدر بها بما لا یمکن صدوره عن المادّی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القضایا الحملیّة التی ملاکها الاتّحاد و الهوهویّة و إن کان الموضوع متقدّما و المحمول متأخّرا من حیث اللفظ،إلاّ أنّ حمل الشیء و الحکم</w:t>
      </w:r>
    </w:p>
    <w:p>
      <w:pPr>
        <w:pStyle w:val="BookText"/>
        <w:rPr/>
      </w:pPr>
      <w:r>
        <w:rPr>
          <w:rFonts w:ascii="IRNazanin" w:hAnsi="IRNazanin" w:eastAsia="IRNazanin"/>
          <w:color w:val="111111"/>
          <w:sz w:val="28"/>
          <w:sz w:val="28"/>
          <w:szCs w:val="28"/>
          <w:rtl w:val="true"/>
          <w:lang w:bidi="fa-IR"/>
        </w:rPr>
        <w:t>بثبوته له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 لحاظ کلّ من الموضوع و المحمول فی آن واحد،و هو آن الحکم،و إلاّ لکان الحکم من النفس ممتنعا،فلا بدّ حین الحمل و الحکم من الالتفات إلیهما،و حضورهما معا فی النفس بلا تقدّم و تأخّر، فالحمل یستلزم الجمع بین اللحاظین الاستقلالیّین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و البیاض متضادّان قضیّة صحیحة،و لا ریب فی أنّ الموضوع فیها عبارة عن السواد و البیاض بلا تقدّم و تأخّر فی موضوعیّة أحدهما علی الآخر،فالمتکلّم حین حمل المتضادّین علیهما إمّا أن یکون غافلا عنهما،و إمّا أن یکون ملتفتا إلی کلّ واحد منهما و لا ثالث فی البین،و حیث إنّ الأوّل غیر معقول فتعیّن الثانی،فلا بدّ من حضورهما و لو فی آن واحد عند النفس معا حتّی یصحّ الحمل،فالاستحالة التی ادّعی المحقّق النائینی قدّس سرّه فی جانب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اجتماع اللحاظین المستقلّین فی آن واحد عند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بتامّة،کما أنّ الاستحالة التی ادّعاها المحقّق الخراسانی قدّس سرّه فی جانب اللفظ أیضا لیست فی محلّها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طریق ثالث للاستحالة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للمفاهیم و الماهیّات تصوّر وجودات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العینی الخارجی،الثانی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الذهنی،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الإنشائی،و لکنّه منحصر ببعض المفاهیم کمفهوم الطلب و أمثاله،الرابع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الکتبی،الخامس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تحقّق العلقة الوضعیّة بین اللفظ و المعنی یقتضی أن یکون اللفظ وجودا تنزیلیّا للمعنی،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وجوده الخارجی مصداقا واقعیّا و وجودا خارجیّا لماهیّة الإنسان،و أمّا من حیث وجوده اللفظی فیکون وجودا تنزیلیّا لها و إن کان هذا اللفظ وجودا خارجیّا و مصداقا واقعیّا لماهیّته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 بالحمل الشائع الصناعی الذی ملاکه اتّحاد الموضوع و المحمول من حیث الوجود،و هکذا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یکون الموضوع فیها عبارة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 بالحمل الشائع الصناعی،فإنّ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بالنسبة إلی ماهیّة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بینهما اتّحاد وجودی؛ إذ لا شکّ فی تحقّق الاتّحاد الوجودی بین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ماهیّة اللفظ،فیکون هذا اللفظ مصداقا واقعیّا لماهیّة اللفظ،کما أنّ معناه یکون مصداقا واقعیّا لماهیّة الإنسان،و لکنّه مع ذلک یکون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من معناه و وجودا تنزیلیّا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استفاد المستدلّ من ذلک بأنّ اجتماع الوجودین الواقعیّین فی فرد واحد من المحالات؛إذ لا یمکن اجتماع فردین من 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 واحد؛لأنّ تعدّد الفردیّة ملازم لتعدّد الوجودات،کما لا یخفی،فإذا کان الحال فی الوجودات الحقیقیّة کذلک فیکون فی الوجودات التنزیلیّة أیضا کذلک،فلا یمکن أن یکون اللفظ الواحد وجودا تنزیلیّا للمعنیین،فیکون استعمال اللفظ الواحد فی أکثر من معنی واحد من المحالات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تقسیم وجود الماهیّات و المفاهیم إلی الأقسام الخمسة المذکورة ممّا لا دلیل علیه من العقل و النقل،و إنّما یستحسنه الذوق فی مقام التخیّل و التصوّر فقط؛إذ لا یمکن بحسب الواقع و الدقّة العقلیّة أن یکون اللفظ وجودا تنزلیّا للمعنی؛لأنّهما من المقولتین المتباینتین،فکیف یمکن أن یکون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من مقولة کیف المسموع وجودا للمعنی الذی یکون من مقولة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هذا المعنی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نعم،یکون بینهما ارتباط</w:t>
      </w:r>
    </w:p>
    <w:p>
      <w:pPr>
        <w:pStyle w:val="BookText"/>
        <w:rPr/>
      </w:pPr>
      <w:r>
        <w:rPr>
          <w:rFonts w:ascii="IRNazanin" w:hAnsi="IRNazanin" w:eastAsia="IRNazanin"/>
          <w:color w:val="111111"/>
          <w:sz w:val="28"/>
          <w:sz w:val="28"/>
          <w:szCs w:val="28"/>
          <w:rtl w:val="true"/>
          <w:lang w:bidi="fa-IR"/>
        </w:rPr>
        <w:t>وضعی و اعتباری بعنوان حکایة اللفظ عن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أن یکون اللفظ وجودا تنزیلیّا للمعنی،و لکنّه لا دلیل علی أن یکون اجتماع الوجودین التنزیلیّین فی فرد واحد کاجتماع الوجودین الواقعیّین فیه من المحالات،و إثبات هذه المماثلة و المشابهة یحتاج إلی الدلیل،و فقدانه یوجب بطلان الاستدلال رأسا،مع أنّه تحقّق لنا دلیل علی خلافه،و هو أنّا نری اجتماع الوجود الحقیقی و التنزیلی فی فرد واحد،کما فی المثال المذکور فی الاستدلال،یعنی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فیه الوجودان الحقیقی و التنزیلی؛إذ هو وجود تنزیلی بالنسبة إلی المعنی و ماهیّة الإنسان،و وجود حقیقی و مصداق واقعی بالنسبة إلی ماهیّة اللفظ،و لا یختصّ کونه وجودا تنزیلیّا له فی صورة الاستعمال أو غیره،فإذا تحقّق اجتماع الوجودین الحقیقی و التنزیلی فلا إشکال فی اجتماع الوجودین التنزیلیّین أیضا، فما هو من المحالات المسلّمة هو اجتماع الوجودین الواقعیّین فی فرد واحد لا غیر،فلا یکون استعمال لفظ واحد فی أکثر من معنی واحد مستحیلا فی مقام الثبوت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فرغنا من مرحلة الإمکان تصل النوبة إلی المرحلة الثانیة،و هی مرحلة ترخیص الواضع و عدمه،بمعنی أنّ هذا الاستعمال الممکن جائز عنده أم لا،غایة ما ثبت لنا فی هذه المرحلة أنّ الواضع مع التوجّه و الالتفات وضع لفظ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 متعدّدة بأوضاع متعدّدة،و لا نعرف منه تعهّدا و شرطا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الوضع مشروط بعدم استعمال المستعمل فی أکثر من معنی واحد حین الاستعمال،بل یقتضی نفس وضع اللفظ لمعان متعدّدة استعماله فی أکثر من معنی واحد،مع أنّا لا نری فی کتب أهل اللغة و کتب التأریخ</w:t>
      </w:r>
    </w:p>
    <w:p>
      <w:pPr>
        <w:pStyle w:val="BookText"/>
        <w:rPr/>
      </w:pPr>
      <w:r>
        <w:rPr>
          <w:rFonts w:ascii="IRNazanin" w:hAnsi="IRNazanin" w:eastAsia="IRNazanin"/>
          <w:color w:val="111111"/>
          <w:sz w:val="28"/>
          <w:sz w:val="28"/>
          <w:szCs w:val="28"/>
          <w:rtl w:val="true"/>
          <w:lang w:bidi="fa-IR"/>
        </w:rPr>
        <w:t>من الشرط المذکور أثرا و لا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المحقّق القمی قدّس سرّه ذکر طریقا آخر لعدم الجواز فی کتاب القوانین </w:t>
      </w:r>
      <w:r>
        <w:rPr>
          <w:rStyle w:val="FootnoteAnchor"/>
          <w:rtl w:val="true"/>
        </w:rPr>
        <w:footnoteReference w:id="212"/>
      </w:r>
      <w:r>
        <w:rPr>
          <w:rFonts w:ascii="IRNazanin" w:hAnsi="IRNazanin" w:eastAsia="IRNazanin"/>
          <w:color w:val="111111"/>
          <w:sz w:val="28"/>
          <w:sz w:val="28"/>
          <w:szCs w:val="28"/>
          <w:rtl w:val="true"/>
          <w:lang w:bidi="fa-IR"/>
        </w:rPr>
        <w:t>، و هو قوله فی مقام الإشکال علی صاحب المعالم قدّس سرّه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الواضع یصرّح بأنّی أضع ذلک اللفظ لهذا المعنی بشرط ألاّ یراد معه شیء آخر و بشرط الوحدة،و لا یجب أن ینوی ذلک حین الوضع أیضا،بل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صدر الوضع من الواضع مع الانفراد و فی حال الانفراد،لا بشرط الانفراد حتّی تکون الوحدة جزء للموضوع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تصریح الواضع بعدم الجواز لیس بلازم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لفظ العین للعین الجاریة بقید الوحدة،و للعین الباکیة أیضا کذلک،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الواضع حین الوضع یلاحظ اللفظ و المعنی فی حال الوحدة و یضعه له فی هذا الحال،و هو یکفی فی عدم جواز استعماله فی أکثر من معنی واحد؛إذ لا بدّ فی الاستعمال من التبعیّة و التأسّی من الوضع،فیقتضی اتّصاف المعانی حین الوضع بقید الوحدة أن یلاحظ هذا الحال حین الاستعمال أیضا، و لذا لا یجوز استعمال اللفظ فی أکثر من معنی واحد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أنّ المعنی حین الوضع کان فی حال الوحدة،و لکنّ رعایة جمیع خصوصیّات حال الوضع حین الاستعمال ممّا لم یقل به أحد؛إذ لو کان الأمر کذلک فلا بدّ من رعایة خصوصیّات الواضع و حالاته و زمان الوضع و مکانه،فإذا کان الواضع حین الوضع مستقبلا للقبلة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فی حال الاستعمال رعایة هذا الحال،و هکذا،فلا بدّ أن یراعی حین الاستعمال الخصوصیّات التی شرطها الواضع حین الوضع فقط،فتکون کبری بیانه</w:t>
      </w:r>
    </w:p>
    <w:p>
      <w:pPr>
        <w:pStyle w:val="BookText"/>
        <w:rPr/>
      </w:pP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صحّة کلامه قدّس سرّه من ناحیة الکبری لکن لا تجری صغری بیانه فی جمیع المشترکات اللفظیّة؛إذ کان من أقسامها الوضع العامّ و الموضوع له الخاصّ،و هو عبارة عن لحاظ الواضع معنی کلّیّا و وضع اللفظ لمصادیقه و أفراده،و معلوم أنّ اللّفظ هنا کان واحدا و المعنی متعدّدا بتعدّد أفراد العامّ و الکلّی،فیتحقّق الاشتراک بین المعانی المتعدّدة بوضع واحد،فلا تکون المعانی حین الوضع فی حال الوحدة و متّصفة بصفة الوحدة،فلا یجری کلامه قدّس سرّه فی هذا النوع من المشترک اللفظی،و لم نجد فی هذه المرحلة دلیلا علی عدم جواز استعمال اللفظ فی أکثر من معنی واحد،مع أنّا نری فی کلمات الادباء و الشعراء استعماله کذلک،و لا یمکن الالتزام بأن یکون استعمالهم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إلی هنا أنّ استعمال اللفظ فی أکثر من معنی واحد لیس بمستحیل،و لا دلیل علی منع الواضع من هذا الاستعمال کما عرفت،و لکنّ البحث فی أنّ هذا الاستعمال هل یکون بنحو الحقیقة مطلقا،أو بنحو المجاز مطلقا،أو یکون فی المفرد بنحو المجاز و فی التثنیة و الجمع بنحو الحقیقة؟فتکون فی المسألة ثلاثة أقوال،و العمدة هنا بیان قول صاحب المعالم قدّس سرّه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القول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ضمن تبیینه یظهر ما هو الحقّ منها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صاحب المعالم لمدّعاه بأنّ الموضوع له فی الألفاظ المشترکة لیس هو ذوات المعانی،بل هو عبارة عن المعنی مقیّدا بقید الوحدة،فیکون الموضوع له کلّ واحد من المعانی مشروطا بشرط الوحدة،و للقید دخل فی الموضوع له بعنوان الجزئیّة،فإذا استعمل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من</w:t>
      </w:r>
    </w:p>
    <w:p>
      <w:pPr>
        <w:pStyle w:val="BookText"/>
        <w:rPr/>
      </w:pPr>
      <w:r>
        <w:rPr>
          <w:rFonts w:ascii="IRNazanin" w:hAnsi="IRNazanin" w:eastAsia="IRNazanin"/>
          <w:color w:val="111111"/>
          <w:sz w:val="28"/>
          <w:sz w:val="28"/>
          <w:szCs w:val="28"/>
          <w:rtl w:val="true"/>
          <w:lang w:bidi="fa-IR"/>
        </w:rPr>
        <w:t>معنی واحد یستلزم إلغاء قید الوحدة و یوجب استعمال اللفظ الموضوع للکلّ فی الجزء،فیکون هذا الاستعمال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فی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الموضوع له ذات المعنی بقید الوحدة ممّا لا یؤیّده کتاب من کتب اللغة،بل هو ادّعاء لم یقم أیّ دلیل علیه،و لا یوجد واقعا دلیل له، فهو ادّعاء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دخالة قید الوحدة فی الموضوع له و لکنّه لا یکون بنحو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الموضوع له مرکّبا من العین الباکیة و قید الوحدة حتّی یکون أحد الجزءین عبارة عن قید الوحدة و الآخر عبارة عن ذات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دخالته فیه بنحو التقیّد،کما اعترف 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له عبارة عن المعنی مقیّدا بقید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تقیّد جزء و القید خارجی، و معلوم أنّ التقیّد أمر عقلی،و لا یشمل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استعمل اللفظ الموضوع للکلّ فی الجزء فهو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هذا الجزء قطعا علی ما هو التحقیق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أشکل علیه أیضا صاحب الکفایة قدّس سرّه </w:t>
      </w:r>
      <w:r>
        <w:rPr>
          <w:rStyle w:val="FootnoteAnchor"/>
          <w:rtl w:val="true"/>
        </w:rPr>
        <w:footnoteReference w:id="214"/>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الألفاظ لا تکون موضوعة إلاّ لنفس المعانی بلا ملاحظة قید الوحدة،و إن سلّمنا اعتباره فی الموضوع له فلا یجوز استعمال المفرد فی أکثر من معنی و لو مجازا،إذ لیس الأکثر بجزء الموضوع له لیصحّ استعمال اللفظ فیه مجازا بعلاقة الکلّ و الجزء؛ لأنّ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 للمعنی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بقید الوحدة؛لمباینة المشروط بشیء للمشروط بعدمه،فإنّ الأکثر الذی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المقیّد بالوحدة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الکلّ و الجزء حتّی یصحّ الاستعمال المجازی بلحاظهما؟و کیف یستعمل المفرد فی أکثر من</w:t>
      </w:r>
    </w:p>
    <w:p>
      <w:pPr>
        <w:pStyle w:val="BookText"/>
        <w:rPr/>
      </w:pPr>
      <w:r>
        <w:rPr>
          <w:rFonts w:ascii="IRNazanin" w:hAnsi="IRNazanin" w:eastAsia="IRNazanin"/>
          <w:color w:val="111111"/>
          <w:sz w:val="28"/>
          <w:sz w:val="28"/>
          <w:szCs w:val="28"/>
          <w:rtl w:val="true"/>
          <w:lang w:bidi="fa-IR"/>
        </w:rPr>
        <w:t>معنی واحد علی نحو المجازیّة؟</w:t>
      </w:r>
    </w:p>
    <w:p>
      <w:pPr>
        <w:pStyle w:val="BookText"/>
        <w:rPr/>
      </w:pPr>
      <w:r>
        <w:rPr>
          <w:rFonts w:ascii="IRNazanin" w:hAnsi="IRNazanin" w:eastAsia="IRNazanin"/>
          <w:color w:val="111111"/>
          <w:sz w:val="28"/>
          <w:sz w:val="28"/>
          <w:szCs w:val="28"/>
          <w:rtl w:val="true"/>
          <w:lang w:bidi="fa-IR"/>
        </w:rPr>
        <w:t>و لکنّه مدفوع بأنّه اختلط علیه المفهوم و المصداق؛إذ المستعمل فیه لیس بعنوان الأکثر و مفهومه،بل هو عبارة عن مصداقه،یعنی استعمال اللّفظ فی المعنیین أو المعانی باستعمال واحد مثل استعماله فیهما أو فیها مستقلاّ،و حینئذ یصدق لفظ الموضوع للکلّ فی الجزء،کما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 صاحب المعالم لمدّعاه فی التثنیة و الجمع بأنّهما بمنزلة تکرار اللفظ،و لا مانع من استعمال أحد اللفظین أو الألفاظ فی معنی أو معان غیر ما استعمل فیه اللفظ الآخر أو الألفاظ الأخر،فیکون استعمال التثنیة و الجمع فی المعنیین المختلفین أو المعانی المختلفة علی نحو الحقیقة،بخلاف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أشکل علیه أیضا فی الکفایة </w:t>
      </w:r>
      <w:r>
        <w:rPr>
          <w:rStyle w:val="FootnoteAnchor"/>
          <w:rtl w:val="true"/>
        </w:rPr>
        <w:footnoteReference w:id="215"/>
      </w:r>
      <w:r>
        <w:rPr>
          <w:rFonts w:ascii="IRNazanin" w:hAnsi="IRNazanin" w:eastAsia="IRNazanin"/>
          <w:color w:val="111111"/>
          <w:sz w:val="28"/>
          <w:sz w:val="28"/>
          <w:szCs w:val="28"/>
          <w:rtl w:val="true"/>
          <w:lang w:bidi="fa-IR"/>
        </w:rPr>
        <w:t>بأنّ التثنیة و الجمع و إن کانا بمنزلة تکرار المفرد،إلاّ أنّ علامتهما تدلّ علی تعدّد أفراد ما ارید من المفرد،و إذا کان المراد من المفرد معنی واحدا فالتعدّد یکون فی أفراد ذلک المعنی الواحد،فإذا ارید من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الجاریة فلا یراد من تثنیتهما و جمعها إلاّ فردان و أفراد من هذه الماهیّة،فوزان التثنیة و الجمع وزان المفرد فی عدم جواز استعمالهما فی أکثر من معنی واحد علی نحو الحقیقة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 صاحب الکفایة بأنّ لازم هذا البیان عدم صحّة دخول علامة التثنیة و الجمع علی الأعلام الشخصیّة؛لعدم کون معنی العلم الذی یثنّی و یجمع ذا أفراد حتّی یراد فی تثنیته و جمعه فردان أو أفراد من معناه،فإنّ زیدین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بهما معنیان،لا فردان من معنی واحد،فعلی تقدیر دلالة علامة التثنیّة و الجمع علی تعدّد مصداق معنی واحد لا یصحّ تثنیة الأعلام</w:t>
      </w:r>
    </w:p>
    <w:p>
      <w:pPr>
        <w:pStyle w:val="BookText"/>
        <w:rPr/>
      </w:pPr>
      <w:r>
        <w:rPr>
          <w:rFonts w:ascii="IRNazanin" w:hAnsi="IRNazanin" w:eastAsia="IRNazanin"/>
          <w:color w:val="111111"/>
          <w:sz w:val="28"/>
          <w:sz w:val="28"/>
          <w:szCs w:val="28"/>
          <w:rtl w:val="true"/>
          <w:lang w:bidi="fa-IR"/>
        </w:rPr>
        <w:t>و جمعها،مع أنّ من البدیهیّات صحّتهما،کما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فی الکفایة </w:t>
      </w:r>
      <w:r>
        <w:rPr>
          <w:rStyle w:val="FootnoteAnchor"/>
          <w:rtl w:val="true"/>
        </w:rPr>
        <w:footnoteReference w:id="216"/>
      </w:r>
      <w:r>
        <w:rPr>
          <w:rFonts w:ascii="IRNazanin" w:hAnsi="IRNazanin" w:eastAsia="IRNazanin"/>
          <w:color w:val="111111"/>
          <w:sz w:val="28"/>
          <w:sz w:val="28"/>
          <w:szCs w:val="28"/>
          <w:rtl w:val="true"/>
          <w:lang w:bidi="fa-IR"/>
        </w:rPr>
        <w:t xml:space="preserve">بأنّ الأعلام التی لحقتها علامة التثنیة و الجمع لم تستعمل فی معانیها الحقیقیّة غیر القابلة للتعدّد،بل تستعمل فی معنی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المسمّی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تثنّی و تجمع،و معلوم أنّ المسمّی ذو أفراد و مصادیق، فیصیر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التأویل کالعین التی تکون لکلّ واحد من معانیها أفراد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إشکال المحقّق الخراسانی قدّس سرّه فی هذا المقام علی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علامة التثنیة و الجمع لا تدلّ علی تعدّد المعنی و الماهیّة،و إنّما تدلّ علی تعدّد مصداق المعنی الواحد الذی ارید من المفرد،هذا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علامة التثنیة و الجمع تدلّ علی مطلق التعدّد لا علی تعدّد خصوص مصداق المعنی المراد من المفرد،فیلزم خروج التثنیة و الجمع عن حریم النزاع،و هو استعمال اللفظ فی أکثر من معنی واحد، فإنّهما بعد أن یکونا بمنزلة تکرار المفرد لا بأس بأن یراد من کلّ لفظ معنی غیر المعنی الذی ارید من اللفظ الآخر،و معلوم أنّ هذا لیس من باب استعمال اللفظ فی أکثر من معنی حتّی ینازع فی کونه علی نحو الحقیقة أو المجاز،فإذا ارید من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الباکیة و الجاریة فیراد من التثنیة کلاهما بلا إشکال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نعم،إذا استعملت التثنیة فی فردین من کلّ من المعنیین کفردین من العین الباکیة،و فردین من العین الجاریة،فکان استعمال للعینین فی أکثر من معنی،و لا یجدی تکرّر المفرد فی کونه علی نحو الحقیقة،فإنّ مناط المجازیّة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إلغاء قید الوحدة المعتبرة فی الموضوع له فی هذا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و محقّق؛إذ التثنیة وضعت للطبیعتین أو للفردین من طبیعة واحدة،فإذا استعملت فی أربعة أفراد من طبیعتین فلا محالة تلغی قید الوحدة المعتبرة فی الموضوع له،فالتثنیة تشارک حینئذ المفرد فی کون الاستعمال فی کلیهما علی نحو المجاز،و لا یجری هذا الاستدراک فی الجمع،کما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توضیح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أنّه لا یمکن استعمال التثنیة و الجمع فی أکثر من معنی أصلا، فإنّ هیئة التثنیة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الألف و النون أو الواو 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للدلالة علی إرادة المتعدّد من مدخولها،و تدلّ علی تضاعف المفرد،فإن ارید من المفرد ککلمة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کالجاریة و الباکیة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فالهیئة الطارئة علیها تدلّ علی فردین من الجاریة و فردین من الباکیة،و هذا لیس من باب استعمال اللفظ فی أکثر من معنی،بل هو من باب استعمال المفرد فی ذلک،فإنّ التثنیة مستعملة فی معناها الموضوع له الذی یدلّ علی تضاعف المفرد،و هذا بعینه نظیر ما إذا ثنّی یکون متعدّدا من نفسه کالطائفة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 لم یذهب إلی و هم أحد أنّ التثنیة فی أمثال هذه الموارد مستعملة فی أکثر من معنی فکذلک فی المقام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الهیئة تابعة للمفرد و المادّة،فإن ارید بالمادّة طبیعة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فالهیئة تدلّ علی إرادة المتعدّد منه،و إن ارید بالمادّة الطبیعتان المختلفتان فالهیئة تدلّ علی إرادة المتعدّدة منهما،فلا معنی لاستعمال التثنیة و الجمع فی أکثر من معنی رأسا،فیکون محلّ النزاع فی هذا البحث لفظ المفرد فقط،و الاستعمال فی أکثر من معنی کان فیه علی نحو الحقیقة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217"/>
      </w:r>
      <w:r>
        <w:rPr>
          <w:rFonts w:ascii="IRNazanin" w:hAnsi="IRNazanin" w:eastAsia="IRNazanin"/>
          <w:color w:val="111111"/>
          <w:sz w:val="28"/>
          <w:sz w:val="28"/>
          <w:szCs w:val="28"/>
          <w:rtl w:val="true"/>
          <w:lang w:bidi="fa-IR"/>
        </w:rPr>
        <w:t>بعد ما قال باستحالة استعمال اللفظ فی أکثر من معنی أشار فی خاتمة کلامه إلی ما یوهم وقوع ذلک،و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الدالّة علی أنّ للقرآن بطونا سبعة أو سبعین تدلّ علی وقوع استعمال اللفظ فی أکثر من معنی واحد فضلا عن جوازه،مع أنّ أکثر ألفاظ القرآن لیس بمشترک، و من المعلوم تنافی الوقوع للاستحالة العقلیّة فکیف یمکن القول بالاستحالة؟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عنه فی الکفایة </w:t>
      </w:r>
      <w:r>
        <w:rPr>
          <w:rStyle w:val="FootnoteAnchor"/>
          <w:rtl w:val="true"/>
        </w:rPr>
        <w:footnoteReference w:id="218"/>
      </w:r>
      <w:r>
        <w:rPr>
          <w:rFonts w:ascii="Amiri" w:hAnsi="Amiri" w:eastAsia="Amiri" w:cs="Amiri"/>
          <w:color w:val="111111"/>
          <w:sz w:val="28"/>
          <w:sz w:val="28"/>
          <w:szCs w:val="28"/>
          <w:rtl w:val="true"/>
          <w:lang w:bidi="ar-SA"/>
        </w:rPr>
        <w:t xml:space="preserve">بأنّ بین مفاد الأخبار و محلّ النزاع فرقا واضحا بَیْنَهُما بَرْزَخٌ لا یَبْغِیانِ </w:t>
      </w:r>
      <w:r>
        <w:rPr>
          <w:rStyle w:val="FootnoteAnchor"/>
          <w:rtl w:val="true"/>
        </w:rPr>
        <w:footnoteReference w:id="219"/>
      </w:r>
      <w:r>
        <w:rPr>
          <w:rFonts w:ascii="IRNazanin" w:hAnsi="IRNazanin" w:eastAsia="IRNazanin"/>
          <w:color w:val="111111"/>
          <w:sz w:val="28"/>
          <w:sz w:val="28"/>
          <w:szCs w:val="28"/>
          <w:rtl w:val="true"/>
          <w:lang w:bidi="fa-IR"/>
        </w:rPr>
        <w:t>،فإنّا نبحث فی عدم جواز استعمال لفظ المشترک فی المعنیین فی عرض واحد بلا تقدّم و تأخّر بحیث إنّه استعمل فی کلّ واحد مستقلاّ،و لا دلالة لهذه الأخبار علی أن یکون معنی الباطن مع معنی الظاهر کذلک،بل لا دلالة لتلک الأخبار علی أنّ إرادة تلک البطون کانت من باب استعمال اللفظ فی المعنی حتّی تنافی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الاستعمال فی أکثر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تجری فیها احتمالات تمنع عن ظهورها فی کون إرادة البطون من باب استعمال اللفظ فی أکثر من معنی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قدّس سرّه احتمالین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تکون البطون مرادة بالاستقلال من دون دلالة الألفاظ علیها،لکنّها تکون مقارنة لاستعمال الألفاظ فی معانیها،کما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مقارنا لهذا الکلام معنی آخر کحلول زمان الحصار أو غیره من المعانی المستقلّة التی تراد مقارنة لاستعمال اللفظ فی معناه من دون دلالة لذلک اللفظ و لو بالالتزام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بعض الأعلام بأنّه لو کان المراد من البطون ما ذکره قدّس سرّه لا یکون ذلک موجبا لعظمة القرآن علی غیره و لا لفضیلته علی سائر المحاورات، مع أنّ هذه الأخبار تکون فی مقام بیان عظمته و فضیلته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لازم ذلک ألاّ تکون البطون بطونا للقرآن و معانیا له،بل کانت شیئا أجنبیّا عنه،غایة الأمر أنّها اریدت حال التکلّم بألفاظه،و هو مخالف لصریح الروایات المشتملة علی البطون،فهی کما نطقت بإثبات الفضیلة و العظمة للقرآن علی غیره من جهة اشتماله علی ذلک،کذلک نطقت بإضافة تلک البطون إلیه و أنّها معانی القرآن لا أنّها شیء أجنبیّ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الإشکال فی کمال الصحّة و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 الذی ذکره قدّس سرّه فی أخبار البطون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البطون من لوازم المعنی المستعمل فیه اللفظ،فلا یکون اللفظ مستعملا فیها، و إن دلّ علیها بالدلالة الالتزامیّة،نظیر ما إذا فرض أنّ قدوم الحاجّ یلازم عادة نزول البرکات،فإنّ قوله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 إلاّ فی معناه، لکنّه یدلّ التزاما علی نزول البرکات،و الدلالة الالتزامیّة أجنبیّة عن الاستعمال و إن کانت أفهامنا قاصرة عن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أیّد هذا الاحتمال بعض الأعلام </w:t>
      </w:r>
      <w:r>
        <w:rPr>
          <w:rStyle w:val="FootnoteAnchor"/>
          <w:rtl w:val="true"/>
        </w:rPr>
        <w:footnoteReference w:id="22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ثانیا من أنّ المراد من البطون لوازم معناه و ملزوماته من دون أن یستعمل اللّفظ فیها،فهو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استشهد له بعدّة روایات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عنهم علیهم السّلام من أنّ القرآن حیّ لم یمت،و أنّه یجری کما یجری اللیل و النهار،و کما تجری الشمس و القمر،و یجری علی آخرنا کما یجری علی</w:t>
      </w:r>
    </w:p>
    <w:p>
      <w:pPr>
        <w:pStyle w:val="BookText"/>
        <w:rPr/>
      </w:pPr>
      <w:r>
        <w:rPr>
          <w:rFonts w:ascii="Amiri" w:hAnsi="Amiri" w:eastAsia="Amiri" w:cs="Amiri"/>
          <w:color w:val="111111"/>
          <w:sz w:val="28"/>
          <w:sz w:val="28"/>
          <w:szCs w:val="28"/>
          <w:rtl w:val="true"/>
          <w:lang w:bidi="ar-SA"/>
        </w:rPr>
        <w:t xml:space="preserve">أوّلنا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 أنّ القرآن ظاهره قصّة و باطنه عظة،و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نفهم أنّه کیف یستفاد من الروایات أنّ البطون تکون من المدلولات الالتزامیّة لألفاظ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یحتمل أیضا أنّ یکون المراد من البطون أنّه یجری فی القرآن احتمالات سبعة أو سبعین،و لا یمکن أن یکون الحکم بأنّ هذا المعنی مراد منه دون ذلک،فإنّه ذو وجوه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منع أمیر المؤمنین علیه السّلام سلمان عن الاحتجاج بالقرآن حین إرساله للاحتجاج مع قوم؛لأنّه یمکن أن یرید القوم من الآیة التی تستدلّ بها معنی خالف مرادک و استدلالک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 اختلاف المفسّرین فی معنی الظاهر،مع اتّفاقهم علی حجّیّة ظواهر القرآن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الروایات بالبطون لا المعانی،و لذلک یلزم علینا کثرة التدبّر فی القرآن حتّی ینجینا من الضلال،فهذا الاحتمال یجری فی المقام،مع أنّه لا دلیل علی خلاف الاحتمال الثانی من الاحتمالین المذکورین</w:t>
      </w:r>
      <w:r>
        <w:rPr>
          <w:rFonts w:eastAsia="IRNazanin" w:cs="IRNazanin"/>
          <w:color w:val="111111"/>
          <w:sz w:val="28"/>
          <w:szCs w:val="28"/>
          <w:rtl w:val="true"/>
          <w:lang w:bidi="fa-IR"/>
        </w:rPr>
        <w:t>.</w:t>
      </w:r>
      <w:bookmarkStart w:id="263" w:name="pg13654_132567"/>
    </w:p>
    <w:p>
      <w:pPr>
        <w:pStyle w:val="Heading3"/>
        <w:numPr>
          <w:ilvl w:val="2"/>
          <w:numId w:val="1"/>
        </w:numPr>
        <w:rPr/>
      </w:pPr>
      <w:bookmarkStart w:id="264" w:name="__RefHeading___Toc1311206_3830689328"/>
      <w:bookmarkStart w:id="265" w:name="_Toc102"/>
      <w:bookmarkEnd w:id="263"/>
      <w:bookmarkEnd w:id="264"/>
      <w:r>
        <w:rPr>
          <w:rtl w:val="true"/>
        </w:rPr>
        <w:t>الأمر الثالث عشر</w:t>
      </w:r>
      <w:r>
        <w:rPr>
          <w:rtl w:val="true"/>
        </w:rPr>
        <w:t xml:space="preserve">: </w:t>
      </w:r>
      <w:r>
        <w:rPr>
          <w:rtl w:val="true"/>
        </w:rPr>
        <w:t>فی المشتقّ</w:t>
      </w:r>
      <w:bookmarkEnd w:id="265"/>
    </w:p>
    <w:p>
      <w:pPr>
        <w:pStyle w:val="Heading4"/>
        <w:numPr>
          <w:ilvl w:val="3"/>
          <w:numId w:val="1"/>
        </w:numPr>
        <w:rPr/>
      </w:pPr>
      <w:bookmarkStart w:id="266" w:name="__RefHeading___Toc1311208_3830689328"/>
      <w:bookmarkStart w:id="267" w:name="_Toc103"/>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فی المشتقّ</w:t>
      </w:r>
    </w:p>
    <w:p>
      <w:pPr>
        <w:pStyle w:val="BookText"/>
        <w:rPr/>
      </w:pPr>
      <w:r>
        <w:rPr>
          <w:rFonts w:ascii="IRNazanin" w:hAnsi="IRNazanin" w:eastAsia="IRNazanin"/>
          <w:color w:val="111111"/>
          <w:sz w:val="28"/>
          <w:sz w:val="28"/>
          <w:szCs w:val="28"/>
          <w:rtl w:val="true"/>
          <w:lang w:bidi="fa-IR"/>
        </w:rPr>
        <w:t>یتصوّر لإطلاق لفظ المشتقّ و حمله علی الذات حالات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یطلق علی المتلبّس بالمبدإ فعلا،کقولک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الیوم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أنّ هذا الإطلاق إطلاق حقیقی،و قد یطلق علی الذات بلحاظ تلبّسها بالمبدإ فی المستقبل،کقولک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أنّه إطلاق مجازی،و قد یطلق علی من انقضی و انصرم عنه المبدأ بلحاظ تلبّسه به فی الماضی،کقولک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و الإشکال فی أنّه إطلاق مجازی أو حقیقی؟و قبل تحقیق البحث و تدقیقه ینبغی التنبیه علی امور؛لتوضیح محلّ النزاع فی المقام، و هی</w:t>
      </w:r>
      <w:r>
        <w:rPr>
          <w:rFonts w:eastAsia="IRNazanin" w:cs="IRNazanin"/>
          <w:color w:val="111111"/>
          <w:sz w:val="28"/>
          <w:szCs w:val="28"/>
          <w:rtl w:val="true"/>
          <w:lang w:bidi="fa-IR"/>
        </w:rPr>
        <w:t>:</w:t>
      </w:r>
      <w:bookmarkStart w:id="268" w:name="pg13654_132569"/>
    </w:p>
    <w:p>
      <w:pPr>
        <w:pStyle w:val="Heading4"/>
        <w:numPr>
          <w:ilvl w:val="3"/>
          <w:numId w:val="1"/>
        </w:numPr>
        <w:rPr/>
      </w:pPr>
      <w:bookmarkStart w:id="269" w:name="__RefHeading___Toc1311210_3830689328"/>
      <w:bookmarkStart w:id="270" w:name="_Toc104"/>
      <w:bookmarkEnd w:id="268"/>
      <w:bookmarkEnd w:id="269"/>
      <w:r>
        <w:rPr>
          <w:rtl w:val="true"/>
        </w:rPr>
        <w:t>الأمر الأوّل</w:t>
      </w:r>
      <w:r>
        <w:rPr>
          <w:rtl w:val="true"/>
        </w:rPr>
        <w:t xml:space="preserve">: </w:t>
      </w:r>
      <w:r>
        <w:rPr>
          <w:rtl w:val="true"/>
        </w:rPr>
        <w:t>فی أنّ النزاع فی باب المشتقّ عقلی أو لغوی؟</w:t>
      </w:r>
      <w:bookmarkEnd w:id="270"/>
    </w:p>
    <w:p>
      <w:pPr>
        <w:pStyle w:val="BookText"/>
        <w:rPr/>
      </w:pPr>
      <w:r>
        <w:rPr>
          <w:rFonts w:ascii="IRNazanin" w:hAnsi="IRNazanin" w:eastAsia="IRNazanin"/>
          <w:color w:val="111111"/>
          <w:sz w:val="28"/>
          <w:sz w:val="28"/>
          <w:szCs w:val="28"/>
          <w:rtl w:val="true"/>
          <w:lang w:bidi="fa-IR"/>
        </w:rPr>
        <w:t>فی أنّ النزاع فی باب المشتقّ عقلی أو لغوی؟</w:t>
      </w:r>
    </w:p>
    <w:p>
      <w:pPr>
        <w:pStyle w:val="BookText"/>
        <w:rPr/>
      </w:pPr>
      <w:r>
        <w:rPr>
          <w:rFonts w:ascii="IRNazanin" w:hAnsi="IRNazanin" w:eastAsia="IRNazanin"/>
          <w:color w:val="111111"/>
          <w:sz w:val="28"/>
          <w:sz w:val="28"/>
          <w:szCs w:val="28"/>
          <w:rtl w:val="true"/>
          <w:lang w:bidi="fa-IR"/>
        </w:rPr>
        <w:t>فإنّه إذا کان عقلیّا فیدور النزاع مدار حکم العقل،مثل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فی مقدّمة الواجب بأنّه هل یلازم عقلا وجوب ذی المقدّمة وجوب المقدّمة أم لا؟و إذا کان لغویّا یدور النزاع مدار حکم الوضع و الواضع بأنّه حین وضع هیئة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معنی مشترکا بحیث یعمّ حال النسبة و حال انقضاء المبدأ عن الذات ثمّ وضعها له،أم لاحظ خصوص حال التلبّس و وضعها 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النزاع لغوی،و لکن یستفاد من کلمات المحقّق النائینی قدّس سرّه </w:t>
      </w:r>
      <w:r>
        <w:rPr>
          <w:rStyle w:val="FootnoteAnchor"/>
          <w:rtl w:val="true"/>
        </w:rPr>
        <w:footnoteReference w:id="223"/>
      </w:r>
      <w:r>
        <w:rPr>
          <w:rFonts w:ascii="IRNazanin" w:hAnsi="IRNazanin" w:eastAsia="IRNazanin"/>
          <w:color w:val="111111"/>
          <w:sz w:val="28"/>
          <w:sz w:val="28"/>
          <w:szCs w:val="28"/>
          <w:rtl w:val="true"/>
          <w:lang w:bidi="fa-IR"/>
        </w:rPr>
        <w:t>أنّه عقلیّ علی ما فی تقریراته،حیث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اتّفاقهم علی المجازیّة فی المستقبل و الاختلاف فیما انقضی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المشتقّ لمّا کان عنوانا من قیام العرض بموضوعه،من دون أن یکون الزمان مأخوذا فی حقیقته وقع الاختلاف بالنسبة إلی ما انقضی عنه المبدأ،حیث إنّه قد تولّد عنوان المشتقّ لمکان قیام العرض بمحلّه فی زمان الماضی،و هذا بخلاف ما لم یتلبّس بالمبدإ بعد، فإنّه لم یتولّد عنوان المشتقّ؛لعدم قیام العرض بمحلّه،فکان للنزاع فی ذلک</w:t>
      </w:r>
    </w:p>
    <w:p>
      <w:pPr>
        <w:pStyle w:val="BookText"/>
        <w:rPr/>
      </w:pPr>
      <w:r>
        <w:rPr>
          <w:rFonts w:ascii="IRNazanin" w:hAnsi="IRNazanin" w:eastAsia="IRNazanin"/>
          <w:color w:val="111111"/>
          <w:sz w:val="28"/>
          <w:sz w:val="28"/>
          <w:szCs w:val="28"/>
          <w:rtl w:val="true"/>
          <w:lang w:bidi="fa-IR"/>
        </w:rPr>
        <w:t>مجال دون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فیستفاد من تعلیله أنّه قائل بعقلیّة النزاع فی المقام،و إلاّ لا بدّ أن یقیم الدلیل علی أنّ الواضع وضع لفظ المشتقّ للمعنی الأعمّ من المتلبّس و ما انقضی عنه المبدأ،و لکنّ أصل کلامه لیس بتامّ،فإنّ العقل ناظر إلی الحقائق و الواقعیّات و لا یکون من أهل المسامحة،فحینئذ بعد القول بأنّ المشتقّ عنوان یتحقّق من قیام العرض بالمعروض یحکم العقل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لا یکون متلبّسا بالعرض حقیقة؛إذ لا فرق عقلا بین المتلبّس بالمبدإ فی ما مضی و التلبّس به فی المستقبل،و یصدق الفاقدیّة للعرض علی الذات فی کلتا الصورتین بلا فرق بینهما أصلا،و هذا بعینه دلیل علی أنّ المسألة لغویّة لا عقلیّة،و حینئذ لا بدّ لنا من تبعیّة الوضع متعبّدا و ملاحظة أنّ الموضوع عنده عبارة عن خصوص المتلبّس بالمبدإ أو الأعمّ من المتلبّس بالفعل و من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أیضا عقلیّة المسألة عنده من تعلیله لخروج العناوین الذاتیّة عن محلّ النزاع بأنّ شیئیّة الشیء بصورته لا بمادّته،و إنسانیّة الإنسان لیست بالصورة الترابیّة،بل إنّما تکون بالصورة النوعیّة التی بها یمتاز الإنسان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هذا الدلیل الفلسفی دلیل علی أنّه قائل بأنّ المسألة عقلیّة،مع أنّ المسألة لغویّة و لا ربط لها بالعقل أصلا،کما لا یخفی علی المتأمّل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أیّ العناوین داخلة فی محلّ الکلام،و أیّ العناوین خارجة عنه،و لا یخفی أنّ هنا حیثیّتین،و لا بدّ من انفکاک کلّ منهما عن الاخری و إن اختلطا فی تقریرات </w:t>
      </w:r>
      <w:r>
        <w:rPr>
          <w:rStyle w:val="FootnoteAnchor"/>
          <w:rtl w:val="true"/>
        </w:rPr>
        <w:footnoteReference w:id="224"/>
      </w:r>
      <w:r>
        <w:rPr>
          <w:rFonts w:ascii="IRNazanin" w:hAnsi="IRNazanin" w:eastAsia="IRNazanin"/>
          <w:color w:val="111111"/>
          <w:sz w:val="28"/>
          <w:sz w:val="28"/>
          <w:szCs w:val="28"/>
          <w:rtl w:val="true"/>
          <w:lang w:bidi="fa-IR"/>
        </w:rPr>
        <w:t>الإمام قدّس سرّه علی المقرّر،و هکذا خلط بینهما</w:t>
      </w:r>
    </w:p>
    <w:p>
      <w:pPr>
        <w:pStyle w:val="BookText"/>
        <w:rPr/>
      </w:pPr>
      <w:r>
        <w:rPr>
          <w:rFonts w:ascii="IRNazanin" w:hAnsi="IRNazanin" w:eastAsia="IRNazanin"/>
          <w:color w:val="111111"/>
          <w:sz w:val="28"/>
          <w:sz w:val="28"/>
          <w:szCs w:val="28"/>
          <w:rtl w:val="true"/>
          <w:lang w:bidi="fa-IR"/>
        </w:rPr>
        <w:t xml:space="preserve">فی کتاب المحاضرات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ارتباط العنوان مع الذات،بأنّ ارتباطه معها بأیّ نحو کان حتّی یدخل فی محلّ النزاع؟</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جهة المعنی الاشتقاقی للعناوین،فإنّه إذا تحقّق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لاحظنا هذا الارتباط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محلّ النزاع،و إن لاحظناه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داخل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و لا خلاف فی أنّ العناوین المنتزعة عن الذات بلا واسطة أمر خارج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کالإنسانیّة و الحیوانیّة و الناطقیّة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محلّ النزاع فی باب المشتقّ،فلا یقال للتراب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إنسان حقیقة و لا مجازا باعتبار أنّه کان إنسانا فی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دلیله،فالمحقّق النائینی قدّس سرّه </w:t>
      </w:r>
      <w:r>
        <w:rPr>
          <w:rStyle w:val="FootnoteAnchor"/>
          <w:rtl w:val="true"/>
        </w:rPr>
        <w:footnoteReference w:id="226"/>
      </w:r>
      <w:r>
        <w:rPr>
          <w:rFonts w:ascii="IRNazanin" w:hAnsi="IRNazanin" w:eastAsia="IRNazanin"/>
          <w:color w:val="111111"/>
          <w:sz w:val="28"/>
          <w:sz w:val="28"/>
          <w:szCs w:val="28"/>
          <w:rtl w:val="true"/>
          <w:lang w:bidi="fa-IR"/>
        </w:rPr>
        <w:t xml:space="preserve">و صاحب المحاضرات </w:t>
      </w:r>
      <w:r>
        <w:rPr>
          <w:rStyle w:val="FootnoteAnchor"/>
          <w:rtl w:val="true"/>
        </w:rPr>
        <w:footnoteReference w:id="227"/>
      </w:r>
      <w:r>
        <w:rPr>
          <w:rFonts w:ascii="IRNazanin" w:hAnsi="IRNazanin" w:eastAsia="IRNazanin"/>
          <w:color w:val="111111"/>
          <w:sz w:val="28"/>
          <w:sz w:val="28"/>
          <w:szCs w:val="28"/>
          <w:rtl w:val="true"/>
          <w:lang w:bidi="fa-IR"/>
        </w:rPr>
        <w:t>ذکرا دلیلا له؛بأنّ شیئیّة الشیء بصورته لا بمادّته،فإذا فرضنا تبدّل الإنسان بالتراب فما هو ملاک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الصورة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انعدم و زال و وجدت حقیقة اخری و صورة نوعیّة ثانیة،و لا یصدق الإنسان علی التراب بوجه من الوجوه،و 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الإنسان علی التراب حقیقة أو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آنفا أنّ المسألة لا تکون عقلیّة حتّی یحتاج إلی دلیل عقلی،بل هی مسألة لغویّة و منوطة بوضع الواضع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منقوض بأمثال الخلّ و الخمر،فإنّ الخلّ إذا صار</w:t>
      </w:r>
    </w:p>
    <w:p>
      <w:pPr>
        <w:pStyle w:val="BookText"/>
        <w:rPr/>
      </w:pPr>
      <w:r>
        <w:rPr>
          <w:rFonts w:ascii="IRNazanin" w:hAnsi="IRNazanin" w:eastAsia="IRNazanin"/>
          <w:color w:val="111111"/>
          <w:sz w:val="28"/>
          <w:sz w:val="28"/>
          <w:szCs w:val="28"/>
          <w:rtl w:val="true"/>
          <w:lang w:bidi="fa-IR"/>
        </w:rPr>
        <w:t>خمرا یتبدّل الشیء من حالة إلی حالة اخری،و لا یتبدّل قطعا من صورة إلی صورة اخری،فیصحّ علی هذا إطلاق الخلّ علی الخمر علی نحو الحقیقة بلحاظ کونه فی ما مضی خلاّ،مع أنّه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شیئیّة الشیء بصورته لا بمادته،و لکن لا دخل لهذا الکلام فی ما نحن فیه،فإنّه لا ینحصر بالجواهر،بل یشمل کلّ موجود حتّی الأعراض،فکما أنّ شیئیّة الجسم بصورته کذلک شیئیّة البیاض بصورته،فلا یصحّ القول بأنّ الجسم الیوم أبیض بلحاظ عروض البیاض له فی ما مضی، مع أنّه لا کلام فی صحّة هذا الإطلاق،و إنّما الکلام فی أنّه حقیقة أو مجاز، فکیف یصحّ هذا الإطلاق مع تبدّل الصورة البیاضیّة فلا یکون علّة لخروج هذه العناوین عن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وضعها یکون بکیفیّة خاصّة یعنی وضع الواضع لفظ الإنسان لما هو بالفعل إنسان،و لفظ الحجر لما هو بالفعل حجر، فالمسألة لغویّة،و یلزمنا متابعة الوضع و الواضع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العناوین المنتزعة عن الذات بواسطة أمر خارج عن الذات فهی داخلة فی محلّ النزاع،بلا فرق بین أن تکون الواسطة أمرا حقیقیّا وجودیّا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عنوان الأبیض الذی ینتزع من الذات بواسطة البیاضیّة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تکون الواسطة أمرا حقیقیّا عدمیّا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عنوان العمی الذی ینتزع من الذات بواسطة عدم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تکون الواسطة أمرا اعتباریّا من ناحیة الشرع أو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الزوجیّة،و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تکون من العناوین الانتزاعیّة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کالفوقیّة و التحتیّة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فتدخل فی محلّ النزاع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السقف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العناوین التی تکون لها مصداقان إذا لوحظت بالنسبة إلی أحدهما</w:t>
      </w:r>
    </w:p>
    <w:p>
      <w:pPr>
        <w:pStyle w:val="BookText"/>
        <w:rPr/>
      </w:pPr>
      <w:r>
        <w:rPr>
          <w:rFonts w:ascii="IRNazanin" w:hAnsi="IRNazanin" w:eastAsia="IRNazanin"/>
          <w:color w:val="111111"/>
          <w:sz w:val="28"/>
          <w:sz w:val="28"/>
          <w:szCs w:val="28"/>
          <w:rtl w:val="true"/>
          <w:lang w:bidi="fa-IR"/>
        </w:rPr>
        <w:t>تکون من العناوین المنتزعة عن الذات،و إذا لوحظت بالنسبة إلی الآخر تکون من العناوین المنتزعة بواسطة أمر خارج عن الذات،مثل عنوان الموجود فإنّه إذا لوحظ بالنسبة إلی واجب الوجود انتزع من الذات،و إذا لوحظ بالنسبة إلی ممکن الوجود لم یکن کذلک،و هکذا سائر العناوین المشترکة بین الواجب و الممکن،فلا إشکال فی أنّ هذه العناوین داخلة فی محلّ النزاع،فإنّ النزاع فی المقام ینحصر فی هیئة المشتقّ و لا یتوجّه الواضع حین وضع هیئة المفعول أنّه قد تتحقّق فی ضمن موجود و کان له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للمشتق النحوی معان کثیرة،فإن قلنا بأنّ مبدأ المشتقّات هو المصادر المجرّدة فیشمل عنوان المشتقّ جمیع الأفعال و اسم الفاعل و المفعول و اسم الزمان و المکان و الآلة و صیغة المبالغة و المصادر المزیدة، و لکنّ الإشکال فی أنّ الأفعال و المصادر خارجة عن محلّ النزاع،فإنّ الفعل و إن کان مشتقّا إلاّ أنّه لا یتّحد مع الاسم و الذات و لا یحمل علیها و لا ینطبق علیها،بل یسند الفعل إلیها،و لذا لا یصحّ القول بأنّ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ملاک القضیّة الحملیّة متحقّق فی الثانیة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المصادر المزیدة،فإنّها و إن کانت من المشتقّات قطعا،و لکنّها خارجة عن محلّ النزاع،فإنّها لا تتّحد مع الذات و لا تنطبق علیها،بل تعرض علیها کعروض البیاض علی الجسم،فإنّ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مسامحة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المصادر المجرّدة،فإنّ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قضیّة حملیّة فی الواقع؛إذ العدل ملکة نفسانیّة عارضة علی الذات لا أنّها تتّحد معها،فالنزاع</w:t>
      </w:r>
    </w:p>
    <w:p>
      <w:pPr>
        <w:pStyle w:val="BookText"/>
        <w:rPr/>
      </w:pPr>
      <w:r>
        <w:rPr>
          <w:rFonts w:ascii="IRNazanin" w:hAnsi="IRNazanin" w:eastAsia="IRNazanin"/>
          <w:color w:val="111111"/>
          <w:sz w:val="28"/>
          <w:sz w:val="28"/>
          <w:szCs w:val="28"/>
          <w:rtl w:val="true"/>
          <w:lang w:bidi="fa-IR"/>
        </w:rPr>
        <w:t>یجری فی کلّ عنوان یتّحد مع الذات و ینطبق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الفصول قدّس سرّه </w:t>
      </w:r>
      <w:r>
        <w:rPr>
          <w:rStyle w:val="FootnoteAnchor"/>
          <w:rtl w:val="true"/>
        </w:rPr>
        <w:footnoteReference w:id="228"/>
      </w:r>
      <w:r>
        <w:rPr>
          <w:rFonts w:ascii="IRNazanin" w:hAnsi="IRNazanin" w:eastAsia="IRNazanin"/>
          <w:color w:val="111111"/>
          <w:sz w:val="28"/>
          <w:sz w:val="28"/>
          <w:szCs w:val="28"/>
          <w:rtl w:val="true"/>
          <w:lang w:bidi="fa-IR"/>
        </w:rPr>
        <w:t>باختصاص محلّ النزاع باسم الفاعل و ما بمعناه، کالمصادر المستعملة بمعنی اسم الفاعل،و کالأسماء المنسوبة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 و الطهرانی و البغدادی و غیر ذلک،کما یدل علی هذا المعنی تمثیلهم بذلک،و کما یدلّ علیه احتجاج الأعمّی بإطلاق اسم الفاعل علی الأعمّ دون بقیة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هذین الدلیلین فی کمال الضعف،فهما غیر قابلین للتمسّک بهما،فإنّ التمثیل به و الإطلاق فی مقام الاستدلال لا یدلّ علی الانحصار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قدّس سرّه استدلّ لخروج بقیة الأسماء بأنّ من أسماء المفعول ما یطلق علی الأعمّ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مقتول زید أو مصنوعه أو مکتوبه،و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یطلق علی خصوص المتلبّس،نحو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مملوک زید أو مسکونه أو مقدوره،و لم نقف فیه علی ضابطة کلّیّة،و المرجع فیه إلی العرف،و اسم الزمان حقیقة فی الأعمّ،و کذا اسم المکان،و اسم الآلة حقیقة فیما اعدّ للآلیّة أو اختصّ بها،حصل المبدأ أو لم یحصل بعد،و صیغة المبالغة فیما کثر اتّصافه بالمبدإ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 أنّه لا بدّ من کون المشتقّ فی هذه الموارد موضوعا للأعمّ، فاختلاف مبادئ المشتقّات الموجب لاختلاف أنحاء التلبّسات یوجب خروج ما عدا اسم الفاعل و ما یلحق به عن حریم النزاع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فی الکفایة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منشأ زعم بعض الأجلّة توهّم کون ما ذکره لکلّ منها من المعنی ممّا اتّفق علیه الکلّ،مع أنّه لیس فی محلّه؛لعدم تبیّن مفهوم سائر المشتقّات کاسم الفاعل؛لکونها محلاّ للخلاف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اختلاف أنحاء التلبّسات بحسب اختلاف المبادئ لا یوجب تفاوتا فی وضع هیئة المشتقّ،و إن کان یوجب اختلافا فی کیفیّة التلبّس،فإنّ المبدأ إن کان فعلیّا یزول التلبّس به بسرعة کالشرب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فالتلبّس به هو الاشتغال بالشرب و بانتهائه ینقضی عنه المبدأ،و إن کان ملکة کالاجتهاد فالتلبّس به هو بقاء ملکته و إن لم یکن له استنباط فعلی،و إن کان الشأنیّة فالتلبّس به هو بقاء شأنیّته کالمفتاح،فإنّ التلبّس بالمفتاحیّة بقاؤه علی الهیئة المفتاحیّة،و إن کان الصناعة کالخیاطة و النجارة و نحوهما فإنّ التلبّس بما یتحقّق بالممارسة،و لا تنقضی إلاّ بالإعراض،فیصدق الخیّاط و النجّار و البقّال علی تارکی هذه المبادئ لا بقصد الإعراض،فاختلاف هذه المبادئ من حیث الفعلیّة و الشأنیّة،و غیرهما لا یوجب اختلافا فیما هو المبحوث عنه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وضع هیئة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بوضع هیئة المشتقّ لخصوص المتلبّس بالمبدإ،فیکون إطلاق المشتقّ علی الذات بعد انقضاء المبدأ الفعلی عنها علی نحو المجازیّة،و إن قلنا بوضعها للأعمّ،فیکون إطلاقه علیها بعد انقضائه علی 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مقتول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منه من وقع علیه القتل فهو حقیقة علی القول بالأخصّ،و مجاز علی القول بالأعمّ،و إن کان المراد منه من زهقت روحه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حقیقة علی کلا القولین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المقام بعد الدقّة و التأمّل مع المحقّق الخراسانی قدّس سرّه کما لا یخفی، و یدخل أیضا فی محلّ النزاع باب النسبة کالقمی و الخراسانی و الحمّامی و أمثال ذلک،فإنّ ملاک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الاتّحاد و الانطباق علی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فیه، و یدخل أیضا فیه ما کان جاریا علی الذات و منتزعا عنها بواسطة أمر خارج</w:t>
      </w:r>
    </w:p>
    <w:p>
      <w:pPr>
        <w:pStyle w:val="BookText"/>
        <w:rPr/>
      </w:pPr>
      <w:r>
        <w:rPr>
          <w:rFonts w:ascii="IRNazanin" w:hAnsi="IRNazanin" w:eastAsia="IRNazanin"/>
          <w:color w:val="111111"/>
          <w:sz w:val="28"/>
          <w:sz w:val="28"/>
          <w:szCs w:val="28"/>
          <w:rtl w:val="true"/>
          <w:lang w:bidi="fa-IR"/>
        </w:rPr>
        <w:t xml:space="preserve">عنها و لو کان جامدا کعنوان الزوج و الزوجة و الرقّ و الحرّ،کما یشهد به ما ذکره العلاّمة فی القواعد </w:t>
      </w:r>
      <w:r>
        <w:rPr>
          <w:rStyle w:val="FootnoteAnchor"/>
          <w:rtl w:val="true"/>
        </w:rPr>
        <w:footnoteReference w:id="230"/>
      </w:r>
      <w:r>
        <w:rPr>
          <w:rFonts w:ascii="IRNazanin" w:hAnsi="IRNazanin" w:eastAsia="IRNazanin"/>
          <w:color w:val="111111"/>
          <w:sz w:val="28"/>
          <w:sz w:val="28"/>
          <w:szCs w:val="28"/>
          <w:rtl w:val="true"/>
          <w:lang w:bidi="fa-IR"/>
        </w:rPr>
        <w:t xml:space="preserve">و فخر المحقّقین فی الإیضاح </w:t>
      </w:r>
      <w:r>
        <w:rPr>
          <w:rStyle w:val="FootnoteAnchor"/>
          <w:rtl w:val="true"/>
        </w:rPr>
        <w:footnoteReference w:id="231"/>
      </w:r>
      <w:r>
        <w:rPr>
          <w:rFonts w:ascii="IRNazanin" w:hAnsi="IRNazanin" w:eastAsia="IRNazanin"/>
          <w:color w:val="111111"/>
          <w:sz w:val="28"/>
          <w:sz w:val="28"/>
          <w:szCs w:val="28"/>
          <w:rtl w:val="true"/>
          <w:lang w:bidi="fa-IR"/>
        </w:rPr>
        <w:t>فی باب الرضاع فی مسألة من کانت له زوجتان کبیرتان و زوجة صغیرة و قد أرضعت الکبیرتان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المرضعة الاولی و الصغیرة مع الدخول بالکبیرتین،و أمّا المرضعة الاخری ففی تحریمها خلاف،فاختار والدی المصنف رحمه اللّه و ابن إدریس تحریمها؛لأنّه یصدق علیها أمّ زوجته؛لأنّه لا یشترط فی المشتقّ بقاء المشتقّ منه هکذا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تقیّد الدخول بالکبیرتین فی کلامه لا یخلو من مسامحة؛لأنّ ملاک الحکم فی المسألة هو الدخول بالکبیرة الاولی کما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حرمة المرضعة الاولی و الصغیرة ممّا اتّفق علیه الکلّ کما یدلّ علیه الإجماع المصرّح به فی کلام صاحب الإیضاح و الروایات </w:t>
      </w:r>
      <w:r>
        <w:rPr>
          <w:rStyle w:val="FootnoteAnchor"/>
          <w:rtl w:val="true"/>
        </w:rPr>
        <w:footnoteReference w:id="232"/>
      </w:r>
      <w:r>
        <w:rPr>
          <w:rFonts w:ascii="IRNazanin" w:hAnsi="IRNazanin" w:eastAsia="IRNazanin"/>
          <w:color w:val="111111"/>
          <w:sz w:val="28"/>
          <w:sz w:val="28"/>
          <w:szCs w:val="28"/>
          <w:rtl w:val="true"/>
          <w:lang w:bidi="fa-IR"/>
        </w:rPr>
        <w:t>العدیدة و الصحیحة،إلاّ أنّه ینبغی ملاحظة المسألة علی مقتضی القاعدة الأولیّة و العناوین الکلّیّة مع قطع النظر عن الإجماع و الروایات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الصغیرة فتحرم علی الزوج،فإنّ اللبن إذا کان منه فهی بنت له،و إذا کان من غیره فهی بنت الزوجة المدخول بها،و کلا العنوانین قد ثبتت حرمتهما فی الکتاب و السنّة،کقوله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w:t>
      </w:r>
    </w:p>
    <w:p>
      <w:pPr>
        <w:pStyle w:val="BookText"/>
        <w:rPr/>
      </w:pPr>
      <w:r>
        <w:rPr>
          <w:rFonts w:ascii="Amiri" w:hAnsi="Amiri" w:eastAsia="Amiri" w:cs="Amiri"/>
          <w:color w:val="111111"/>
          <w:sz w:val="28"/>
          <w:sz w:val="28"/>
          <w:szCs w:val="28"/>
          <w:rtl w:val="true"/>
          <w:lang w:bidi="ar-SA"/>
        </w:rPr>
        <w:t xml:space="preserve">مِنْ نِسائِکُمُ اللاّتِی دَخَلْتُمْ بِهِنَّ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الروایات </w:t>
      </w:r>
      <w:r>
        <w:rPr>
          <w:rStyle w:val="FootnoteAnchor"/>
          <w:rtl w:val="true"/>
        </w:rPr>
        <w:footnoteReference w:id="234"/>
      </w:r>
      <w:r>
        <w:rPr>
          <w:rFonts w:ascii="IRNazanin" w:hAnsi="IRNazanin" w:eastAsia="IRNazanin"/>
          <w:color w:val="111111"/>
          <w:sz w:val="28"/>
          <w:sz w:val="28"/>
          <w:szCs w:val="28"/>
          <w:rtl w:val="true"/>
          <w:lang w:bidi="fa-IR"/>
        </w:rPr>
        <w:t>المعتبرة التی تدلّ علی حرمة بنت الزوجة و لو کانت من الزوجة المنفصلة عنه بطلاق أو نحوه،فالصغیرة محرّمة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الکبیرة الاولی فقد استدلّ علی حرمتها بأنّه یصدق علیها عنوان أمّ الزوجة الفعلیّة،و هی محرّمة بلا إشکال،و تقریب الاستدلال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به بعض الأعاظم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انتفاء الزوجیّة مسبّب عن الامیّة و البنتیّة،و معلوم أنّ المسبّب متأخّر رتبته عن السبب،و معناه أنّ المسبّب لا یتحقّق فی رتبة السبب،فلا محالة یتحقّق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ارتفاع النقیضین،فیتحقّق فی رتبة السبب عنوان الزوجیّة،فیصدق عنوان أمّ الزوجة الفعلیّة الحقیقیّة فی هذه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الواقع و إن کان کذلک بحسب الدقّة العقلیّة إلاّ أنّ العرف لا یری کذلک،فإنّه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 من کانت زوجة،لا أمّ الزوجة،و المتّبع هنا نظر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مسألة بقاء الدم و عدمه بعد بقاء لونه فی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مخالفا لما حکم به العقل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صاحب الجواهر قدّس سرّه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الأمّیّة و البنتیّة و انتفاء الزوجیّة کلتاهما معلولتان لعلّة واحدة فی عرض واحد بلا تقدّم و تأخّر،و هی تحقّق الارتضاع،و لذا لا یکون بین المعلولین فاصلة قطعا،فهذه المرأة حقیقة أمّ الزوجة؛لعدم الفصل الزمانی بین الأمّیّة،و الزوجیّة،فلا یحتاج إلی النزاع فی باب المشتقّ أصلا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اورد علی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عدم الفصل زمانا لا یقتضی التقارن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زوجیّة الصغیرة قد انقضت بتحقّق الرضاع المحرّم،فزمان تحقّق الرضاع هو زمان ارتفاع الزوجیّة عنها،و ذلک الزمان بعینه هو زمان تحقّق عنوان الأمّیّة للکبیرة،فصدق عنوان الأمّیّة للکبیرة و الزوجیّة للصغیرة فی زمان واحد غیر معقول،فکیف تکون أمّ الزوجة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فالحرمة فی الکبیرة الاولی مثل الکبیرة الثانیة مبتن علی النزاع فی باب المشتقّ،إلاّ أنّ الإجماع و الروایات الصحیحة حاکمة علی حرمة المرضعة الاولی قبل النزاع فی باب المشتقّ،و أمّا المرضعة الثانیة فحکمه مبتن علی النزاع فی هذا الباب</w:t>
      </w:r>
      <w:r>
        <w:rPr>
          <w:rFonts w:eastAsia="IRNazanin" w:cs="IRNazanin"/>
          <w:color w:val="111111"/>
          <w:sz w:val="28"/>
          <w:szCs w:val="28"/>
          <w:rtl w:val="true"/>
          <w:lang w:bidi="fa-IR"/>
        </w:rPr>
        <w:t>.</w:t>
      </w:r>
      <w:bookmarkStart w:id="271" w:name="pg13654_132579"/>
    </w:p>
    <w:p>
      <w:pPr>
        <w:pStyle w:val="Heading4"/>
        <w:numPr>
          <w:ilvl w:val="3"/>
          <w:numId w:val="1"/>
        </w:numPr>
        <w:rPr/>
      </w:pPr>
      <w:bookmarkStart w:id="272" w:name="__RefHeading___Toc1311212_3830689328"/>
      <w:bookmarkStart w:id="273" w:name="_Toc105"/>
      <w:bookmarkEnd w:id="271"/>
      <w:bookmarkEnd w:id="272"/>
      <w:r>
        <w:rPr>
          <w:rtl w:val="true"/>
        </w:rPr>
        <w:t>الأمر الثانی</w:t>
      </w:r>
      <w:r>
        <w:rPr>
          <w:rtl w:val="true"/>
        </w:rPr>
        <w:t xml:space="preserve">: </w:t>
      </w:r>
      <w:r>
        <w:rPr>
          <w:rtl w:val="true"/>
        </w:rPr>
        <w:t>فی جریان النزاع فی اسم الزمان</w:t>
      </w:r>
      <w:bookmarkEnd w:id="273"/>
    </w:p>
    <w:p>
      <w:pPr>
        <w:pStyle w:val="BookText"/>
        <w:rPr/>
      </w:pPr>
      <w:r>
        <w:rPr>
          <w:rFonts w:ascii="IRNazanin" w:hAnsi="IRNazanin" w:eastAsia="IRNazanin"/>
          <w:color w:val="111111"/>
          <w:sz w:val="28"/>
          <w:sz w:val="28"/>
          <w:szCs w:val="28"/>
          <w:rtl w:val="true"/>
          <w:lang w:bidi="fa-IR"/>
        </w:rPr>
        <w:t>فی جریان النزاع فی اسم الزمان</w:t>
      </w:r>
    </w:p>
    <w:p>
      <w:pPr>
        <w:pStyle w:val="BookText"/>
        <w:rPr/>
      </w:pPr>
      <w:r>
        <w:rPr>
          <w:rFonts w:ascii="IRNazanin" w:hAnsi="IRNazanin" w:eastAsia="IRNazanin"/>
          <w:color w:val="111111"/>
          <w:sz w:val="28"/>
          <w:sz w:val="28"/>
          <w:szCs w:val="28"/>
          <w:rtl w:val="true"/>
          <w:lang w:bidi="fa-IR"/>
        </w:rPr>
        <w:t>قد عرفت أنّه لا وجه لتخصیص النزاع ببعض المشتقّات الجاریة علی الذوات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ربّما یشکل بعدم إمکان جریانه فی اسم الزمان،فإنّ مورد البحث فی المشتقّ هی الذات الباقیة فی حالتی التلبّس و الانقضاء؛إذ لا یعقل هذا النزاع بدون وجود الذات فی کلتا الحالتین،مثل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الذات فیه باقیة بعد انقضاء المبدأ عنها،فیصحّ النزاع حینئذ فی أنّ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زوال المبدأ عنه هل هو علی نحو الحقیقة أم العنایة و المجاز؟و هکذا فی سائر المشتقّات حتّی اسم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الذات محفوظة فیه فی کلتا الحالتین،بخلاف اسم الزمان؛إذ الزمان بنفسه ینقضی و ینصرم،فإنّه من الامور التدریجیّة و لیس محفوظة فی حالتی التلبّس و الانقضاء،فکیف یصحّ حمل المقتل فعلا علی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إطلاق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باعتبار اتّصاف عمرو بالضاربیّة فی الیوم الماضی،فلا بد من خروج اسم الزمان عن حریم نزاع المشتقّ</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عن هذا الإشکال بما لا یخلو عن المناقشة،و قال صاحب</w:t>
      </w:r>
    </w:p>
    <w:p>
      <w:pPr>
        <w:pStyle w:val="BookText"/>
        <w:rPr/>
      </w:pPr>
      <w:r>
        <w:rPr>
          <w:rFonts w:ascii="Amiri" w:hAnsi="Amiri" w:eastAsia="Amiri" w:cs="Amiri"/>
          <w:color w:val="111111"/>
          <w:sz w:val="28"/>
          <w:sz w:val="28"/>
          <w:szCs w:val="28"/>
          <w:rtl w:val="true"/>
          <w:lang w:bidi="ar-SA"/>
        </w:rPr>
        <w:t xml:space="preserve">الکفایة قدّس سرّه </w:t>
      </w:r>
      <w:r>
        <w:rPr>
          <w:rStyle w:val="FootnoteAnchor"/>
          <w:rtl w:val="true"/>
        </w:rPr>
        <w:footnoteReference w:id="236"/>
      </w:r>
      <w:r>
        <w:rPr>
          <w:rFonts w:ascii="IRNazanin" w:hAnsi="IRNazanin" w:eastAsia="IRNazanin"/>
          <w:color w:val="111111"/>
          <w:sz w:val="28"/>
          <w:sz w:val="28"/>
          <w:szCs w:val="28"/>
          <w:rtl w:val="true"/>
          <w:lang w:bidi="fa-IR"/>
        </w:rPr>
        <w:t>فی مقام الجواب عنه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حلّ الإشکال بأنّ انحصار مفهوم عامّ بفرد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أن یکون وضع اللفظ بإزاء الفرد دون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مورد البحث فی المشتقّ هو المفهوم،و حینئذ یجری النزاع فی اسم الزمان أیضا؛إذ الموضوع له فیه هو مفهوم عامّ یشمل المتلبّس و المنقضی و إن کان مصداقه فی الخارج منحصرا بفرد واحد،و هو خصوص حال التلبّس؛إذ لا یعقل المنقضی عنه المبدأ فیه،و هذا لا ینافی وضع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للمفهوم العامّ و جریان النزاع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لتأییده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ذات الباری لا تعدّد فیها بلا ریب،بل هو واحد أحد لأدلّة التوحید،و لکن مع ذلک وقع الخلاف فی أنّ الموضوع له للفظ الجلالة هل هو شخص الباری أم معنی کلّی،و هی الذات المستجمعة لجمیع الصفات الکمالیّة، فلا مانع من انحصار مفهوم عامّ بفرد و وضع اللفظ بإزاء هذا المفهوم الکلّی، و إلاّ لم یکن لهذا النزاع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الواجب وضع لمفهوم عامّ بلا إشکال مع انحصار مصداقه بذات الباری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کلامه قدّس سرّه فمردود بأنّ هذا المعنی لا یناسب غرض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التفهیم و التفهّم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لم یعقل المنقضی عنه المبدأ فی اسم الزمان فلا فائدة لوضع اللفظ لجامع المشترک بین المتلبّس و من قضی عنه المبدأ،و لا یوجب تسهیلا أصلا،فلا بدّ من کون الموضوع له فی مقام الوضع مصداقا</w:t>
      </w:r>
    </w:p>
    <w:p>
      <w:pPr>
        <w:pStyle w:val="BookText"/>
        <w:rPr/>
      </w:pPr>
      <w:r>
        <w:rPr>
          <w:rFonts w:ascii="IRNazanin" w:hAnsi="IRNazanin" w:eastAsia="IRNazanin"/>
          <w:color w:val="111111"/>
          <w:sz w:val="28"/>
          <w:sz w:val="28"/>
          <w:szCs w:val="28"/>
          <w:rtl w:val="true"/>
          <w:lang w:bidi="fa-IR"/>
        </w:rPr>
        <w:t>لا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الشاهد الأوّل فمردود؛بأنّ الاختلاف فی لفظ الجلالة ناش عن الاختلاف فی أصل التوحید؛لأنّ عدّة من الفلاسفة قالوا بتعدّد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الواضع فی مقام الوضع لا یکون تابعا لنظر الموحّدین،فیمکن وضع لفظ الجلالة لمفهوم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الإلهیّون فی مصداقه بأنّه واحد أم متعدّد،فلا ربط للوضع بالاعتقاد الصحیح و الباطل،مثل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کلمة الصنم لشریک الباری،مع أنّ الحقّ أنّه علم شخص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الشاهد الثانی فواضح البطلان؛إذ المراد منه إن کان کلمة الواجب فقط فهو بمعنی الثابت و الضرورة و کان له مصادیق متعدّدة،فإنّه قد یضاف إلی الوجود و قد یضاف إلی العدم،فیقال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العدم،مثل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الباری،و إن کان المراد منه کلمتی الواجب و الوجود معا فلا وضع لهما أصلا، بل هما کلمتان کان لکلّ منهما وضع علی حدة و رکّبهما المستعمل حین الاستعمال،مع أنّه بعد الترکیب أیضا لا ینحصر بالباری،فإنّ لها أقساما متعدّدة،مثل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الوجود بالقیاس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نعم،ینحصر به إذا رکّبت ثلاث کلمات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بالذات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الثانی عن الإشکال فهو ما قال به استاذنا المرحوم السیّد البروجردی قدّس سرّه </w:t>
      </w:r>
      <w:r>
        <w:rPr>
          <w:rStyle w:val="FootnoteAnchor"/>
          <w:rtl w:val="true"/>
        </w:rPr>
        <w:footnoteReference w:id="237"/>
      </w:r>
      <w:r>
        <w:rPr>
          <w:rFonts w:ascii="IRNazanin" w:hAnsi="IRNazanin" w:eastAsia="IRNazanin"/>
          <w:color w:val="111111"/>
          <w:sz w:val="28"/>
          <w:sz w:val="28"/>
          <w:szCs w:val="28"/>
          <w:rtl w:val="true"/>
          <w:lang w:bidi="fa-IR"/>
        </w:rPr>
        <w:t xml:space="preserve">و بعض الأعلام علی ما فی کتاب المحاضرات </w:t>
      </w:r>
      <w:r>
        <w:rPr>
          <w:rStyle w:val="FootnoteAnchor"/>
          <w:rtl w:val="true"/>
        </w:rPr>
        <w:footnoteReference w:id="238"/>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w:t>
      </w:r>
    </w:p>
    <w:p>
      <w:pPr>
        <w:pStyle w:val="BookText"/>
        <w:rPr/>
      </w:pPr>
      <w:r>
        <w:rPr>
          <w:rFonts w:ascii="IRNazanin" w:hAnsi="IRNazanin" w:eastAsia="IRNazanin"/>
          <w:color w:val="111111"/>
          <w:sz w:val="28"/>
          <w:sz w:val="28"/>
          <w:szCs w:val="28"/>
          <w:rtl w:val="true"/>
          <w:lang w:bidi="fa-IR"/>
        </w:rPr>
        <w:t xml:space="preserve">الزمان لم یوضع بوضع علی حدة فی قبال اسم المکان،بل الهیئة المشترکة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هیئة 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بوضع واحد لمعنی واحد کلّی،و هو ظرف وقوع الفعل فی الخارج أعمّ من أن یکون زمانا أو مکانا،و النزاع یکون فی وضع الهیئة بلا نظر إلی مادّة دون مادّة،و فرد دون فرد،فإذا لم یعقل بقاء الذات فی فرد مع زواله لم یوجب ذلک عدم جریان النزاع فی نفس الهیئة المشترکة بین ما یعقل فیه بقاء الذات مع انقضاء المبدأ عنها و ما لا یعقل فیه ذلک،و حیث إنّ الهیئة فی محلّ البحث وضعت لوعاء المبدأ الجامع بین الزمان و المکان کان النزاع فی وضعها لخصوص المتلبّس أو الأعمّ نزاعا معقولا،غایة الأمر أنّ الذات إذا کانت زمانا لم یعقل بقاؤها مع زوال التلبّس عن المبدأ،و إذا کانت مکانا یعقل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هیئة اسم الزمان موضوعة بوضع علی حدة لخصوص الزمان الذی وقع فیه الفعل لم یکن مناص من الالتزام،إلاّ بخروج اسم الزمان عن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صحّة هذا الجواب مبتن علی أن تکون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 معنویا،و إلاّ بقی الإشکال بحاله،فلا بدّ من تحقیق أنّ هذا الاشتراک معنوی أو لفظی،و معلوم أنّه لا یعقل بین الزمان و المکان جامع ماهوی و حقیقی،فإنّهما من المقولتین المتباینتین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نعم،یتصوّر بینهما جامع عنوانی مثل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الواضع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للظرف،و هو یشمل ظرف الزمان و المکان بصورة مشترک معنوی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مخدوش بأنّ هذا الوضع إن فرض بصورة الوضع العامّ و الموضوع له</w:t>
      </w:r>
    </w:p>
    <w:p>
      <w:pPr>
        <w:pStyle w:val="BookText"/>
        <w:rPr/>
      </w:pPr>
      <w:r>
        <w:rPr>
          <w:rFonts w:ascii="IRNazanin" w:hAnsi="IRNazanin" w:eastAsia="IRNazanin"/>
          <w:color w:val="111111"/>
          <w:sz w:val="28"/>
          <w:sz w:val="28"/>
          <w:szCs w:val="28"/>
          <w:rtl w:val="true"/>
          <w:lang w:bidi="fa-IR"/>
        </w:rPr>
        <w:t>العامّ فلا بدّ من انسباق الذهن إلی مفهوم الظرف بمجرّد سماع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معناها،و هو خلاف المتبادر عند العرف،و إن فرض بصورة الوضع العامّ و الموضوع له الخاصّ؛بأنّ الواضع لاحظ مفهوم الظرف و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لمصادیقه و کان له فی الخارج مصداقان،أی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کون الوضع فی جمیع المشتقّات کذلک،و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الإشکال یعود بحاله،فإنّ الوضع العامّ و الموضوع له الخاصّ نوع من الاشتراک اللفظی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أصل إمکان هذا القسم من الوضع مخدوشا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یتحقّق عنوان الاشتراک اللفظی بلحاظ تعدّد موضوع له و إن لم یکن الوضع متعدّدا،و کأنّه تحقّق هنا وضع مستقلّ لاسم الزمان و وضع مستقلّ آخر لاسم المکان،فلا بدّ من خروج اسم الزمان عن محلّ النزاع؛إذ لا یتصوّر له من 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قلنا بأنّ یوم عاشوراء مقتل الإمام الحسین علیه السّلام کان العاشوراء معنی کلّیّا،و هو عبارة عن یوم العاشر من المحرّم الحرام،و هو عنوان ثابت یتحقّق فی کلّ سنة،فالیوم العاشر من المحرّم سنة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بالمبدإ،و الیوم العاشر من المحرّم فی السنوات الأخر انقضی عنه المبدأ،فیدخل اسم الزمان فی محلّ النزاع</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البحث هنا لا یکون فی مفاد یوم العاشر،بل البحث فی معنی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 قتل الحسین علیه السّلام وقع فی یوم عاشوراء،و عاشوراء کلّی قابل للدوام لا یوجب حلّ الإشکال،فإنّ هذا نظیر تلبّس الفرد بالمبدإ، و انتساب بقائه إلی فرد آخر من ماهیّته،و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الاتّصال مساوق مع الوحدة،و لذا لا تعدّد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بحث فلسفی،و لکنّ العرف یری الزمان ممّا یوجد و ینقضی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الإشکال لا یکون قابلا للجواب،فلا بدّ من الالتزام بخروج اسم الزمان عن محلّ النزاع</w:t>
      </w:r>
      <w:r>
        <w:rPr>
          <w:rFonts w:eastAsia="IRNazanin" w:cs="IRNazanin"/>
          <w:color w:val="111111"/>
          <w:sz w:val="28"/>
          <w:szCs w:val="28"/>
          <w:rtl w:val="true"/>
          <w:lang w:bidi="fa-IR"/>
        </w:rPr>
        <w:t>.</w:t>
      </w:r>
      <w:bookmarkStart w:id="274" w:name="pg13654_132585"/>
    </w:p>
    <w:p>
      <w:pPr>
        <w:pStyle w:val="Heading4"/>
        <w:numPr>
          <w:ilvl w:val="3"/>
          <w:numId w:val="1"/>
        </w:numPr>
        <w:rPr/>
      </w:pPr>
      <w:bookmarkStart w:id="275" w:name="__RefHeading___Toc1311214_3830689328"/>
      <w:bookmarkStart w:id="276" w:name="_Toc106"/>
      <w:bookmarkEnd w:id="274"/>
      <w:bookmarkEnd w:id="275"/>
      <w:r>
        <w:rPr>
          <w:rtl w:val="true"/>
        </w:rPr>
        <w:t>الأمر الثالث</w:t>
      </w:r>
      <w:r>
        <w:rPr>
          <w:rtl w:val="true"/>
        </w:rPr>
        <w:t xml:space="preserve">: </w:t>
      </w:r>
      <w:r>
        <w:rPr>
          <w:rtl w:val="true"/>
        </w:rPr>
        <w:t>فی خروج الأفعال و المصادر من النزاع</w:t>
      </w:r>
      <w:bookmarkEnd w:id="276"/>
    </w:p>
    <w:p>
      <w:pPr>
        <w:pStyle w:val="BookText"/>
        <w:rPr/>
      </w:pPr>
      <w:r>
        <w:rPr>
          <w:rFonts w:ascii="IRNazanin" w:hAnsi="IRNazanin" w:eastAsia="IRNazanin"/>
          <w:color w:val="111111"/>
          <w:sz w:val="28"/>
          <w:sz w:val="28"/>
          <w:szCs w:val="28"/>
          <w:rtl w:val="true"/>
          <w:lang w:bidi="fa-IR"/>
        </w:rPr>
        <w:t>فی خروج الأفعال و المصادر من النزاع</w:t>
      </w:r>
    </w:p>
    <w:p>
      <w:pPr>
        <w:pStyle w:val="BookText"/>
        <w:rPr/>
      </w:pPr>
      <w:r>
        <w:rPr>
          <w:rFonts w:ascii="IRNazanin" w:hAnsi="IRNazanin" w:eastAsia="IRNazanin"/>
          <w:color w:val="111111"/>
          <w:sz w:val="28"/>
          <w:sz w:val="28"/>
          <w:szCs w:val="28"/>
          <w:rtl w:val="true"/>
          <w:lang w:bidi="fa-IR"/>
        </w:rPr>
        <w:t>لا شکّ فی أنّ للمشتقّات تحقّق مادّة الاشتقاقی،و یعبّر عنه بمشتقّ منه، و لکنّ الاختلاف فی أنّها عبارة عن المصدر أو الفعل،و هکذا فی کیفیّة وضعها، و حکی عن الکوفیّین أنّها عبارة عن المصدر،و عن البصریّین أنّها عبارة عن الفعل،و کلا القولین واضح البطلان؛إذ لا بدّ فی المادّة من کونها محفوظة بلفظها و معناها فی جمیع المشتقّات،و لا تتحقّق هذه الخصوصیّة فیهما؛إذ الظاهر من الفعل هاهنا هو الفعل الماضی،و کان له معنی خاصّا و هیئة خاصّة،و لیس أحدهما موجودا فی أحد المشتقّات،فإنّ هیئته آبیة عن ورود هیئة اخری علیه،و معناه مباین لمعنی سائر المشتقّات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المصدر فإن کان معناه مشتملا علی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الضرب الذی یعبّر عنه بالفارسی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لا یحفظ لفظه و لا معناه فی سائر المشتقّات،و أمّا إن کان معناه خالیا عن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یعبّر عن الضرب بالفارسی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معناه محفوظا فی سائر المشتقّات إلاّ أنّ هیئته لیست بمحفوظة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کما قال المحقّقون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مادّة المشتقّات عاریة</w:t>
      </w:r>
    </w:p>
    <w:p>
      <w:pPr>
        <w:pStyle w:val="BookText"/>
        <w:rPr/>
      </w:pPr>
      <w:r>
        <w:rPr>
          <w:rFonts w:ascii="IRNazanin" w:hAnsi="IRNazanin" w:eastAsia="IRNazanin"/>
          <w:color w:val="111111"/>
          <w:sz w:val="28"/>
          <w:sz w:val="28"/>
          <w:szCs w:val="28"/>
          <w:rtl w:val="true"/>
          <w:lang w:bidi="fa-IR"/>
        </w:rPr>
        <w:t>عن جمیع الهیئات و لیست لها هیئة خاصّة،و لا تکون فیها خصوصیّة سوی ترتیب حروفها و عدم الزیادة و النقیصة فیها،فوضع الواضع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 خالیا عن النسبة،و حینئذ کان لفظ المادّة و معناها محفوظین فی جمیع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هذا الکلام إشکالات متعدّدة،و لکنّ جمیعها قابل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عبارة عن المادّة و الهیئة،و لا یقال للمادّة بدون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لأنّ المادّة الخالیة عن التحصّل لا تکون قابلة للتلفّظ،مع أنّ اللفظ الموضوع لا بدّ من کونه قابلا للتلفّظ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لا یستعمل بدون الهیئة أبدا،و لکن الغرض من وضع المادّة لیست الإفادة الفعلیّة،بل هی موضوعة بالوضع التهیّئی لاستعمالات اشتقاقیّة،فلا یکون وضعها وضعا مستقلاّ فی قبال وضع المشتقّات؛إذ لا نحتاج إلی إفادة نفس المادّة إلاّ قلیلا،و تهیّؤ الواضع لهذا الاستعمال النادر هیئة مخصوصة کما سیأتی فی الجواب عن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اسم المصدر و کذا المصدر موضوع لنفس الحدث الخالیة عن النسبة،کما هو المشهور بین النحویّین،و علی هذا لا فائدة فی وضعه للحدث العاریة عن النسبة بعد وضع المادّة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هیئة اسم المصدر لا تفید معنی وراء ما تفید مادّتها؛لأنّ المادّة وضعت لنفس الحدث،لکن لا یمکن التلفّظ بها،و ربّما نحتاج إلی إظهار ذلک، فوضعت هیئته لا لإفادة معنی من المعانی،بل لکونها آلة للتلفّظ و التنطق بالمادّة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هو دلالة المادّة علی معناها و إن تحقّقت فی ضمن هیئة</w:t>
      </w:r>
    </w:p>
    <w:p>
      <w:pPr>
        <w:pStyle w:val="BookText"/>
        <w:rPr/>
      </w:pPr>
      <w:r>
        <w:rPr>
          <w:rFonts w:ascii="IRNazanin" w:hAnsi="IRNazanin" w:eastAsia="IRNazanin"/>
          <w:color w:val="111111"/>
          <w:sz w:val="28"/>
          <w:sz w:val="28"/>
          <w:szCs w:val="28"/>
          <w:rtl w:val="true"/>
          <w:lang w:bidi="fa-IR"/>
        </w:rPr>
        <w:t>غیر 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و ضم الضاد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للمادّة ثلاث خصوصیّات و هی عبارة عن الحروف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الترتیب،و الانحصار فی الهیئات الموضوعة،و المشتقّات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علی القول باستقلال کلّ من المادّة و الهیئة فی الوضع دلالتهما علی المعنیین المستقلّین بتعدّد الدال و المدلول،فیکون لفظ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الاستعمال بمنزلة اللفظین الدالّین علی المعنیین،مع أنّه لا فرق بینه و بین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وحدة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مشترک الورود؛إذ لا تخلّص منه و لو قلنا بما قال به الکوفیّون أو البصریّون،فإنّ کلّ لفظ کانت له حیثیّتان مستقلّتان یرد علیه هذا الإشکال،و أمّا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وضعه شخصیّا؛إذ الواضع لاحظ مادّة و هیئة مخصوصة ثمّ وضعها لهیکل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مردود من أصله،فإنّه و إن کان للمشتقّات حیثیّتان من جهة الوضع و لکن مع ذلک لا تکون لها دلالتان؛لأنّ المادّة متحصّلة بتحصّل الهیئة،و لا تحقّق لها بدون الهیئة فهی متّحدة معها،و دلالتها علی المعنی مندکّة فی دلالة الهیئة،فیکون بین المادّة و الهیئة نحو اتّحاد فی الدلالة،مثل اتّحاد الهیولی مع الصورة فی عالم التکوین،فالمادّة و إن کانت مستقلّة فی قبال الهیئة حین الوضع،إلاّ أنّها لیست کذلک حین التحصّل و الاستعمال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 به المتأخّرون فی مادّة الاشتقاق،و کیفیّة وضعها یناسب حقیقة الاشتقاق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المحقّق الخراسانی قدّس سرّه </w:t>
      </w:r>
      <w:r>
        <w:rPr>
          <w:rStyle w:val="FootnoteAnchor"/>
          <w:rtl w:val="true"/>
        </w:rPr>
        <w:footnoteReference w:id="239"/>
      </w:r>
      <w:r>
        <w:rPr>
          <w:rFonts w:ascii="IRNazanin" w:hAnsi="IRNazanin" w:eastAsia="IRNazanin"/>
          <w:color w:val="111111"/>
          <w:sz w:val="28"/>
          <w:sz w:val="28"/>
          <w:szCs w:val="28"/>
          <w:rtl w:val="true"/>
          <w:lang w:bidi="fa-IR"/>
        </w:rPr>
        <w:t>بعد القول بخروج الأفعال و المصادر المزید فیها عن حریم النزاع لکونها غیر جاریة علی الذوات و لا تحمل علیها،ذکر بالمناسبة أنّه قد اشتهر فی ألسنة النحاة دلالة الفعل علی الزمان حتّی أخذوا الاقتران به فی تعریفه و جعلوه فارقا بینه و بین الاسم،و هو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هذا الکلام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الأفعال لا تقترن بالزمان و لا تدلّ علیه؛إذ الأمر و النهی مع أنّهما من الأفعال لم تؤخذ فی معناهما الخصوصیّة الزمانیّة أصلا،فإنّهما وضعا لإنشاء طلب الفعل أو الترک من دون دلالتهما علی الزمان،غایة الأمر أنّ الإنشاء بهما وقع فی الحال،کما هو الحال فی الإخبار بالجملة الاسمیّة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بالماضی أو المستقبل،فلا تکون ظرفیّة زمان الحال للإنشاء و الإخبار بالأفعال المذکورة دلیلا علی کونه جزء لمدلولها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منع دلالة الفعل الماضی و المستقبل علی الزمان بالوضع بحیث یکون جزء لمدلولهما أیضا،فإنّ الفعل إذا اسند إلی نفس الزمان،مثل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الدهر و الأیام و الذنب حاصل و جاء رسول الموت و القلب غافل</w:t>
      </w:r>
    </w:p>
    <w:p>
      <w:pPr>
        <w:pStyle w:val="BookText"/>
        <w:rPr/>
      </w:pPr>
      <w:r>
        <w:rPr>
          <w:rFonts w:ascii="IRNazanin" w:hAnsi="IRNazanin" w:eastAsia="IRNazanin"/>
          <w:color w:val="111111"/>
          <w:sz w:val="28"/>
          <w:sz w:val="28"/>
          <w:szCs w:val="28"/>
          <w:rtl w:val="true"/>
          <w:lang w:bidi="fa-IR"/>
        </w:rPr>
        <w:t>لزم تجرید الفعل عن الزمان و الالتزام بالمجازیّة؛إذ الزمان لا یکون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اسند إلی المجرّدات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الزمان مأخوذا فی مدلول الفعل فلا بدّ من تجریده عنه فی هذه الأمثلة،و کون استعماله فیها مجازا،مع أنّه لا شکّ فی أنّ هذه الاستعمالات حقیقة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اسند إلی الزمانیّات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 الزمان ظرفا لوجوده کغالب</w:t>
      </w:r>
    </w:p>
    <w:p>
      <w:pPr>
        <w:pStyle w:val="BookText"/>
        <w:rPr/>
      </w:pPr>
      <w:r>
        <w:rPr>
          <w:rFonts w:ascii="IRNazanin" w:hAnsi="IRNazanin" w:eastAsia="IRNazanin"/>
          <w:color w:val="111111"/>
          <w:sz w:val="28"/>
          <w:sz w:val="28"/>
          <w:szCs w:val="28"/>
          <w:rtl w:val="true"/>
          <w:lang w:bidi="fa-IR"/>
        </w:rPr>
        <w:t>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الزمان،لکنّ هذه الدلالة مستندة إلی الإطلاق و الإسناد إلی الزمانیّات،لا إلی الوضع الذی یقول به النحاة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استشهد صاحب الکفایة قدّس سرّه </w:t>
      </w:r>
      <w:r>
        <w:rPr>
          <w:rStyle w:val="FootnoteAnchor"/>
          <w:rtl w:val="true"/>
        </w:rPr>
        <w:footnoteReference w:id="240"/>
      </w:r>
      <w:r>
        <w:rPr>
          <w:rFonts w:ascii="IRNazanin" w:hAnsi="IRNazanin" w:eastAsia="IRNazanin"/>
          <w:color w:val="111111"/>
          <w:sz w:val="28"/>
          <w:sz w:val="28"/>
          <w:szCs w:val="28"/>
          <w:rtl w:val="true"/>
          <w:lang w:bidi="fa-IR"/>
        </w:rPr>
        <w:t>لتأیید هذه المسألة بشاهدین،لکن لا نطیل الکلام بذکرهما،بل نذکر متمّما و مکمّلا لبیانه،و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الأساس و المحور فی باب الأفعال هی الهیئة لا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شیئیّة الشیء بصورته لا بمادته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مدالیل الهیئات معان حرفیّة،و معلوم أنّ للمعانی الحرفیّة واقعیّة متحقّقة،إلاّ أنّ سنخ وجودها مغایر لسنخ وجود سائر الموجودات؛لأنّ الوجودات علی أقسام بعضها لا یفتقر فی وجوده إلی شیء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یفتقر فی وجوده إلی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فی أدنی مراتب الوجود؛إذ یفتقر فی وجوده إلی شیئین کالظرفیّة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تفتقر فی وجودها إلی الظرف و المظروف،فکما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الواقعیّة العرضیّة،کذلک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الواقعیّة،و هی المعنی الحرفی،أی کون زید فی الدار،و هو قائم بالطرفین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ذکرنا نکتة فی المعانی الحرفیّة،و لا یخلو ذکرها فی المقام عن فائدة؛لدفع ما توهّمه الأعاظم،و منهم صاحب الکفایة قدّس سرّه فاعلم أنّ المشهور قائل بأنّ الوضع فی المعانی الحرفیّة عامّ و الموضوع له فیها خاصّ،یعنی لاحظ الواضع حین الوضع معنی کلّیّا فوضع اللّفظ لمصادیقه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241"/>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الجملة خبریّة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w:t>
      </w:r>
    </w:p>
    <w:p>
      <w:pPr>
        <w:pStyle w:val="BookText"/>
        <w:rPr/>
      </w:pPr>
      <w:r>
        <w:rPr>
          <w:rFonts w:ascii="IRNazanin" w:hAnsi="IRNazanin" w:eastAsia="IRNazanin"/>
          <w:color w:val="111111"/>
          <w:sz w:val="28"/>
          <w:sz w:val="28"/>
          <w:szCs w:val="28"/>
          <w:rtl w:val="true"/>
          <w:lang w:bidi="fa-IR"/>
        </w:rPr>
        <w:t>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الابتداء باعتبار الحکایة عن الواقعیّة الخارجیّة جزئیّا،و أمّا إذا کانت الجملة إنشائیّة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الابتداء فیها جزئیّا،بل هو کلّی باعتبار تعدّد الطریق و تعدّد کیفیّة طیّ الطریق،فعلی المشهور أن یفرّق بین الجملتین من حیث عمومیّة الموضوع له و خصوصیّته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الخصوصیّة فی کلام المشهور لیست الخصوصیّة الخارجیّة،بل هی خصوصیّة الطرفین اللذین یتقوّم بهما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حین الوضع لاحظ مفهوم الابتداء،و هو مستقلّ فی عالم المفهومیّة،مثل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مفهوم البیاض و الإنسان،إلاّ أنّه إذا تحقّق فی الخارج یحتاج إلی الطرفین،کالسیر و البصرة،فیکون المراد من الخصوصیّة خصوصیّة السیر و البصرة،فإنّها غیر خصوصیّة السیر من طهران،و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الخصوصیّات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السیر و طریق الحرکة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مرادة و لا تدلّ علیها الجملة حتّی الجملة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حاکیة عن الواقعیّة الجزئیّة،و هی تحقّق ابتداء السیر من البصرة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الجملة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تدلّ علی هذه الخصوصیّة،فلا فرق بین الجملتین من حیث جزئیّة الابتداء أصلا،فیکون الوضع فی المعانی الحرفیّة عامّا، و الموضوع له فیها خاصّا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المادّة فی باب الأفعال وضعت للحدث خالیة عن النسبة و القید،إلاّ أنّ بعد عروض هیئة من الهیئات علیها یضاف</w:t>
      </w:r>
    </w:p>
    <w:p>
      <w:pPr>
        <w:pStyle w:val="BookText"/>
        <w:rPr/>
      </w:pPr>
      <w:r>
        <w:rPr>
          <w:rFonts w:ascii="IRNazanin" w:hAnsi="IRNazanin" w:eastAsia="IRNazanin"/>
          <w:color w:val="111111"/>
          <w:sz w:val="28"/>
          <w:sz w:val="28"/>
          <w:szCs w:val="28"/>
          <w:rtl w:val="true"/>
          <w:lang w:bidi="fa-IR"/>
        </w:rPr>
        <w:t>قیدا و 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هیئة الأفعال فوضعت للدلالة علی تحقّق الارتباط بین الحدث و الفاعل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الهیئة وضعت للحکایة عن تحقّق صدور الحدث من الفاعل،و هذا معنی حرفی یحتاج إلی شیئین،فکما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الواقعیّة المتقوّمة بالطرفین،کذلک هیئة الفعل حاکیة عن الواقعیّة المتقوّمة بالطرفین،یعنی صدور الحدث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هیئتا فعل الماضی و المضارع مع اشتراکهما فی المادّة و الارتباط الصدوری و المعنی الحرفی کانت لها خصوصیّة توجب الافتراق بینهما،و هی عبارة عن التحقّق و الانطباق علی زمان الماضی فی فعل الماضی إذا کان فاعله زمانیّا،و عن الترقّب و الانطباق علی زمان الاستقبال فی فعل المضارع إذا کان فاعله کذلک،لکن لا بمعنی وضع اللفظ بإزائهما،بل بمعنی وضع اللفظ لمعنی ینطبق علیهما،فیکون مفاد هیئة الفعل مستقلاّ فی عالم المفهومیّة،و أمّا فی تحقّقه الخارجی فیحتاج إلی الطرفین کالحروف،إلاّ أنّ وضع مادّة الحروف لا یکون مستقلاّ فی قبال وضع هیئتها،بخلاف الأفعال،فإنّه کان لکلّ من الهیئة و المادّة منها وضع مستقلّ،و لکن مع ذلک یکون تحصّل المادّة بالهیئة،فیما فهم من فعل الماضی مادّة و هیئة عبارة عن شیء واحد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استاذنا السیّد الإمام قدّس سرّه </w:t>
      </w:r>
      <w:r>
        <w:rPr>
          <w:rStyle w:val="FootnoteAnchor"/>
          <w:rtl w:val="true"/>
        </w:rPr>
        <w:footnoteReference w:id="242"/>
      </w:r>
      <w:r>
        <w:rPr>
          <w:rFonts w:ascii="IRNazanin" w:hAnsi="IRNazanin" w:eastAsia="IRNazanin"/>
          <w:color w:val="111111"/>
          <w:sz w:val="28"/>
          <w:sz w:val="28"/>
          <w:szCs w:val="28"/>
          <w:rtl w:val="true"/>
          <w:lang w:bidi="fa-IR"/>
        </w:rPr>
        <w:t>قائل بالفرق بین الفعل الماضی المتعدّی و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الوضع؛بأنّ الارتباط المتحقّق بین المبدأ و الذات فی الأوّل ارتباط صدوری،نحو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صدر الضرب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الثانی حلولیّ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بالقیام،و حینئذ لا بدّ من القول بتعدّد الوضع فی فعل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القدر الجامع بینهما موجود،فلا ضرورة بتعدّد الوضع؛بأنّ الواضع وضع اللفظ لکلّی الارتباط،سواء کان صدوریّا أم حلولیّا؛لأنّه مردود؛إذ کلّی الارتباط یشمل الفعل الماضی المجهول أیضا،مع أنّ الارتباط فیه وقوعیّ،فلا یکون جامعا بین خصوص الارتباط الصدوری و الحلولی، فلا بدّ من تعدّد الوضع فیه و إن کانت الهیئة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الفعل المضارع فیختلف فی الدلالة،فمنه ما یدلّ علی المستقبل،و منه ما یطلق علی الحال،مثل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حکم هذه المسألة؟و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أعلم حکمها،و هکذا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تقدر علی الذهاب إلی المدرسة؟و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أقدر علی ذلک، فاستعمل فی هذین المثالین بمعنی الحال،و استعماله فی هذا المعنی کثیر،و لذا قال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المضارع وضع للحال و لا یستعمل فی الاستقبال إلاّ بالقرائن،و استدلّ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کَفَرُوا لَسْتَ مُرْسَلاً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تدلّ علی استعمال الفعل المضارع فی الحال،لا أنّه یستعمل فیه مطلقا،و هو یکون معنی حقیقیّا له،فلا شکّ فی استعمال الفعل المضارع فی الحال و الاستقبال بدون القرینة،إنّما الکلام فی أنّ اشتراکه بینهما هل یکون معنویّا أم لفظیّا،أو یکون فی المسألة احتمال ثالث؟و یستفاد من کلام صاحب الکفایة قدّس سرّه </w:t>
      </w:r>
      <w:r>
        <w:rPr>
          <w:rStyle w:val="FootnoteAnchor"/>
          <w:rtl w:val="true"/>
        </w:rPr>
        <w:footnoteReference w:id="244"/>
      </w:r>
      <w:r>
        <w:rPr>
          <w:rFonts w:ascii="IRNazanin" w:hAnsi="IRNazanin" w:eastAsia="IRNazanin"/>
          <w:color w:val="111111"/>
          <w:sz w:val="28"/>
          <w:sz w:val="28"/>
          <w:szCs w:val="28"/>
          <w:rtl w:val="true"/>
          <w:lang w:bidi="fa-IR"/>
        </w:rPr>
        <w:t>أنّ اشتراکه بینهما یکون معنویّا،و من هنا ذکر تأییدا لما ادّعاه من عدم دلالة الفعل علی الزمان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المضارع یکون مشترکا معنویّا بین الحال و الاستقبال،و لا معنی له إلاّ أن یکون له خصوص معنی صحّ انطباقه علی کلّ منهما،لا أنّه یدلّ علی مفهوم زمان یعمهما مثل</w:t>
      </w:r>
    </w:p>
    <w:p>
      <w:pPr>
        <w:pStyle w:val="BookText"/>
        <w:rPr/>
      </w:pPr>
      <w:r>
        <w:rPr>
          <w:rFonts w:ascii="IRNazanin" w:hAnsi="IRNazanin" w:eastAsia="IRNazanin"/>
          <w:color w:val="111111"/>
          <w:sz w:val="28"/>
          <w:sz w:val="28"/>
          <w:szCs w:val="28"/>
          <w:rtl w:val="true"/>
          <w:lang w:bidi="fa-IR"/>
        </w:rPr>
        <w:t>الزمان غیر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الجملة الاسمیّة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لها معنی صحّ انطباقه علی کلّ واحد من الأزمنة مع عدم دلالتها علی واحد منها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المشترک المعنوی لیس بمعنی وجود عنوان جامع بینهما،بل یکون لمدلول فعل المضارع خصوصیّة تنطبق فی الزمانیّات علی الحال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استاذنا السیّد الإمام قدّس سرّه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هیئة المضارع وضعت للصدور الاستقبالی،لکنّها استعملت فی بعض الموارد فی الحال حتّی صارت حقیقة فیه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أنّه لا یبعد القول بتعدّد الوضع فی الفعل المضارع أیضا؛بأنّ الواضع وضعه تارة للصدور الحالی و اخری للصدور الاستقبالی بصورة الاشتراک اللفظی؛إذ لا ترجیح لأحدهما علی الآخر</w:t>
      </w:r>
      <w:r>
        <w:rPr>
          <w:rFonts w:eastAsia="IRNazanin" w:cs="IRNazanin"/>
          <w:color w:val="111111"/>
          <w:sz w:val="28"/>
          <w:szCs w:val="28"/>
          <w:rtl w:val="true"/>
          <w:lang w:bidi="fa-IR"/>
        </w:rPr>
        <w:t>.</w:t>
      </w:r>
      <w:bookmarkStart w:id="277" w:name="pg13654_132595"/>
    </w:p>
    <w:p>
      <w:pPr>
        <w:pStyle w:val="Heading4"/>
        <w:numPr>
          <w:ilvl w:val="3"/>
          <w:numId w:val="1"/>
        </w:numPr>
        <w:rPr/>
      </w:pPr>
      <w:bookmarkStart w:id="278" w:name="__RefHeading___Toc1311216_3830689328"/>
      <w:bookmarkStart w:id="279" w:name="_Toc107"/>
      <w:bookmarkEnd w:id="277"/>
      <w:bookmarkEnd w:id="278"/>
      <w:r>
        <w:rPr>
          <w:rtl w:val="true"/>
        </w:rPr>
        <w:t>الأمر الرابع</w:t>
      </w:r>
      <w:r>
        <w:rPr>
          <w:rtl w:val="true"/>
        </w:rPr>
        <w:t xml:space="preserve">: </w:t>
      </w:r>
      <w:r>
        <w:rPr>
          <w:rtl w:val="true"/>
        </w:rPr>
        <w:t>فی خروج الأفعال و المصادر من النزاع</w:t>
      </w:r>
      <w:bookmarkEnd w:id="279"/>
    </w:p>
    <w:p>
      <w:pPr>
        <w:pStyle w:val="BookText"/>
        <w:rPr/>
      </w:pPr>
      <w:r>
        <w:rPr>
          <w:rFonts w:ascii="IRNazanin" w:hAnsi="IRNazanin" w:eastAsia="IRNazanin"/>
          <w:color w:val="111111"/>
          <w:sz w:val="28"/>
          <w:sz w:val="28"/>
          <w:szCs w:val="28"/>
          <w:rtl w:val="true"/>
          <w:lang w:bidi="fa-IR"/>
        </w:rPr>
        <w:t>فی أنّ اختلاف مبادئ المشتقّات هل یوجب الاختلاف</w:t>
      </w:r>
    </w:p>
    <w:p>
      <w:pPr>
        <w:pStyle w:val="BookText"/>
        <w:rPr/>
      </w:pPr>
      <w:r>
        <w:rPr>
          <w:rFonts w:ascii="IRNazanin" w:hAnsi="IRNazanin" w:eastAsia="IRNazanin"/>
          <w:color w:val="111111"/>
          <w:sz w:val="28"/>
          <w:sz w:val="28"/>
          <w:szCs w:val="28"/>
          <w:rtl w:val="true"/>
          <w:lang w:bidi="fa-IR"/>
        </w:rPr>
        <w:t>فی المبحوث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هیئات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المشتقّات فی المبادئ و کون المبدأ فی بعضها حرفة و 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کالتاجر و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قوّة و 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کالمثمر و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کالضارب و الشارب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اختلافا فی دلالة المشتقّات بحسب الهیئة أصلا،و لا تفاوتا فی الجهة المبحوث عنها کما لا یخفی، غایة الأمر أنّه یختلف التلبّس به فی المضی أو الحال،فیکون التلبّس بالمبدإ فعلا لو أخذ حرفة أو ملکة و لو لم یتلبّس به إلی الحال أو انقضی عنه،و یکون ممّا مضی أو یأتی لو أخذ فعلیّا،فلا یتفاوت فی دلالة الهیئة أنحاء التلبّسات و أنواع التعلّقات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المبدأ إن کان ملکة أو حرفة فالتلبّس به عبارة عن وجودهما و إن لم یتلبّس بهما بعد،أو انقضی عنه بعد التلبّس بهما و إن لم یکن حین النطق متلبّسا بهما کالمجتهد إذا أکل مثلا،و إن کان فعلا فالتلبّس بالمبدإ</w:t>
      </w:r>
    </w:p>
    <w:p>
      <w:pPr>
        <w:pStyle w:val="BookText"/>
        <w:rPr/>
      </w:pPr>
      <w:r>
        <w:rPr>
          <w:rFonts w:ascii="IRNazanin" w:hAnsi="IRNazanin" w:eastAsia="IRNazanin"/>
          <w:color w:val="111111"/>
          <w:sz w:val="28"/>
          <w:sz w:val="28"/>
          <w:szCs w:val="28"/>
          <w:rtl w:val="true"/>
          <w:lang w:bidi="fa-IR"/>
        </w:rPr>
        <w:t>هو الاشتغال به،فإطلاق المشتقّ علی من لم یتلبّس به أو انقضی عنه یکون مجازا کالشارب و الضارب،فما یترتّب علی اختلاف المبادئ هو طول زمان التلبّس بها و قصره،فالشجرة المثمرة یصدق علیها عنوان المثمر فی جمیع فصول السنة ما دامت لها قابلیّة الإثمار و شأنیّته،و إذا زالت عنها هذه الشأنیّة فینقضی عنها المبدأ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الکلام و إن کان صحیحا بحسب الظاهر و النظر الابتدائی و لکن الواقع و النظر الدقّی یقتضی خلافه،فإنّ أکثر المبادئ یکون بنحو الفعلیّة؛إذ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مادّته عبارة عن التجارة لو أخذ فیه عنوان الحرفة،کیف ینطبق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w:t>
      </w:r>
      <w:r>
        <w:rPr>
          <w:rStyle w:val="FootnoteAnchor"/>
          <w:rtl w:val="true"/>
        </w:rPr>
        <w:footnoteReference w:id="247"/>
      </w:r>
      <w:r>
        <w:rPr>
          <w:rFonts w:ascii="IRNazanin" w:hAnsi="IRNazanin" w:eastAsia="IRNazanin"/>
          <w:color w:val="111111"/>
          <w:sz w:val="28"/>
          <w:sz w:val="28"/>
          <w:szCs w:val="28"/>
          <w:rtl w:val="true"/>
          <w:lang w:bidi="fa-IR"/>
        </w:rPr>
        <w:t>،مع أنّه لا شکّ فی أنّ المراد من التجارة فیها هو صدور التجارة و فعلیّتها لا حرفته،و هکذا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مبدأه عبارة عن الخیاطة،و لا یؤخذ فیه عنوان الحرفة؛إذ لو نذر أحد أن لا یتحقّق منه الخیاطة فلا شکّ فی تحقّق المخالفة و الحنث بتحقّق عنوان الخیاطة و لو لم یجعل حرفته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مثال القوّة 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تنجیس المصحف یکون محرّما کذلک یحرم کتابته بالمرکّب النجس،و معلوم أنّ المراد منه الکتابة الفعلیّة لا الکتابة بالقوّة،و هکذا فی أکثر المبادئ أخذ عنوان الفعلیّة حتّی فی مبدأ المثمر،فإنّ مبدأه عبارة عن الإثمار،فلو أخذ فیه عنوان الشأنیّة کانت إضافة کلمة الشأنیّة إلیه فی الاستعمالات لغوا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نعم،کلمة الاجتهاد بوحدتها تکون فی الاصطلاح بمعنی الملکة و القدرة علی الاستنباط،إلاّ أنّها لیست فی اللغة کذلک،بل تکون بمعنی استفراغ الوسع</w:t>
      </w:r>
    </w:p>
    <w:p>
      <w:pPr>
        <w:pStyle w:val="BookText"/>
        <w:rPr/>
      </w:pPr>
      <w:r>
        <w:rPr>
          <w:rFonts w:ascii="IRNazanin" w:hAnsi="IRNazanin" w:eastAsia="IRNazanin"/>
          <w:color w:val="111111"/>
          <w:sz w:val="28"/>
          <w:sz w:val="28"/>
          <w:szCs w:val="28"/>
          <w:rtl w:val="true"/>
          <w:lang w:bidi="fa-IR"/>
        </w:rPr>
        <w:t>و الجدّ فی طلب شیء،فاخذ فی جمیع المبادئ عنوان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عدم أخذ العناوین المذکورة فی الفعل الماضی و المضارع و أمثال ذلک؛إذ لم یؤخذ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الحرفة أصلا،و لکن اخذ فی اسم فاعلهما،مع أنّ المادّة فی الجمیع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ما فهم العرف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ما فهم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ذلک،مع أنّ الهیئة فی أکثرها واحدة،فهل یوجب هذا الاختلاف الالتزام بتعدّد الوضع فی هیئة واحدة؛بأن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وضعت لمعنی تدلّ علی الفعلیّة و اخری لمعنی تدلّ علی الحرفة، و هکذا؟</w:t>
      </w:r>
    </w:p>
    <w:p>
      <w:pPr>
        <w:pStyle w:val="BookText"/>
        <w:rPr/>
      </w:pPr>
      <w:r>
        <w:rPr>
          <w:rFonts w:ascii="IRNazanin" w:hAnsi="IRNazanin" w:eastAsia="IRNazanin"/>
          <w:color w:val="111111"/>
          <w:sz w:val="28"/>
          <w:sz w:val="28"/>
          <w:szCs w:val="28"/>
          <w:rtl w:val="true"/>
          <w:lang w:bidi="fa-IR"/>
        </w:rPr>
        <w:t xml:space="preserve">و استبعده استاذنا السیّد الإمام قدّس سرّه </w:t>
      </w:r>
      <w:r>
        <w:rPr>
          <w:rStyle w:val="FootnoteAnchor"/>
          <w:rtl w:val="true"/>
        </w:rPr>
        <w:footnoteReference w:id="248"/>
      </w: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یدلّ علی الصنعة و الحرفة و أمثال ذلک قد استعمل فی تلک المعانی أوّلا بنحو المجاز حتّی صارت حقیقة تعیّنیّة،و لکنّ هذا أیضا لا یخلو من بعد،فإنّه یوجب الافتراق بین المبدأ و المشتقّ،من حیث أخذ الحرفة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المشتقّ دون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الأعلام علی ما فی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موادّ المشتقّات و مبادئها تنقسم إلی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الأفعال الخارجیّة کالقیام و القعود،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الملکة و القوّة و الاستعداد کالمجتهد و المهندس و المفتاح،و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الحرفة و الصنعة کما فی الخیّاط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التلبّس بالمبدإ و الانقضاء عنه فی کلّ ذلک بحسبه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التلبّس بالمادّة علی نحو القوّة و الاستعداد قد یکون</w:t>
      </w:r>
    </w:p>
    <w:p>
      <w:pPr>
        <w:pStyle w:val="BookText"/>
        <w:rPr/>
      </w:pPr>
      <w:r>
        <w:rPr>
          <w:rFonts w:ascii="IRNazanin" w:hAnsi="IRNazanin" w:eastAsia="IRNazanin"/>
          <w:color w:val="111111"/>
          <w:sz w:val="28"/>
          <w:sz w:val="28"/>
          <w:szCs w:val="28"/>
          <w:rtl w:val="true"/>
          <w:lang w:bidi="fa-IR"/>
        </w:rPr>
        <w:t>من جهة أنّ المادّة موضوعة لذلک کما فی الاجتهاد و نحوه،و قد یکون من جهة استفادة ذلک من الهیئة کما فی المکنسة و المفتاح،فإنّ المادّة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الفتح و الکنس ظاهرة فی الفعلیّة لا فی القابلیّة و الاستعداد،و لکنّ الهیئة فیها موضوعة لإفادة تلبّس الذات بها شأنا و استعدادا،فالمفتاح و المکنسة موضوعان لما من شأنه الفتح و الکنس،لا للمتلبّس بالکنس و الفتح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فی ذیل کلامه کان فی الحقیقة عدولا عمّا ذکره ابتداء فی عنوان البحث و مناقضا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هذا الکلام جار فی اسم الآلة،فإنّ له هیئة واحدة،و لکنّ الاختلاف فی هیئة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کالتاجر و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خصوصیّة الهیئة أو المادّة،مع أنّ الهیئة فیهما واحدة و لم یؤخذ فی مادّتهما عنوان الحرفة، فالإشکال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 ذلک قد یستعمل مجرّدا و بدون الجری علی الذات،و قد یستعمل بصورة القضیّة الحملیّة و الجری علی الذات،و إذا کان بالصورة الاولی فلا فرق بین العناوین المذکورة من حیث تحقّق الفعلیّة فی الجمیع،و أمّا إذا کان بالصورة الثانیّة فیتحقّق لکلّ من العناوین معنی من المعانی المذکورة،کالحرفة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تاجر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قیل فی الفقه فی مسألة الماء الجاری،فإنّ له خصوصیّات،منها النبعان من الأرض،فاحتمل هنا أنّ لفظ الجاری قد یستعمل مجرّدا فلا دخل للخصوصیّة المذکورة فی مفهومه،و قد یستعمل و یجعل صفة للماء مثل الماء الجاری،فیکون لهذه الخصوصیّة دخلا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و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باطلان،فإنّ القضیّة الحملیّة توجب الاتّحاد بین الموضوع و المحمول،لا أنّها توجب تغییر المعنی المحمول کما لا یخفی،مع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بصورة المجرّد یکون معناه التصوری عبارة عن حرفة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عمّا قیل فی الماء الجاری فإنّه إذا لوحظ من حیث معناه اللّغوی فلا تکون فیه الخصوصیّة المذکورة،و أمّا إذا لوحظ من حیث معناه الاصطلاحی فتکون فیه هذه الخصوصیّة،کما مرّ مثله فی لفظ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هاهنا أنّ اسم الآلة وضع لما اعدّ للآلیّة للمبدا الفعلی و لو لم یقع به التلبّس بالمبدإ أصلا،فالمفتاح وضع لما من شأنه الفتح الفعلی،و لذا یصدق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علی کلّ ما فیه قابلیّة للفتح و إن لم یقع الفتح به خارجا،فما دامت الشأنیّة موجودة فالتلبّس فعلی،و یتحقّق الانقضاء بزوال القابلیّة عنه، فیجری النزاع فیه بأنّ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انقضی عنه المبدأ هل یکون بنحو الحقیقة أو المجاز؟</w:t>
      </w:r>
    </w:p>
    <w:p>
      <w:pPr>
        <w:pStyle w:val="BookText"/>
        <w:rPr/>
      </w:pPr>
      <w:r>
        <w:rPr>
          <w:rFonts w:ascii="IRNazanin" w:hAnsi="IRNazanin" w:eastAsia="IRNazanin"/>
          <w:color w:val="111111"/>
          <w:sz w:val="28"/>
          <w:sz w:val="28"/>
          <w:szCs w:val="28"/>
          <w:rtl w:val="true"/>
          <w:lang w:bidi="fa-IR"/>
        </w:rPr>
        <w:t>و هکذا اسم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لما اعدّ لأن یتحقّق فیه السجود الفعلی الخارجی،فیصدق هذا العنوان علی کلّ ما اعدّ للسجدة فیه ما دام هذا التهیّؤ باقیا،و عند زواله یصیر منقضیا عنه المبدأ،و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اعدّ لأن یحبس فیه المتخلّفون و المجرمون و هکذا،إلاّ أنّه لا یجری فی بعض أسماء الأمکنة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بعض الأعلام عن استاذه القول بخروج اسم المفعول عن محلّ النزاع،بتقریب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الهیئة فیه وضعت لأن تدلّ علی وقوع المبدأ علی الذات، و هذا المعنی ممّا لا یعقل فیه الانقضاء؛لأنّ ما وقع علی الذات کیف یعقل</w:t>
      </w:r>
    </w:p>
    <w:p>
      <w:pPr>
        <w:pStyle w:val="BookText"/>
        <w:rPr/>
      </w:pPr>
      <w:r>
        <w:rPr>
          <w:rFonts w:ascii="IRNazanin" w:hAnsi="IRNazanin" w:eastAsia="IRNazanin"/>
          <w:color w:val="111111"/>
          <w:sz w:val="28"/>
          <w:sz w:val="28"/>
          <w:szCs w:val="28"/>
          <w:rtl w:val="true"/>
          <w:lang w:bidi="fa-IR"/>
        </w:rPr>
        <w:t>انقضائه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الشیء لا ینقلب عمّا وقع علیه،و المفروض أنّ الضرب قد وقع علیها،فدائما یصدق أنّها ممّن وقع علیه الضرب،فلا یتصوّر فیه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حقّ جوابه بأنّه لو تمّ ما ذکره لجری ذلک فی اسم الفاعل أیضا،فإنّ الهیئة فیه موضوعة لأن تدلّ علی صدور الفعل عن الفاعل،و من المعلوم أنّه لا یتصوّر انقضاء الصدور عمّن صدر عنه الفعل خارجا؛لأنّ الشیء لا ینقلب عمّا وقع علیه،و المبدأ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کالضرب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یتفاوت حاله بالإضافة إلی الفاعل أو المفعول،غایة الأمر أنّ قیامه بأحدهما قیام صدوری و بالآخر قیام 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معه؛إذ المراد من الوقوع و الصدور المذکورین هو الوقوع و الصدور الفعلیان،و معلوم أنّ الفعلیّة تتصوّر بالنسبة إلیهما،فخروج اسم المفعول عن محلّ النزاع مستندا إلی الاستحالة غریب عنه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ینتهی دقّة النظر إلیه فی مثل التاجر أنّ مادته وضعت للتجارة الفعلیّة،و هکذا هیئته؛إذ لا فرق بینه و بین الضارب و الشارب من حیث الهیئة،إلاّ أنّ العرف یستفاد من مجموع هیئته و 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الاستعمال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آخر،و یطلق عندهم علی معنی غیر الموضوع له بنحو الحقیقة، و هو من له حرفة التجارة إن لم تکن قرینة علی خلافه،فلا یرتبط هذا المعنی بمحلّ النزاع فی باب المشتقّ؛إذ النزاع هاهنا یکون فی مفاد الهیئة فقط</w:t>
      </w:r>
      <w:r>
        <w:rPr>
          <w:rFonts w:eastAsia="IRNazanin" w:cs="IRNazanin"/>
          <w:color w:val="111111"/>
          <w:sz w:val="28"/>
          <w:szCs w:val="28"/>
          <w:rtl w:val="true"/>
          <w:lang w:bidi="fa-IR"/>
        </w:rPr>
        <w:t>.</w:t>
      </w:r>
      <w:bookmarkStart w:id="280" w:name="pg13654_132601"/>
    </w:p>
    <w:p>
      <w:pPr>
        <w:pStyle w:val="Heading4"/>
        <w:numPr>
          <w:ilvl w:val="3"/>
          <w:numId w:val="1"/>
        </w:numPr>
        <w:rPr/>
      </w:pPr>
      <w:bookmarkStart w:id="281" w:name="__RefHeading___Toc1311218_3830689328"/>
      <w:bookmarkStart w:id="282" w:name="_Toc108"/>
      <w:bookmarkEnd w:id="280"/>
      <w:bookmarkEnd w:id="281"/>
      <w:r>
        <w:rPr>
          <w:rtl w:val="true"/>
        </w:rPr>
        <w:t>الأمر الخامس</w:t>
      </w:r>
      <w:r>
        <w:rPr>
          <w:rtl w:val="true"/>
        </w:rPr>
        <w:t xml:space="preserve">: </w:t>
      </w:r>
      <w:r>
        <w:rPr>
          <w:rtl w:val="true"/>
        </w:rPr>
        <w:t>فی خروج الأفعال و المصادر من النزاع</w:t>
      </w:r>
      <w:bookmarkEnd w:id="282"/>
    </w:p>
    <w:p>
      <w:pPr>
        <w:pStyle w:val="BookText"/>
        <w:rPr/>
      </w:pPr>
      <w:r>
        <w:rPr>
          <w:rFonts w:ascii="IRNazanin" w:hAnsi="IRNazanin" w:eastAsia="IRNazanin"/>
          <w:color w:val="111111"/>
          <w:sz w:val="28"/>
          <w:sz w:val="28"/>
          <w:szCs w:val="28"/>
          <w:rtl w:val="true"/>
          <w:lang w:bidi="fa-IR"/>
        </w:rPr>
        <w:t>فی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العنوان</w:t>
      </w:r>
    </w:p>
    <w:p>
      <w:pPr>
        <w:pStyle w:val="BookText"/>
        <w:rPr/>
      </w:pPr>
      <w:r>
        <w:rPr>
          <w:rFonts w:ascii="IRNazanin" w:hAnsi="IRNazanin" w:eastAsia="IRNazanin"/>
          <w:color w:val="111111"/>
          <w:sz w:val="28"/>
          <w:sz w:val="28"/>
          <w:szCs w:val="28"/>
          <w:rtl w:val="true"/>
          <w:lang w:bidi="fa-IR"/>
        </w:rPr>
        <w:t>أنّ المراد من الحال المأخوذ فی عنوان المسألة هل هو حال النطق أو الجری أو التلبّس؟إذ الحالات الثلاث قد تتّفق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ضاربا فی حال النطق،و قد یختلف حال النطق مع حالی التلبّس و الجری و لکنّهما اتّفقا،کقولنا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سیکون غدا ضاربا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 الأمس و الغد ظرفا للإطلاق و الجری معا،و قد تختلف حال التلبّس مع حال الجری و النطق،کقولنا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 الأمس قیدا للتلبّس فقط دون الجری،و قد یختلف کلّ منها مع الآخر،و هو فیما إذا کان التلبّس قبل الأمس و الجری فی الأمس و التکلّم الآن،کقولنا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حقیقة عند الأعمّی؛إذ لا فرق عنده بین أن تکون النسبة فی الأمس أو قبله أو بعده،إذا کان التلبّس بالمبدإ قبل الأمس</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بالحال فی عنوان المسألة هو حال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صحّحه المشکینی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حال النطق؛ضرورة أنّ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غدا ضاربا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جعل الأمس و الغد قیدا</w:t>
      </w:r>
    </w:p>
    <w:p>
      <w:pPr>
        <w:pStyle w:val="BookText"/>
        <w:rPr/>
      </w:pPr>
      <w:r>
        <w:rPr>
          <w:rFonts w:ascii="IRNazanin" w:hAnsi="IRNazanin" w:eastAsia="IRNazanin"/>
          <w:color w:val="111111"/>
          <w:sz w:val="28"/>
          <w:sz w:val="28"/>
          <w:szCs w:val="28"/>
          <w:rtl w:val="true"/>
          <w:lang w:bidi="fa-IR"/>
        </w:rPr>
        <w:t>للجری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إذا کان متلبّسا بالضرب فی الأمس فی المثال الأوّل و متلبّسا به فی الغد فی الثانی،فجری المشتقّ حیث کان بلحاظ حال التلبّس و إن مضی زمانه فی أحد المثالین و لم یأت بعد فی الآخر کان حقیقة بلا خلاف، و لا ینافیه الاتّفاق علی أنّ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مجاز،فإنّ الظاهر أنّه فیما إذا کان الجری فی الحال و التلبّس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سرّ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استاذنا السیّد الإمام قدّس سرّه و غفله نوع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أنّ المراد بالحال فی عنوان البحث لیس أحد الأزمنة المذکورة؛إذ لا دخل للزمان أصلا فی باب المشتقّ،و أثبتنا مع التکلّف أنّه لا دخل للزمان فی مدلول الأفعال،و أمّا المشتقّات الداخلة فی محلّ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 الفاعل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دخل للزمان فی مدلولها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النزاع فی باب المشتقّ یدور مدار معنی الهیئة و الموضوع لها،و من المعلوم أنّ الحمل متأخّر عن مقام الوضع،فإنّ حمل الإنسان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علی العلم بمعنی الإنسان،فلا دخل لحال النسبة فی ما نحن فیه،و هکذا التکلّم باللّفظ متأخّر عن اللفظ و وضعه،فکیف یکون هناک دخل لحال النطق فی الموضوع المتقدّم علیه من حیث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کان المراد بالحال فی العنوان حال التلبّس بأنّ المشتقّ حقیقة فی المتلبّس بالمبدإ فی حال التلبّس أو الأعمّ منه فهو یصدق علی المنقضی قطعا؛إذ المنقضی أیضا کان متلبّسا بالمبدإ فی حال التلبّس،فیکون البحث هاهنا فی المفهوم اللّغوی التصوّری،و أنّ هیئة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لمعنی لا ینطبق إلاّ علی من یصدر منه المبدأ أو لمعنی أعمّ منه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 الانتزاعی الموضوع له ینطبق علی الفرد المتلبّس بالمبدإ فعلا فقط أو ینطبق علی المنقضی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بعض المشتقّات لا یکون متلبّسا بالمبدإ کالمعدوم و الممتنع، فإنّ الذات فیهما تکون متلبّسة بالعدم،إلاّ أنّ ثبوت التلبّس بالعدم للذات متوقّف علی ثبوت الذات؛للقاعدة الفرعیّة؛بأنّ ثبوت شیء لشیء فرع ثبوت المثبت له،مع أنّ تحقّق الذات و التلبّس بالعدم من الممتنعات التی لا تنکر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الفرعیّة تجری إذا تحقّقت الذات واقعا،ثمّ تلبّسها بالمبدإ،فإن قلنا بترکّب معنی المشتقّ بأنّ معنی المعدوم عبارة عن ذات ثبت له العدم فیلزم هذا الإشکال،و أمّا إن قلنا ببساطة معنی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لجریان القاعدة المذکورة،فالتلبّس بالمبدإ متحقّق فی جمیع المشتقّات،إلاّ أنّ تلبّس کلّ شیء بحسبه،حتّی فی مثل المعدوم و الممتنع مع ملاحظة جهتین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للمشتق معنی تصوریّا و مفردا،الثانیة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معنی بسیطا غیر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لوحظ کلّ من الممتنع و المعدوم مجرّدا و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بصورة القضیّة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تجری القاعدة الفرعیّة فیهما أم لا؟و من المعلوم أنّ الحمل فیهما حمل شائع صناعی،و ملاکه الاتّحاد فی الوجود،فیتّحد شریک الباری مع الممتنع فی الوجود،و هکذا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تحکم القاعدة المذکورة بأنّ ثبوت الامتناع لشریک الباری فرع ثبوت شریک الباری،فلا بدّ من تحقّقه و وجوده حتّی یحمل الممتنع علیه،فیلزم انقلاب العدم بالوجود و الامتناع بالإمکان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الأصفهانی قدّس سرّه </w:t>
      </w:r>
      <w:r>
        <w:rPr>
          <w:rStyle w:val="FootnoteAnchor"/>
          <w:rtl w:val="true"/>
        </w:rPr>
        <w:footnoteReference w:id="250"/>
      </w:r>
      <w:r>
        <w:rPr>
          <w:rFonts w:ascii="IRNazanin" w:hAnsi="IRNazanin" w:eastAsia="IRNazanin"/>
          <w:color w:val="111111"/>
          <w:sz w:val="28"/>
          <w:sz w:val="28"/>
          <w:szCs w:val="28"/>
          <w:rtl w:val="true"/>
          <w:lang w:bidi="fa-IR"/>
        </w:rPr>
        <w:t xml:space="preserve">تبعا لصدر المتألّهین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صدق</w:t>
      </w:r>
    </w:p>
    <w:p>
      <w:pPr>
        <w:pStyle w:val="BookText"/>
        <w:rPr/>
      </w:pPr>
      <w:r>
        <w:rPr>
          <w:rFonts w:ascii="IRNazanin" w:hAnsi="IRNazanin" w:eastAsia="IRNazanin"/>
          <w:color w:val="111111"/>
          <w:sz w:val="28"/>
          <w:sz w:val="28"/>
          <w:szCs w:val="28"/>
          <w:rtl w:val="true"/>
          <w:lang w:bidi="fa-IR"/>
        </w:rPr>
        <w:t>المشتقّ علی شیء بالحمل الشائع الذی مفاده الاتّحاد فی الوجود علی أنحاء، فإنّ الوجود خارجی و ذهنی،و کلّ منهما بتّی و تقدیری،ففی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الاتّحاد فی الخارج بتّا،و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الاتّحاد فی الذهن بتّا،و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الاتّحاد فی الخارج تقدیرا إن کان النظر إلی الخارج و إلاّ ففی الذهن،فإنّ العقل بتعمّله و اقتداره یقدّر و یفرض لعنوان المعدوم و الممتنع و أشباههما فردا ما بحیث تکون ذاته محض الهلاک و عین البطلان،فیحکم علیه و به بمرآتیّة العنوان،فیتّحد هذا الفرد الفرضی مع الممتنع فی الوجود،فالاتّحاد فی الوجود أعمّ من أن یکون بحسب الواقع أو بتعمّل العقل و اختراعه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أشار استاذنا السیّد الإمام قدّس سرّه </w:t>
      </w:r>
      <w:r>
        <w:rPr>
          <w:rStyle w:val="FootnoteAnchor"/>
          <w:rtl w:val="true"/>
        </w:rPr>
        <w:footnoteReference w:id="252"/>
      </w:r>
      <w:r>
        <w:rPr>
          <w:rFonts w:ascii="IRNazanin" w:hAnsi="IRNazanin" w:eastAsia="IRNazanin"/>
          <w:color w:val="111111"/>
          <w:sz w:val="28"/>
          <w:sz w:val="28"/>
          <w:szCs w:val="28"/>
          <w:rtl w:val="true"/>
          <w:lang w:bidi="fa-IR"/>
        </w:rPr>
        <w:t>إلی ما هو الأولی فی الجواب عن الإشکال،و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علی الظاهر قضیّة حملیّة موجبة إلاّ أنّها فی الواقع و الباطن قضیّة سالبة محصّلة،و لا تکون محتاجة إلی وجود الموضوع،فإنّها تصدق مع انتفاء الموضوع کصدقها مع انتفاء المحمول،کقولنا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یصدق 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القیام و عدم اتّصافه بالقیام،و هکذا یصدق مع عدم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رأسا،فلا یکون هاهنا محلّ جریان قاعدة فرعیّة،و إن أبیت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القاعدة الفرعیّة تجری فیما کان للمحمول واقعیّة و حقیقة،و أمّا إذا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کالمعدوم و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القاعدة بالتخصیص أو التخصّص،کما یستفاد ذلک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القاعدة</w:t>
      </w:r>
      <w:r>
        <w:rPr>
          <w:rFonts w:eastAsia="IRNazanin" w:cs="IRNazanin"/>
          <w:color w:val="111111"/>
          <w:sz w:val="28"/>
          <w:szCs w:val="28"/>
          <w:rtl w:val="true"/>
          <w:lang w:bidi="fa-IR"/>
        </w:rPr>
        <w:t>.</w:t>
      </w:r>
      <w:bookmarkStart w:id="283" w:name="pg13654_132605"/>
    </w:p>
    <w:p>
      <w:pPr>
        <w:pStyle w:val="Heading4"/>
        <w:numPr>
          <w:ilvl w:val="3"/>
          <w:numId w:val="1"/>
        </w:numPr>
        <w:rPr/>
      </w:pPr>
      <w:bookmarkStart w:id="284" w:name="__RefHeading___Toc1311220_3830689328"/>
      <w:bookmarkStart w:id="285" w:name="_Toc109"/>
      <w:bookmarkEnd w:id="283"/>
      <w:bookmarkEnd w:id="284"/>
      <w:r>
        <w:rPr>
          <w:rtl w:val="true"/>
        </w:rPr>
        <w:t>الأمر السادس</w:t>
      </w:r>
      <w:r>
        <w:rPr>
          <w:rtl w:val="true"/>
        </w:rPr>
        <w:t xml:space="preserve">: </w:t>
      </w:r>
      <w:r>
        <w:rPr>
          <w:rtl w:val="true"/>
        </w:rPr>
        <w:t>فی خروج الأفعال و المصادر من النزاع</w:t>
      </w:r>
      <w:bookmarkEnd w:id="285"/>
    </w:p>
    <w:p>
      <w:pPr>
        <w:pStyle w:val="BookText"/>
        <w:rPr/>
      </w:pPr>
      <w:r>
        <w:rPr>
          <w:rFonts w:ascii="IRNazanin" w:hAnsi="IRNazanin" w:eastAsia="IRNazanin"/>
          <w:color w:val="111111"/>
          <w:sz w:val="28"/>
          <w:sz w:val="28"/>
          <w:szCs w:val="28"/>
          <w:rtl w:val="true"/>
          <w:lang w:bidi="fa-IR"/>
        </w:rPr>
        <w:t>لا اصل فی المسألة</w:t>
      </w:r>
    </w:p>
    <w:p>
      <w:pPr>
        <w:pStyle w:val="BookText"/>
        <w:rPr/>
      </w:pPr>
      <w:r>
        <w:rPr>
          <w:rFonts w:ascii="IRNazanin" w:hAnsi="IRNazanin" w:eastAsia="IRNazanin"/>
          <w:color w:val="111111"/>
          <w:sz w:val="28"/>
          <w:sz w:val="28"/>
          <w:szCs w:val="28"/>
          <w:rtl w:val="true"/>
          <w:lang w:bidi="fa-IR"/>
        </w:rPr>
        <w:t>و أنّه إذا لم تنته الأدلّة فی باب المشتقّ إلی النتیجة بأنّه وضع لخصوص المتلبّس أو للأعمّ منه،بل نبقی فی حال الشکّ،فهل یمکن تعیین الموضوع له بالأصل أم لا؟</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فی نفس هذه المسألة یعوّل علیه عند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أجاب عن شبهة مقدّرة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الخاصّ عبارة عن العامّ مع خصوصیّة زائدة،فالشکّ فی المسألة یرجع إلی أنّ الواضع لاحظ هذه الخصوصیّة الزائدة أم لا؟فتجری أصالة عدم ملاحظة الخصوصیّة،فیستفاد أنّ المشتقّ وضع للأعمّ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جوابه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معارضة لأصالة عدم ملاحظة العموم؛إذ النزاع فی باب المشتقّ یکون فی المفهوم التصوّری لا فی المصادیق و الأفراد، و من المعلوم أنّ مفهوم الإنسان متضاد مع مفهوم الحیوان و إن کان من حیث المصداق بینهما عموما و خصوصا مطلقا،فیسقط الأصلان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اعتبار هذا الأصل فی تعیین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منشأه هو بناء العقلاء فهذا ممّا یحتاج إلی الإثبات،و لا دلیل لإثباته؛لأنّ الثابت عند العقلاء اعتبار الأصل المذکور فی تعیین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أصالة عدم القرینة إذا شکّ فی إقامتها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کیفیّة الإرادة و تشخیص الموضوع له مع العلم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منشأه عبارة عن الأدلّة الشرعیّة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منه،إلاّ أنّ الإشکال من ناحیة اخری،و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شرائط الاستصحاب أن یکون المستصحب أثرا شرعیّا أو موضوعا له،و إن لم یکن کذلک بل کان لازما عقلیّا له أو عرفیّا یترتّب علیه الأثر الشرعی،فلا یجری الاستصحاب إلاّ علی القول بالأصل المثبت،و المستصحب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عدم ملاحظة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أثرا شرعیّا و لا موضوعا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یترتّب الأثر الشرعی علی ملاحظة العموم،لکنّه لازم عقلی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صاحب الکفایة قدّس سرّه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الأصل العملی فیختلف فی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تشریع الحکم قد یکون بعد انقضاء المبدأ کما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انقضاء العلم عن الذات المتّصفة به،و قد یکون قبل انقضائه عنها،فإن کان بعده فمقتضی أصل البراءة عدم الوجوب؛لأنّ المشتقّ إن کان حقیقة فی الأعمّ فوجوب إکرامه ثابت،و إن کان حقیقة فی خصوص حال التلبّس فإکرامه غیر واجب،فالشکّ فی معنی المشتقّ یوجب الشکّ فی أصل التکلیف و حدوث الوجوب،و مقتضی أصالة البراءة عدمه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تشریعه قبل انقضاء العلم عنها فمقتضی الاستصحاب بقاء</w:t>
      </w:r>
    </w:p>
    <w:p>
      <w:pPr>
        <w:pStyle w:val="BookText"/>
        <w:rPr/>
      </w:pPr>
      <w:r>
        <w:rPr>
          <w:rFonts w:ascii="IRNazanin" w:hAnsi="IRNazanin" w:eastAsia="IRNazanin"/>
          <w:color w:val="111111"/>
          <w:sz w:val="28"/>
          <w:sz w:val="28"/>
          <w:szCs w:val="28"/>
          <w:rtl w:val="true"/>
          <w:lang w:bidi="fa-IR"/>
        </w:rPr>
        <w:t>وجوبه؛إذ المفروض القطع بوجوب إکرامه قبل زوال العلم عنه،فبعده یشکّ فی ارتفاع الوجوب؛إذ علی تقدیر وضع المشتقّ للأعمّ فالحکم باق،و علی تقدیر وضعه للأخصّ فالحکم مرتفع،و حیث إنّ الحکم مشکوک فیه فالاستصحاب یقتضی بقاءه،فمع أنّ منشأ الشکّ فی کلتا المسألتین واحد لکنّ الأصل الجاری فی کلّ منهما غیر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الأعلام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أفاده صاحب الکفایة قدّس سرّه أوّلا من أنّه لا أصل هنا لیعوّل علیه عند الشکّ فی الوضع،فهو صحیح،و أمّا ما أفاده ثانیا من أنّه لا مانع من الرجوع إلی الأصل الحکمی فی المقام،و هو أصالة البراءة فی موارد الشکّ فی الحدوث،و الاستصحاب فی موارد الشکّ فی البقاء،فلا یمکن المساعدة علیه؛إذ المرجع فی کلا الموردین هو أصالة البراءة دون الاستصحاب؛لأنّ الاستصحاب لا یجری فی موارد الشبهات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شیخنا العلاّمة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حکما و لا موضوعا،أمّا الاستصحاب الحکمی فإنّه لم یحرز فیه الاتّحاد المعتبر بین القضیّة المتیقّنة و المشکوکة،فإذا شکّ فی بقاء وجوب الصوم بعد استتار القرص و قبل ذهاب الحمرة المشرقیّة عن قمّة الرأس من جهة الشکّ فی مفهوم المغرب،و أنّ المراد به هو الاستتار أو ذهاب الحمرة؟فعلی الأوّل کان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جزء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منتفیا،و علی الثانی کان باقیا،و بما أنّا لم نحرز بقاء الموضوع فلم نحرز الاتّحاد بین القضیتین،و بدونه لا یمکن جریان الاستصحاب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الاستصحاب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النهاریّة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الشکّ فی شیء خارجا مع قطع النظر عن وضع اللفظ و تردّد مفهومه بین الأعمّ و الأخصّ،</w:t>
      </w:r>
    </w:p>
    <w:p>
      <w:pPr>
        <w:pStyle w:val="BookText"/>
        <w:rPr/>
      </w:pPr>
      <w:r>
        <w:rPr>
          <w:rFonts w:ascii="IRNazanin" w:hAnsi="IRNazanin" w:eastAsia="IRNazanin"/>
          <w:color w:val="111111"/>
          <w:sz w:val="28"/>
          <w:sz w:val="28"/>
          <w:szCs w:val="28"/>
          <w:rtl w:val="true"/>
          <w:lang w:bidi="fa-IR"/>
        </w:rPr>
        <w:t>فإنّ استتار القرص حسّی معلوم لنا بالعیان،و ذهاب الحمرة غیر متحقّق کذلک،فما هو المستصحب؟و ما نحن فیه من هذا القبیل بعینه،فإنّ الشبهة فیه مفهومیّة،و الموضوع له مردّد بین خصوص المتلبّس أو الأعمّ منه و من المنقضی،فإذا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و تشریع الحکم أیضا کان فی زمانه تلبّسه بالعلم،ففی زمان انقضائه عنه ما ذا یستصحب؟فإن قلنا بالاستصحاب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کان واجب الإکرام فبعد الشکّ یستصحب وجوب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مردود؛بأنّ وجوب الإکرام فی السابق کان بلحاظ تلبّسه بالعلم قطعا،و جریان الحکم فیه بعد الانقضاء لیس إلاّ بمعنی جریان حکم متیقّن العالمیّة فی حقّ مشکوک العالمیّة،و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بالاستصحاب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مردود؛بأنّا لا نشکّ فی أمر خارجی؛إذ لا شکّ فی أنّ زیدا کان متلبّسا بالعلم فی الأمس و انقضائه عنه الآن،بل الشکّ فی مفهوم العالم،و جریان الاستصحاب فیه کما تری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کلام صاحب الکفایة قدّس سرّه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بجریان الاستصحاب فی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تشریع الحکم قبل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جریانه فی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تشریع الحکم بعد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أیضا؛إذ لا فرق بین تشریعه قبل الانقضاء و بعده بعد القول بجریان الاستصحاب فی الشبهة المفهومیّة؛بأنّ تلبّس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و انقضاءه عنه کان متیقّنا،فإذا صدر الحکم بإکرام کلّ عالم نشکّ فی صدق هذا العنوان علیه و عدمه؛للشکّ فی وضع المشتقّ لخصوص المتلبّس أو أعمّ منه،فتستصحب العالمیّة،فیجری الاستصحاب فی کلا الفرضین علی مبناه هذا قدّس سرّه</w:t>
      </w:r>
      <w:r>
        <w:rPr>
          <w:rFonts w:eastAsia="IRNazanin" w:cs="IRNazanin"/>
          <w:color w:val="111111"/>
          <w:sz w:val="28"/>
          <w:szCs w:val="28"/>
          <w:rtl w:val="true"/>
          <w:lang w:bidi="fa-IR"/>
        </w:rPr>
        <w:t>.</w:t>
      </w:r>
      <w:bookmarkStart w:id="286" w:name="pg13654_132609"/>
    </w:p>
    <w:p>
      <w:pPr>
        <w:pStyle w:val="Heading4"/>
        <w:numPr>
          <w:ilvl w:val="3"/>
          <w:numId w:val="1"/>
        </w:numPr>
        <w:rPr/>
      </w:pPr>
      <w:bookmarkStart w:id="287" w:name="__RefHeading___Toc1311222_3830689328"/>
      <w:bookmarkStart w:id="288" w:name="_Toc110"/>
      <w:bookmarkEnd w:id="286"/>
      <w:bookmarkEnd w:id="287"/>
      <w:r>
        <w:rPr>
          <w:rtl w:val="true"/>
        </w:rPr>
        <w:t>الأقوال فی مسألة المشتق</w:t>
      </w:r>
      <w:bookmarkEnd w:id="288"/>
    </w:p>
    <w:p>
      <w:pPr>
        <w:pStyle w:val="Heading5"/>
        <w:numPr>
          <w:ilvl w:val="4"/>
          <w:numId w:val="1"/>
        </w:numPr>
        <w:rPr/>
      </w:pPr>
      <w:bookmarkStart w:id="289" w:name="__RefHeading___Toc1311224_3830689328"/>
      <w:bookmarkStart w:id="290" w:name="_Toc111"/>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و إذا فرغنا ممّا ذکرنا من المقدّمات فیقع البحث فی أصل النزاع فی باب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الخراسانی قدّس سرّه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الأقوال فی المسألة و إن کثرت إلاّ أنّها حدثت بین المتأخّرین بعد ما کانت ذات قولین بین المتقدّمین؛ لأجل توهّم اختلاف المشتقّ باختلاف مبادئه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فصّل صاحب الفصول </w:t>
      </w:r>
      <w:r>
        <w:rPr>
          <w:rStyle w:val="FootnoteAnchor"/>
          <w:rtl w:val="true"/>
        </w:rPr>
        <w:footnoteReference w:id="256"/>
      </w:r>
      <w:r>
        <w:rPr>
          <w:rFonts w:ascii="IRNazanin" w:hAnsi="IRNazanin" w:eastAsia="IRNazanin"/>
          <w:color w:val="111111"/>
          <w:sz w:val="28"/>
          <w:sz w:val="28"/>
          <w:szCs w:val="28"/>
          <w:rtl w:val="true"/>
          <w:lang w:bidi="fa-IR"/>
        </w:rPr>
        <w:t>بین ما کانت مادّته فعلا لازما،و بین ما کانت مادّته فعلا متعدیا؛ بأنّ الأوّل حقیقة فی خصوص المتلبّس بالمبدإ،و الثانی حقیقة فی الأعمّ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بتفاوت ما یعتریه من الأحوال،مثل کونه محکوما علیه أو محکوما به،فقال بعضهم باشتراط البقاء فی الثانی دون الأوّل،و قد مرّت الإشارة إلی أنّه لا یوجب التفاوت فیما نحن بصدده،و یأتی له مزید بیان فی أثناء الاستدلال علی ما هو المختار،و هو اعتبار التلبّس فی الحال؛وفاقا لمتأخّری الأصحاب و الأشاعرة،و خلافا لمتقدّمیهم و المعتزلة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فی ضمن بیان المقدّمات أنّ النزاع فی باب المشتقّ یکون فی المعنی اللغوی و تعیین ما هو الموضوع له لهیئة المشتقّ،و أنّ الأساس فی باب المشتقّ و الفارق بین المشتقّات هی الهیئات،و أنّ الملاک لدخول المشتقّ فی محلّ النزاع</w:t>
      </w:r>
    </w:p>
    <w:p>
      <w:pPr>
        <w:pStyle w:val="BookText"/>
        <w:rPr/>
      </w:pPr>
      <w:r>
        <w:rPr>
          <w:rFonts w:ascii="IRNazanin" w:hAnsi="IRNazanin" w:eastAsia="IRNazanin"/>
          <w:color w:val="111111"/>
          <w:sz w:val="28"/>
          <w:sz w:val="28"/>
          <w:szCs w:val="28"/>
          <w:rtl w:val="true"/>
          <w:lang w:bidi="fa-IR"/>
        </w:rPr>
        <w:t>أن یجری علی الذات و یحمل علیها و إن لم یکن مشتقّا نحویّا کالحرّ و العبد و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یستفاد أنّ التفصیلات المذکورة فی المسألة أجنبیّة عمّا نحن فیه، فإنّها ترجع إلی المبادئ،مع أنّ الواضع حین الوضع لم یتوجّه إلی المبادئ و اختلافاتها أصلا،کما أنّه لا دخل لوقوع المشتقّ مسندا أو مسندا إلیه فی وضع هیئته،فالبحث فی المعنی التصوّری للمفرد،سواء کان محکوما به أو محکوما علیه،أو غیر ذلک،فلا بدّ من البحث حول القولین الأصلیّین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القول بکون المشتقّ حقیقة فی خصوص المتلبّس بالمبدإ و مجازا فی غیره، و القول بکونه حقیقة فی الأعمّ منه و ممّا انقضی عنه المبدأ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یخفی أنّ المحقّق الخراسانی قدّس سرّه </w:t>
      </w:r>
      <w:r>
        <w:rPr>
          <w:rStyle w:val="FootnoteAnchor"/>
          <w:rtl w:val="true"/>
        </w:rPr>
        <w:footnoteReference w:id="257"/>
      </w:r>
      <w:r>
        <w:rPr>
          <w:rFonts w:ascii="IRNazanin" w:hAnsi="IRNazanin" w:eastAsia="IRNazanin"/>
          <w:color w:val="111111"/>
          <w:sz w:val="28"/>
          <w:sz w:val="28"/>
          <w:szCs w:val="28"/>
          <w:rtl w:val="true"/>
          <w:lang w:bidi="fa-IR"/>
        </w:rPr>
        <w:t>أقام لمختاره ثلاث أدلّة،و لکنّها ترجع إلی التبادر کما سیأتی إن شاء اللّه تعالی،و لا ریب فی أنّ المتبادر من الهیئات هو خصوص المتلبّس بالمبدإ،و قد قرر فی محلّه أنّ التبادر علامة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صحّة السلب و الاطّراد أیضا من علائم الحقیقة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لإثبات الحقیقة منحصر بالتبادر و تصریح الواضع،و لا فائدة فی شیء آخر حتّی التنصیص من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صحّة الحمل و عدم صحّة السلب فیرجع إلی التبادر،فإنّ حمل المعنی المرتکز فی الذهن علی اللفظ یحتاج إلی اللحاظ،فتکشف الحقیقة حین اللحاظ بالتبادر قبل الحمل،فلا یکون عدم صحّة السلب دلیلا مستقلاّ فی مقابل التبادر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قدّس سرّه مؤیّدا لصحّة السلب عمّا انقضی عنه المبدأ،و حاصل ما ذکره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ریب فی مضادة الصفات المأخوذة من المبادئ المتضادّة،کالقائم و القاعد المأخوذین من القیام و القعود،فهما متضادّان بحسب معناهما المرتکز فی الذهن، فلو کان المشتقّ موضوعا للأعمّ لزم صدق الصفة المنقضیة علی الذات حین اتّصافهما بضدّها،کصدق القائم علی من انقضی عنه القیام حین اتّصافها بالقعود،و هذا علامة کونها صفات متخالفة لا متضادّة،و هو خلاف ما ارتکز فی الذهن،فالتضادّ بین الصفات کالتضادّ بین المبادئ دلیل علی أنّ المشتقّ وضع لخصوص المتلبّس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یرجع إلی التبادر؛إذ المتبادر من القائم هو خصوص المتلبّس بالمبدإ،و لذا یکون بینه و بین القاعد مضادة،و لو لم یکن التبادر یمکن القول بعدم المضادّة بین القائم و القاعد،و هکذا بین الأسود و الأبیض،فالعمدة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التبادر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لا أساس له،و إمّا أن یرجع إلی التبادر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بالأعمّ فلا بدّ لنا من البحث معه فی مقام الثبوت قبل مقام الإثبات،و هو أنّ الاشتراک قد یکون معنویّا و قد یکون لفظیّا،و المشترک اللفظی قد یتحقّق بتعدّد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یتحقّق بنحو الوضع العامّ و الموضوع له الخاصّ،و هو أن یلاحظ معنی کلیّا،ثمّ وضع اللفظ لمصادیقه بحیث یکون کلّ مصداق معنی مستقلاّ له،فیکون الموضوع له متعدّدا بوضع واحد،و الاشتراک المعنوی ما یتحقّق بوضع واحد للموضوع له الواحد الجامع بین المعنیین أو المعانی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بالأعمّ یدّعی فی ما نحن فیه اشتراکا معنویا،فلا بدّ له من مفهوم</w:t>
      </w:r>
      <w:bookmarkStart w:id="291" w:name="pg13654_132612"/>
    </w:p>
    <w:p>
      <w:pPr>
        <w:pStyle w:val="BookText"/>
        <w:rPr/>
      </w:pPr>
      <w:bookmarkEnd w:id="291"/>
      <w:r>
        <w:rPr>
          <w:rFonts w:ascii="IRNazanin" w:hAnsi="IRNazanin" w:eastAsia="IRNazanin"/>
          <w:color w:val="111111"/>
          <w:sz w:val="28"/>
          <w:sz w:val="28"/>
          <w:szCs w:val="28"/>
          <w:rtl w:val="true"/>
          <w:lang w:bidi="fa-IR"/>
        </w:rPr>
        <w:t>جامع بین المتلبّس و المنقضی حتّی یکون الموضوع له اللفظ المشتقّ،و حینئذ لا شکّ فی أنّه لا یتحقّق جامع ذاتی بینهما،فإنّ المتلبّس واجد و مرتبط بالمبدإ فعلا،و المنقضی فاقد و غیر مرتبط بالمبدإ فعلا،و لا اشتراک بین الواجدیّة الفعلیّة و الفاقدیّة الفعلیّة من حیث الماهیّة و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الانتزاعی فلا بدّ له من ثلاث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للزمان دخل فی معنی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معنی المشتقّ معنی مرکّبا؛لأنّه بسیط علی ما حقّقه المحقّقون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ینسبق إلی الذهن من سماع هیئة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الجامع الانتزاعی مع حفظ هذه الخصوصیّات لا یکون قابلا للتصوّر أصلا،و علی هذا لا محلّ للبحث مع الأعمّی فی مقام الإثبات، و لکنّ الإشارة إلی أدلّته لا تخلو من فائدة</w:t>
      </w:r>
      <w:r>
        <w:rPr>
          <w:rFonts w:eastAsia="IRNazanin" w:cs="IRNazanin"/>
          <w:color w:val="111111"/>
          <w:sz w:val="28"/>
          <w:szCs w:val="28"/>
          <w:rtl w:val="true"/>
          <w:lang w:bidi="fa-IR"/>
        </w:rPr>
        <w:t>.</w:t>
      </w:r>
    </w:p>
    <w:p>
      <w:pPr>
        <w:pStyle w:val="Heading5"/>
        <w:numPr>
          <w:ilvl w:val="4"/>
          <w:numId w:val="1"/>
        </w:numPr>
        <w:rPr/>
      </w:pPr>
      <w:bookmarkStart w:id="292" w:name="__RefHeading___Toc1311226_3830689328"/>
      <w:bookmarkStart w:id="293" w:name="_Toc112"/>
      <w:bookmarkEnd w:id="292"/>
      <w:r>
        <w:rPr>
          <w:rtl w:val="true"/>
        </w:rPr>
        <w:t>أدلّة القول بالأعمّ</w:t>
      </w:r>
      <w:bookmarkEnd w:id="293"/>
    </w:p>
    <w:p>
      <w:pPr>
        <w:pStyle w:val="BookText"/>
        <w:rPr/>
      </w:pPr>
      <w:r>
        <w:rPr>
          <w:rFonts w:ascii="Amiri" w:hAnsi="Amiri" w:eastAsia="Amiri" w:cs="Amiri"/>
          <w:color w:val="111111"/>
          <w:sz w:val="28"/>
          <w:sz w:val="28"/>
          <w:szCs w:val="28"/>
          <w:rtl w:val="true"/>
          <w:lang w:bidi="ar-SA"/>
        </w:rPr>
        <w:t>احتجّ القائل بالأعمّ بعدّة وجوه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311228_3830689328"/>
      <w:bookmarkStart w:id="295" w:name="_Toc113"/>
      <w:bookmarkEnd w:id="294"/>
      <w:r>
        <w:rPr>
          <w:rtl w:val="true"/>
        </w:rPr>
        <w:t>الأوّل</w:t>
      </w:r>
      <w:r>
        <w:rPr>
          <w:rtl w:val="true"/>
        </w:rPr>
        <w:t>-</w:t>
      </w:r>
      <w:r>
        <w:rPr>
          <w:rtl w:val="true"/>
        </w:rPr>
        <w:t>التبادر</w:t>
      </w:r>
      <w:r>
        <w:rPr>
          <w:rtl w:val="true"/>
        </w:rPr>
        <w:t>:</w:t>
      </w:r>
      <w:bookmarkEnd w:id="295"/>
    </w:p>
    <w:p>
      <w:pPr>
        <w:pStyle w:val="BookText"/>
        <w:rPr/>
      </w:pPr>
      <w:r>
        <w:rPr>
          <w:rFonts w:ascii="IRNazanin" w:hAnsi="IRNazanin" w:eastAsia="IRNazanin"/>
          <w:color w:val="111111"/>
          <w:sz w:val="28"/>
          <w:sz w:val="28"/>
          <w:szCs w:val="28"/>
          <w:rtl w:val="true"/>
          <w:lang w:bidi="fa-IR"/>
        </w:rPr>
        <w:t>بأنّ المنسبق عن المشتقّ هو المعنی العامّ الشامل للمتلبّس بالمبدإ و المنقضی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المتبادر منه خصوص المتلبّس بالمبدإ دون الأعمّ مع ملاحظة دلیل التضادّ</w:t>
      </w:r>
      <w:r>
        <w:rPr>
          <w:rFonts w:eastAsia="IRNazanin" w:cs="IRNazanin"/>
          <w:color w:val="111111"/>
          <w:sz w:val="28"/>
          <w:szCs w:val="28"/>
          <w:rtl w:val="true"/>
          <w:lang w:bidi="fa-IR"/>
        </w:rPr>
        <w:t>.</w:t>
      </w:r>
    </w:p>
    <w:p>
      <w:pPr>
        <w:pStyle w:val="Heading5"/>
        <w:numPr>
          <w:ilvl w:val="4"/>
          <w:numId w:val="1"/>
        </w:numPr>
        <w:rPr/>
      </w:pPr>
      <w:bookmarkStart w:id="296" w:name="__RefHeading___Toc1311230_3830689328"/>
      <w:bookmarkStart w:id="297" w:name="_Toc114"/>
      <w:bookmarkEnd w:id="296"/>
      <w:r>
        <w:rPr>
          <w:rtl w:val="true"/>
        </w:rPr>
        <w:t>الثانی</w:t>
      </w:r>
      <w:r>
        <w:rPr>
          <w:rtl w:val="true"/>
        </w:rPr>
        <w:t>:</w:t>
      </w:r>
      <w:r>
        <w:rPr>
          <w:rtl w:val="true"/>
        </w:rPr>
        <w:t>عدم صحّة سلب</w:t>
      </w:r>
      <w:bookmarkEnd w:id="297"/>
    </w:p>
    <w:p>
      <w:pPr>
        <w:pStyle w:val="BookText"/>
        <w:rPr/>
      </w:pPr>
      <w:r>
        <w:rPr>
          <w:rFonts w:ascii="IRNazanin" w:hAnsi="IRNazanin" w:eastAsia="IRNazanin"/>
          <w:color w:val="111111"/>
          <w:sz w:val="28"/>
          <w:sz w:val="28"/>
          <w:szCs w:val="28"/>
          <w:rtl w:val="true"/>
          <w:lang w:bidi="fa-IR"/>
        </w:rPr>
        <w:t>المقتول و المضروب بملاحظة المعنی المرتکز فی الذهن عمّن انقضی عنه المبدأ،فیصحّ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مضروب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رعایة علاقة،و عدم صحّة السلب علامة الحقیقة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اسم المفعول خارج عن محلّ النزاع عند بعض الأجلّة</w:t>
      </w:r>
    </w:p>
    <w:p>
      <w:pPr>
        <w:pStyle w:val="BookText"/>
        <w:rPr/>
      </w:pPr>
      <w:r>
        <w:rPr>
          <w:rFonts w:ascii="IRNazanin" w:hAnsi="IRNazanin" w:eastAsia="IRNazanin"/>
          <w:color w:val="111111"/>
          <w:sz w:val="28"/>
          <w:sz w:val="28"/>
          <w:szCs w:val="28"/>
          <w:rtl w:val="true"/>
          <w:lang w:bidi="fa-IR"/>
        </w:rPr>
        <w:t xml:space="preserve">کالمحقّق النائینی </w:t>
      </w:r>
      <w:r>
        <w:rPr>
          <w:rStyle w:val="FootnoteAnchor"/>
          <w:rtl w:val="true"/>
        </w:rPr>
        <w:footnoteReference w:id="259"/>
      </w:r>
      <w:r>
        <w:rPr>
          <w:rFonts w:ascii="IRNazanin" w:hAnsi="IRNazanin" w:eastAsia="IRNazanin"/>
          <w:color w:val="111111"/>
          <w:sz w:val="28"/>
          <w:sz w:val="28"/>
          <w:szCs w:val="28"/>
          <w:rtl w:val="true"/>
          <w:lang w:bidi="fa-IR"/>
        </w:rPr>
        <w:t xml:space="preserve">و صاحب الفصول قدّس سرّهما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المشتقّ إن کان بلحاظ حال التلبّس فیکون حقیقة بلا إشکال و لو کان الجری بعد الانقضاء،مثل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مضروب بکر أو مقتوله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 کان الإطلاق بعد الانقضاء بلحاظ حال النسبة و الجری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مضروب بکر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حقیقة و لا یخلو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التفکیک بین اسم الفاعل و المفعول مع أنّهما متضایفان، فإن کان إطلاق المضروب بعد الانقضاء بنحو الحقیقة یکون إطلاق الضارب بعد الانقضاء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الدلیل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آیة حدّ السارق و السارقة و الزانی و الزانیة علی الأعمّ؛بأن تصدق علیهم هذه العناوین بنحو الحقیقة حین إجراء الحدّ؛لأنّ الحدّ منوط بصدق هذه العناوین،و إن قلنا بعدم صدقها بعد الانقضاء بنحو الحقیقة فهو مخالف لصریح الآیة الشریفة،فیستفاد منها أنّ المشتقّ حقیقة فی الأعمّ،کما استدلّ بها أیضا المفصّل بین المحکوم علیه و المحکوم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خارجا أنّ آیات الحدود منوطة بأصل تحقّق المبادئ لا بصدق العناوین بنحو الحقیقة،فالموجب للحدّ هو تحقّق الزنا و السرقة،سواء صدقت علیه العناوین بنحو الحقیقة أو المجاز</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هذه العناوین بعد الانقضاء یکون بلحاظ حال التلبّس،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یعنی من کان متلبّسا بالسرقة فی ظرف تحقّق السرقة،و الزانی</w:t>
      </w:r>
    </w:p>
    <w:p>
      <w:pPr>
        <w:pStyle w:val="BookText"/>
        <w:rPr/>
      </w:pPr>
      <w:r>
        <w:rPr>
          <w:rFonts w:ascii="IRNazanin" w:hAnsi="IRNazanin" w:eastAsia="IRNazanin"/>
          <w:color w:val="111111"/>
          <w:sz w:val="28"/>
          <w:sz w:val="28"/>
          <w:szCs w:val="28"/>
          <w:rtl w:val="true"/>
          <w:lang w:bidi="fa-IR"/>
        </w:rPr>
        <w:t>یعنی من کان متلبّسا بالزنا فی ظرف تحقّق الزنا،و لا شکّ فی أنّ استعمال المشتقّ بلحاظ حال التلبّس فی موارد الانقضاء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الاستعمال فی المنقضی فی القضایا الحقیقیّة غیر معقول،بل یکون الاستعمال فیها دائما فی المتلبّس،فإنّ القضیّة إن کانت خارجیّة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زید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یتصوّر لها حالتی التلبّس و الانقضاء،و أمّا إن کانت حقیقیّة فلا یعقل فیها حال الانقضاء؛إذ الموضوع فیها عبارة عن الأفراد المقدّرة الوجود و المحقّقة الوجود،و لا یختصّ بالأفراد المحقّقة الوجود وحدها،کما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Style w:val="FootnoteAnchor"/>
          <w:rtl w:val="true"/>
        </w:rPr>
        <w:footnoteReference w:id="261"/>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السّارِقُ وَ السّارِقَةُ فَاقْطَعُوا أَیْدِیَهُما </w:t>
      </w:r>
      <w:r>
        <w:rPr>
          <w:rStyle w:val="FootnoteAnchor"/>
          <w:rtl w:val="true"/>
        </w:rPr>
        <w:footnoteReference w:id="262"/>
      </w:r>
      <w:r>
        <w:rPr>
          <w:rFonts w:ascii="IRNazanin" w:hAnsi="IRNazanin" w:eastAsia="IRNazanin"/>
          <w:color w:val="111111"/>
          <w:sz w:val="28"/>
          <w:sz w:val="28"/>
          <w:szCs w:val="28"/>
          <w:rtl w:val="true"/>
          <w:lang w:bidi="fa-IR"/>
        </w:rPr>
        <w:t>،فإنّ المراد منهما أنّ کلّ شخص یفرض تلبّسه بالزنا أو السرقة فهو محکوم علیه بجلدة أو بقطع یده،فالمشتق فی کلتا الآیتین استعمل فی المتلبّس؛إذ الموضوع فیهما هو کلّ إنسان یفرض تلبّسه بالزنا أو السرقة فی الخارج،و معلوم أنّه لا یتصوّر له حالتی التلبّس و الانقضاء،بل عنوان الزانی أو السارق صادق دائما فیمن تلبّس بالمبدإ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قال به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صاحب الکفایة قدّس سرّه </w:t>
      </w:r>
      <w:r>
        <w:rPr>
          <w:rStyle w:val="FootnoteAnchor"/>
          <w:rtl w:val="true"/>
        </w:rPr>
        <w:footnoteReference w:id="263"/>
      </w:r>
      <w:r>
        <w:rPr>
          <w:rFonts w:ascii="IRNazanin" w:hAnsi="IRNazanin" w:eastAsia="IRNazanin"/>
          <w:color w:val="111111"/>
          <w:sz w:val="28"/>
          <w:sz w:val="28"/>
          <w:szCs w:val="28"/>
          <w:rtl w:val="true"/>
          <w:lang w:bidi="fa-IR"/>
        </w:rPr>
        <w:t>و هو استدلال الأئمّة علیهم السّلام بقوله تعالی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جاعِلُکَ لِلنّاسِ إِماماً فقال الخلیل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264"/>
      </w:r>
      <w:r>
        <w:rPr>
          <w:rFonts w:ascii="IRNazanin" w:hAnsi="IRNazanin" w:eastAsia="IRNazanin"/>
          <w:color w:val="111111"/>
          <w:sz w:val="28"/>
          <w:sz w:val="28"/>
          <w:szCs w:val="28"/>
          <w:rtl w:val="true"/>
          <w:lang w:bidi="fa-IR"/>
        </w:rPr>
        <w:t>علی عدم لیاقة من عبد صنما أو وثنا لمنصب الإمامة و الخلافة تعریضا بمن تصدّی لها ممّن عبد الصنم</w:t>
      </w:r>
    </w:p>
    <w:p>
      <w:pPr>
        <w:pStyle w:val="BookText"/>
        <w:rPr/>
      </w:pPr>
      <w:r>
        <w:rPr>
          <w:rFonts w:ascii="Amiri" w:hAnsi="Amiri" w:eastAsia="Amiri" w:cs="Amiri"/>
          <w:color w:val="111111"/>
          <w:sz w:val="28"/>
          <w:sz w:val="28"/>
          <w:szCs w:val="28"/>
          <w:rtl w:val="true"/>
          <w:lang w:bidi="ar-SA"/>
        </w:rPr>
        <w:t>مدّة مدیدة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توقّف الاستدلال علی کون المشتقّ موضوعا للأعمّ،و إلاّ لما صحّ التعریض؛لانقضاء تلبّسهم بالظلم و عبادتهم للصنم حین التصدّی للخلافة،فلا بدّ من وضع المشتقّ للأعمّ؛لیصدق علیهم عنوان الظالم فعلا فیندرجوا تحت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المشتقّات التی تؤخذ فی موضوعات الأحکام تکون علی ثلاثة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لمحض الإشارة إلی ما هو الموضوع من دون دخل لها فی موضوعیّته أصلا،فالعنوان الملحوظ یکون مشیرا إلی الموضوع و معرّفا له،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أشار إلی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للإشارة إلی علیّة المبدأ للحکم،بحیث یکون اتّصاف الذات به آناً ما کافیا فی تشریع الحکم من دون دورانه مدار المبدأ بقاء، فصدق المشتقّ علی الذات کاف فی الحکم حدوثا و بقاء،نظیر موضوعیّة السارق و الزانی و الجانی و نحو ذلک لوجوب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للإشارة إلی علّیّة المبدأ للحکم حدوثا و بقاء،بحیث یکون الحکم منوطا بوجود المبدأ و بقائه،نظیر العالم و العادل فی دوران الحکم من جواز التقلید و الاقتداء و غیرهما مدار وجود العلم و العدالة،و عدم کفایة وجودهما آناً ما فی بقاء الحکم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العنوان فی الآیة الشریفة یکون علی النحو</w:t>
      </w:r>
      <w:bookmarkStart w:id="298" w:name="pg13654_132616"/>
    </w:p>
    <w:p>
      <w:pPr>
        <w:pStyle w:val="BookText"/>
        <w:rPr/>
      </w:pPr>
      <w:bookmarkEnd w:id="298"/>
      <w:r>
        <w:rPr>
          <w:rFonts w:ascii="IRNazanin" w:hAnsi="IRNazanin" w:eastAsia="IRNazanin"/>
          <w:color w:val="111111"/>
          <w:sz w:val="28"/>
          <w:sz w:val="28"/>
          <w:szCs w:val="28"/>
          <w:rtl w:val="true"/>
          <w:lang w:bidi="fa-IR"/>
        </w:rPr>
        <w:t>الثانی؛بقرینة صدر الآیة،و أنّها فی مقام بیان جلالة منصب الإمامة،و أنّها من أعظم المناصب الشامخة الإلهیّة التی لا یلیق بها کلّ أحد،فمن اتّصف فی آن من آنات عمره برذیلة من الرذائل لا یلیق بأن تناله الخلافة،فلا یتمّ استدلال القائلین بالأعمّ بالآیة الشریفة،فالمشتق حقیقة فی خصوص المتلبّس بالمبدإ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266"/>
      </w:r>
      <w:r>
        <w:rPr>
          <w:rFonts w:ascii="IRNazanin" w:hAnsi="IRNazanin" w:eastAsia="IRNazanin"/>
          <w:color w:val="111111"/>
          <w:sz w:val="28"/>
          <w:sz w:val="28"/>
          <w:szCs w:val="28"/>
          <w:rtl w:val="true"/>
          <w:lang w:bidi="fa-IR"/>
        </w:rPr>
        <w:t>بعد نقل أدلّة القولین فی المسألة و النقض و الإبرام فیها نبّه علی امور</w:t>
      </w:r>
      <w:r>
        <w:rPr>
          <w:rFonts w:eastAsia="IRNazanin" w:cs="IRNazanin"/>
          <w:color w:val="111111"/>
          <w:sz w:val="28"/>
          <w:szCs w:val="28"/>
          <w:rtl w:val="true"/>
          <w:lang w:bidi="fa-IR"/>
        </w:rPr>
        <w:t>:</w:t>
      </w:r>
    </w:p>
    <w:p>
      <w:pPr>
        <w:pStyle w:val="Heading5"/>
        <w:numPr>
          <w:ilvl w:val="4"/>
          <w:numId w:val="1"/>
        </w:numPr>
        <w:rPr/>
      </w:pPr>
      <w:bookmarkStart w:id="299" w:name="__RefHeading___Toc1311232_3830689328"/>
      <w:bookmarkStart w:id="300" w:name="_Toc115"/>
      <w:bookmarkEnd w:id="299"/>
      <w:r>
        <w:rPr>
          <w:rtl w:val="true"/>
        </w:rPr>
        <w:t>بساطة مفهوم المشتق</w:t>
      </w:r>
      <w:bookmarkEnd w:id="300"/>
    </w:p>
    <w:p>
      <w:pPr>
        <w:pStyle w:val="Heading6"/>
        <w:numPr>
          <w:ilvl w:val="5"/>
          <w:numId w:val="1"/>
        </w:numPr>
        <w:rPr/>
      </w:pPr>
      <w:bookmarkStart w:id="301" w:name="__RefHeading___Toc1311234_3830689328"/>
      <w:bookmarkStart w:id="302" w:name="_Toc116"/>
      <w:bookmarkEnd w:id="301"/>
      <w:r>
        <w:rPr>
          <w:rtl w:val="true"/>
        </w:rPr>
        <w:t>الأوّل</w:t>
      </w:r>
      <w:r>
        <w:rPr>
          <w:rtl w:val="true"/>
        </w:rPr>
        <w:t>:</w:t>
      </w:r>
      <w:r>
        <w:rPr>
          <w:rtl w:val="true"/>
        </w:rPr>
        <w:t>فی أنّ مفهوم المشتقّ و معناه التصوری بسیط أم مرکّب؟</w:t>
      </w:r>
      <w:bookmarkEnd w:id="302"/>
    </w:p>
    <w:p>
      <w:pPr>
        <w:pStyle w:val="BookText"/>
        <w:rPr/>
      </w:pPr>
      <w:r>
        <w:rPr>
          <w:rFonts w:ascii="IRNazanin" w:hAnsi="IRNazanin" w:eastAsia="IRNazanin"/>
          <w:color w:val="111111"/>
          <w:sz w:val="28"/>
          <w:sz w:val="28"/>
          <w:szCs w:val="28"/>
          <w:rtl w:val="true"/>
          <w:lang w:bidi="fa-IR"/>
        </w:rPr>
        <w:t>و لا شکّ فی أنّ صدق عنوان الاشتقاقی متوقّف علی تحقّق الذات و المبدأ و الارتباط بینهما،و إنّما البحث فی أنّ ما ینسبق من سماع لفظ المشتقّ إلی الذهن هل هو معنی بسیط أو مرکّب؟و لا یخفی أنّ معنی البساطة بحسب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وحدته إدراکا و تصوّرا،بحیث لا یتصوّر عند تصوّره إلاّ شیء واحد لا شیئان و إن انحلّ بتعمّل من العقل إلی شیئین کانحلال مفهوم الشجر أو الحجر إلی شیء له الحجریّة أو الشجریّة مع وضوح بساطة مفهومهما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أصل کلامه فی مفهوم البسیط فی کمال الصحّة و المتانة،إلاّ أنّ التشبیه المذکور لیس بصحیح؛إذ المراد من التحلیل العقلی فی باب المشتقّ ما یرتبط بمقام الدلالة و الموضوع له للهیئة،و أمّا تحلیل الحجر بشیء له الحجریّة</w:t>
      </w:r>
    </w:p>
    <w:p>
      <w:pPr>
        <w:pStyle w:val="BookText"/>
        <w:rPr/>
      </w:pPr>
      <w:r>
        <w:rPr>
          <w:rFonts w:ascii="IRNazanin" w:hAnsi="IRNazanin" w:eastAsia="IRNazanin"/>
          <w:color w:val="111111"/>
          <w:sz w:val="28"/>
          <w:sz w:val="28"/>
          <w:szCs w:val="28"/>
          <w:rtl w:val="true"/>
          <w:lang w:bidi="fa-IR"/>
        </w:rPr>
        <w:t>فلا یرتبط بهذا المقام،بل هو مربوط بواقعیّة الحجر أو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هذا معنی البسیط فالترکیب هو ما ینسبق إلی الذهن معنیان من سماع اللّفظ مثل ما ینسبق إلیه من سماع اللفظین،نحو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فی انسباق المعنیین إلی الذهن من سماع لفظ المضاف و المضاف إلیه و إن کانت النسبة ناقصة،فالترکیب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انسباق المعنیین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لفظ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ذات ثبت له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الأعلام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غریب من المحقّق صاحب الکفایة قدّس سرّه؛ لأنّ مورد النزاع هو البساطة و الترکیب بحسب التحلیل و الواقع لا بحسب الإدراک و التصوّر،و ذلک لأنّ البساطة الإدراکیّة تجتمع مع ترکّب المفهوم حقیقة؛ضرورة أنّ المتفاهم فی مرحلة التصوّر من کلّ لفظ مفرد عند الإطلاق معنی بسیط،سواء کان فی الواقع أیضا بسیطا أم کان مرکّبا،فلا معنی لأن یجعل مرکز البحث البساطة و الترکیب بحسب التصوّر و الإدراک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حکی عن الفلاسفة و المتأخّرین من الاصولیّین قولهم ببساطة المفاهیم الاشتقاقیّة،و أنّهم قد أصرّوا علی أنّه لا فرق بین المشتقّات و مبادئها حقیقة و ذاتا،و إنّما الفرق بینهما بالاعتبار و لحاظ الشیء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الضارب هو معنی الضرب الذی یجری و یحفظ فی جمیع المشتقّات،یعنی نفس الحدث الذی یعبّر عنه بالفارسی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المبدأ إذا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قابلا للحمل علی الذات،مثل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قابلا 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الضارب و الضرب من جهة المعنی أصلا،فکما أنّ</w:t>
      </w:r>
    </w:p>
    <w:p>
      <w:pPr>
        <w:pStyle w:val="BookText"/>
        <w:rPr/>
      </w:pPr>
      <w:r>
        <w:rPr>
          <w:rFonts w:ascii="IRNazanin" w:hAnsi="IRNazanin" w:eastAsia="IRNazanin"/>
          <w:color w:val="111111"/>
          <w:sz w:val="28"/>
          <w:sz w:val="28"/>
          <w:szCs w:val="28"/>
          <w:rtl w:val="true"/>
          <w:lang w:bidi="fa-IR"/>
        </w:rPr>
        <w:t>معنی الضرب لا یکون قابلا للانحلال فمعنی الضارب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بطلانه أظهر من الشمس،فإنّه کما قلنا فی المعانی الحرفیّة أنّها واقعیّات و حقائق تحتاج فی تحقّقهما إلی تحقّق الظرف و المظروف و النسبة بینهما، و هکذا فی المعنی الاشتقاقی کالضارب فلا بدّ فی تحقّقه من وجود الذات و المبدأ و تلبّسها به؛إذ لا شکّ فی أنّ صرف الاعتبار و اللحاظ لا یوجب تحقّقه أصلا، فیکون لفظ الضارب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حاکیا عن الواقعیّة و هی تلبّسه بالمبدإ،بخلاف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،فاعتبار المبدأ و تخیّله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إیجاد الواقعیّة أو تغییرها فی الخارج، فکیف یکون معنی الضارب هو معنی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معنییهما متغایران، کما یستفاد من تعبیر المحقّق الشریف عن معنی المشتقّ بالمعنی البسیط المنتزع عن الذات المتلبّس بالمبدإ حین الاستدلال لبساطته،فالمنتزع غیر المنتزع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یکون المراد من البساطة و الترکیب بحسب الإدراک و التصوّر لا بحسب التحلیل العقلی حتّی لا یفضی الکلام إلی هذا القول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الأعلام قال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المراد البساطة و الترکیب بحسب الإدراک فلا نحتاج إلی إقامة البرهان الذی أقامه المحقّق الشریف علی البساطة، و الظاهر أنّ إثبات البساطة اللحاظیّة لا یحتاج إلی مئونة الاستدلال و إقامة البرهان،فإنّ المرجع الوحید لإثباتها فهم أهل العرف أو اللّغة،و لا إشکال فی أنّهم یفهمون من المشتقّ معنی واحدا کما یفهمون من غیره من الألفاظ المفردة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جوابه متوقّف علی نقل بیان المحقّق الشریف و إیراد شارح المطالع </w:t>
      </w:r>
      <w:r>
        <w:rPr>
          <w:rStyle w:val="FootnoteAnchor"/>
          <w:rtl w:val="true"/>
        </w:rPr>
        <w:footnoteReference w:id="268"/>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التعریف الذی ذکره الماتن للفکر،و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امور معلومة لتحصیل أمر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استشکل علیه الشارح بأنّه لا یشمل التعریف بالفصل وحده أو بالخاصّة وحدها،مثل تعریف الإنسان بالحدّ الناقص أو بالرسم الناقص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ناطق أو ضاحک،و لا شکّ فی تجویز المنطقیّین لهذین التعریفین للإنسان،فلا ضرورة لترتیب امور،بل یکفی أمر واحد معلوم لتحصیل أمر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بأنّ التعریف بالمفردات إنّما یکون بالمشتقّات،و المشتقّ و إن کان فی اللفظ مفردا إلاّ أنّه من حیث المعنی مرکّب،فیکون معنی الناطق شیء له النطق،و معنی الضاحک شیء له الضحک،فیتحقّق فی التعریف بالفصل،أو الخاصّة أیضا ترتیب امور معلومة بحسب دقّة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المحقّق الشریف فی حاشیته </w:t>
      </w:r>
      <w:r>
        <w:rPr>
          <w:rStyle w:val="FootnoteAnchor"/>
          <w:rtl w:val="true"/>
        </w:rPr>
        <w:footnoteReference w:id="269"/>
      </w:r>
      <w:r>
        <w:rPr>
          <w:rFonts w:ascii="IRNazanin" w:hAnsi="IRNazanin" w:eastAsia="IRNazanin"/>
          <w:color w:val="111111"/>
          <w:sz w:val="28"/>
          <w:sz w:val="28"/>
          <w:szCs w:val="28"/>
          <w:rtl w:val="true"/>
          <w:lang w:bidi="fa-IR"/>
        </w:rPr>
        <w:t>علی شرح المطالع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الذی هو جزء معنی المشتقّ إن ارید به مفهومه لزم منه دخول العرض العامّ فی الفصل المقوّم للذات؛لأنّ مفهوم الشیء من الأعراض العامّة؛لصدقه علی الامور المتباینة من جمیع الجهات کالواجب و الممکن و الممتنع،و هو محال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به مصداقه لزم انقلاب القضیّة الممکنة ضروریّة؛لاستلزامه حمل الشیء علی نفسه و هی الضرورة،فإنّ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ممکنة بالإمکان الخاصّ،و المصداق الذی له الضحک هو عین الإنسان،فیرجع معناه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حمل الشیء علی نفسه ضروری،فانقلبت جهة الإمکانیّة إلی الضروریّة،و هو أیضا محال،فلا بدّ من الالتزام ببساطة المشتقّ؛لئلاّ یلزم شیء من هذین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المستفاد من کلام شارح المطالع أنّ معنی الناطق و إن کان بالنظر البدوی مفردا لکنّه بحسب دقّة النظر مرکّب،و لکن هل هو نفس المعنی الذی ذکره صاحب الکفایة بأنّ المقصود من البسیط هاهنا البساطة فی مقام الإدراک و التصوّر؟و هذا لا ینافی الترکّب عند التحلیل،و المراد من التحلیل فی کلام صاحب الکفایة قدّس سرّه هو دقّة النظر فی کلام شارح المطالع حتّی لا یکون بینهما فرق إلاّ بالتسمیة،بأنّ شارح المطالع سمّاه مرکّبا،و صاحب الکفایة سمّاه بسیطا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شارح المطالع فی الترکیب هاهنا یشبه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بحسب بادئ النظر،و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بحسب دقّة النظر،فلا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الإدراک و التصوّر من حیث ترکّب المعنی أصلا،بخلاف ما قال به المحقّق الخراسانی قدّس سرّه،فإنّه لا ترکّب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الإدراک و التصوّر عنده أصلا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البساطة التی ادّعاها المحقّق الشریف هی البساطة عند الإدراک و التصوّر بحسب دقّة النظر </w:t>
      </w:r>
      <w:r>
        <w:rPr>
          <w:rStyle w:val="FootnoteAnchor"/>
          <w:rtl w:val="true"/>
        </w:rPr>
        <w:footnoteReference w:id="270"/>
      </w:r>
      <w:r>
        <w:rPr>
          <w:rFonts w:ascii="IRNazanin" w:hAnsi="IRNazanin" w:eastAsia="IRNazanin"/>
          <w:color w:val="111111"/>
          <w:sz w:val="28"/>
          <w:sz w:val="28"/>
          <w:szCs w:val="28"/>
          <w:rtl w:val="true"/>
          <w:lang w:bidi="fa-IR"/>
        </w:rPr>
        <w:t>،فإنّه إذا کان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النظر الدقّی التصوّری مفردا فلا یستلزم أخذ العرض العامّ فی الفصل و تبدیل القضیّة الممکنة بالضروریّة و إن کان بحسب التعمّل و التحلیل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ذلک یتبیّن أنّ محلّ النزاع هو البساطة و الترکیب بحسب الإدراک و التصوّر،لا بحسب التحلیل العقلی،بعکس ما یقول به بعض الأعلام، و الدلیل العمدة للبساطة أو الترکیب فی معنی المشتقّ مثل أصل معناه هو التبادر،إلاّ أنّ المحقّق الشریف بلحاظ کونه منطقیّا استدلّ بالبرهانین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البرهانین المذکورین علی فرض صحّتهما لا یثبتان أن یکون معنی المشتقّ بسیطا؛إذ یمکن أن یکون مفهوم و معنی المشتقّ مرکّبا بدون دخالة الشیء مفهوما و لا مصداقا فیه خصوصا مع القول بعدم الفرق بین المبدأ و المشتقّ إلاّ بالاعتبار،فیمکن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المشتقّ مرکّب من المبدأ و نسبته إلی الذات،و لا ینفی هذا بالبرهانین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برهان المحقّق الشریف مخدوش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برهانه الأوّل بأنّ الشیء لیس بعرض عامّ،و قد ذکرنا فیما تقدّم أنّ ذلک لا یکون قابلا للإنکار بعد صدقه علی المقولات العشر المتباینة و الواجب و الممتنع و الممکن،حتّی علی القول بأنّ الشیء هو الوجود؛إذ الوجود أیضا لا یکون من ذاتیّات الإنسان کالجنس و الفصل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الصحیح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به صاحب الکفایة قدّس سرّه </w:t>
      </w:r>
      <w:r>
        <w:rPr>
          <w:rStyle w:val="FootnoteAnchor"/>
          <w:rtl w:val="true"/>
        </w:rPr>
        <w:footnoteReference w:id="271"/>
      </w:r>
      <w:r>
        <w:rPr>
          <w:rFonts w:ascii="IRNazanin" w:hAnsi="IRNazanin" w:eastAsia="IRNazanin"/>
          <w:color w:val="111111"/>
          <w:sz w:val="28"/>
          <w:sz w:val="28"/>
          <w:szCs w:val="28"/>
          <w:rtl w:val="true"/>
          <w:lang w:bidi="fa-IR"/>
        </w:rPr>
        <w:t xml:space="preserve">و جماعة من الفلاسفة المتأخّرین منهم السبزواری </w:t>
      </w:r>
      <w:r>
        <w:rPr>
          <w:rStyle w:val="FootnoteAnchor"/>
          <w:rtl w:val="true"/>
        </w:rPr>
        <w:footnoteReference w:id="272"/>
      </w:r>
      <w:r>
        <w:rPr>
          <w:rFonts w:ascii="IRNazanin" w:hAnsi="IRNazanin" w:eastAsia="IRNazanin"/>
          <w:color w:val="111111"/>
          <w:sz w:val="28"/>
          <w:sz w:val="28"/>
          <w:szCs w:val="28"/>
          <w:rtl w:val="true"/>
          <w:lang w:bidi="fa-IR"/>
        </w:rPr>
        <w:t>فی حاشیته علی منظومته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بفصل حقیقیّ،بل هو لازم ما هو الفصل و أظهر خواصّه؛إذ لا یمکن وصول أحد إلی حقائق الأشیاء و فصولها الحقیقیّة ما عدا الباری سبحانه</w:t>
      </w:r>
    </w:p>
    <w:p>
      <w:pPr>
        <w:pStyle w:val="BookText"/>
        <w:rPr/>
      </w:pPr>
      <w:r>
        <w:rPr>
          <w:rFonts w:ascii="IRNazanin" w:hAnsi="IRNazanin" w:eastAsia="IRNazanin"/>
          <w:color w:val="111111"/>
          <w:sz w:val="28"/>
          <w:sz w:val="28"/>
          <w:szCs w:val="28"/>
          <w:rtl w:val="true"/>
          <w:lang w:bidi="fa-IR"/>
        </w:rPr>
        <w:t>و تعالی،و لذا وضعوا مکان الفصل لازمه و خاصته،فالناطق لیس بفصل حقیقی للإنسان،بل هو فصل مشهوری وضع مکانه،فإنّ النطق إمّا أن یکون بمعنی الإدراک و العلم و هو من مقولة الکیف النفسانی أو الإضافة أو الانفعال علی الخلاف فی ماهیّة العلم،و إمّا أن یکون بمعنی التکلّم فهو من مقولة الکیف المسموع،و علی التقدیرین یکون النطق عرضا،فکیف یکون مقوّما للجواهر؟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من أخذ مفهوم الشیء فی معنی المشتقّ إلاّ دخول العرض العامّ فی الخاصّة،بمعنی دلالة هیئة المشتقّ علی العرض العامّ المقرون بالخاصّة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أنّه ربّما یجعلون اللازمین مکان فصل واحد کالحساس و المتحرک بالإرادة فی تعریف الحیوان،مع أنّه لا یعقل أن یتقوّم الشیء الواحد بفصلین قریبین فی رتبة واحدة،و حینئذ لا بأس بأخذ مفهوم الشیء فی مثل الناطق،فإنّ مفهوم الشیء و إن کان عرضا عامّا لجمیع الأشیاء الخارجیّة و المعقولات الثانیة،إلاّ أنّه بعد تقییده بالنطق صار من أظهر خواصّ الإنسان؛ لاختصاص الشیء الذی له النطق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صاحب الفصول </w:t>
      </w:r>
      <w:r>
        <w:rPr>
          <w:rStyle w:val="FootnoteAnchor"/>
          <w:rtl w:val="true"/>
        </w:rPr>
        <w:footnoteReference w:id="273"/>
      </w:r>
      <w:r>
        <w:rPr>
          <w:rFonts w:ascii="IRNazanin" w:hAnsi="IRNazanin" w:eastAsia="IRNazanin"/>
          <w:color w:val="111111"/>
          <w:sz w:val="28"/>
          <w:sz w:val="28"/>
          <w:szCs w:val="28"/>
          <w:rtl w:val="true"/>
          <w:lang w:bidi="fa-IR"/>
        </w:rPr>
        <w:t>عن برهانه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المحمول فی مثل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مصداق الضاحک و هو الإنسان مطلقا لتنحلّ القضیّة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ضروریّة،بل المحمول هو الإنسان المقیّد بالضحک،یعنی إنسان له الضحک،و إثباته للإنسان لا یکون ضروریّا،فتبقی جهة الإمکانیّة بعد هذا التحلیل أیضا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274"/>
      </w:r>
      <w:r>
        <w:rPr>
          <w:rFonts w:ascii="IRNazanin" w:hAnsi="IRNazanin" w:eastAsia="IRNazanin"/>
          <w:color w:val="111111"/>
          <w:sz w:val="28"/>
          <w:sz w:val="28"/>
          <w:szCs w:val="28"/>
          <w:rtl w:val="true"/>
          <w:lang w:bidi="fa-IR"/>
        </w:rPr>
        <w:t>فی مقام الدفاع عن الانقلاب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w:t>
      </w:r>
    </w:p>
    <w:p>
      <w:pPr>
        <w:pStyle w:val="BookText"/>
        <w:rPr/>
      </w:pPr>
      <w:r>
        <w:rPr>
          <w:rFonts w:ascii="IRNazanin" w:hAnsi="IRNazanin" w:eastAsia="IRNazanin"/>
          <w:color w:val="111111"/>
          <w:sz w:val="28"/>
          <w:sz w:val="28"/>
          <w:szCs w:val="28"/>
          <w:rtl w:val="true"/>
          <w:lang w:bidi="fa-IR"/>
        </w:rPr>
        <w:t>کون ثبوت القید ضروریّا لا یضرّ بدعوی الانقلاب،فإنّ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کالضاحک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هو ذات المقیّد؛بأن یکون القید خارجا عنه و التقیّد داخلا فیه، و إمّا هو مجموع القید و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یلزم الانقلاب قطعا؛إذ المفروض أنّ المحمول هو ذات المقیّد کالإنسان الذی هو جزء لمعنی الضاحک،و ثبوته للإنسان ضروری بلا ریب،و أمّا التقیّد بالضحک بلحاظ کونه معنی حرفیّا قائما بالذات المقیّد فلا یصلح للحمل الذی لا بدّ فیه من اللحاظ الاستقلالی، فالقضیّة لا محالة تکون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یلزم الانقلاب أیضا،إلاّ أنّه فی جزء القضیّة لا فی تمامها؛لأنّ المحمول مرکّب یحمل کلّ جزء منه علی الموضوع،و لذا تنحلّ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قضیّتین،و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،فإنسان المطوی فی الضاحک یحمل علی الإنسان الموضوع،و لا شکّ فی أنّ هذه القضیّة ضروریّة، کما أنّ الجزء الآخر من المحمول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أیضا علی الإنسان الموضوع،و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قضیّة ممکنة، فالانقلاب إلی الضروریّة ثابت علی کلّ حال،سواء کان المحمول ذات المقیّد أم المجموع من القید و المقیّد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استشهد بکلام الشیخ و الفارابی فی عقد الوضع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الحمل ینحلّ إلی القضیّة،کما أنّ عقد الوضع ینحلّ إلی قضیّة مطلقة عامّة عند الشیخ، و قضیّة ممکنة عامّة عند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المطلقة العامّة أن تکون الفعلیّة مأخوذة فی الموضوع،فالمقصود من الإنسان الموضوع فی قضیّة ما یکون بالفعل إنسانا،بخلاف الممکنة العامّة فإنّ المراد منها أن تکون الإمکان</w:t>
      </w:r>
    </w:p>
    <w:p>
      <w:pPr>
        <w:pStyle w:val="BookText"/>
        <w:rPr/>
      </w:pPr>
      <w:r>
        <w:rPr>
          <w:rFonts w:ascii="IRNazanin" w:hAnsi="IRNazanin" w:eastAsia="IRNazanin"/>
          <w:color w:val="111111"/>
          <w:sz w:val="28"/>
          <w:sz w:val="28"/>
          <w:szCs w:val="28"/>
          <w:rtl w:val="true"/>
          <w:lang w:bidi="fa-IR"/>
        </w:rPr>
        <w:t>مأخوذة فی الموضوع،فالمقصود من الإنسان الموضوع فی قضیّة ما یکون بالإمکان إنسانا،فإذا کان الحال فی عقد الوضع کذلک فالأمر فی عقد الحمل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کلامه قدّس سرّه فی هذا المقام فی مرتبة من الضعف و البطلان،و أمّا فرض الأوّل فی کلامه فإنّ المعنی الحرفی سنخ من الحقائق و نوع من الواقعیّات،و إن احتاج فی تحقّقه إلی الأمرین إلاّ أنّ واقعیّته لا تکون قابلة للإنکار کما حقّق فی محلّه،فإذا کان المحمول الإنسان بوصف التقیّد و للتقیّد دخل فی المحمول فالقضیّة لیست بضروریّة،و إلاّ یلزم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معنی الإنسان،و هو کما تری،فلا ترجع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یبقی جهة الإمکان بحالها بعد حکایة المعنی الحرفی عن الواقعیّة و الحقیقة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الفرض الثانی فی کلامه فإنّه إن سلّمنا الانحلال فی القضیّة و أنّ إحدی القضیّتین ضروریّة و اخری ممکنة،فحینئذ إن قلت بعدم تحقّق الانقلاب فهذا لا یکون جوابا لصاحب الفصول،و إن قلت بتحقّقه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صحیح؛إذ النتیجة بلحاظ ملاحظة المجموع تابعة لأخسّ المقدّمتین، فإذا لوحظت القضیّة الضروریّة و الممکنة معا فلا محالة تکون جهة المجموع ممکنة؛لأنّ الإمکان أخسّ من الضرورة،کما ثبت فی محلّه،فأین یلزم 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أصل الانحلال لیس بصحیح؛لأنّ الموضوع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الإنسان،و المحمول علی فرض أخذ مصداق الشیء فی المشتقّ هو إنسان له الضحک،فلم یکن إنسان ثالث فی البین حتّی یجعل موضوعا فی القضیّة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منه مقایسته عقد الحمل بعقد الوضع،و القول بأنّ عقد الحمل ینحلّ إلی قضیّة کما أنّ عقد الوضع ینحلّ إلی 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الغرابة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بمعنی الانحلال الحقیقی إلی القضیّتین المذکورتین حتّی تکون قضیّة واحدة منحلّة إلی أربع قضایا من جهة انحلال عقد الوضع و عقد الحمل،بل معناه انحلال المحمول إلی أمرین و قضیّة واحدة مثل أن یکون المحمول جملة،فکما أنّ رجوع عقد الوضع إلی ممکنة عامّة أو مطلقة عامّة لا یوجب انحلال أصل القضیّة إلی قضیّتین کذلک فی عقد الحمل،فلا یستلزم ترکّب معنی المشتقّ انقلاب مادّة الإمکان إلی الضرورة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الجزء الثانی من کلام المحقّق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دخالة مصداق الشیء فی معنی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محلّ النزاع،فإنّه یستلزم أن یکون الوضع فی المشتقّ عامّا و الموضوع له خاصّا،مع أنّه لم یقل به أحد القائلین بالترکیب و البسیط، حتّی أنّ القائلین بعدم الفرق بین المشتقّ و المبدأ إلاّ بالاعتبار سلّموا کون الموضوع له فیه عامّا،و لم یقل أحد منهم بأنّ بینهما فرقا آخر،و هو کون الموضوع له فی المشتقّ خاصّا،علی أنّ مصداق الشیء فی القضایا الحملیّة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معیّنا،و کذا إذا کان المشتقّ عنوانا یختصّ بنوع خاصّ کالضاحک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یختصّ العنوان بنوع خاصّ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متحرّک بالإرادة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فتحصیل المصداق أمر لا یمکن المساعدة علیه،فلا بدّ لنا إمّا من الالتزام بالإبهام فی معناه،و إمّا من الالتزام بأخذ مفهوم الشیء فی معنی المشتقّ،و لکن الإبهام مردود؛لعدم الفرق بین الکاتب و المتحرّک من جهة عدم الإبهام فی المعنی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فمحلّ البحث و مدار الکلام هو أخذ مفهوم الشیء فی معنی المشتقّ و لا ینفیه</w:t>
      </w:r>
    </w:p>
    <w:p>
      <w:pPr>
        <w:pStyle w:val="BookText"/>
        <w:rPr/>
      </w:pPr>
      <w:r>
        <w:rPr>
          <w:rFonts w:ascii="IRNazanin" w:hAnsi="IRNazanin" w:eastAsia="IRNazanin"/>
          <w:color w:val="111111"/>
          <w:sz w:val="28"/>
          <w:sz w:val="28"/>
          <w:szCs w:val="28"/>
          <w:rtl w:val="true"/>
          <w:lang w:bidi="fa-IR"/>
        </w:rPr>
        <w:t>دلیل المحقّق الشریف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یمکن أن یستدلّ علی البساطة بضرورة عدم تکرّر الموصوف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المشتقّ مرکّبا من الشیء مفهوما أو مصداقا لزم تکرّره؛بأن یقال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شیء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المأخوذ فی معنی المشتقّ مفهوم الشیء،و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زید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المأخوذ فیه مصداق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سلّمناه فی صورة أخذ مصداق الشیء مع خروجه عن محلّ النزاع لا نسلّمه فی صورة أخذ مفهوم الشیء قطعا؛إذ مع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شیء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حملیّة،فلا تکرّر فی الموصوف أصلا؛لأنّ الموصوف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من کلامه قدّس سرّه أنّه یقول بما مرّ من انقلاب الإمکان إلی الضرورة عن المحقّق الشریف،مع أنّ ظاهر کلامه یوهم أنّه کلام جدید،فأخذ مفهوم الشیء بعنوان عرض عامّ فی معنی المشتقّ لا یوجب تکرّر الموصوف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للبساطة بأنّه لو اخذ مفهوم الشیء فی المشتقّ یلزم دخالة شیء آخر غیر المبدأ و الذات فی معنی المشتقّ،و هی نسبة الذات إلی المبدأ، و حینئذ تشتمل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فی المشتقّ و نسبة فی القضیّة،و من المعلوم أنّه لا یتحقّق فیها إلاّ نسبة واحدة،و من هنا نستکشف عدم دخالة مفهوم الشیء فی معناه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فی المشتقّ غیر النسبة فی القضیّة؛إذ الاولی ناقصة و الثانیة تامّة،فإنّ النسبة التامّة لا تصلح لأن تقع محمولا فی القضیّة؛إذ لا بدّ فی</w:t>
      </w:r>
    </w:p>
    <w:p>
      <w:pPr>
        <w:pStyle w:val="BookText"/>
        <w:rPr/>
      </w:pPr>
      <w:r>
        <w:rPr>
          <w:rFonts w:ascii="IRNazanin" w:hAnsi="IRNazanin" w:eastAsia="IRNazanin"/>
          <w:color w:val="111111"/>
          <w:sz w:val="28"/>
          <w:sz w:val="28"/>
          <w:szCs w:val="28"/>
          <w:rtl w:val="true"/>
          <w:lang w:bidi="fa-IR"/>
        </w:rPr>
        <w:t>المحمول من کونه مفردا أو مرکّبا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الناقصة المأخوذة فی المشتقّ متقدّمة من حیث الرتبة علی النسبة التامّة فی القضیّة،فإنّ النسبة فی القضیّة متأخّرة عن المحمول المأخوذ فیه النسبة الناقصة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ارتباط بین النسبتین أصلا؛لعدم الاتّحاد فی الموضوع و المحمول، فإنّ الموضوع فی نسبة المحمول التی استفیدت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محمول،و هذا غیر قادح</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المسألة بعد عدم تمامیّة أدلّة القائلین بالبساطة و عدم نفی الأدلّة المذکورة دخالة مفهوم الشیء فی معنی المشتقّ،و بعد أن ظهر احتیاج معنی المشتقّ فی تحقّقه إلی المبدأ و الذات،و تلبّسها به و لو بعنوان المنتزع منه کما قال به المحقّق الشریف أنّ المتبادر من لفظ المشتقّ هو معنی المرکّب لا البسیط، فکما أنّه یتبادر من سماع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الحدث و من سماع 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مع النسبة فی الزمان الماضی،کذلک یتبادر من سماع لفظ المشتقّ،مثل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المتلبّس بالضرب،بلحاظ اختصاص الضرب بالإنسان،و کذلک یتبادر من لفظ الأبیض الشیء الذی عرض له البیاض،فیما ینسبق إلی الذهن من المشتقّ عبارة عن المعنی المرکّب،و هو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الحدث و النسبة بینهما،فلا فرق بین المشتقّ و الأفعال من حیث ترکّب المعنی من الامور الثلاثة المذکورة فیهما،إلاّ أنّ الأفعال تنطبق علی الزمان فی الزمانیّات،فالضارب یعنی شیء ثبت له الضرب،و من الممکن أن یکون للفظ المفرد معنی ترکیبیّ،لا سیما اللفظ الذی له مادّة و هیئة،و کان لکلّ منهما وضع علی حدة و إن لم یکن للمادّة تحصّل إلاّ بالهیئة،أ لا تری أنّ</w:t>
      </w:r>
      <w:bookmarkStart w:id="303" w:name="pg13654_132628"/>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مفرد،و لکن لکلّ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مستقلّ؛لتعدّد الوضع و الموضوع له،و هکذا لفظ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بعض الأعلام أیضا قائل بالترکیب،و استدلّ أیضا بالتبادر، و لکنّه نقض لکلامه السابق،حیث إنّه ردّ کلام صاحب الکفایة قدّس سرّه بأنّ المراد من البساطة و الترکیب هاهنا البساطة و الترکیب بحسب التحلیل لا بحسب الإدراک و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الترکیب التحلیلی لا یناسب التبادر؛لأنّ التبادر لا یکون إلاّ فی مقام الإدراک و التصوّر،و التبادر مقدّم من حیث الرتبة علی التحلیل العقلی،فما ینسبق إلی الذهن و یقع تصویره فیه،فهو مربوط بعالم التصوّر و الإدراک،فالقول بالترکیب التحلیلی لا یجامع التمسّک بالتبادر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البساطة و الترکیب فی معنی المشتقّ</w:t>
      </w:r>
      <w:r>
        <w:rPr>
          <w:rFonts w:eastAsia="IRNazanin" w:cs="IRNazanin"/>
          <w:color w:val="111111"/>
          <w:sz w:val="28"/>
          <w:szCs w:val="28"/>
          <w:rtl w:val="true"/>
          <w:lang w:bidi="fa-IR"/>
        </w:rPr>
        <w:t>.</w:t>
      </w:r>
    </w:p>
    <w:p>
      <w:pPr>
        <w:pStyle w:val="Heading6"/>
        <w:numPr>
          <w:ilvl w:val="5"/>
          <w:numId w:val="1"/>
        </w:numPr>
        <w:rPr/>
      </w:pPr>
      <w:bookmarkStart w:id="304" w:name="__RefHeading___Toc1311236_3830689328"/>
      <w:bookmarkStart w:id="305" w:name="_Toc117"/>
      <w:bookmarkEnd w:id="304"/>
      <w:r>
        <w:rPr>
          <w:rtl w:val="true"/>
        </w:rPr>
        <w:t>الأمر الثانی</w:t>
      </w:r>
      <w:r>
        <w:rPr>
          <w:rtl w:val="true"/>
        </w:rPr>
        <w:t>:</w:t>
      </w:r>
      <w:r>
        <w:rPr>
          <w:rtl w:val="true"/>
        </w:rPr>
        <w:t>الفرق بین المشتق و مبدئه</w:t>
      </w:r>
      <w:bookmarkEnd w:id="305"/>
    </w:p>
    <w:p>
      <w:pPr>
        <w:pStyle w:val="BookText"/>
        <w:rPr/>
      </w:pPr>
      <w:r>
        <w:rPr>
          <w:rFonts w:ascii="IRNazanin" w:hAnsi="IRNazanin" w:eastAsia="IRNazanin"/>
          <w:color w:val="111111"/>
          <w:sz w:val="28"/>
          <w:sz w:val="28"/>
          <w:szCs w:val="28"/>
          <w:rtl w:val="true"/>
          <w:lang w:bidi="fa-IR"/>
        </w:rPr>
        <w:t>و أمّا الفرق بین المشتقّ و مبدئه فإنّ کثیرا من الفلاسفة قالوا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المشتقّ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المبدأ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 العلماء فی مرادهم عن هذه العبارة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فسّرها صاحب الفصول </w:t>
      </w:r>
      <w:r>
        <w:rPr>
          <w:rStyle w:val="FootnoteAnchor"/>
          <w:rtl w:val="true"/>
        </w:rPr>
        <w:footnoteReference w:id="276"/>
      </w:r>
      <w:r>
        <w:rPr>
          <w:rFonts w:ascii="IRNazanin" w:hAnsi="IRNazanin" w:eastAsia="IRNazanin"/>
          <w:color w:val="111111"/>
          <w:sz w:val="28"/>
          <w:sz w:val="28"/>
          <w:szCs w:val="28"/>
          <w:rtl w:val="true"/>
          <w:lang w:bidi="fa-IR"/>
        </w:rPr>
        <w:t>بأنّ مرادهم أنّ المشتقّ و المبدأ حقیقة واحدة، و کان لهما مفهوم واحد،إلاّ أنّه إذا لوحظ و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مشتقّا و یصحّ حمله علی الذات،و إذا لوحظ و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مبدءا و لا یصحّ حمله علیها،کما سیأتی نظیره فی بحث المطلق و المقیّد،فإنّ مفهوم الرقبة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واحد،قد یلاحظه المولی حین جعله متعلّقا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الإیمان و الکفر،و قد یلاحظه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الإیمان،و قد یلاحظه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إلی الکفر،فالأمر یتمثّل بعتق الرقبة المؤمنة أو الرقبة غیر الکافرة لو قلنا بالواسطة بین الکفر و الإیمان کما فی أطفال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لا فرق بین المشتقّ و مبدئه علی هذا التفسیر إلاّ بالاعتبار و اللحاظ،و لذا اعترض صاحب الفصول علی أهل المعقول بأنّ هذا الفرق غیر صحیح؛لأجل امتناع حمل العلم و الحرکة علی الذات،و إن اعتبرا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فالاعتبار لا یغیّر المبدأ إلی المشتقّ،و من هنا لا نشکّ فی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بقضیّة حملیّة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277"/>
      </w:r>
      <w:r>
        <w:rPr>
          <w:rFonts w:ascii="IRNazanin" w:hAnsi="IRNazanin" w:eastAsia="IRNazanin"/>
          <w:color w:val="111111"/>
          <w:sz w:val="28"/>
          <w:sz w:val="28"/>
          <w:szCs w:val="28"/>
          <w:rtl w:val="true"/>
          <w:lang w:bidi="fa-IR"/>
        </w:rPr>
        <w:t>بأنّ مرادهم لیس ما توهّم حتّی یرد الإشکال المذکور،و ذلک بعد ما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ذات المشتقّ خصوصیّة قابلة للحمل و الجری علی الذات،بلا دخل للحاظ المتکلّم و عدمه فیه،کقولنا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فرق فی اتّحاد الموضوع و المحمول الذی هو ملاک الحمل بینه و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المبدأ فإنّ فی معناه خصوصیّة تأبی عن الحمل علی الذات،فالفرق بینهما عنده واقعی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البیان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یرجع ما ذکره أهل المعقول فی الفرق بینهما من أنّ المشتقّ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المبدأ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مفهوم المشتقّ غیر آب عن الحمل،و مفهوم المبدأ یکون آبیا عنه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المحقّق الأصفهانی قدّس سرّه </w:t>
      </w:r>
      <w:r>
        <w:rPr>
          <w:rStyle w:val="FootnoteAnchor"/>
          <w:rtl w:val="true"/>
        </w:rPr>
        <w:footnoteReference w:id="278"/>
      </w:r>
      <w:r>
        <w:rPr>
          <w:rFonts w:ascii="IRNazanin" w:hAnsi="IRNazanin" w:eastAsia="IRNazanin"/>
          <w:color w:val="111111"/>
          <w:sz w:val="28"/>
          <w:sz w:val="28"/>
          <w:szCs w:val="28"/>
          <w:rtl w:val="true"/>
          <w:lang w:bidi="fa-IR"/>
        </w:rPr>
        <w:t>بأنّ هذا الکلام مناف مع تصریح</w:t>
      </w:r>
    </w:p>
    <w:p>
      <w:pPr>
        <w:pStyle w:val="BookText"/>
        <w:rPr/>
      </w:pPr>
      <w:r>
        <w:rPr>
          <w:rFonts w:ascii="IRNazanin" w:hAnsi="IRNazanin" w:eastAsia="IRNazanin"/>
          <w:color w:val="111111"/>
          <w:sz w:val="28"/>
          <w:sz w:val="28"/>
          <w:szCs w:val="28"/>
          <w:rtl w:val="true"/>
          <w:lang w:bidi="fa-IR"/>
        </w:rPr>
        <w:t>أهل المعقول،فإنّ المحکی عن المحقّق الدوّانی فی تعلیقاته علی شرح التجرید للقوشجی أنّه لا فرق بین المشتقّ و مبدئه الحقیقی دون مبدئه المشهوری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أقام دلیلا لبساطة مفهوم المشتقّ بما یشبه دلیل المحقّق الشریف،و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للشیء مفهوما و لا مصداقا فی معنی المشتقّ؛إذ لو دخل فی مفهوم الأبیض الشیء کان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الشیء الأبیض،و لو دخل فیه الثوب بخصوصه کان معناه الثوب الأبیض،و کلاهما معلوم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مغالطة منه؛إذ المعنی فی الصورة الاولی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شیء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الصورة الثانیة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ثوب الذی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صرّح بأنّ الفرق بینهما إنّما هو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أیضا صدر المتألّهین </w:t>
      </w:r>
      <w:r>
        <w:rPr>
          <w:rStyle w:val="FootnoteAnchor"/>
          <w:rtl w:val="true"/>
        </w:rPr>
        <w:footnoteReference w:id="279"/>
      </w:r>
      <w:r>
        <w:rPr>
          <w:rFonts w:ascii="IRNazanin" w:hAnsi="IRNazanin" w:eastAsia="IRNazanin"/>
          <w:color w:val="111111"/>
          <w:sz w:val="28"/>
          <w:sz w:val="28"/>
          <w:szCs w:val="28"/>
          <w:rtl w:val="true"/>
          <w:lang w:bidi="fa-IR"/>
        </w:rPr>
        <w:t>فی شواهد الربوبیّة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المشتقّ عند جمهور علماء الکلام متحصّل من الذات و الصفة و النسبة،و عند بعض المحقّقین هو عین الصفة،لاتّحاد العرض و العرض عنده بالذات،و الفرق بکون الصفة عرضا غیر محمول إذا اخذ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عرضیّا محمولا إذا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نقل الحکیم السبزواری </w:t>
      </w:r>
      <w:r>
        <w:rPr>
          <w:rStyle w:val="FootnoteAnchor"/>
          <w:rtl w:val="true"/>
        </w:rPr>
        <w:footnoteReference w:id="280"/>
      </w:r>
      <w:r>
        <w:rPr>
          <w:rFonts w:ascii="IRNazanin" w:hAnsi="IRNazanin" w:eastAsia="IRNazanin"/>
          <w:color w:val="111111"/>
          <w:sz w:val="28"/>
          <w:sz w:val="28"/>
          <w:szCs w:val="28"/>
          <w:rtl w:val="true"/>
          <w:lang w:bidi="fa-IR"/>
        </w:rPr>
        <w:t>فی تعلیقاته علی الأسفار عن المحقّق الدوّانی وجهین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رأینا شیئا أبیض،فالمرئی بالذات هو البیاض،و نحن نعلم بالضرورة أنّا قبل ملاحظة أنّ البیاض عرض و العرض</w:t>
      </w:r>
    </w:p>
    <w:p>
      <w:pPr>
        <w:pStyle w:val="BookText"/>
        <w:rPr/>
      </w:pPr>
      <w:r>
        <w:rPr>
          <w:rFonts w:ascii="IRNazanin" w:hAnsi="IRNazanin" w:eastAsia="IRNazanin"/>
          <w:color w:val="111111"/>
          <w:sz w:val="28"/>
          <w:sz w:val="28"/>
          <w:szCs w:val="28"/>
          <w:rtl w:val="true"/>
          <w:lang w:bidi="fa-IR"/>
        </w:rPr>
        <w:t>لا یوجد قائما بنفسه نحکم بأنّه بیاض و أبیض،و لو لا الاتّحاد بالذات بین الأبیض و البیاض لما حکم العقل بذلک فی هذه المرتبة،و لم یجوّز قبل ملاحظة هذه المقدّمات کونه أبیض،لکنّ الأمر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الوجه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المعلّم الأوّل و مترجمی کلامه عبّروا عن المقولات بالمشتقّات و مثّلوا لها بها،فعبّروا عن الکیف بالمتکیّف،و مثّلوا لها بالحار و البارد،و لو لا الاتّحاد لم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فسّر الکلام المذکور فی لسان أهل المعقول الحکیم السبزواری فی تعلیقاته علی الأسفار بما یغایر تفسیر صاحب الفصول و صاحب الکفایة معا،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حقیقة البیاض و غیرها من الأعراض تارة تلاحظ بما هی و أنّها موجودة فی قبال موضوعها،فهی بهذا اللحاظ بیاض و لا یحمل علی موضوعه،کیف و قد لوحظ فیه المباینة مع موضوعه و الحمل هو الاتّحاد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تلاحظ بما هی ظهور موضوعها و کونها مرتبة من وجود موضوعها و طورا لوجوده و شأنا من شئونه،و ظهور الشیء و طوره و شأنه لا یباینه،فیصحّ حملها علیه؛إذ المفروض أنّ هذه المرتبة مرتبة من وجود الموضوع و الحمل هو الاتّحاد فی الوجود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الإمام قدّس سرّه </w:t>
      </w:r>
      <w:r>
        <w:rPr>
          <w:rStyle w:val="FootnoteAnchor"/>
          <w:rtl w:val="true"/>
        </w:rPr>
        <w:footnoteReference w:id="281"/>
      </w:r>
      <w:r>
        <w:rPr>
          <w:rFonts w:ascii="IRNazanin" w:hAnsi="IRNazanin" w:eastAsia="IRNazanin"/>
          <w:color w:val="111111"/>
          <w:sz w:val="28"/>
          <w:sz w:val="28"/>
          <w:szCs w:val="28"/>
          <w:rtl w:val="true"/>
          <w:lang w:bidi="fa-IR"/>
        </w:rPr>
        <w:t>علی ما یستفاد من تقریراته أنّه استشکل أوّلا علی ما حکاه السبزواری عن المحقّق الدوّانی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رأینا البیاض و العقل یحکم بالضرورة فی المرحلة الاولی بأنّه أبیض،و ملخّص إشکاله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أن یحکم العقل کذلک،و لکنّ مفهوم المشتقّ و معناه أمر لغوی و عرفی لا بدّ من استفادته من العرف،و لا یصحّ القول بأنّ البیاض أبیض عند العرف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 به المحقّق السبزواری من أنّ البیاض قد تلاحظ بما هو ظهور موضوعه فیصحّ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البیاض علی أیّ نحو یلاحظ لیس قابلا للحمل أصلا، 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بقضیّة،بل القضیّة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نکشف أنّ للأبیض معنی یکون بنفسه قابلا للحمل،و للبیاض معنی لا یکون بذاته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المقصود من المبدأ ما هو؟فإنّ کان المراد منه المبدأ الحقیقی لا المشهوری،یعنی المادّة الساریة فی ضمن المشتقّات کما هو الظاهر من کلمات أهل المعقول،و حینئذ یرد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کلمة واحدة،مثل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المادّة التی کان لها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تجتمع مع هیئة لها عنوان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المادّة کما لا تحصّل لها من حیث اللفظ إلاّ فی ضمن الهیئة کذلک لا تحصّل لها من حیث المعنی إلاّ فی ضمن الهیئة،فلیس لها معنی حتّی تکون قابلة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المبدأ المبدأ المشهوری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ظاهر کلمات أهل المعقول،بل خلاف تصریح المحقّق الدوانی المتقدّم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 به صاحب الکفایة قدّس سرّه فی مقام الفرق بین المشتقّ و مبدئه من أنّ المشتقّ له معنی بذاته قابل للحمل،و المبدأ له معنی بذاته لا یکون قابلا للحمل فهو الصحیح،و حینئذ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المبدأ هی المادّة غیر المتحصّلة فعدم قابلیّته للحمل تکون بنحو السالبة بانتفاء الموضوع کما قال به</w:t>
      </w:r>
    </w:p>
    <w:p>
      <w:pPr>
        <w:pStyle w:val="BookText"/>
        <w:rPr/>
      </w:pPr>
      <w:r>
        <w:rPr>
          <w:rFonts w:ascii="IRNazanin" w:hAnsi="IRNazanin" w:eastAsia="IRNazanin"/>
          <w:color w:val="111111"/>
          <w:sz w:val="28"/>
          <w:sz w:val="28"/>
          <w:szCs w:val="28"/>
          <w:rtl w:val="true"/>
          <w:lang w:bidi="fa-IR"/>
        </w:rPr>
        <w:t>الإمام قدّس سرّه،و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للمبدا معنی متحصّلا و هیئة المصدر وضعت لإمکان التنطّق به فیکون للمبدا معنی غیر قابل للحمل،فإن رجع کلام أهل المعقول إلی هذا المعنی فهو،و إلاّ فلیس بصحیح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الفصول </w:t>
      </w:r>
      <w:r>
        <w:rPr>
          <w:rStyle w:val="FootnoteAnchor"/>
          <w:rtl w:val="true"/>
        </w:rPr>
        <w:footnoteReference w:id="282"/>
      </w:r>
      <w:r>
        <w:rPr>
          <w:rFonts w:ascii="IRNazanin" w:hAnsi="IRNazanin" w:eastAsia="IRNazanin"/>
          <w:color w:val="111111"/>
          <w:sz w:val="28"/>
          <w:sz w:val="28"/>
          <w:szCs w:val="28"/>
          <w:rtl w:val="true"/>
          <w:lang w:bidi="fa-IR"/>
        </w:rPr>
        <w:t>ذکر فی ذیل جواب أهل المعقول مسألة اخری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الحقیقة جواب آخر علی رأی أهل المعقول،و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الحمل یتقوّم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المغایرة الدخیلة فی تشکیل القضیّة الحملیّة،و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 الدخیل فی ظرف تحقّق الحمل من الخارج أو الذهن،فالتغایر قد تکون اعتباریّا و الاتّحاد حقیقیّا،مثل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التغایر حقیقیّا و الاتّحاد اعتباریّا؛بأنّ الشیئین یعتبران و یلاحظان شیئا واحدا،فیجعل المجموع الذی اعتبر واحدا موضوعا،و جزء منه محمولا،مثل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الأبیض فإنّه قابل للحمل علی الجسم بدون اعتبار الوحدة،فهذه ضابطة الحمل التی جعلها صاحب الفصول جوابا لأهل المعقول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الفرض الثانی من کلامه وقع موردا للإشکال؛بأنّه کیف یعقل حمل أحد المتغایرین علی الآخر بالوحدة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صاحب الکفایة قدّس سرّه توهّم أنّ ملاک الحمل بتمامه عنده ملاحظة الترکیب بین المتغایرین و اعتبار کون مجموعهما بما هو مجموع واحدا،و لذا اعترض علیه بأنّ ملاک الحمل هو الهوهویّة و الاتّحاد من وجه و المغایرة من وجه آخر،کما یکون بین المشتقّات و الذوات،و لا یعتبر معه ملاحظة الترکیب بین المتغایرین،مع وضوح عدم لحاظ ذلک فی التحدید،مثل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القضایا فی طرف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الإنصاف أنّ هذا بعید من کلام صاحب الفصول بمراحل،فإنّه فی مقام جواب أهل المعقول و بیان الفرق بین المشتقّ و مبدئه،قال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البیاض علی الجسم یحتاج إلی اعتبار الترکیب،بخلاف حمل الأبیض علیه،فإنّه و کذا سائر المشتقّات یحمل علیه بدون الاعتبار کما لا یخفی؛إذ الأبیض مع الجسم متّحد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توهّم المحقّق الخراسانی قدّس سرّه تمثیل صاحب الفصول للمغایرة الوجودیّة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مغایرة بینهما أصلا،بل هما متّحدان من حیث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إشکاله الثانی علی صاحب الفصول فوارد علیه،و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الترکیب و اعتبار المجموع أمرا واحدا منحلّ بالحمل؛لاستلزامه المغایرة بین الموضوع و المحمول بالجزئیّة و الکلّیّة،فهذا الحمل نظیر حمل الأجزاء علی الکلّ،و الجزء بما هو جزء آب عن الحمل علی الکلّ و علی جزء آخر،فلا یصحّ هذا الحمل؛لمغایرة الجزء للکلّ و عدم الاتّحاد المصحّح للحمل بینهما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المهمّ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الحملیّة ما تحکی و تخبر عن الواقعیّة الخارجیّة و تلقی الواقعیّة إلی السامع بدون زیادة و نقیصة،ففی الواقع و إن کان وجود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مغایرا لوجود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مقام الحمل یحمل الأبیض علی الجسم،و معناه علی القول بالترکیب فی معنی المشتقّ عبارة عن شیء له البیاض،و لا شکّ فی أنّه لا مغایرة بین الجسم و شیء له البیاض،بل تحقّق بینهما اتّحاد و هوهویّة،و إذا کان الأمر بحسب الواقع کذلک و فی مقام الإخبار أیضا تلقی الصورة الواقعیّة طابق النعل بالنعل،فالقضیّة</w:t>
      </w:r>
    </w:p>
    <w:p>
      <w:pPr>
        <w:pStyle w:val="BookText"/>
        <w:rPr/>
      </w:pPr>
      <w:r>
        <w:rPr>
          <w:rFonts w:ascii="IRNazanin" w:hAnsi="IRNazanin" w:eastAsia="IRNazanin"/>
          <w:color w:val="111111"/>
          <w:sz w:val="28"/>
          <w:sz w:val="28"/>
          <w:szCs w:val="28"/>
          <w:rtl w:val="true"/>
          <w:lang w:bidi="fa-IR"/>
        </w:rPr>
        <w:t>الحملیّة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قال به صاحب الفصول من اعتبار الاتّحاد بین الجسم و البیاض و صحّة حملهما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 أنّ البیاض مغایر للجسم من حیث الوجود و مباین له، فحینئذ إن کان الغرض من حملهما إلقاء الواقع و إرادة الواقعیّة و الإخبار عنها فلا یکون بینهما اتّحاد و هوهویّة بحسب الواقع حتّی یخبر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الترکیب و الوحدة بین المتغایرین فلا یوجب تغییر الواقعیّة عمّا هی علیه،و لا یصحّح الحمل و الإخبار،فیکون کلام صاحب الفصول فی نفسه باطلا،مع قطع النظر عن إشکال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قال به الأعاظم کالمحقّق الأصفهانی و المحقّق الخراسانی قدّس سرّهما من أنّه إذا کان بین الموضوع و المحمول بحسب الواقع اتّحاد و هوهویّة فلا بدّ فی مقام تشکیل القضیّة الحملیّة من اعتبار المغایرة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نحتاج إلی اعتبار المغایرة أصلا،و لا ضرورة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النسبة فی القضایا یقتضیه؛إذ لا بدّ من مغایرة المنسوب و المنسوب إلیه،و إلاّ لا یعقل نسبة الشیء إلی نفسه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و إن کان تقوّم القضایا الحملیّة بثلاثة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 و المحمول و النسبة،و لکنّ التحقیق أنّها متقوّمة بالاتّحاد،فلا تتحقّق 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النسبة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متحقّق، إلاّ أنّ القیام لیس بمحمول،و المحمول هو القائم،و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القیام،و هو متّحد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الموضوع،فلا نحتاج إلی النسبة فی القضایا</w:t>
      </w:r>
    </w:p>
    <w:p>
      <w:pPr>
        <w:pStyle w:val="BookText"/>
        <w:rPr/>
      </w:pPr>
      <w:r>
        <w:rPr>
          <w:rFonts w:ascii="Amiri" w:hAnsi="Amiri" w:eastAsia="Amiri" w:cs="Amiri"/>
          <w:color w:val="111111"/>
          <w:sz w:val="28"/>
          <w:sz w:val="28"/>
          <w:szCs w:val="28"/>
          <w:rtl w:val="true"/>
          <w:lang w:bidi="ar-SA"/>
        </w:rPr>
        <w:t>الحملیّة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الشیء علی نفسه فلا بد من المغایرة و إن کانت اعتباریّة حتّی یصحّ الحمل،و إلاّ کیف یحمل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حمل الشیء علی نفسه،أ لا تری أنّ بیان ماهیّة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قضیّة حملیّة 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أیّ اعتبار کما لا یخفی؛إذ لا ضرورة فی مقام الإخبار و إلقاء الواقع إلی اعتبار المغایرة أصلا،و من المعلوم أنّ الجملة الخبریّة هی مرآة للواقع،و لذا لا یکون ملاک الحمل فی القضایا الحملیّة إلاّ الاتّحاد،و أقلّ مراتبه الاتّحاد فی الوجود، و أعلی منه الاتّحاد فی الماهیّة و المفهوم،فلا وجه لاعتبار التغایر،بل لعلّه لیس بصحیح؛إذ هو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کلمات الإمام قدّس سرّه </w:t>
      </w:r>
      <w:r>
        <w:rPr>
          <w:rStyle w:val="FootnoteAnchor"/>
          <w:rtl w:val="true"/>
        </w:rPr>
        <w:footnoteReference w:id="284"/>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الحملیّة تکون فی الحقیقة ثلاث 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المحکیة،و هی عبارة عن الواقعیّة الخارجیّة التی تخبر القضیّة الحملیّة عنها فی مقام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الملفوظة،و هی عبارة عن نفس الألفاظ المستخدمة بعنوان الموضوع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المعقولة،و هی عبارة عن الصورة الحاصلة فی ذهن المستمع من القضیّة الملفوظة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یکون التغایر الواقعی متحقّقا فی القضیّة المحکیّة الصادقة کذلک لا معنی للتغایر الاعتباری،و اعتبار التغایر بوجه؛لأنّ اعتبار التفکیک ینافی الإخبار بالاتّحاد و الهوهویّة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نعم،تغایر الموضوع و المحمول فی القضیّة الملفوظة و المعقولة وجودا أو مفهوما أیضا ممّا لا بدّ منه،فإذا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یتکرّر اللفظ،و هما یحکیان عن هویّة واحدة،و لا یحکیان عن الاتّحاد،مع أنّه لا بدّ فی القضیّة الحملیّة من الحکایة عن الاتّحاد و الهوهویّة،فلا یکون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حملیّة؛إذ لا تغایر فی القضیّة الملفوظة و المعقولة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فی ذیل کلامه أنّ حمل الشیء علی نفسه لیس غیر صحیح جدّا،بل ضروری الصحّة،و فائدته دفع توهّم من توهّم أنّه یمکن أن یکون الشیء غیر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بدّلنا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أنّه قضیّة حملیّة صحیحة،مع أنّه لا مغایرة بین الموضوع و المحمول،فلا ضرورة إلی التغایر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التغایر اللفظی بینهما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متحقّق،فإنّ کون الموضوع معرفة و المحمول نکرة یکفی فی 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التغایر اللفظی فی کلام الإمام قدّس سرّه یشمل هذا النوع من التغایر أیضا،و لکنّ قول القائل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إحراز أنّه فی مقام الإخبار و تشکیل القضیّة لا التأکید لم،لا یکون قضیّة حملیّة،مع أنّ فائدة دفع التوهّم موجود فیه،و حمل الشیء علی نفسه ضروری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قضیّة حملیّة صحیحة،و یؤیّده التعابیر العرفیّة،فإنّ کثیرا ما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الإمام ابن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أنّه قضیّة حملیّة صحیحة،بدون التصرّف فی المضاف و المضاف إلیه فی الجملتین کما هو الظاهر،فلیس الملاک فی القضایا الحملیّة إلاّ الاتّحاد و الهوهویّة و لا نحتاج إلی اعتبار التغایر بوجه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285"/>
      </w:r>
      <w:r>
        <w:rPr>
          <w:rFonts w:ascii="IRNazanin" w:hAnsi="IRNazanin" w:eastAsia="IRNazanin"/>
          <w:color w:val="111111"/>
          <w:sz w:val="28"/>
          <w:sz w:val="28"/>
          <w:szCs w:val="28"/>
          <w:rtl w:val="true"/>
          <w:lang w:bidi="fa-IR"/>
        </w:rPr>
        <w:t>ذکر مسألة بعنوان الأمر الرابع،و ذکر أیضا</w:t>
      </w:r>
      <w:bookmarkStart w:id="306" w:name="pg13654_132638"/>
    </w:p>
    <w:p>
      <w:pPr>
        <w:pStyle w:val="BookText"/>
        <w:rPr/>
      </w:pPr>
      <w:bookmarkEnd w:id="306"/>
      <w:r>
        <w:rPr>
          <w:rFonts w:ascii="IRNazanin" w:hAnsi="IRNazanin" w:eastAsia="IRNazanin"/>
          <w:color w:val="111111"/>
          <w:sz w:val="28"/>
          <w:sz w:val="28"/>
          <w:szCs w:val="28"/>
          <w:rtl w:val="true"/>
          <w:lang w:bidi="fa-IR"/>
        </w:rPr>
        <w:t>الجهة الاخری منها تحت عنوان الأمر الخامس،و لکنّهما فی الحقیقة مسألة واحدة،فلا بدّ من بحثهما معا کما فعل الإمام قدّس سرّه</w:t>
      </w:r>
      <w:r>
        <w:rPr>
          <w:rFonts w:eastAsia="IRNazanin" w:cs="IRNazanin"/>
          <w:color w:val="111111"/>
          <w:sz w:val="28"/>
          <w:szCs w:val="28"/>
          <w:rtl w:val="true"/>
          <w:lang w:bidi="fa-IR"/>
        </w:rPr>
        <w:t>.</w:t>
      </w:r>
    </w:p>
    <w:p>
      <w:pPr>
        <w:pStyle w:val="Heading6"/>
        <w:numPr>
          <w:ilvl w:val="5"/>
          <w:numId w:val="1"/>
        </w:numPr>
        <w:rPr/>
      </w:pPr>
      <w:bookmarkStart w:id="307" w:name="__RefHeading___Toc1311238_3830689328"/>
      <w:bookmarkStart w:id="308" w:name="_Toc118"/>
      <w:bookmarkEnd w:id="307"/>
      <w:r>
        <w:rPr>
          <w:rtl w:val="true"/>
        </w:rPr>
        <w:t>الأمر الثالث</w:t>
      </w:r>
      <w:r>
        <w:rPr>
          <w:rtl w:val="true"/>
        </w:rPr>
        <w:t>:</w:t>
      </w:r>
      <w:r>
        <w:rPr>
          <w:rtl w:val="true"/>
        </w:rPr>
        <w:t>فی ملاک الحمل</w:t>
      </w:r>
      <w:bookmarkEnd w:id="308"/>
    </w:p>
    <w:p>
      <w:pPr>
        <w:pStyle w:val="BookText"/>
        <w:rPr/>
      </w:pPr>
      <w:r>
        <w:rPr>
          <w:rFonts w:ascii="IRNazanin" w:hAnsi="IRNazanin" w:eastAsia="IRNazanin"/>
          <w:color w:val="111111"/>
          <w:sz w:val="28"/>
          <w:sz w:val="28"/>
          <w:szCs w:val="28"/>
          <w:rtl w:val="true"/>
          <w:lang w:bidi="fa-IR"/>
        </w:rPr>
        <w:t>و لا یخفی علیک أنّ للمسألة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ظهر ممّا سبق أنّ المشتقّ له معنی قابل للحمل علی الذات،و المبدأ بعکسه کما مر،فلا شکّ و لا شبهة فی مغایرة المبدأ مع الذات التی یجری المشتقّ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بعد الاتّفاق علی اعتبار المغایرة بینهما لا بدّ من الارتباط بینهما بوجه،و کلّ من الجهتین وقع موردا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86"/>
      </w:r>
      <w:r>
        <w:rPr>
          <w:rFonts w:ascii="IRNazanin" w:hAnsi="IRNazanin" w:eastAsia="IRNazanin"/>
          <w:color w:val="111111"/>
          <w:sz w:val="28"/>
          <w:sz w:val="28"/>
          <w:szCs w:val="28"/>
          <w:rtl w:val="true"/>
          <w:lang w:bidi="fa-IR"/>
        </w:rPr>
        <w:t>فی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ریب فی کفایة مغایرة المبدأ مع ما یجری المشتقّ علیه مفهوما و إن اتّحدا عینا و خارجا،فصدق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العالم و القادر و الرحیم و الکریم إلی غیر ذلک من صفات الکمال و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تعالی علی ما ذهب إلیه أهل الحقّ من عینیّة صفاته یکون علی نحو الحقیقة،فإنّ المبدأ فیها و إن کان عین ذاته تعالی خارجا إلاّ أنّه غیر ذاته تعالی مفهوما،فلا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 العالم علیهما علی نحو الحقیقة،فإنّ مناط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الاتّحاد الوجودی فی صفات الباری تعالی مع المغایرة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صاحب الفصول فلمّا توهّم أنّ المراد من المغایرة المعتبرة بین المبدأ و الذات هو التغایر الوجودی و الواقعی التزام بحمل صفات الباری تعالی علیه بالتجوّز؛بأن یراد بالعالم المحمول علیه تعالی غیر معناه اللّغوی،أو النقل؛بأن یکون حمله علیه سبحانه بمعنی آخر حقیقی مناسب لمعناه الأوّل،فالعالم الذی</w:t>
      </w:r>
      <w:bookmarkStart w:id="309" w:name="pg13654_132639"/>
    </w:p>
    <w:p>
      <w:pPr>
        <w:pStyle w:val="BookText"/>
        <w:rPr/>
      </w:pPr>
      <w:bookmarkEnd w:id="309"/>
      <w:r>
        <w:rPr>
          <w:rFonts w:ascii="IRNazanin" w:hAnsi="IRNazanin" w:eastAsia="IRNazanin"/>
          <w:color w:val="111111"/>
          <w:sz w:val="28"/>
          <w:sz w:val="28"/>
          <w:szCs w:val="28"/>
          <w:rtl w:val="true"/>
          <w:lang w:bidi="fa-IR"/>
        </w:rPr>
        <w:t>یحمل علی اللّه تعالی غیر العالم المحمول علینا؛إذ لا إشکال فی کون المبدأ عینا فی الواجب و زائدا فی الممکن،بناء علی مذهب الحقّ</w:t>
      </w:r>
      <w:r>
        <w:rPr>
          <w:rFonts w:eastAsia="IRNazanin" w:cs="IRNazanin"/>
          <w:color w:val="111111"/>
          <w:sz w:val="28"/>
          <w:szCs w:val="28"/>
          <w:rtl w:val="true"/>
          <w:lang w:bidi="fa-IR"/>
        </w:rPr>
        <w:t>.</w:t>
      </w:r>
    </w:p>
    <w:p>
      <w:pPr>
        <w:pStyle w:val="Heading6"/>
        <w:numPr>
          <w:ilvl w:val="5"/>
          <w:numId w:val="1"/>
        </w:numPr>
        <w:rPr/>
      </w:pPr>
      <w:bookmarkStart w:id="310" w:name="__RefHeading___Toc1311240_3830689328"/>
      <w:bookmarkStart w:id="311" w:name="_Toc119"/>
      <w:bookmarkEnd w:id="310"/>
      <w:r>
        <w:rPr>
          <w:rtl w:val="true"/>
        </w:rPr>
        <w:t>الأمر الرابع</w:t>
      </w:r>
      <w:r>
        <w:rPr>
          <w:rtl w:val="true"/>
        </w:rPr>
        <w:t>:</w:t>
      </w:r>
      <w:r>
        <w:rPr>
          <w:rtl w:val="true"/>
        </w:rPr>
        <w:t>فی کیفیّة حمل صفات البارئ علی ذاته المقدّسة</w:t>
      </w:r>
      <w:bookmarkEnd w:id="311"/>
    </w:p>
    <w:p>
      <w:pPr>
        <w:pStyle w:val="BookText"/>
        <w:rPr/>
      </w:pPr>
      <w:r>
        <w:rPr>
          <w:rFonts w:ascii="IRNazanin" w:hAnsi="IRNazanin" w:eastAsia="IRNazanin"/>
          <w:color w:val="111111"/>
          <w:sz w:val="28"/>
          <w:sz w:val="28"/>
          <w:szCs w:val="28"/>
          <w:rtl w:val="true"/>
          <w:lang w:bidi="fa-IR"/>
        </w:rPr>
        <w:t>و أمّا فی الجهة الثانیة من المسألة فتتحقّق أقوال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الأشاعرة،و هو أن تکون کیفیّة ارتباط المبدأ بالذات بنحو القیام الحلولی کقیام البیاض بالجسم،ثمّ لاحظوا أنّ صفة المتکلّم ممّا یکون إطلاقه علیه تعالی صحیحا فی جمیع الشرائع،و لاحظوا أیضا أنّ قیام مبدئه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الأصوات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ذات الباری لو کان بنحو القیام الحلولی یستلزم أن یقع الباری مع کونه قدیما معروضا للحوادث؛إذ لا شبهة فی أنّ الأصوات من الامور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التزموا بأنّ مبدأ المتکلّم إذا أطلق علی اللّه سبحانه فهو کلام النفس،و هو قدیم و قائم علی ذات الباری بنحو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عنه بأنّ قیام المبدأ بالذات بنحو القیام الحلولی فی جمیع المشتقّات واضح البطلان،فإنّه سلّمنا أنّ قیام الضرب بالمضروب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حلولی،و لکنّه بالضارب صدوری لا حلولی،فلیس ارتباط المبدأ بالذات بنحو القیام الحلولی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بعدم اعتبار القیام فی ارتباط المبدأ بالذات أصلا،فإنّه توهّم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إشکاله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للتفصّی عن هذا الاشکال التزم بعدم اعتبار القیام رأسا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ظاهر الفصول </w:t>
      </w:r>
      <w:r>
        <w:rPr>
          <w:rStyle w:val="FootnoteAnchor"/>
          <w:rtl w:val="true"/>
        </w:rPr>
        <w:footnoteReference w:id="287"/>
      </w:r>
      <w:r>
        <w:rPr>
          <w:rFonts w:ascii="IRNazanin" w:hAnsi="IRNazanin" w:eastAsia="IRNazanin"/>
          <w:color w:val="111111"/>
          <w:sz w:val="28"/>
          <w:sz w:val="28"/>
          <w:szCs w:val="28"/>
          <w:rtl w:val="true"/>
          <w:lang w:bidi="fa-IR"/>
        </w:rPr>
        <w:t>من اعتبار القیام بالمعنی الأعمّ من الحلول</w:t>
      </w:r>
    </w:p>
    <w:p>
      <w:pPr>
        <w:pStyle w:val="BookText"/>
        <w:rPr/>
      </w:pPr>
      <w:r>
        <w:rPr>
          <w:rFonts w:ascii="IRNazanin" w:hAnsi="IRNazanin" w:eastAsia="IRNazanin"/>
          <w:color w:val="111111"/>
          <w:sz w:val="28"/>
          <w:sz w:val="28"/>
          <w:szCs w:val="28"/>
          <w:rtl w:val="true"/>
          <w:lang w:bidi="fa-IR"/>
        </w:rPr>
        <w:t>و الصدور فیما لم یکن المبدأ ذاتا،مثل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و المضروب و نحو ذلک،و عدم اعتبار القیام فیما کان المبدأ ذاتا کالابن،و إذا کان المبدأ عین الذات کصفات الواجب تعالی فالتزم بالنقل أو التجوّز؛للتفصی عن الإشکال؛بأنّ قیام مبدأ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الباری لا یکون بنحو الحلول و الصدور،فقولنا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288"/>
      </w:r>
      <w:r>
        <w:rPr>
          <w:rFonts w:ascii="IRNazanin" w:hAnsi="IRNazanin" w:eastAsia="IRNazanin"/>
          <w:color w:val="111111"/>
          <w:sz w:val="28"/>
          <w:sz w:val="28"/>
          <w:szCs w:val="28"/>
          <w:rtl w:val="true"/>
          <w:lang w:bidi="fa-IR"/>
        </w:rPr>
        <w:t>بأنّه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نعنی أنّه من ینکشف لدیه الشیء فهو ذاک المعنی العامّ الشامل للواجب و الممکن،أو أنّه مصداق لما یقابل ذاک المعنی المعبّر عنه بالجهل،فمعنی العالم حینئذ هو الجاهل،فتعالی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نعنی شیئا فتکون صرف لقلقة لسان و ألفاظ بلا معنی،فلا بدّ من إرادة المعانی العامّة من الصفات؛لئلاّ یلزم شیء من المحذورین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هذا الجواب عن صاحب الفصول لیس بصحیح،فإنّه اعتبر فی قیام المبدأ بالذات الجامع بین الحلولی و الصدوری،و لمّا کان هذا السنخ من القیام ممتنعا فیه سبحانه و تعالی التزم صاحب الفصول بالنقل أو التجوّز بمعنی إرادة معنی من العلم و القدرة،مثلا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عین ذاته عزّ و جلّ و لا یکون زائدا علیها،فیصحّ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التعبیر أولی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أن یرتاب من کان من اولی الألباب فی أنّه یعتبر فی صدق المشتقّ علی الذات و جریه علیها من</w:t>
      </w:r>
    </w:p>
    <w:p>
      <w:pPr>
        <w:pStyle w:val="BookText"/>
        <w:rPr/>
      </w:pPr>
      <w:r>
        <w:rPr>
          <w:rFonts w:ascii="IRNazanin" w:hAnsi="IRNazanin" w:eastAsia="IRNazanin"/>
          <w:color w:val="111111"/>
          <w:sz w:val="28"/>
          <w:sz w:val="28"/>
          <w:szCs w:val="28"/>
          <w:rtl w:val="true"/>
          <w:lang w:bidi="fa-IR"/>
        </w:rPr>
        <w:t>التلبّس بالمبدإ بنحو خاصّ علی اختلاف أنحائه الناشئة من اختلاف الموارد تارة،و اختلاف الهیئات اخری،من القیام صدورا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کالإعطاء و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وقوعا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کالضرب بالنسبة إلی المضروب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کمجلس 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انتزاع المبدأ عن الذات مفهوما مع اتّحاد معها خارجا کما فی صفاته تعالی،أو مع عدم تحقّق إلاّ للمنتزع عنه کما فی الإضافات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الابوّة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تحقّق لها و لا یکون بحذائها فی الخارج شیء،ففی صفاته الجاریة علیه تعالی یکون المبدأ مغایرا له مفهوما و قائما به عینا،لکنّه بنحو من القیام،لا بأن یکون هناک اثنینیّة و کان ما بحذائه غیر الذات،بل بنحو الاتّحاد و العینیّة و کان ما بحذائه عین الذات،و عدم اطّلاع العرف علی مثل هذا التلبّس من الامور الخفیّة لا یضرّ بصدقها علیه تعالی علی نحو الحقیقة إذا کان لها مفهوم صادق علیه تعالی حقیقة و لو بتأمّل و تعمّل من العقل،و العرف إنّما یکون مرجعا فی تعیین المفاهیم لا فی تطبیقها علی مصادیقها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یستفاد من کلام الإمام قدّس سرّه </w:t>
      </w:r>
      <w:r>
        <w:rPr>
          <w:rStyle w:val="FootnoteAnchor"/>
          <w:rtl w:val="true"/>
        </w:rPr>
        <w:footnoteReference w:id="290"/>
      </w:r>
      <w:r>
        <w:rPr>
          <w:rFonts w:ascii="IRNazanin" w:hAnsi="IRNazanin" w:eastAsia="IRNazanin"/>
          <w:color w:val="111111"/>
          <w:sz w:val="28"/>
          <w:sz w:val="28"/>
          <w:szCs w:val="28"/>
          <w:rtl w:val="true"/>
          <w:lang w:bidi="fa-IR"/>
        </w:rPr>
        <w:t xml:space="preserve">و بعض الأعلام علی ما فی کتاب المحاضرات </w:t>
      </w:r>
      <w:r>
        <w:rPr>
          <w:rStyle w:val="FootnoteAnchor"/>
          <w:rtl w:val="true"/>
        </w:rPr>
        <w:footnoteReference w:id="291"/>
      </w:r>
      <w:r>
        <w:rPr>
          <w:rFonts w:ascii="IRNazanin" w:hAnsi="IRNazanin" w:eastAsia="IRNazanin"/>
          <w:color w:val="111111"/>
          <w:sz w:val="28"/>
          <w:sz w:val="28"/>
          <w:szCs w:val="28"/>
          <w:rtl w:val="true"/>
          <w:lang w:bidi="fa-IR"/>
        </w:rPr>
        <w:t>أنّه لا یعتبر فی جری المشتقّ علی الذات تلبّسها بالمبدإ حتّی نحتاج إلی توسعة دائرة التلبّس و شمول الموارد التی لا یساعدها العرف، و ینتهی الأمر إلی إنکار مرجعیّة العرف،بل المعتبر فیه واجدیّة الذات للمبدا فی قبال فقدانها له،و هی تختلف باختلاف الموارد،فتارة یکون الشیء واجدا لما هو مغایر له وجودا و مفهوما،کما هو الحال فی غالب المشتقّات</w:t>
      </w:r>
      <w:r>
        <w:rPr>
          <w:rFonts w:eastAsia="IRNazanin" w:cs="IRNazanin"/>
          <w:color w:val="111111"/>
          <w:sz w:val="28"/>
          <w:szCs w:val="28"/>
          <w:rtl w:val="true"/>
          <w:lang w:bidi="fa-IR"/>
        </w:rPr>
        <w:t>.</w:t>
      </w:r>
      <w:bookmarkStart w:id="312" w:name="pg13654_132642"/>
    </w:p>
    <w:p>
      <w:pPr>
        <w:pStyle w:val="BookText"/>
        <w:rPr/>
      </w:pPr>
      <w:bookmarkEnd w:id="312"/>
      <w:r>
        <w:rPr>
          <w:rFonts w:ascii="IRNazanin" w:hAnsi="IRNazanin" w:eastAsia="IRNazanin"/>
          <w:color w:val="111111"/>
          <w:sz w:val="28"/>
          <w:sz w:val="28"/>
          <w:szCs w:val="28"/>
          <w:rtl w:val="true"/>
          <w:lang w:bidi="fa-IR"/>
        </w:rPr>
        <w:t>و اخری یکون واجدا لما هو متّحد معه خارجا و عینه مصداقا و إن کان یغایره مفهوما،کواجدیّة ذاته تعالی لصفاته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یکون واجدا لما یتّحد معه مفهوما و مصداقا و هو واجدیّة الشیء لنفسه،و هذا نحو الواجدیّة،بل هی أتمّ و أشدّ من واجدیّة الشیء لغیره، فالواجدیّة خصوصیّة متحقّقة فی المشتقّ،و یشهد له التبادر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الواجدیّة من کونها بنحو العینیّة أو بنحو زیادة المبدأ علی الذات فلا دخل لها فی مفهوم المشتقّ،فالعالم یعنی الواجد للعلم،سواء کانت الواجدیّة بنحو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بنحو زیادة المبدأ علی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خارجتان عن مفهوم العالم،فلا فرق بین إطلاق العالم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الباری من حیث کونه إطلاقا حقیقیّا،فلا نحتاج إلی الالتزام بالنقل و التجوّز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قریب إلی الذهن بعد الدقّة و التأمّل، و العرف أیضا یساعده</w:t>
      </w:r>
      <w:r>
        <w:rPr>
          <w:rFonts w:eastAsia="IRNazanin" w:cs="IRNazanin"/>
          <w:color w:val="111111"/>
          <w:sz w:val="28"/>
          <w:szCs w:val="28"/>
          <w:rtl w:val="true"/>
          <w:lang w:bidi="fa-IR"/>
        </w:rPr>
        <w:t>.</w:t>
      </w:r>
    </w:p>
    <w:p>
      <w:pPr>
        <w:pStyle w:val="Heading6"/>
        <w:numPr>
          <w:ilvl w:val="5"/>
          <w:numId w:val="1"/>
        </w:numPr>
        <w:rPr/>
      </w:pPr>
      <w:bookmarkStart w:id="313" w:name="__RefHeading___Toc1311242_3830689328"/>
      <w:bookmarkStart w:id="314" w:name="_Toc120"/>
      <w:bookmarkEnd w:id="313"/>
      <w:r>
        <w:rPr>
          <w:rtl w:val="true"/>
        </w:rPr>
        <w:t>الأمر الخامس</w:t>
      </w:r>
      <w:r>
        <w:rPr>
          <w:rtl w:val="true"/>
        </w:rPr>
        <w:t>:</w:t>
      </w:r>
      <w:r>
        <w:rPr>
          <w:rtl w:val="true"/>
        </w:rPr>
        <w:t>لا یعتبر فی صدق المشتقّ التلبّس الحقیقیّ</w:t>
      </w:r>
      <w:bookmarkEnd w:id="314"/>
    </w:p>
    <w:p>
      <w:pPr>
        <w:pStyle w:val="BookText"/>
        <w:rPr/>
      </w:pPr>
      <w:r>
        <w:rPr>
          <w:rFonts w:ascii="IRNazanin" w:hAnsi="IRNazanin" w:eastAsia="IRNazanin"/>
          <w:color w:val="111111"/>
          <w:sz w:val="28"/>
          <w:sz w:val="28"/>
          <w:szCs w:val="28"/>
          <w:rtl w:val="true"/>
          <w:lang w:bidi="fa-IR"/>
        </w:rPr>
        <w:t>الظاهر أنّه لا شکّ فی أنّ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الماء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حقیقی،و لا بحث فیه،و لا شکّ أیضا فی أنّ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مجازی،و إنّما البحث فی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مشتقّ هل هو استعمل فیه فی معناه الحقیقی حتّی یکون مجازا فی الإسناد،أم استعمل فی غیر معناه الحقیقی حتّی یکون مجازا فی الکلمة؟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یستفاد من کلام صاحب الفصول </w:t>
      </w:r>
      <w:r>
        <w:rPr>
          <w:rStyle w:val="FootnoteAnchor"/>
          <w:rtl w:val="true"/>
        </w:rPr>
        <w:footnoteReference w:id="292"/>
      </w:r>
      <w:r>
        <w:rPr>
          <w:rFonts w:ascii="IRNazanin" w:hAnsi="IRNazanin" w:eastAsia="IRNazanin"/>
          <w:color w:val="111111"/>
          <w:sz w:val="28"/>
          <w:sz w:val="28"/>
          <w:szCs w:val="28"/>
          <w:rtl w:val="true"/>
          <w:lang w:bidi="fa-IR"/>
        </w:rPr>
        <w:t>أنّه یعتبر فی صدق المشتقّ حقیقة</w:t>
      </w:r>
    </w:p>
    <w:p>
      <w:pPr>
        <w:pStyle w:val="BookText"/>
        <w:rPr/>
      </w:pPr>
      <w:r>
        <w:rPr>
          <w:rFonts w:ascii="IRNazanin" w:hAnsi="IRNazanin" w:eastAsia="IRNazanin"/>
          <w:color w:val="111111"/>
          <w:sz w:val="28"/>
          <w:sz w:val="28"/>
          <w:szCs w:val="28"/>
          <w:rtl w:val="true"/>
          <w:lang w:bidi="fa-IR"/>
        </w:rPr>
        <w:t>الإسناد الحقیقی،فلازمه أن 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فی الکلمة، و لکنّ المحقّقین قائلون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فی معناها الحقیقی،إلاّ أنّ تطبیقها علی المیزاب و إسناده إلیه مجازی،فکلمة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فی معناها الحقیقی بلا فرق بینهما، إلاّ أنّ الإسناد فی الأوّل حقیقی،و فی الثانی مجازی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مع المحقّقین،و ما قال به صاحب الفصول کان من باب الخلط بین المجاز فی الإسناد و المجاز فی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بحث المشتقّ</w:t>
      </w:r>
      <w:r>
        <w:rPr>
          <w:rFonts w:eastAsia="IRNazanin" w:cs="IRNazanin"/>
          <w:color w:val="111111"/>
          <w:sz w:val="28"/>
          <w:szCs w:val="28"/>
          <w:rtl w:val="true"/>
          <w:lang w:bidi="fa-IR"/>
        </w:rPr>
        <w:t>.</w:t>
      </w:r>
      <w:bookmarkStart w:id="315" w:name="pg13654_132645"/>
    </w:p>
    <w:p>
      <w:pPr>
        <w:pStyle w:val="Heading2"/>
        <w:numPr>
          <w:ilvl w:val="1"/>
          <w:numId w:val="1"/>
        </w:numPr>
        <w:rPr/>
      </w:pPr>
      <w:bookmarkStart w:id="316" w:name="__RefHeading___Toc1311244_3830689328"/>
      <w:bookmarkStart w:id="317" w:name="_Toc121"/>
      <w:bookmarkEnd w:id="315"/>
      <w:bookmarkEnd w:id="316"/>
      <w:r>
        <w:rPr>
          <w:rtl w:val="true"/>
        </w:rPr>
        <w:t>المقصد الأوّل</w:t>
      </w:r>
      <w:r>
        <w:rPr>
          <w:rtl w:val="true"/>
        </w:rPr>
        <w:t xml:space="preserve">: </w:t>
      </w:r>
      <w:r>
        <w:rPr>
          <w:rtl w:val="true"/>
        </w:rPr>
        <w:t>فی الأوامر</w:t>
      </w:r>
      <w:bookmarkEnd w:id="317"/>
    </w:p>
    <w:p>
      <w:pPr>
        <w:pStyle w:val="Heading3"/>
        <w:numPr>
          <w:ilvl w:val="2"/>
          <w:numId w:val="1"/>
        </w:numPr>
        <w:rPr/>
      </w:pPr>
      <w:bookmarkStart w:id="318" w:name="__RefHeading___Toc1311246_3830689328"/>
      <w:bookmarkStart w:id="319" w:name="_Toc122"/>
      <w:bookmarkEnd w:id="318"/>
      <w:r>
        <w:rPr>
          <w:rtl w:val="true"/>
        </w:rPr>
        <w:t>اشارة</w:t>
      </w:r>
      <w:bookmarkEnd w:id="31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الأوامر و فیه فصول</w:t>
      </w:r>
      <w:bookmarkStart w:id="320" w:name="pg13654_132647"/>
    </w:p>
    <w:p>
      <w:pPr>
        <w:pStyle w:val="Heading3"/>
        <w:numPr>
          <w:ilvl w:val="2"/>
          <w:numId w:val="1"/>
        </w:numPr>
        <w:rPr/>
      </w:pPr>
      <w:bookmarkStart w:id="321" w:name="__RefHeading___Toc1311248_3830689328"/>
      <w:bookmarkStart w:id="322" w:name="_Toc123"/>
      <w:bookmarkEnd w:id="320"/>
      <w:bookmarkEnd w:id="321"/>
      <w:r>
        <w:rPr>
          <w:rtl w:val="true"/>
        </w:rPr>
        <w:t>الفصل الأوّل</w:t>
      </w:r>
      <w:r>
        <w:rPr>
          <w:rtl w:val="true"/>
        </w:rPr>
        <w:t xml:space="preserve">: </w:t>
      </w:r>
      <w:r>
        <w:rPr>
          <w:rtl w:val="true"/>
        </w:rPr>
        <w:t>فیما یتعلّق بمادّة الأمر من جهات</w:t>
      </w:r>
      <w:bookmarkEnd w:id="322"/>
    </w:p>
    <w:p>
      <w:pPr>
        <w:pStyle w:val="Heading4"/>
        <w:numPr>
          <w:ilvl w:val="3"/>
          <w:numId w:val="1"/>
        </w:numPr>
        <w:rPr/>
      </w:pPr>
      <w:bookmarkStart w:id="323" w:name="__RefHeading___Toc1311250_3830689328"/>
      <w:bookmarkStart w:id="324" w:name="_Toc124"/>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فیما یتعلّق بمادّة الأمر من جهات</w:t>
      </w:r>
    </w:p>
    <w:p>
      <w:pPr>
        <w:pStyle w:val="BookText"/>
        <w:rPr/>
      </w:pPr>
      <w:r>
        <w:rPr>
          <w:rFonts w:ascii="IRNazanin" w:hAnsi="IRNazanin" w:eastAsia="IRNazanin"/>
          <w:color w:val="111111"/>
          <w:sz w:val="28"/>
          <w:sz w:val="28"/>
          <w:szCs w:val="28"/>
          <w:rtl w:val="true"/>
          <w:lang w:bidi="fa-IR"/>
        </w:rPr>
        <w:t>و هی عدیدة</w:t>
      </w:r>
      <w:r>
        <w:rPr>
          <w:rFonts w:eastAsia="IRNazanin" w:cs="IRNazanin"/>
          <w:color w:val="111111"/>
          <w:sz w:val="28"/>
          <w:szCs w:val="28"/>
          <w:rtl w:val="true"/>
          <w:lang w:bidi="fa-IR"/>
        </w:rPr>
        <w:t>:</w:t>
      </w:r>
    </w:p>
    <w:p>
      <w:pPr>
        <w:pStyle w:val="Heading4"/>
        <w:numPr>
          <w:ilvl w:val="3"/>
          <w:numId w:val="1"/>
        </w:numPr>
        <w:rPr/>
      </w:pPr>
      <w:bookmarkStart w:id="325" w:name="__RefHeading___Toc1311252_3830689328"/>
      <w:bookmarkStart w:id="326" w:name="_Toc125"/>
      <w:bookmarkEnd w:id="325"/>
      <w:r>
        <w:rPr>
          <w:rtl w:val="true"/>
        </w:rPr>
        <w:t>الجهة الاولی</w:t>
      </w:r>
      <w:r>
        <w:rPr>
          <w:rtl w:val="true"/>
        </w:rPr>
        <w:t xml:space="preserve">: </w:t>
      </w:r>
      <w:r>
        <w:rPr>
          <w:rtl w:val="true"/>
        </w:rPr>
        <w:t>أنّه قد ذکر للفظ الأمر معان متعدّدة</w:t>
      </w:r>
      <w:bookmarkEnd w:id="326"/>
    </w:p>
    <w:p>
      <w:pPr>
        <w:pStyle w:val="BookText"/>
        <w:rPr/>
      </w:pPr>
      <w:r>
        <w:rPr>
          <w:rFonts w:ascii="IRNazanin" w:hAnsi="IRNazanin" w:eastAsia="IRNazanin"/>
          <w:color w:val="111111"/>
          <w:sz w:val="28"/>
          <w:sz w:val="28"/>
          <w:szCs w:val="28"/>
          <w:rtl w:val="true"/>
          <w:lang w:bidi="fa-IR"/>
        </w:rPr>
        <w:t>أنّه قد ذکر للفظ الأمر معان متعدّدة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بکذا،و لا یخفی أنّ الأمر بمعنی الطلب کنفس الطلب یکون من المشتقّات،و لذا یعبّر عن المکلّف بالمأمور،و عن المکلّف به بالمأمور به،و هو لا یجمع إلاّ بالأوامر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 أمر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فِرْعَوْنَ بِرَشِیدٍ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العجیب،کما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w:t>
      </w:r>
      <w:r>
        <w:rPr>
          <w:rStyle w:val="FootnoteAnchor"/>
          <w:rtl w:val="true"/>
        </w:rPr>
        <w:footnoteReference w:id="294"/>
      </w:r>
      <w:r>
        <w:rPr>
          <w:rFonts w:ascii="IRNazanin" w:hAnsi="IRNazanin" w:eastAsia="IRNazanin"/>
          <w:color w:val="111111"/>
          <w:sz w:val="28"/>
          <w:sz w:val="28"/>
          <w:szCs w:val="28"/>
          <w:rtl w:val="true"/>
          <w:lang w:bidi="fa-IR"/>
        </w:rPr>
        <w:t xml:space="preserve">قال المرحوم البروجردی قدّس سرّه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 الفعل العجیب من معانیه لعلّه من جهة</w:t>
      </w:r>
    </w:p>
    <w:p>
      <w:pPr>
        <w:pStyle w:val="BookText"/>
        <w:rPr/>
      </w:pPr>
      <w:r>
        <w:rPr>
          <w:rFonts w:ascii="Amiri" w:hAnsi="Amiri" w:eastAsia="Amiri" w:cs="Amiri"/>
          <w:color w:val="111111"/>
          <w:sz w:val="28"/>
          <w:sz w:val="28"/>
          <w:szCs w:val="28"/>
          <w:rtl w:val="true"/>
          <w:lang w:bidi="ar-SA"/>
        </w:rPr>
        <w:t>الاشتباه بالإمر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بمعنی العجیب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شَیْئاً إِمْراً </w:t>
      </w:r>
      <w:r>
        <w:rPr>
          <w:rStyle w:val="FootnoteAnchor"/>
          <w:rtl w:val="true"/>
        </w:rPr>
        <w:footnoteReference w:id="296"/>
      </w:r>
      <w:r>
        <w:rPr>
          <w:rFonts w:ascii="Amiri" w:hAnsi="Amiri" w:eastAsia="Amiri" w:cs="Amiri"/>
          <w:color w:val="111111"/>
          <w:sz w:val="28"/>
          <w:sz w:val="28"/>
          <w:szCs w:val="28"/>
          <w:rtl w:val="true"/>
          <w:lang w:bidi="ar-SA"/>
        </w:rPr>
        <w:t>،و أنّ الأمر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فِرْعَوْنَ بِرَشِیدٍ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ما استعمل إلاّ فی معنی الطلب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أمرا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الحادثة،کما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هذا الیوم أمر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لأمر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الأمر بهذه المعانی یکون من الجوامد،و جمعه عبارة عن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عدّ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بعض هذه المذکورات من معانی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معانیه من اشتباه المصداق بالمفهوم؛ضرورة أنّ الأمر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استعمل فی معنی الغرض،بل اللام قد دلّ علی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نعم،یکون مدخوله مصداقا للغرض،و هکذا الحال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أَمْرُنا یکون مصداقا للتعجّب لا مستعملا فی مفهومه، و کذا فی الحادثة و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دعوی کونه حقیقة فی الطلب فی الجملة و الشیء،هذا بحسب العرف و اللّغة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مشترک فی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الطلب و الشیء،إلاّ أنّ الشیء قد یقع مصداقا للغرض و قد یقع مصداقا للحادثة،و هکذا،و التعابیر قرینة علی کونه مصداقا لأیّ من المعانی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وافقه صاحب الفصول </w:t>
      </w:r>
      <w:r>
        <w:rPr>
          <w:rStyle w:val="FootnoteAnchor"/>
          <w:rtl w:val="true"/>
        </w:rPr>
        <w:footnoteReference w:id="298"/>
      </w:r>
      <w:r>
        <w:rPr>
          <w:rFonts w:ascii="IRNazanin" w:hAnsi="IRNazanin" w:eastAsia="IRNazanin"/>
          <w:color w:val="111111"/>
          <w:sz w:val="28"/>
          <w:sz w:val="28"/>
          <w:szCs w:val="28"/>
          <w:rtl w:val="true"/>
          <w:lang w:bidi="fa-IR"/>
        </w:rPr>
        <w:t>فی أنّ الأمر مشترک بین المعنیین،لکنّه ذکر عوض الشیء شأنا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تقیید الطلب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المحقّق الخراسانی قدّس سرّه فیحتمل أن یکون ناظرا إلی المباحث الآتیة من أنّ للعلوّ و الاستعلاء دخل فی معنی الأمر أم لا،و أنّ الأمر بمعنی الطلب یختصّ بالأمر الوجوبی أو یشمل الطلب الاستحبابی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ناظرا إلی أنّه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یکون بمعنی الطلب فلیس معناه صحّة إطلاق لفظ الأمر فی کلّ مورد یصحّ إطلاق لفظ الطلب فیه،بل إذا طلب شخص من شخص آخر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طلب المولی من عبده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فیطلق علیه الآمر و الطالب معا،و أمّا إذا جعل لفظ الطلب صفة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طالب العلم و طالب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یطلق علیه لفظ الأمر،و لا یقال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العلم و آمر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عدم تقییده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 مورد یطلق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لفظ الأمر أیضا،مع أنّه لیس کذلک،فإنّ إطلاق لفظ الأمر فی بعض موارد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غیر مأنوس جدّا،کما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الکتاب أمر عجیب،و من هنا نکشف أنّه لا بدّ من تقیید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بالقید المذکور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عرفت أنّ معانی الأمر لیست من سنخ واحد،فأحدها حدثی و اشتقاقی،و هو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بهذا المعنی جمعه أوامر،و المعنی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شیئا أو شأنا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باشتقاقی،و الأمر بهذه المعانی جمعه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استعمال الأوامر محلّ الامور و بالعکس لیس بصحیح،و من الواضح أنّ المغایرة فی المشترک اللفظی لا تتحقّق إلاّ من ناحیة المعنی؛إذ اللفظ مع جمیع خصوصیّاته یوضع تارة لمعنی و اخری لمعنی مغایر له و هکذا،کوضع لفظ العین لمعان متعدّدة،بلا تصرّف فی اللفظ،و إن کان جمعها متفاوتا،فإنّ العین الباکیة تجمع علی أعین،و العین الجاریة تجمع علی عیون،و العین بمعنی الأعاظم تجمع علی 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فی ما نحن فیه وضع لفظ الأمر بهیئته و مادّته لمعان غیر اشتقاقیّة تارة و وضع بمادّته فقط لمعنی اشتقاقی آخر،فالدخیل فی وضع الأمر للطلب هی المادّة وحدها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الدخیل فی الأمر الموضوع للشیء و أمثاله فهی الهیئة المعیّنة و المادّة المعیّنة،فأین لفظ الواحد المشترک بین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تتحقّق هاهنا خصوصیّة لازمة فی المشترک اللفظی،فیکون وضع اللفظین للمعنیین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الإشکال مبتن علی ما اخترناه فی باب المشتقّ من أنّ المبادئ فی المشتقّات عبارة عن المادّة الخالیة عن الهیئة؛إذ لا بدّ من أن یکون المبدأ ساریا و جاریا فی جمیع المشتقّات من حیث اللفظ و المعنی،فإذا کان للمبدا هیئة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هیئة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سریانه فیها لفظا و معنی؛ إذ الهیئات متغایرة فیها،و لا تتحقّق فیها هیئة المصدر،و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المصدر وضع لإمکان النطق بالمبدإ،و لا معنی له أزید من معنی المبدأ،فما هو المعروف من أنّ المصدر أصل للکلام،و أنّ المصدر ما کان فی آخر معناه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الثانی علی المحقّق الخراسانی قدّس سرّه أنّه لم لا یعدّ الفعل من المعانی</w:t>
      </w:r>
    </w:p>
    <w:p>
      <w:pPr>
        <w:pStyle w:val="BookText"/>
        <w:rPr/>
      </w:pPr>
      <w:r>
        <w:rPr>
          <w:rFonts w:ascii="IRNazanin" w:hAnsi="IRNazanin" w:eastAsia="IRNazanin"/>
          <w:color w:val="111111"/>
          <w:sz w:val="28"/>
          <w:sz w:val="28"/>
          <w:szCs w:val="28"/>
          <w:rtl w:val="true"/>
          <w:lang w:bidi="fa-IR"/>
        </w:rPr>
        <w:t>الحقیقیّة،و لا من المعانی التی یعبّر عنها باشتباه المصداق بالمفهوم و إن کان داخلا فی هذا السنخ من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دلیل؛لعدم ذکره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المهمّ علیه قدّس سرّه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استعمل فی معنی الغرض،بل اللام قد دلّت علی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نعم،یکون مدخوله مصداقا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استعماله فیه باطلا؛إذ لا شکّ فی صحّة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لغرض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أن یکون مدخول اللام مصداقا للغرض فهل الأمر استعمل فی مصداق الغرض بما أنّه مصداق للغرض أو بما أنّه مصداق للشیء؟إن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فیه بما أنّه مصداق للغرض،قلنا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یجوز استعماله فی مفهوم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استعماله فیه یکون جائزا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فیه بما أنّه مصداق للشیء،قلنا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من اشتباه المصداق بالمفهوم؛لأنّه حینئذ استعمل فی مصداق نفس الغرض لا فی مصداق أحد المفاهیم العامّة،مع أنّ استعماله فی مفهوم الشیء استعمال حقیقی عنده، و هکذا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شغلنی 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إن استعمل فی مصداق الشأن بما أنّه مصداق للشأن فکیف لا یجوز استعماله فی مفهوم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استعمل فیه بما أنّه مصداق للشیء فلیس هذا من اشتباه المصداق بالمفهوم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سائر المعانی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المحقّق النائینی قدّس سرّه </w:t>
      </w:r>
      <w:r>
        <w:rPr>
          <w:rStyle w:val="FootnoteAnchor"/>
          <w:rtl w:val="true"/>
        </w:rPr>
        <w:footnoteReference w:id="299"/>
      </w:r>
      <w:r>
        <w:rPr>
          <w:rFonts w:ascii="IRNazanin" w:hAnsi="IRNazanin" w:eastAsia="IRNazanin"/>
          <w:color w:val="111111"/>
          <w:sz w:val="28"/>
          <w:sz w:val="28"/>
          <w:szCs w:val="28"/>
          <w:rtl w:val="true"/>
          <w:lang w:bidi="fa-IR"/>
        </w:rPr>
        <w:t>إلی أنّ لفظ الأمر مشترک بین المعانی بنحو الاشتراک المعنوی،و الموضوع له أمر واحد،و هی الواقعة التی لها أهمّیّة فی</w:t>
      </w:r>
    </w:p>
    <w:p>
      <w:pPr>
        <w:pStyle w:val="BookText"/>
        <w:rPr/>
      </w:pPr>
      <w:r>
        <w:rPr>
          <w:rFonts w:ascii="IRNazanin" w:hAnsi="IRNazanin" w:eastAsia="IRNazanin"/>
          <w:color w:val="111111"/>
          <w:sz w:val="28"/>
          <w:sz w:val="28"/>
          <w:szCs w:val="28"/>
          <w:rtl w:val="true"/>
          <w:lang w:bidi="fa-IR"/>
        </w:rPr>
        <w:t>الجملة،و هذا المعنی قد ینطبق علی الحادثة،و قد ینطبق علی الشأن،و قد ینطبق علی الغرض،بل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بمعنی الطلب أیضا من مصادیق هذا المعنی الواحد،فإنّه أیضا من الامور التی لها أهمّیّة،فلا یکون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معنی واحد یندرج الکلّ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فکلامه قدّس سرّه یحتوی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الاشتراک المعنوی،الثانی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الجامع عبارة عن الواقعة التی لها أهمّیّة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الأمرین مخدوشان؛لأنّ الظاهر أنّ المراد من الجامع هو الجامع الذاتی و المقولی لا العرضی و لا الانتزاعی،و أقلّ مراتب الجامع الذاتی هو الاشتراک فی الجنس،و هذا لا یتصوّر بین المعنی الاشتقاقی و غیره؛لأنّ الجامع بینهما لا یخلو من أن یکون معنی اشتقاقیّا أو جامدیّا و لا ثالث لهما، و علی الأوّل لا ینطبق علی الجوامد،و علی الثانی لا ینطبق علی المعنی الحدثی، و هذا معنی عدم تصوّر جامع ذاتی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یعقل اختلاف الجمع فی لفظ الموضوع للجامع الجنسی باختلاف المعانی،فإنّ تحقّق الجامع الجنسی هاهنا یستلزم أن یکون استعمال الأمر الذی یجمع علی امور فی خصوص المعنی غیر الاشتقاقی استعمالا مجازیّا،و هکذا استعمال الأمر الذی یجمع علی أوامر فی خصوص المعنی الاشتقاقی استعمالا مجازیّا،فإنّ استعمال اللفظ الموضوع للجامع فی خصوص بعض الأنواع مجازیّ،مع أنّه لم یلتزم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نعم،تصویر اختلاف الجمع فی المشترک اللفظی سهل،فینفی الاشتراک المعنوی اختلاف لفظ الأمر فی الجمع</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أصل الاشتراک المعنوی فی المقام و لکنّ الواقعة لیست مثل الشیء من المفاهیم العامّة حتّی تصدق علی کلّ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دلیل لأخذ الأهمّیّة فی معنی الأمر،بحیث یکون استعماله فیما لا أهمّیّة له مجازا؛إذ لا فرق فی استعماله فیه و استعماله فیما له أهمّیّة فی الجملة، و من هنا صحّ تقسیم الأمر إلی المهمّ و غیر المهمّ،و لو کانت الأهمّیّة داخلة فی معناه لکان هذا تناقضا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المحقّق الخراسانی قدّس سرّه </w:t>
      </w:r>
      <w:r>
        <w:rPr>
          <w:rStyle w:val="FootnoteAnchor"/>
          <w:rtl w:val="true"/>
        </w:rPr>
        <w:footnoteReference w:id="300"/>
      </w:r>
      <w:r>
        <w:rPr>
          <w:rFonts w:ascii="IRNazanin" w:hAnsi="IRNazanin" w:eastAsia="IRNazanin"/>
          <w:color w:val="111111"/>
          <w:sz w:val="28"/>
          <w:sz w:val="28"/>
          <w:szCs w:val="28"/>
          <w:rtl w:val="true"/>
          <w:lang w:bidi="fa-IR"/>
        </w:rPr>
        <w:t>بعد القول بأنّه لا یبعد دعوی کونه حقیقة فی الطلب فی الجملة و الشیء بحسب العرف و اللغة،و بعد ذکر المعنی الاصطلاحی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المهمّ بیان ما هو معناه عرفا و لغة لیحمل علیه فیما إذا ورد بلا قرینة،و قد استعمل فی غیر واحد من المعانی فی الکتاب و السنّة،و لا حجّة علی أنّه علی نحو الاشتراک اللفظی أو المعنوی أو الحقیقة و المجاز،و ما ذکر فی الترجیح عند تعارض هذه الأحوال لو سلّم و لم یعارض بمثله لا دلیل علی الترجیح به،فلا بدّ عند التعارض من الرجوع إلی الأصل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ظهوره فی أحد معانیه و لو احتمل أنّه کان للانسباق من الإطلاق فلیحمل علیه،و إن لم یعلم أنّه حقیقة فیه بالخصوص أو فیما یعمّه،کما لا یبعد أن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الأوّل،و هو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رجوع عمّا قال به فی صدر کلامه من کونه حقیقة فی الطلب فی الجملة و الشیء</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استاذنا السیّد الإمام قدّس سرّه </w:t>
      </w:r>
      <w:r>
        <w:rPr>
          <w:rStyle w:val="FootnoteAnchor"/>
          <w:rtl w:val="true"/>
        </w:rPr>
        <w:footnoteReference w:id="301"/>
      </w:r>
      <w:r>
        <w:rPr>
          <w:rFonts w:ascii="IRNazanin" w:hAnsi="IRNazanin" w:eastAsia="IRNazanin"/>
          <w:color w:val="111111"/>
          <w:sz w:val="28"/>
          <w:sz w:val="28"/>
          <w:szCs w:val="28"/>
          <w:rtl w:val="true"/>
          <w:lang w:bidi="fa-IR"/>
        </w:rPr>
        <w:t>فبعد مناقشته الاشتراک اللفظی و المعنوی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فلان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مادّته موضوعة لجامع اسمی بین هیئات الصیغ الخاصّة بمالها من المعنی،لا الطلب</w:t>
      </w:r>
    </w:p>
    <w:p>
      <w:pPr>
        <w:pStyle w:val="BookText"/>
        <w:rPr/>
      </w:pPr>
      <w:r>
        <w:rPr>
          <w:rFonts w:ascii="IRNazanin" w:hAnsi="IRNazanin" w:eastAsia="IRNazanin"/>
          <w:color w:val="111111"/>
          <w:sz w:val="28"/>
          <w:sz w:val="28"/>
          <w:szCs w:val="28"/>
          <w:rtl w:val="true"/>
          <w:lang w:bidi="fa-IR"/>
        </w:rPr>
        <w:t>و لا الإرادة المظهرة و لا البعث و أمثالها،و لا یبعد أن یکون المعنی الاصطلاحی مساوقا للغوی،أی لا یکون له اصطلاح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توضیح کلامه إن شاء اللّه تعالی،و لکنّه لا یستفاد من کلامه شیء بالأخص بعد مناقشته الاشتراک اللفظی و المعنوی،فإنّ للأمر فی المثال معنی اشتقاقیّا،و هو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أنّه لیس کذلک،إنّما البحث فی أنّ استعمال الأمر فی سائر المعانی هل یکون بنحو الاشتراک اللفظی أو المعنوی أو بنحو المجاز،أو لیس له معنی غیر الاشتقاقی؟و لا یستفاد من کلامه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الإشکال فی الاشتراک اللفظی أقلّ ممّا فی الاشتراک المعنوی؛إذ الإشکال فیه مبتن علی المبنی الخاصّ،فلا یبعد القول بالاشتراک اللفظی بین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فی الجملة،و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المعنی الاصطلاحی فقال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بحسب الاصطلاح فقد نقل الاتّفاق علی أنّه حقیقة فی القول المخصوص و مجاز فی غیره،فالأمر بحسب الاصطلاح هو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یمکن الاشتقاق منه،فإنّ معناه حینئذ لا یکون معنی حدثیّا، فإنّ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بمشتق،بل هی من مقولة اللّفظ،مع أنّ الاشتقاقات منه ظاهرا تکون بذلک المعنی المصطلح علیه بینهم لا بالمعنی الآخر،فتدبّر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مرادهم به هو الطلب بالقول المخصوص لا نفس القول، تعبیرا عن الطلب بما یدلّ علیه،و هو القول المخصوص مجازا من باب ذکر الدالّ و إرادة المدلول،فالفرق بین المعنی اللّغوی و الاصطلاحی بالعموم و الخصوص؛إذ المعنی اللغوی هو الطلب،سواء کان بالقول أم لا،</w:t>
      </w:r>
    </w:p>
    <w:p>
      <w:pPr>
        <w:pStyle w:val="BookText"/>
        <w:rPr/>
      </w:pPr>
      <w:r>
        <w:rPr>
          <w:rFonts w:ascii="IRNazanin" w:hAnsi="IRNazanin" w:eastAsia="IRNazanin"/>
          <w:color w:val="111111"/>
          <w:sz w:val="28"/>
          <w:sz w:val="28"/>
          <w:szCs w:val="28"/>
          <w:rtl w:val="true"/>
          <w:lang w:bidi="fa-IR"/>
        </w:rPr>
        <w:t>و الاصطلاحی هو الطلب بالقول المخصوص،فکلاهما اشتقاقی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نحتاج إلی معنی اصطلاحی مغایر للمعنی اللغوی هاهنا،و أمّا استدلاله فمردود بأنّه من البدیهی أنّ الإجماع المنقول لیس بحجّة،فکیف نعتمد علیه فی إثبات 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نری فی الخارج و إطلاق لفظ الأمر فی المحافل و المجالس بمعنی واحد،و فهم الکلّ منه معنی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الإمام قدّس سرّه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یبعد أن یکون المعنی الاصطلاحی مساوقا للمعنی اللغوی،أی لا یکون له اصطلاح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کلامه قدّس سرّه أنّ ما قال به صاحب الکفایة قدّس سرّه بکونه معنی اصطلاحیّا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القول المخصوص و هو المعنی اللّغوی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مادّة الأمر موضوعة لمفهوم اسمی منتزع من الهیئات بمالها من المعانی،بمعنی أنّ الموضوع جامع للهیئات المستعملة فی معانیها لا نفس الهیئات و لو استعملت لغوا أو مجازا فی غیر معناها،و من المعلوم أنّ للهیئة معنی حرفیّا،إلاّ أنّه قد یکون للإخبار و الإخطار،و قد یکون للإنشاء و الإیجاد،کحرف النداء فإنّه وضع لإیجاد النداء،و هکذا حرف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الهیئات بلحاظ أنّها للإنشاء و إیجاد الطلب فکان لها مفهوم حرفی داخل تحت مفهوم اسمی،و هو نفس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یشابهها من الثلاثی المزید،و الرباعی المجرّد و المزید،فإنّه کان لنفس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لفظ الابتداء معنی اسمی،و لمصادیقها معنی حرفی،فمعنی الأمر لغة و اصطلاحا مفهوم اسمی مشترک بین الهیئات التی کانت لها معانی حرفیّة إیجادیّة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یرد علیه الإشکال المذکور أیضا بشدّته،و لکنّه قدّس سرّه 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لها معنی حدثیّا إلاّ أنها بلحاظ انتسابها إلی اللافظ و صدورها منه یصحّ الاشتقاق منها،کما أنّ الکلام و اللفظ و القول مشتقّات باعتبار الانتساب إلی اللافظ و القائل و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کلامه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المحقّق الأصفهانی قدّس سرّه </w:t>
      </w:r>
      <w:r>
        <w:rPr>
          <w:rStyle w:val="FootnoteAnchor"/>
          <w:rtl w:val="true"/>
        </w:rPr>
        <w:footnoteReference w:id="303"/>
      </w:r>
      <w:r>
        <w:rPr>
          <w:rFonts w:ascii="IRNazanin" w:hAnsi="IRNazanin" w:eastAsia="IRNazanin"/>
          <w:color w:val="111111"/>
          <w:sz w:val="28"/>
          <w:sz w:val="28"/>
          <w:szCs w:val="28"/>
          <w:rtl w:val="true"/>
          <w:lang w:bidi="fa-IR"/>
        </w:rPr>
        <w:t>عن الإشکال بأنّ وجه الإشکال إن کان لتوهّم أنّ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القول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لا معنی فضلا من أن یکون حدثیّا،و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الاشتقاق و عدمه من شئون المعنی،و إذا لم یکن المعنی متحقّقا فلا محلّ لعنوان الاشتقاق و عدمه،ففیه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بمعنی القول و اللفظ کنفس اللفظ،له لفظ و معنی،و من هنا یصحّ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معنی کان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باطلا، و لذا یصحّ تقسیم اللفظ إلی المهمل و المستعمل،فتحقّق المعنی للّفظ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وجه الإشکال ما هو المعروف من عدم کون الموضوع له معنی حدثیّا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و اللّفظ من مقولة الکیف المسموع بحیث یکون للمسموعیّة دخل فی ماهیّته النوعیّة،فالمسموعیّة فصل ممیّز له کما أنّ الناطقیّة فصل ممیّز للإنسان،و لا شکّ فی أنّ للمسموع معنی اشتقاقیّا،فکیف یمکن تفکیک المعنی الاشتقاقی عن اللفظ و القول مع أنّه جزء ماهیّة نوعیّة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القول بأنّ القول المخصوص له معنی و لکنّه لیس بمعنی 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تلمیذه بأنّ لکلّ لفظ حیثیتین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صدوره من اللافظ خارجا و قیامه به،کصدور غیره من الأفعال کذلک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تحقّقه و وجوده فی الخارج،فاللفظ من الحیثیّة الاولی و إن</w:t>
      </w:r>
    </w:p>
    <w:p>
      <w:pPr>
        <w:pStyle w:val="BookText"/>
        <w:rPr/>
      </w:pPr>
      <w:r>
        <w:rPr>
          <w:rFonts w:ascii="IRNazanin" w:hAnsi="IRNazanin" w:eastAsia="IRNazanin"/>
          <w:color w:val="111111"/>
          <w:sz w:val="28"/>
          <w:sz w:val="28"/>
          <w:szCs w:val="28"/>
          <w:rtl w:val="true"/>
          <w:lang w:bidi="fa-IR"/>
        </w:rPr>
        <w:t>کان قابلا للتصریف و الاشتقاق،إلاّ أنّ لفظ الأمر لم یوضع بإزاء القول المخصوص من هذه الحیثیّة،و إلاّ لم یکن لتوهّم عدم إمکان الاشتقاق و الصرف منه،بل هو موضوع بإزائه من الحیثیّة الثانیة،و من الطبیعی أنّه من هذه الحیثیّة غیر قابل لذلک،کما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قدّس سرّه مبنی علی الخلط بین هاتین الحیثیتین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کون محلّ النزاع هو اللفظ من حیثیته الثانیة، بل یمکن القول بأنّ محلّ النزاع هو اللفظ من الحیثیّة الاولی،مع أنّ المسموعیّة التی تکون جزء ذات اللفظ لا یمکن تفکیکها منه،فلا یعقل لحاظ اللفظ بدون لحاظ کونه مسموعا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نعم،یعدّ هذا إشکال علی استاذنا السیّد الإمام قدّس سرّه فإنّه لاحظ الاشتقاقیّة بالنسبة إلی اللفظ و المتکلّم،و لکن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w:t>
      </w:r>
      <w:r>
        <w:rPr>
          <w:rStyle w:val="FootnoteAnchor"/>
          <w:rtl w:val="true"/>
        </w:rPr>
        <w:footnoteReference w:id="304"/>
      </w:r>
      <w:r>
        <w:rPr>
          <w:rFonts w:ascii="IRNazanin" w:hAnsi="IRNazanin" w:eastAsia="IRNazanin"/>
          <w:color w:val="111111"/>
          <w:sz w:val="28"/>
          <w:sz w:val="28"/>
          <w:szCs w:val="28"/>
          <w:rtl w:val="true"/>
          <w:lang w:bidi="fa-IR"/>
        </w:rPr>
        <w:t>لأنّ اللفظ أقرب إلی المعنی الاشتقاقی من السواد و البیاض قطعا،و أنّ انتسابهما إلی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أن یکون لهما معنی اشتقاقیّ،و مع قطع النظر عن الانتساب لا یتحقّق المعنی الاشتقاقی أصلا،فإنّ الضرب و القتل مع قطع النظر عن الانتساب إلی القاتل و المقتول و الضارب و المضروب واقعیّتان خارجیّتان،و لا دلیل علی کونهما حدثیّا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أنّه إذا کان الانتساب ملاکا فی المقام فلا یبقی فی العالم معنی غیر الاشتقاقی،فإنّا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 أجنبی عن المعنی الاشتقاقی،و إن لوحظ انتسابه إلی أشیاء متعدّدة فالحقّ مع الإمام قدّس سرّه فإنّ المعنی اللغوی و الاصطلاحی واحد،و هو القول المخصوص،و لا یکون من الاشتراک بنوعیه</w:t>
      </w:r>
    </w:p>
    <w:p>
      <w:pPr>
        <w:pStyle w:val="BookText"/>
        <w:rPr/>
      </w:pPr>
      <w:r>
        <w:rPr>
          <w:rFonts w:ascii="IRNazanin" w:hAnsi="IRNazanin" w:eastAsia="IRNazanin"/>
          <w:color w:val="111111"/>
          <w:sz w:val="28"/>
          <w:sz w:val="28"/>
          <w:szCs w:val="28"/>
          <w:rtl w:val="true"/>
          <w:lang w:bidi="fa-IR"/>
        </w:rPr>
        <w:t>أثر و لا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أنّ مبدأ الاشتقاقی فی الأمر بمعنی الطلب عبارة عن المادّة بوحدتها،و مبدأه فی الأمر بمعنی الشیء مثلا عبارة عن المادّة مع الهیئة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البین؛إذ اللفظ و المعنی متعدّد،و لیس لفظ الأمر من الألفاظ المشترکة أیضا</w:t>
      </w:r>
      <w:r>
        <w:rPr>
          <w:rFonts w:eastAsia="IRNazanin" w:cs="IRNazanin"/>
          <w:color w:val="111111"/>
          <w:sz w:val="28"/>
          <w:szCs w:val="28"/>
          <w:rtl w:val="true"/>
          <w:lang w:bidi="fa-IR"/>
        </w:rPr>
        <w:t>.</w:t>
      </w:r>
      <w:bookmarkStart w:id="327" w:name="pg13654_132659"/>
    </w:p>
    <w:p>
      <w:pPr>
        <w:pStyle w:val="Heading4"/>
        <w:numPr>
          <w:ilvl w:val="3"/>
          <w:numId w:val="1"/>
        </w:numPr>
        <w:rPr/>
      </w:pPr>
      <w:bookmarkStart w:id="328" w:name="__RefHeading___Toc1311254_3830689328"/>
      <w:bookmarkStart w:id="329" w:name="_Toc126"/>
      <w:bookmarkEnd w:id="327"/>
      <w:bookmarkEnd w:id="328"/>
      <w:r>
        <w:rPr>
          <w:rtl w:val="true"/>
        </w:rPr>
        <w:t>الجهة الثانیة</w:t>
      </w:r>
      <w:r>
        <w:rPr>
          <w:rtl w:val="true"/>
        </w:rPr>
        <w:t xml:space="preserve">: </w:t>
      </w:r>
      <w:r>
        <w:rPr>
          <w:rtl w:val="true"/>
        </w:rPr>
        <w:t>فی أنّ العلو و الاستعلاء معتبر فی معنی الأمر أم لا؟</w:t>
      </w:r>
      <w:bookmarkEnd w:id="329"/>
    </w:p>
    <w:p>
      <w:pPr>
        <w:pStyle w:val="BookText"/>
        <w:rPr/>
      </w:pPr>
      <w:r>
        <w:rPr>
          <w:rFonts w:ascii="IRNazanin" w:hAnsi="IRNazanin" w:eastAsia="IRNazanin"/>
          <w:color w:val="111111"/>
          <w:sz w:val="28"/>
          <w:sz w:val="28"/>
          <w:szCs w:val="28"/>
          <w:rtl w:val="true"/>
          <w:lang w:bidi="fa-IR"/>
        </w:rPr>
        <w:t>فی أنّ العلو و الاستعلاء معتبر فی معنی الأمر أم لا؟</w:t>
      </w:r>
    </w:p>
    <w:p>
      <w:pPr>
        <w:pStyle w:val="BookText"/>
        <w:rPr/>
      </w:pPr>
      <w:r>
        <w:rPr>
          <w:rFonts w:ascii="IRNazanin" w:hAnsi="IRNazanin" w:eastAsia="IRNazanin"/>
          <w:color w:val="111111"/>
          <w:sz w:val="28"/>
          <w:sz w:val="28"/>
          <w:szCs w:val="28"/>
          <w:rtl w:val="true"/>
          <w:lang w:bidi="fa-IR"/>
        </w:rPr>
        <w:t>و لا بدّ قبل الورود فی البحث من ذکر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لو کان بصورة المشترک اللفظی أو المعنوی بین المعنی المشتقّ و الجامد فالبحث هاهنا فی المعنی الاشتقاقی و أنّ المراد من الطلب الموضوع له هو الطلب المطلق أو الطلب من العالی،و لعلّ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ناظرة إلی هذا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الاشتقاقی هو مفهوم اسمی جامع بین الهیئات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هیئة صیغة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یجیء؟؟؟ فی أنّ المراد من المفهوم الاسمی المشترک بین الهیئات هو الهیئة المطلقة أو الهیئة الصادرة من العالی و المستعلی،فعلی کلا التقدیرین یجری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العلو عبارة عن عظمة الشخص عند العقلاء؛إذ العقلاء بما هم عقلاء قائلون بلزوم الإطاعة و عظمة الأشخاص المخصوصة فی الاجتماع مثل الأب و المولی و الحاکم و إن کان غاصبا،و نری أیضا تبعیّتهم فی ذلک عن الشرع من الأمر باتّباع العلماء و العرفاء و الفقهاء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الاستعلاء فعبارة عن الاتّکاء بالعلو،و لکنّ المستعلی قد یکون واجدا</w:t>
      </w:r>
    </w:p>
    <w:p>
      <w:pPr>
        <w:pStyle w:val="BookText"/>
        <w:rPr/>
      </w:pPr>
      <w:r>
        <w:rPr>
          <w:rFonts w:ascii="IRNazanin" w:hAnsi="IRNazanin" w:eastAsia="IRNazanin"/>
          <w:color w:val="111111"/>
          <w:sz w:val="28"/>
          <w:sz w:val="28"/>
          <w:szCs w:val="28"/>
          <w:rtl w:val="true"/>
          <w:lang w:bidi="fa-IR"/>
        </w:rPr>
        <w:t>للعلوّ حقیقة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المستعلی،و قد یکون فاقدا له حقیقة فیقال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السافل المستعلی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اعتبار العلوّ فی معنی الأمر علی ما هو المتبادر من لفظ الأمر،و یشهد له الاستعمالات العرفیّة،فإنّه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الوالد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المولی عبده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طلبا منهما شیئا،و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أمر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أباه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طلبهما منهما شیئا،و هکذا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المقلّد أمر مرجعه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305"/>
      </w:r>
      <w:r>
        <w:rPr>
          <w:rFonts w:ascii="IRNazanin" w:hAnsi="IRNazanin" w:eastAsia="IRNazanin"/>
          <w:color w:val="111111"/>
          <w:sz w:val="28"/>
          <w:sz w:val="28"/>
          <w:szCs w:val="28"/>
          <w:rtl w:val="true"/>
          <w:lang w:bidi="fa-IR"/>
        </w:rPr>
        <w:t>بعد قبول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عدم اعتبار الاستعلاء،فیکون الطلب من العالی أمرا و لو کان مستخفضا لجناحه،و أمّا اعتبار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المساوی أو السافل مع الاستعلاء من العالی المستعلی لا یکون أمرا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المرحوم البروجردی قدّس سرّه </w:t>
      </w:r>
      <w:r>
        <w:rPr>
          <w:rStyle w:val="FootnoteAnchor"/>
          <w:rtl w:val="true"/>
        </w:rPr>
        <w:footnoteReference w:id="306"/>
      </w:r>
      <w:r>
        <w:rPr>
          <w:rFonts w:ascii="IRNazanin" w:hAnsi="IRNazanin" w:eastAsia="IRNazanin"/>
          <w:color w:val="111111"/>
          <w:sz w:val="28"/>
          <w:sz w:val="28"/>
          <w:szCs w:val="28"/>
          <w:rtl w:val="true"/>
          <w:lang w:bidi="fa-IR"/>
        </w:rPr>
        <w:t>فی المقام مقدّمة صحیحة،و لکنّه استفاد منها ما لا یساعده العرف،و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الأمر بنفسه تغایر حقیقة الالتماس و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یساعده العرف،و یؤیّده الاستعمالات الشائعة،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بنفسه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الذی قصد فیه الطالب انبعاث المطلوب منه بنفس هذا الطلب؛بحیث یکون داعیه و محرّکه إلی الامتثال صرف هذا الطلب،و هذا القسم من الطلب یسمّی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الطلب الذی لم یقصد الطالب فیه انبعاث المطلوب منه بنفس الطلب،بل</w:t>
      </w:r>
    </w:p>
    <w:p>
      <w:pPr>
        <w:pStyle w:val="BookText"/>
        <w:rPr/>
      </w:pPr>
      <w:r>
        <w:rPr>
          <w:rFonts w:ascii="IRNazanin" w:hAnsi="IRNazanin" w:eastAsia="IRNazanin"/>
          <w:color w:val="111111"/>
          <w:sz w:val="28"/>
          <w:sz w:val="28"/>
          <w:szCs w:val="28"/>
          <w:rtl w:val="true"/>
          <w:lang w:bidi="fa-IR"/>
        </w:rPr>
        <w:t xml:space="preserve">کان قصده انبعاث المطلوب منه بهذا الطلب منضمّا إلی بعض المقارنات التی توجب وجود الداعی فی نفسه کطلب المسکین من الغنی؛فإنّه لا یقصد انبعاث الغنی بنفس طلبه و تحریکه لعلمه بعدم کفایة بعثه فی تحرّک الغنی،و لذا یقارنه ببعض ما له دخل فی انبعاث الغنی کالتضرّع و الدعاء لنفس الغنی و والدیه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من الطلب یسمّی التماسا أو دعاء،فعلی هذا فحقیقة الطلب علی قسمین،غایة الأمر أنّ القسم الأوّل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یسمّی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کان عالیا،و مع ذلک لو صدر عن السافل بالنسبة إلی العالی کان أمرا أیضا،و لکن یذمّه العقلاء علی طلبه بالطلب الذی لیس شأنا له،کما أنّ القسم الثانی یناسب شأن السافل،و لو صدر عن العالی أیضا لم یکن أمرا،فیقولون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یأمره بل التمس منه،و یرون هذا تواضعا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دخلا فی معنی الأمر،فما یصدر من السافل لیس بأمر،و إذا لم یکن له دخل فیه فلم لا یکون من حقّه و شأنه الطلب علی النحو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فتحقّق الأمر من السافل مع عدم کونه من حقّه متناقضان لا یجتمعان،و لعلّه تخیّل أنّه لو کان للعلوّ دخل فی معنی الأمر لا بدّ حین تفسیر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آمرک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و أنا عال،مع أنّه لیس کذلک؛إذ لا شبهة فی دخالة إنسانیّة الآمر فی معنی الأمر،و هکذا کون الطلب وجوبیّا علی ما هو التحقیق کما سیأتی،و لکن لا نقول فی مقام تفسیر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أطلب منک و أنا إنسان،أو أطلب منک طلبا وجوبیّا؛لأنّه لا ضرورة لذکر هذه الخصوصیّات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الاستعلاء و العلوّ معا معتبران فی معنی الأمر،فإنّ الطلب الصادر من العالی إن کان بصورة الالتماس و عدم الاتّکاء بالعلو لا یطلق علیه</w:t>
      </w:r>
    </w:p>
    <w:p>
      <w:pPr>
        <w:pStyle w:val="BookText"/>
        <w:rPr/>
      </w:pPr>
      <w:r>
        <w:rPr>
          <w:rFonts w:ascii="Amiri" w:hAnsi="Amiri" w:eastAsia="Amiri" w:cs="Amiri"/>
          <w:color w:val="111111"/>
          <w:sz w:val="28"/>
          <w:sz w:val="28"/>
          <w:szCs w:val="28"/>
          <w:rtl w:val="true"/>
          <w:lang w:bidi="ar-SA"/>
        </w:rPr>
        <w:t>الأمر،کما صرّح به قدّس سرّه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القمی </w:t>
      </w:r>
      <w:r>
        <w:rPr>
          <w:rStyle w:val="FootnoteAnchor"/>
          <w:rtl w:val="true"/>
        </w:rPr>
        <w:footnoteReference w:id="307"/>
      </w:r>
      <w:r>
        <w:rPr>
          <w:rFonts w:ascii="IRNazanin" w:hAnsi="IRNazanin" w:eastAsia="IRNazanin"/>
          <w:color w:val="111111"/>
          <w:sz w:val="28"/>
          <w:sz w:val="28"/>
          <w:szCs w:val="28"/>
          <w:rtl w:val="true"/>
          <w:lang w:bidi="fa-IR"/>
        </w:rPr>
        <w:t>صاحب القوانین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الاستعلاء عبارة عن تغلیظ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مساوق للإیجاب و الطلب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أحد مغایرة معنی الاستعلاء و الإیجاب؛إذ الإیجاب و الاستحباب نوعان من الطلب،و أمّا الاستعلاء فهو الاتّکاء بالعلو و لو لم یکن فی الواقع عالیا،و هو یتحقّق بعدم تغلیظ القول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أن یکون فی بعض الموارد تغلیظ القول أمارة للاستعلاء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الأمرین علی سبیل منع الخلو،إمّا علوّ الطالب واقعا، و إمّا استعلاؤه کاف فی صدق الأمر،و استدلّ لکفایة الاستعلاء فی صدقه بأنّ العقلاء یقبّحون السافل المستعلی الذی یأمر العالی،و یذمّونه بأنّک لم تأمر العالی؟فإطلاقهم الأمر علی طلب السافل المستعلی یدلّ علی کفایة استعلاء الطالب فی صدق الأمر و عدم اعتبار العلو الواقعی فیه،و إلاّ یذمّونه بأنّک لم تستعلی علی العالی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التقبیح إنّما هو علی استعلائه علی العالی لا علی أمره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التقبیح علی هذا الأمر یکشف عن عدم اعتبار العلوّ الواقعی فی صدقه،و إطلاق الأمر علی طلبه فی مقام توبیخه إنّما هو بحسب مقتضی استعلائه،فإنّه یعلم أنّ للعلو دخلا فی الأمر،و یعلم أیضا أنّه فاقد لذلک،فلذا یأمر السافل اتّکاء علی العلوّ الادعائی و التخیّلی،فیکون إطلاق الأمر علی طلب المستعلی السافل مجازا؛لمناسبته صورة الأمر الحقیقی،فلا یکفی الاستعلاء بدون العلوّ فی صدق الأمر</w:t>
      </w:r>
      <w:r>
        <w:rPr>
          <w:rFonts w:eastAsia="IRNazanin" w:cs="IRNazanin"/>
          <w:color w:val="111111"/>
          <w:sz w:val="28"/>
          <w:szCs w:val="28"/>
          <w:rtl w:val="true"/>
          <w:lang w:bidi="fa-IR"/>
        </w:rPr>
        <w:t>.</w:t>
      </w:r>
      <w:bookmarkStart w:id="330" w:name="pg13654_132663"/>
    </w:p>
    <w:p>
      <w:pPr>
        <w:pStyle w:val="Heading4"/>
        <w:numPr>
          <w:ilvl w:val="3"/>
          <w:numId w:val="1"/>
        </w:numPr>
        <w:rPr/>
      </w:pPr>
      <w:bookmarkStart w:id="331" w:name="__RefHeading___Toc1311256_3830689328"/>
      <w:bookmarkStart w:id="332" w:name="_Toc127"/>
      <w:bookmarkEnd w:id="330"/>
      <w:bookmarkEnd w:id="331"/>
      <w:r>
        <w:rPr>
          <w:rtl w:val="true"/>
        </w:rPr>
        <w:t>الجهة الثالثة</w:t>
      </w:r>
      <w:r>
        <w:rPr>
          <w:rtl w:val="true"/>
        </w:rPr>
        <w:t xml:space="preserve">: </w:t>
      </w:r>
      <w:r>
        <w:rPr>
          <w:rtl w:val="true"/>
        </w:rPr>
        <w:t>فی أنّ مفاد الأمر عبارة عن خصوص الطلب الوجوبی أو أعمّ منه؟</w:t>
      </w:r>
      <w:bookmarkEnd w:id="332"/>
    </w:p>
    <w:p>
      <w:pPr>
        <w:pStyle w:val="BookText"/>
        <w:rPr/>
      </w:pPr>
      <w:r>
        <w:rPr>
          <w:rFonts w:ascii="IRNazanin" w:hAnsi="IRNazanin" w:eastAsia="IRNazanin"/>
          <w:color w:val="111111"/>
          <w:sz w:val="28"/>
          <w:sz w:val="28"/>
          <w:szCs w:val="28"/>
          <w:rtl w:val="true"/>
          <w:lang w:bidi="fa-IR"/>
        </w:rPr>
        <w:t>فی أنّ مفاد الأمر عبارة عن خصوص الطلب الوجوبی أو أعمّ منه؟</w:t>
      </w:r>
    </w:p>
    <w:p>
      <w:pPr>
        <w:pStyle w:val="BookText"/>
        <w:rPr/>
      </w:pPr>
      <w:r>
        <w:rPr>
          <w:rFonts w:ascii="IRNazanin" w:hAnsi="IRNazanin" w:eastAsia="IRNazanin"/>
          <w:color w:val="111111"/>
          <w:sz w:val="28"/>
          <w:sz w:val="28"/>
          <w:szCs w:val="28"/>
          <w:rtl w:val="true"/>
          <w:lang w:bidi="fa-IR"/>
        </w:rPr>
        <w:t xml:space="preserve">حکی صاحب الکفایة قدّس سرّه </w:t>
      </w:r>
      <w:r>
        <w:rPr>
          <w:rStyle w:val="FootnoteAnchor"/>
          <w:rtl w:val="true"/>
        </w:rPr>
        <w:footnoteReference w:id="308"/>
      </w:r>
      <w:r>
        <w:rPr>
          <w:rFonts w:ascii="IRNazanin" w:hAnsi="IRNazanin" w:eastAsia="IRNazanin"/>
          <w:color w:val="111111"/>
          <w:sz w:val="28"/>
          <w:sz w:val="28"/>
          <w:szCs w:val="28"/>
          <w:rtl w:val="true"/>
          <w:lang w:bidi="fa-IR"/>
        </w:rPr>
        <w:t>أدلّة عن القائلین بالأعمّ و أجابها،و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تقسیم الأمر إلی الإیجاب و الاستحباب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إمّا للوجوب و إمّا للاستحباب یدلّ علی کون الموضوع له هو الأعمّ؛إذ لا بدّ فی صحّة التقسیم من وجود المقسم فی جمیع الأقسام،فکما أنّ الأمر یطلق علی الطلب الوجوبی علی نحو الحقیقة کذلک یطلق علی الطلب الاستحبابی علی 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المذکور لا یدلّ علی أزید من استعمال الأمر المقسم فی المعنی الأعمّ،و أمّا دلالته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هذا الاستعمال علی نحو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فممنوعة؛إذ یمکن أن یکون علی سبیل المجاز؛لعدم الملازمة بین صحّة الاستعمال فی معنی و بین کونه علی نحو الحقیقة،کما صرّح به المحقّقون فی مقابل السیّد المرتضی قدّس سرّه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نتمسّک بأصالة الحقیقة،فإنّ هذا الأصل یجری فیما کان مراد المتکلّم مشکوکا،و أمّا إذا کان مراده معلوما و شککنا فی کیفیّة الاستعمال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فنقطع بعدم جریانه،و لا أقلّ من الشکّ،و هو یکفی فی عدم جریانه؛إذ لا بد من إحراز مورد جریان الأصل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المحقّق الخراسانی قدّس سرّه </w:t>
      </w:r>
      <w:r>
        <w:rPr>
          <w:rStyle w:val="FootnoteAnchor"/>
          <w:rtl w:val="true"/>
        </w:rPr>
        <w:footnoteReference w:id="309"/>
      </w:r>
      <w:r>
        <w:rPr>
          <w:rFonts w:ascii="IRNazanin" w:hAnsi="IRNazanin" w:eastAsia="IRNazanin"/>
          <w:color w:val="111111"/>
          <w:sz w:val="28"/>
          <w:sz w:val="28"/>
          <w:szCs w:val="28"/>
          <w:rtl w:val="true"/>
          <w:lang w:bidi="fa-IR"/>
        </w:rPr>
        <w:t>علی کون الأمر حقیقة فی خصوص الطلب الوجوبی بأدلّة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التبادر،و هو أمر وجدانی لا یمکن الاستدلال به له،و لذا أنکره بعض کالمحقّق العراقیّ قدّس سرّه </w:t>
      </w:r>
      <w:r>
        <w:rPr>
          <w:rStyle w:val="FootnoteAnchor"/>
          <w:rtl w:val="true"/>
        </w:rPr>
        <w:footnoteReference w:id="310"/>
      </w:r>
      <w:r>
        <w:rPr>
          <w:rFonts w:ascii="IRNazanin" w:hAnsi="IRNazanin" w:eastAsia="IRNazanin"/>
          <w:color w:val="111111"/>
          <w:sz w:val="28"/>
          <w:sz w:val="28"/>
          <w:szCs w:val="28"/>
          <w:rtl w:val="true"/>
          <w:lang w:bidi="fa-IR"/>
        </w:rPr>
        <w:t>،و لکنّ مراجعة الاستعمالات العرفیّة تؤیّد التبادر المذکور فی کلام صاحب الکفایة قدّس سرّه،بل هو دلیل مهمّ فی المقام،و لعلّه هو الدلیل المنحصر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Style w:val="FootnoteAnchor"/>
          <w:rtl w:val="true"/>
        </w:rPr>
        <w:footnoteReference w:id="311"/>
      </w:r>
      <w:r>
        <w:rPr>
          <w:rFonts w:ascii="IRNazanin" w:hAnsi="IRNazanin" w:eastAsia="IRNazanin"/>
          <w:color w:val="111111"/>
          <w:sz w:val="28"/>
          <w:sz w:val="28"/>
          <w:szCs w:val="28"/>
          <w:rtl w:val="true"/>
          <w:lang w:bidi="fa-IR"/>
        </w:rPr>
        <w:t>،و الاستدلال مبتن علی ما سیأتی إثباته من أنّ دلالة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الوجوب،فتقریبه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هدّد و حذّر مخالف الأمر بأنّه یجب علی مخالف الأمر الحذر من إصابة الفتنة أو العذاب الألیم؛إذ لا معنی لندب الحذر أو إباحته،فیدلّ ترتّب وجوب الحذر علی مطلق مخالفة الأمر علی أنّ الأمر حقیقة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قرینة علی دلالة الأمر علی الوجوب،و هی عبارة عن إضافة الأمر إلی اللّه تعالی،و هذا لا یناسب المدّعی من أنّ الأمر مطلقا مساوق للطلب الوجوبی،و لعلّه کان دلیلا لجعلها مؤیّدا فی الکفایة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أیضا المحقّق العراقی قدّس سرّه </w:t>
      </w:r>
      <w:r>
        <w:rPr>
          <w:rStyle w:val="FootnoteAnchor"/>
          <w:rtl w:val="true"/>
        </w:rPr>
        <w:footnoteReference w:id="312"/>
      </w:r>
      <w:r>
        <w:rPr>
          <w:rFonts w:ascii="IRNazanin" w:hAnsi="IRNazanin" w:eastAsia="IRNazanin"/>
          <w:color w:val="111111"/>
          <w:sz w:val="28"/>
          <w:sz w:val="28"/>
          <w:szCs w:val="28"/>
          <w:rtl w:val="true"/>
          <w:lang w:bidi="fa-IR"/>
        </w:rPr>
        <w:t>،و بیان الإیراد متوقّف علی ذکر مقدّمة</w:t>
      </w:r>
    </w:p>
    <w:p>
      <w:pPr>
        <w:pStyle w:val="BookText"/>
        <w:rPr/>
      </w:pPr>
      <w:r>
        <w:rPr>
          <w:rFonts w:ascii="IRNazanin" w:hAnsi="IRNazanin" w:eastAsia="IRNazanin"/>
          <w:color w:val="111111"/>
          <w:sz w:val="28"/>
          <w:sz w:val="28"/>
          <w:szCs w:val="28"/>
          <w:rtl w:val="true"/>
          <w:lang w:bidi="fa-IR"/>
        </w:rPr>
        <w:t>سیأتی تفصیلها فی بحث العامّ و الخاصّ،و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ورد خطاب بوجوب إکرام کلّ عالم،و قد علم من الخارج بعدم وجوب إکرام زید،لکنّه یشکّ فی أنّه مصداق للعالم حقیقة کی یکون خروجه عن الحکم العامّ بنحو التخصیص،أو أنّه لا یکون مصداقا للعالم حقیقة کی یکون خروجه من باب التخصّص،فهل تجری هاهنا أصالة العموم لإثبات عنوان الجاهل لزید و خروجه عن الحکم بنحو التخصّص أم لا؟و المحقّقون قائلون بعدم جریان أصالة العموم و الإطلاق فی مثل ذلک المورد،فإنّ الدلیل علی حجّیّتهما عبارة عن السیرة و بناء العرف و العقلاء،و القدر المتیقّن من جریانهما إنّما هو فی خصوص الشکّ فی المراد،و أمّا إذا کان الشکّ فی کیفیّة الاستعمال کما فی ما نحن فیه فلا تجری أصالة العموم و الإطلاق،فإنّا نعلم بعدم وجوب إکرام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نشکّ فی خروجه عن الحکم بنحو التخصیص أو التخصّص،فلا محلّ لجریان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لفظ الأمر فی الآیة بلحاظ ترتّب وجوب الحذر علی مخالفته محمول علی الأمر الوجوبی قطعا؛إذ لا معنی لترتّبه علی الأمر الاستحبابی بعد جواز ترکه شرعا،فلا شبهة فی مراده تعالی،و إنّما الشکّ فی أنّ الأمر الاستحبابی هل یطلق علیه الأمر حقیقة و أنّه خارج عن الآیة تخصیصا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المثال إذا کان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یطلق علیه الأمر بالعنایة و المجاز و أنّه خارج عنها تخصّصا؛لأنّ الأمر الاستحبابی لا یکون أمرا فلا یفید جریان أصالة الإطلاق فی الآیة هاهنا؛إذ الشکّ خارج عن مراده تعالی و مفاد الآیة؟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إِذْ أَمَرْتُکَ </w:t>
      </w:r>
      <w:r>
        <w:rPr>
          <w:rStyle w:val="FootnoteAnchor"/>
          <w:rtl w:val="true"/>
        </w:rPr>
        <w:footnoteReference w:id="313"/>
      </w:r>
      <w:r>
        <w:rPr>
          <w:rFonts w:ascii="IRNazanin" w:hAnsi="IRNazanin" w:eastAsia="IRNazanin"/>
          <w:color w:val="111111"/>
          <w:sz w:val="28"/>
          <w:sz w:val="28"/>
          <w:szCs w:val="28"/>
          <w:rtl w:val="true"/>
          <w:lang w:bidi="fa-IR"/>
        </w:rPr>
        <w:t>فإنّه ورد فی مقام</w:t>
      </w:r>
    </w:p>
    <w:p>
      <w:pPr>
        <w:pStyle w:val="BookText"/>
        <w:rPr/>
      </w:pPr>
      <w:r>
        <w:rPr>
          <w:rFonts w:ascii="Amiri" w:hAnsi="Amiri" w:eastAsia="Amiri" w:cs="Amiri"/>
          <w:color w:val="111111"/>
          <w:sz w:val="28"/>
          <w:sz w:val="28"/>
          <w:szCs w:val="28"/>
          <w:rtl w:val="true"/>
          <w:lang w:bidi="ar-SA"/>
        </w:rPr>
        <w:t>توبیخ إبلیس بسبب ترکه لما امر به من السجود لآدم حینما قال تعالی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إِبْلِیسَ </w:t>
      </w:r>
      <w:r>
        <w:rPr>
          <w:rStyle w:val="FootnoteAnchor"/>
          <w:rtl w:val="true"/>
        </w:rPr>
        <w:footnoteReference w:id="314"/>
      </w:r>
      <w:r>
        <w:rPr>
          <w:rFonts w:ascii="IRNazanin" w:hAnsi="IRNazanin" w:eastAsia="IRNazanin"/>
          <w:color w:val="111111"/>
          <w:sz w:val="28"/>
          <w:sz w:val="28"/>
          <w:szCs w:val="28"/>
          <w:rtl w:val="true"/>
          <w:lang w:bidi="fa-IR"/>
        </w:rPr>
        <w:t>،و معلوم أنّه لا توبیخ إلاّ فی ترک الواجب،فالأمر حقیقة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أیضا الإشکالان المذکوران؛لأنّ غایة ما یستفاد من ذلک أنّ أمر اللّه تعالی حقیقة فی الوجوب؛إذ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مطلق الأمر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توبیخه تعالی قرینة علی کون الأمر فی الآیة حقیقة فی الوجوب، فلا شکّ فی مراده تعالی؛و إنّما الشکّ فی أنّ خروج الأمر الاستحبابی عن الآیة هل یکون بنحو التخصیص أو التخصّص؟و لا طریق لإثبات ذلک،و لا تجری أصالة العموم أو الإطلاق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امتی لأمرتهم بالسواک</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إذ الکلفة و المشقّة لا تکون إلاّ فی التحریم و الوجوب،و أمّا إطلاق التکلیف علی الاستحباب و الکراهة و الإباحة فلا یخلو عن مسامحة،فهذا التعبیر دلیل علی أنّ الأمر فی الآیة حقیقة فی الوجوب،مع أنّه صلّی اللّه علیه و آله أمر مرارا بالسواک علی وجه الاستحباب،فلا بدّ من کون هذا الأمر للوجوب،و إلاّ لزم لغویّة الأمر المترتّب علی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فیه أیضا الإشکالان المذکوران؛إذ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 صلّی اللّه علیه و آله حقیقة فی الوجوب،و أمّا مطلق الأمر فلا یکون کذلک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مراده صلّی اللّه علیه و آله فی الروایة معلوم،و لا طریق لإثبات أنّ خروج الأمر</w:t>
      </w:r>
    </w:p>
    <w:p>
      <w:pPr>
        <w:pStyle w:val="BookText"/>
        <w:rPr/>
      </w:pPr>
      <w:r>
        <w:rPr>
          <w:rFonts w:ascii="IRNazanin" w:hAnsi="IRNazanin" w:eastAsia="IRNazanin"/>
          <w:color w:val="111111"/>
          <w:sz w:val="28"/>
          <w:sz w:val="28"/>
          <w:szCs w:val="28"/>
          <w:rtl w:val="true"/>
          <w:lang w:bidi="fa-IR"/>
        </w:rPr>
        <w:t>الاستحبابی عنها بنحو التخصّص أو التخصیص،و لا تجری فی المقام أصالة 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یقول به المحقّق العراقی قدّس سرّه </w:t>
      </w:r>
      <w:r>
        <w:rPr>
          <w:rStyle w:val="FootnoteAnchor"/>
          <w:rtl w:val="true"/>
        </w:rPr>
        <w:footnoteReference w:id="316"/>
      </w:r>
      <w:r>
        <w:rPr>
          <w:rFonts w:ascii="IRNazanin" w:hAnsi="IRNazanin" w:eastAsia="IRNazanin"/>
          <w:color w:val="111111"/>
          <w:sz w:val="28"/>
          <w:sz w:val="28"/>
          <w:szCs w:val="28"/>
          <w:rtl w:val="true"/>
          <w:lang w:bidi="fa-IR"/>
        </w:rPr>
        <w:t>من أنّ الإطلاق و مقدّمات الحکمة تدلّ علی أنّ لمادّة الأمر ظهور فی الطلب الوجوبی،و تقریبه من وجهین، و حاصل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إذا أمر عبده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أنّه له أنواع متعدّدة و متباینة،و لا یصدق أحد النوعین علی فرد من أفراد النوع آخر؛إذ الإنسان و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نوعان متباینان،و لا یصدق الإنسان علی فرد من أفراد الحمار و بالعکس،مع أنّهما مشترکان فی الجنس بمقتضی الإطلاق و تمامیّة مقدّمات الحکمة،أی کون المولی فی مقام البیان،و عدم تحقّق القرینة للتقیید بأحد النوعین،و عدم قدر متیقّن فی مقام التخاطب علی قول أنّ متعلّق غرض المولی هو الإتیان بأیّ نوع من الأنواع،و لا دخل لنوع خاصّ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ما نحن فیه بأنّ الطلب الاستحبابی باعتبار ما فیه من النقص أو جواز المخالفة،أو عدم التمامیّة یحتاج إلی نحو تحدید و تقیید بخلاف الطلب الوجوبی،فکان مقتضی الإطلاق بعد کون الآمر فی مقام البیان هو کون طلبه طلبا وجوبیّا لا استحبابیّا؛إذ الوجوب عبارة عن مطلق الطلب بلا زیادة، و الاستحباب عبارة عن الطلب المقیّد بالنقصان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بالنقض،و ثانیا بالحلّ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النقضی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فرق علی القاعدة بین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آمرک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أطلب منک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جریان الإطلاق فی الجملة الثانیة أجلی من الجملة الاولی،و لا أقلّ من اتّحاد الجملتین من حیث الملاک،مع أنّ</w:t>
      </w:r>
    </w:p>
    <w:p>
      <w:pPr>
        <w:pStyle w:val="BookText"/>
        <w:rPr/>
      </w:pPr>
      <w:r>
        <w:rPr>
          <w:rFonts w:ascii="IRNazanin" w:hAnsi="IRNazanin" w:eastAsia="IRNazanin"/>
          <w:color w:val="111111"/>
          <w:sz w:val="28"/>
          <w:sz w:val="28"/>
          <w:szCs w:val="28"/>
          <w:rtl w:val="true"/>
          <w:lang w:bidi="fa-IR"/>
        </w:rPr>
        <w:t>الظاهر منه قدّس سرّه عدم جریان الإطلاق فی الجملة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الحلّی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غیر معقول من أصله؛لأنّ تقسیم الطلب إلی الطلب الوجوبی و الاستحبابی یأبی من أن یکون القسم عین المقسم من دون زیادة،بل لا بدّ فی المقسم من تحقّقه فی القسمین بعنوان الجنس،و فی القسم لا بدّ منه و من أمر زائد بعنوان الفصل الممیّز،فلا یعقل أن یکون الطلب الوجوبی عبارة عن مطلق الطلب بلا زیادة،و لذا قال المحقّقون فی مقام الفرق بین اللابشرط المقسمی و اللابشرط القسمی،بأنّ اللابشرط المقسمی عبارة عن ذات الماهیّة فلذا یجتمع مع ألف شرط،و اللابشرط القسمی ما هو اللابشرطیّة من قیده،فهذا الدلیل أیضا لیس بصحیح،فالدلیل المنفرد و الواحد للمسألة هو التبادر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فلا بدّ لنا من ذکر ما به یمتاز الوجوب من الاستحباب،فإنّه مفید لهذا البحث،و البحث الآتی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لموارد أخر،و لکن قبل الخوض فی البحث نذکر ما یظهر من الفلاسفة بعنوان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امتیاز الشیئین علی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بتمام الذات أو بجزء منها أو بأمر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فیما إذا لم یشترکا أصلا أو اشترکا فی أمر خارج عن ذاتهما، کامتیاز کلّ من الجوهر و العرض و أنواعهما من الآخر،فالجوهر و أنواعه ممتازة بتمام الذات من العرض و أنواعه،و اشتراکهما فی عناوین مثل الممکن و الشیء خارج عن 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فیما إذا اشترکا فی بعض الأجزاء و امتازا فی بعض آخر کامتیاز النوعین من جنس واحد نحو الإنسان و الفرس،فإنّهما مشترکان فی الحیوانیّة و ممتازان بالناطقیّة و الصاهلیّة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فهو فیما إذا اشترکا فی تمام الذات کامتیاز زید عن بکر،فإنّهما</w:t>
      </w:r>
    </w:p>
    <w:p>
      <w:pPr>
        <w:pStyle w:val="BookText"/>
        <w:rPr/>
      </w:pPr>
      <w:r>
        <w:rPr>
          <w:rFonts w:ascii="IRNazanin" w:hAnsi="IRNazanin" w:eastAsia="IRNazanin"/>
          <w:color w:val="111111"/>
          <w:sz w:val="28"/>
          <w:sz w:val="28"/>
          <w:szCs w:val="28"/>
          <w:rtl w:val="true"/>
          <w:lang w:bidi="fa-IR"/>
        </w:rPr>
        <w:t>مشترکان فی الإنسانیّة،و هی تمام ذاتهما و ممتازان بالعوارض المشخّصة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أهل المعقول فی وجود قسم رابع و عدمه هاهنا،و المحققون منهم قائلون بتحقّقه و هو أن یشترکا فی تمام الذات و الحقیقة،إلاّ أنّ الحقیقة تکون کاملة و شدیدة فی إحداهما و ناقصة و ضعیفة فی الاخری،فیکون ما به الامتیاز عین ما به الاشتراک مثل وجود الواجب و الممکن،فإنّهما مشترکان فی أصل الوجود و ممتازان أیضا بأصل الوجود،إلاّ أنّه فی الأوّل کامل و فی الثانی ناقص؛إذ الأوّل لا یفتقر إلی علّة موجدة بخلاف الثانی،و لا یتوهّم أنّ وجود الواجب مرکّب من الوجود و الکمال،و وجود الممکن مرکّب من الوجود و النقص؛إذ لا دخل فی ذاتهما غیر واقعیّة الوجود،و لکن فی عین اشتراکهما فی هذه الواقعیّة تکون إحداهما کاملة و الاخری ناقصة،فما به الاشتراک عین ما به الامتیاز،و ما به الامتیاز عین ما به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یتخیّل أنّ الامتیاز بین الوجوب و الندب بجزء ذاتهما،بأن یکونا مشترکین فی الجنس و هو الطلب،و یمتاز کلّ منهما بفصل مختصّ به،و ما یمکن أن یعدّ لهما فصلا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الفصل للوجوب المنع من الترک،و للاستحباب الإذن فی الترک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التحریک نحو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طلب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اضیف هذا إلی لفظ الترک صار حاصل معناه طلب ترک الترک، و هو عبارة اخری عن طلب الفعل المعدّ جنسا،کما قال به المرحوم البروجردی قدّس سرّه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لمنع الترک دخل فی ماهیّة الوجوب بعنوان الفصل فلا محالة یلتفت الإنسان إلی الترک حین الالتفات إلی الوجوب؛إذ لا معنی للالتفات إلی المنع من الترک بدونه،مع أنّ الآمر و المأمور لا یلتفتان إلی الترک أصلا،فضلا عن المنع من الترک،فیستکشف من هذا أنّه لا دخل له فی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هو الطلب الموجب لاستحقاق العقوبة عند مخالفته، و الاستحباب هو الطلب الغیر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بعد تحصّله و صیرورته وجوبا یصیر موجبا لاستحقاق العقوبة،فإیجاب الاستحقاق من لوازمه و آثاره لا من مقوّماته،و لا یعقل أن یکون أثر الشیء جزء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الحاکم باستحقاق العقوبة هو العقل لا الشرع،و لو کان هذا جزء مقوّما له فلا بدّ من اعتباره من ناحیة الشرع،کما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هو الطلب المسبوق بالإرادة الشدیدة،و الاستحباب هو الطلب المسبوق بالإرادة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من العلل الباعثة علی الطلب،و المعلول بتمام ذاته متأخّر عن العلّة،و لا یمکن أن یکون صدور المعلول عن العلّة من مقوّماته و أجزائه، فالدلیل لا ینطبق علی المدّعی؛إذ المدّعی عبارة عن الاختلاف الذاتی بینهما، و الدلیل یثبت الاختلاف فی العلّة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هذا ما ذکره أهل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الحرارة قد توجد بالنار و قد توجد بالشمس مثلا،و لکن کانت للحرارة المتحقّقة بواسطة النار خصوصیّة مرتبطة بالنار،و للحرارة المتحقّقة بواسطة الشمس خصوصیّة مرتبطة بها،ففی الواقع یتحقّق النوعان من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صحیح،و لکن لیس معناه الاختلاف</w:t>
      </w:r>
    </w:p>
    <w:p>
      <w:pPr>
        <w:pStyle w:val="BookText"/>
        <w:rPr/>
      </w:pPr>
      <w:r>
        <w:rPr>
          <w:rFonts w:ascii="IRNazanin" w:hAnsi="IRNazanin" w:eastAsia="IRNazanin"/>
          <w:color w:val="111111"/>
          <w:sz w:val="28"/>
          <w:sz w:val="28"/>
          <w:szCs w:val="28"/>
          <w:rtl w:val="true"/>
          <w:lang w:bidi="fa-IR"/>
        </w:rPr>
        <w:t>فی ذات الحرارتین،بل المغایرة ترجع إلی الخصوصیّات المشخّصة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هو الطلب المسبوق بالمصلحة الملزمة،و الاستحباب هو الطلب المسبوق بالمصلحة الراجحة الغیر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المصالح و المفاسد متقدّمة رتبة علی الإرادة،لکونها من عللها، فیکون الطلب متأخّرا عن المصالح و المفاسد بمرتبتین،فلا یصحّ عدّها من مقوّمات الوجوب و الاستحباب الذین هما قسمان من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یستفاد من کلام صاحب الکفایة قدّس سرّه </w:t>
      </w:r>
      <w:r>
        <w:rPr>
          <w:rStyle w:val="FootnoteAnchor"/>
          <w:rtl w:val="true"/>
        </w:rPr>
        <w:footnoteReference w:id="318"/>
      </w:r>
      <w:r>
        <w:rPr>
          <w:rFonts w:ascii="IRNazanin" w:hAnsi="IRNazanin" w:eastAsia="IRNazanin"/>
          <w:color w:val="111111"/>
          <w:sz w:val="28"/>
          <w:sz w:val="28"/>
          <w:szCs w:val="28"/>
          <w:rtl w:val="true"/>
          <w:lang w:bidi="fa-IR"/>
        </w:rPr>
        <w:t>فی ذیل مسألة استصحاب الکلّی من القسم الثالث،من أنّه قد لاحظنا الوجوب و الاستحباب بالنظر العرفی،و قد لاحظناهما بالنظر العقلی،فإذا لاحظناهما بالنظر العرفی فتکون المغایرة بینهما ببعض الذات،و إذا لاحظناهما بالنظر العقلی فتکون المغایرة بینهما بالنقص و الکمال و الشدّة و الضعف،فالعقل یحکم بأنّ الوجوب عبارة عن الطلب الکامل،و الاستحباب عبارة عن الطلب الناقص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المرحوم البروجردی قدّس سرّه </w:t>
      </w:r>
      <w:r>
        <w:rPr>
          <w:rStyle w:val="FootnoteAnchor"/>
          <w:rtl w:val="true"/>
        </w:rPr>
        <w:footnoteReference w:id="319"/>
      </w:r>
      <w:r>
        <w:rPr>
          <w:rFonts w:ascii="IRNazanin" w:hAnsi="IRNazanin" w:eastAsia="IRNazanin"/>
          <w:color w:val="111111"/>
          <w:sz w:val="28"/>
          <w:sz w:val="28"/>
          <w:szCs w:val="28"/>
          <w:rtl w:val="true"/>
          <w:lang w:bidi="fa-IR"/>
        </w:rPr>
        <w:t>بعد ذکر هذا الکلام بصورة التوهّم أشکل علیه بأنّ الأمر الإنشائی لیس قابلا للشدّة و الضعف بنفسه؛لأنّه أمر اعتباری صرف،و لیس الامور الاعتباریّة بقابلة للتشکیک بذواتها،فهذا النوع من التمایز ینحصر فی الامور التکوینیّة و الواقعیّة،مثل الوجود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توضیح أمرین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الامور الاعتباریّة لم لا تکون قابلة للتشکیک؟و الدلیل علیه أنّ الأمر الاعتباری یدور مدار اعتبار المعتبر،فهو إمّا یتحقّق باعتبار من</w:t>
      </w:r>
    </w:p>
    <w:p>
      <w:pPr>
        <w:pStyle w:val="BookText"/>
        <w:rPr/>
      </w:pPr>
      <w:r>
        <w:rPr>
          <w:rFonts w:ascii="IRNazanin" w:hAnsi="IRNazanin" w:eastAsia="IRNazanin"/>
          <w:color w:val="111111"/>
          <w:sz w:val="28"/>
          <w:sz w:val="28"/>
          <w:szCs w:val="28"/>
          <w:rtl w:val="true"/>
          <w:lang w:bidi="fa-IR"/>
        </w:rPr>
        <w:t>الشارع و العقلاء و إمّا لا یتحقّق،و لا یتصوّر فیه النقص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و الاستحباب هل یکونان من الامور الاعتباریّة أم لا؟و لا یخفی أن الطلب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الحقیقی و الإنشائی،و أمّا الطلب الحقیقی فإن قلنا بعدم الفرق بینه و بین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الأوصاف الحقیقیّة القائمة بالنفس کالعلم،لکنّه کان من أوصاف ذات إضافة إلی الطالب و المطلوب،فهذا القسم من الطلب یکون من الامور الواقعیّة،إلاّ أنّ هذا لیس معنی الأمر،بل معناه عبارة عن الطلب الإنشائی، فإنّ الإنسان یوجد مفهوم الطلب بواسطة اللفظ فی عالم الاعتبار کإنشاء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اللفظ فی عالم الاعتبار،فحینئذ کان الوجوب و الاستحباب قسمین من الطلب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و الاستحباب أمران اعتباریّان؛لأنّهما قسمان من الطلب الإنشائی،فلا یکون التمایز بین الأمرین الاعتباریّین بالشدّة و الضعف و النقص و الکمال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قبول أنّ الوجوب و الاستحباب أمران اعتباریّان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قابلیّة الامور الاعتباریّة للتشکیک ادّعاء لیس له وجه صحیح و برهان تامّ، فإنّا نری بالوجدان بعد الدقّة فی الامور الاعتباریّة أنّ التشکیک فیها متحقّق؛ إذ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یقع بین الطرفین الأصیلین فیعتبره الشارع و العقلاء،و قد یقع فضولة فیعتبره الشارع و العقلاء أیضا علی القول بصحّته،فکلا البیعین أمران اعتباریّان،و التمایز بینهما بالشدّة و الضعف،و النقص و الکمال؛لأنّ الأوّل بیع کامل لا یحتاج إلی الإجازة اللاحقة،و أمّا الثانی فبیع ناقص یحتاج إلی الإجازة اللاحقة من المالک،فإن ردّه یبطل من أصله،فلا شکّ فی أنّ الأمر</w:t>
      </w:r>
    </w:p>
    <w:p>
      <w:pPr>
        <w:pStyle w:val="BookText"/>
        <w:rPr/>
      </w:pPr>
      <w:r>
        <w:rPr>
          <w:rFonts w:ascii="IRNazanin" w:hAnsi="IRNazanin" w:eastAsia="IRNazanin"/>
          <w:color w:val="111111"/>
          <w:sz w:val="28"/>
          <w:sz w:val="28"/>
          <w:szCs w:val="28"/>
          <w:rtl w:val="true"/>
          <w:lang w:bidi="fa-IR"/>
        </w:rPr>
        <w:t>الاعتباری یدور مدار الوجود و العدم،و لکنّ البحث فی المقام لا یکون بین وجود الاعتبار و عدمه،بل البحث فیما یحقّق الاعتبارین کاعتبار بیع الفضولی و الأصیل،فإنّا نری بعد المقایسة بینهما أنّ البیع الأصیل بیع کامل غیر متوقّف علی شیء،و أمّا البیع الفضولی فمع کونه صحیحا ناقص متوقّف علی 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المرحوم البروجردی قدّس سرّه </w:t>
      </w:r>
      <w:r>
        <w:rPr>
          <w:rStyle w:val="FootnoteAnchor"/>
          <w:rtl w:val="true"/>
        </w:rPr>
        <w:footnoteReference w:id="320"/>
      </w:r>
      <w:r>
        <w:rPr>
          <w:rFonts w:ascii="IRNazanin" w:hAnsi="IRNazanin" w:eastAsia="IRNazanin"/>
          <w:color w:val="111111"/>
          <w:sz w:val="28"/>
          <w:sz w:val="28"/>
          <w:szCs w:val="28"/>
          <w:rtl w:val="true"/>
          <w:lang w:bidi="fa-IR"/>
        </w:rPr>
        <w:t>فی مقام الفرق بین الوجوب و الاستحباب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الامتیاز بینهما باعتبار وجود المقارنات و عدمها؛إذ الأمر الإنشائی قد یقترن بالمقارنات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ضرب الرجلین علی الأرض و تحریک الرأس و الید حین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فینتزع منه الوجوب،و قد یقترن بالمقارنات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حین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فلا جناح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فینتزع منه الندب،و قد لا یقترن بشیء منها أصلا فهو مختلف فیه،فما تنتزع منه حیثیّة الوجوب أو الندب هو نفس الأمر الإنشائی بلحاظ مقارناته،و لا دخالة لذلک فی نفس حقیقة الوجوب و الندب،فیکون التشکیک فیهما بحسب المقارنات لا بحسب الذات،فلیس للطلب بنفسه و بحسب الواقع مع قطع النظر عن المقارنات قسمان،بل هو أمر واحد تختلف أفراده باعتبار ما یقترن به،فإنّ ما تنتزع منه حیثیّة الوجوب هو نفس الطلب الإنشائی المقترن بالمقارنات الشدیدة أو الأعمّ منه و من المجرّد،لا أنّ الوجوب شیء واقعی یستعمل فیه الطلب الإنشائی و یکون المقارن قرینة علیه،و هکذا ما ینتزع منه الاستحباب</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خلط بین مقام الثبوت و الإثبات؛لأنّ البحث عن التمایز</w:t>
      </w:r>
    </w:p>
    <w:p>
      <w:pPr>
        <w:pStyle w:val="BookText"/>
        <w:rPr/>
      </w:pPr>
      <w:r>
        <w:rPr>
          <w:rFonts w:ascii="IRNazanin" w:hAnsi="IRNazanin" w:eastAsia="IRNazanin"/>
          <w:color w:val="111111"/>
          <w:sz w:val="28"/>
          <w:sz w:val="28"/>
          <w:szCs w:val="28"/>
          <w:rtl w:val="true"/>
          <w:lang w:bidi="fa-IR"/>
        </w:rPr>
        <w:t>و الافتراق بین المفاهیم یرتبط بمقام الثبوت،و أمّا البحث فی أنّه أین ینتزع الوجوب من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لا ینتزع یرتبط بمقام الإثبات،فالبحث فی مقام الفرق بین ماهیّة الوجوب و الاستحباب لا فی منشأ انتزاعهما و تحقّقهما بحسب الخارج،کالبحث عن الفرق بین ماهیّة البیع و الإجارة،فإنّا لا نبحث فیه عن تحقّقهما خارجا،و أنّ البیع ینتزع بواسطة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هکذا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من کلامه أنّ التمایز بینهما بأیّ نوع من الأنواع الأربعة المذکورة ربّما یتوهّم أنّ التمایز عنده یکون بالعوارض الفردیّة و الشخصیّة بعد الاشتراک فی تمام الذات،لکنّه مدفوع بأنّ الوجوب و الاستحباب ماهیّتان کلّیّتان،و لا یعقل فیهما التمایز بالخصوصیّات الفردیّة،فإنّ هذا النوع من التمایز یختصّ بأفراد ماهیّة واحدة فی مرحلة الوجود الخارجی،و مع ذلک لا یستفاد من کلامه ما هی الذات المشترکة بینهما جنسا و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التمایز بینهما بالنقص و الکمال و الشدّة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فالنقص یکون فصلا للاستحباب،و الکمال للوجوب،مع اشتراکهما فی أصل حقیقة الطلب مثل وجود الکامل و الناقص،فلا یصحّ ما قال به المحقّق العراقی قدّس سرّه </w:t>
      </w:r>
      <w:r>
        <w:rPr>
          <w:rStyle w:val="FootnoteAnchor"/>
          <w:rtl w:val="true"/>
        </w:rPr>
        <w:footnoteReference w:id="321"/>
      </w:r>
      <w:r>
        <w:rPr>
          <w:rFonts w:ascii="IRNazanin" w:hAnsi="IRNazanin" w:eastAsia="IRNazanin"/>
          <w:color w:val="111111"/>
          <w:sz w:val="28"/>
          <w:sz w:val="28"/>
          <w:szCs w:val="28"/>
          <w:rtl w:val="true"/>
          <w:lang w:bidi="fa-IR"/>
        </w:rPr>
        <w:t>من أنّ الوجوب کان عین الطلب من دون زیادة، و الاستحباب هو الطلب مع زیادة،فإنّ لازم التقسیم أن یکون کلّ قسم عبارة عن المقسم مع زیادة،فالتمسّک بالإطلاق لإثبات أن یکون مفاد الأمر هو الوجوب لیس بصحیح</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نرجع إلی أصل المسألة لتکمیل البحث،و قد مرّ أنّهم ذکروا لکون</w:t>
      </w:r>
    </w:p>
    <w:p>
      <w:pPr>
        <w:pStyle w:val="BookText"/>
        <w:rPr/>
      </w:pPr>
      <w:r>
        <w:rPr>
          <w:rFonts w:ascii="IRNazanin" w:hAnsi="IRNazanin" w:eastAsia="IRNazanin"/>
          <w:color w:val="111111"/>
          <w:sz w:val="28"/>
          <w:sz w:val="28"/>
          <w:szCs w:val="28"/>
          <w:rtl w:val="true"/>
          <w:lang w:bidi="fa-IR"/>
        </w:rPr>
        <w:t>الأمر حقیقة فی الوجوب أدلّة،و بقی منها ما اختاره بعض الأعلام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یدرک بمقتضی قضیّة العبودیّة و الرقیّة لزوم الخروج عن عهدة ما أمر به المولی ما لم ینصب قرینة علی الترخیص فی ترکه،فلو أمر بشیء و لم ینصب قرینة علی جواز ترکه فهو یحکم بوجوب إتیانه فی الخارج،قضاء لحقّ العبودیّة،و أداء لوظیفة المولویّة،و تحصیلا للأمن من العقوبة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مبتن علی إثبات أنّ کلّ أوامر المولی یجب الإتیان بها،مع أنّ أمر المولی قد یکون واجب الإطاعة و لازم الإتیان،و قد لا یکون کذلک،فلا یستفاد من ذلک أنّ الأمر حقیقة فی الوجوب،فالدلیل الصحیح للمسألة هو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bookmarkStart w:id="333" w:name="pg13654_132677"/>
    </w:p>
    <w:p>
      <w:pPr>
        <w:pStyle w:val="Heading4"/>
        <w:numPr>
          <w:ilvl w:val="3"/>
          <w:numId w:val="1"/>
        </w:numPr>
        <w:rPr/>
      </w:pPr>
      <w:bookmarkStart w:id="334" w:name="__RefHeading___Toc1311258_3830689328"/>
      <w:bookmarkStart w:id="335" w:name="_Toc128"/>
      <w:bookmarkEnd w:id="333"/>
      <w:bookmarkEnd w:id="334"/>
      <w:r>
        <w:rPr>
          <w:rtl w:val="true"/>
        </w:rPr>
        <w:t>الجهة الرابعة</w:t>
      </w:r>
      <w:r>
        <w:rPr>
          <w:rtl w:val="true"/>
        </w:rPr>
        <w:t xml:space="preserve">: </w:t>
      </w:r>
      <w:r>
        <w:rPr>
          <w:rtl w:val="true"/>
        </w:rPr>
        <w:t>فی أنّ الأمر موضوع للطلب الإنشائیّ</w:t>
      </w:r>
      <w:bookmarkEnd w:id="335"/>
    </w:p>
    <w:p>
      <w:pPr>
        <w:pStyle w:val="Heading5"/>
        <w:numPr>
          <w:ilvl w:val="4"/>
          <w:numId w:val="1"/>
        </w:numPr>
        <w:rPr/>
      </w:pPr>
      <w:bookmarkStart w:id="336" w:name="__RefHeading___Toc1311260_3830689328"/>
      <w:bookmarkStart w:id="337" w:name="_Toc129"/>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فی أنّ الأمر موضوع للطلب الإنشائیّ</w:t>
      </w:r>
    </w:p>
    <w:p>
      <w:pPr>
        <w:pStyle w:val="BookText"/>
        <w:rPr/>
      </w:pPr>
      <w:r>
        <w:rPr>
          <w:rFonts w:ascii="IRNazanin" w:hAnsi="IRNazanin" w:eastAsia="IRNazanin"/>
          <w:color w:val="111111"/>
          <w:sz w:val="28"/>
          <w:sz w:val="28"/>
          <w:szCs w:val="28"/>
          <w:rtl w:val="true"/>
          <w:lang w:bidi="fa-IR"/>
        </w:rPr>
        <w:t>الظاهر أنّ الطلب الذی هو معنی الأمر لیس هو الطلب الحقیقی الذی یکون طلبا بالحمل الشائع الصناعی،بل الطلب الإنشائی الذی لا یکون بهذا الحمل طلبا مطلقا،بل طلبا إنشائیّا،سواء انشأ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بمادّة الطلب أو بمادّة الأمر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الطلب علی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الحقیقی و هو الشوق المؤکّد الحاصل فی النفس عقیب الداعی،فهو ما یتّحد مع الإرادة علی قول صاحب الکفایة قدّس سرّه و من الکیفیّات القائمة بالنفس،و له وجود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الذهنی،و هو عبارة عن الصورة المرتسمة فی الذهن حین الالتفات إلی الطلب و تصوّر مفهومه و لو لم یکن الطلب الحقیقی متحقّقا،و له أیضا وجود واقعی فی وعاء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الطلب الإنشائی،و هو أنّ المتکلّم یوجد هذا المفهوم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فی وعاء نفس الأمر،و هو أعمّ من عالم الواقع و الذهن و الاعتبار کما سیأتی تفصیله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الطلب الحقیقی قد یجعل موضوعا و یحمل علیه مفهوم الطلب،مثل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الحقیقی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تکون هذه قضیّة حملیّة بالحمل الشائع الصناعی،و قد یجعل الطلب الذهنی موضوعا و یحمل علیه مفهوم الطلب،و قد یجعل الطلب الإنشائی موضوعا و یحمل علیه مفهوم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المرحوم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الحملین لا یکونان حملا شائعا و لا حملا أوّلیّا ذاتیّا،بل نوع آخر من الحمل،فإنّ الموضوع فی الحمل الشائع لا بدّ أن یکون مصداقا حقیقیّا للمحمول،فإن کان مصداقا ذهنیّا أو إنشائیّا له فلا یکون حملا شائعا صناعیّا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کلام صاحب الکفایة قدّس سرّه ناظرا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بالمناسبة من ذکر بحث فی حقیقة الإنشاء،قال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قواعد الأحکام الذی نظّمه الفاضل المقداد و سمّاه باسم نضد القواعد الفقهیّة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هو القول الذی یوجد به مدلوله فی نفس الأمر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یکون ذکر القول فی کلامه للاحتراز عن غیره،بل لعلّ ذکره کان لوضوحه و کونه فردا کاملا لما یتحقّق به الإنشاء،فمقصوده فی الواقع أعمّ من القول و الفعل،فالبیع أمر اعتباری یتحقّق بسبب القول و الفعل فی نفس الأمر، و تترتّب علیه الآثار عند العقلاء و الشارع کالتملیک و التملّک،و هکذا فی النکاح و أمثال ذلک،و لا یکون البیع و نحوه من الامور الواقعیّة،فإنّ تحقّقه لا یوجب تغییرا واقعیّا فی البائع و المشتری،و لا الثمن و المثمن،بل یوجب تبدیل الإضافة الاعتباریّة فی الثمن و المثمن،و لا یکون أیضا من الامور الذهنیّة؛لأنّ الوجود الذهنی عبارة عن تصوّر مفهوم البیع و إیجاد البیع فی الذهن لا فی عالم الاعتبار،و لا یبحث فی علم الفلسفة عن الامور الاعتباریّة،بل یبحث فیه عن الواقعیّات،و لذا تکون واقعیّة الوجود الذهنی أیضا موردا للتأمّل،فلا حظّ</w:t>
      </w:r>
    </w:p>
    <w:p>
      <w:pPr>
        <w:pStyle w:val="BookText"/>
        <w:rPr/>
      </w:pPr>
      <w:r>
        <w:rPr>
          <w:rFonts w:ascii="IRNazanin" w:hAnsi="IRNazanin" w:eastAsia="IRNazanin"/>
          <w:color w:val="111111"/>
          <w:sz w:val="28"/>
          <w:sz w:val="28"/>
          <w:szCs w:val="28"/>
          <w:rtl w:val="true"/>
          <w:lang w:bidi="fa-IR"/>
        </w:rPr>
        <w:t>للامور الاعتباریّة و الذهنیّة فی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نعم،لا ینحصر الوجود الإنشائی فی الامور الاعتباریّة،و لا یشمل جمیع المفاهیم و الماهیّات،بل یشمل بعض المفاهیم التی لها مصادیق حقیقیّة،مثل مفهوم الطلب و الاستفهام و التمنّی و الترجّی الموجودة فی القرآن،کما قال به صاحب الکفایة قدّس سرّه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المشهور أیضا یقول بأنّ الإنشاء إیجاد المعنی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 هذا القول بعض الأعلام فی کتاب البیان فی تفسیر القرآن </w:t>
      </w:r>
      <w:r>
        <w:rPr>
          <w:rStyle w:val="FootnoteAnchor"/>
          <w:rtl w:val="true"/>
        </w:rPr>
        <w:footnoteReference w:id="324"/>
      </w:r>
      <w:r>
        <w:rPr>
          <w:rFonts w:ascii="IRNazanin" w:hAnsi="IRNazanin" w:eastAsia="IRNazanin"/>
          <w:color w:val="111111"/>
          <w:sz w:val="28"/>
          <w:sz w:val="28"/>
          <w:szCs w:val="28"/>
          <w:rtl w:val="true"/>
          <w:lang w:bidi="fa-IR"/>
        </w:rPr>
        <w:t>، 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الإنشائی لا أصل له،و اللفظ و المعنی و إن کانت لهما وحدة عرضیّة منشأها ما بینهما من الربط الناشئ من الوضع،و من ذلک یسری حسن المعنی أو قبحه إلی اللفظ،إلاّ أنّ هذا لا یختصّ بالجمل الإنشائیّة،بل یعمّ الجمل الخبریّة و المفردات أیضا،و أمّا وجود المعنی بغیر وجوده اللفظی فینحصر فی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الحقیقی الذی یظهر به فی نظام الوجود من الجواهر و الأعراض،و لا بد فی تحقّق هذا الوجود من تحقّق أسبابه و علله،و الألفاظ أجنبیّة عنها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الاعتباری،و هو نحو من الوجود للشیء،إلاّ أنّه فی عالم الاعتبار لا فی الخارج،و تحقّقه باعتبار من بیده الاعتبار،و اعتبار کلّ معتبر قائم بنفسه و یصدر منه بالمباشرة،و لا یتوقّف علی وجود لفظ فی الخارج أبدا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إمضاء الشارع أو إمضاء العقلاء للعقود أو الإیقاعات الصادرة من</w:t>
      </w:r>
    </w:p>
    <w:p>
      <w:pPr>
        <w:pStyle w:val="BookText"/>
        <w:rPr/>
      </w:pPr>
      <w:r>
        <w:rPr>
          <w:rFonts w:ascii="IRNazanin" w:hAnsi="IRNazanin" w:eastAsia="IRNazanin"/>
          <w:color w:val="111111"/>
          <w:sz w:val="28"/>
          <w:sz w:val="28"/>
          <w:szCs w:val="28"/>
          <w:rtl w:val="true"/>
          <w:lang w:bidi="fa-IR"/>
        </w:rPr>
        <w:t xml:space="preserve">الناس فهو و إن توقّف علی صدور لفظ من المنشئ أو ما بحکم اللفظ،و لا أثر لاعتباره إذا تجرّد عن المبرز من قول أو فعل،إلاّ أنّ الإمضاء المذکور متوقّف علی صدور لفظ قصد به الإنشاء،و موضع البحث هو مفاد ذلک اللفظ الذی جیء به فی مرحلة سابقة علی الإمضاء،فالقول بالوجود الإنشائی للبیع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إمضائه من الشارع و تحقّقه فی عالم الاعتبار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الهیئات الإنشائیّة وضعت لإبراز أمر ما من الامور النفسانیّة،و هذا الأمر النفسانی قد یکون اعتبارا من الاعتبارات کما فی الأمر و النهی و العقود و الإیقاعات،و قد یکون صفة من الصفات کما فی التمنّی و الترجّی،فهیئات الجمل أمارات علی أمر ما من الامور النفسانیّة،و هو فی الجمل الخبریّة قصد الحکایة،و فی الجمل الإنشائیّة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الإتیان بالجملة المبرزة بوضعها لأمر نفسانی قد یکون بداعی إبراز ذلک الأمر،و قد یکون بداعی آخر سواه،و فی کون الاستعمال فی هذا القسم الأخیر مجازا أو حقیقة کلام لیس هنا محلّ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إشکاله علی المشهور لیس بصورة برهان منطقی دائر بین النفی و الإثبات،فإنّه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منشأ الوجود الإنشائی العلقة الوضعیّة فهو یعمّ الجمل الخبریّة و المفردات أیضا،و لو لم یکن هذا منشأه فالوجود منحصر فی الوجود الحقیقی و الاعتباری،و کلاهما أجنبیّ عن الوجود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الدلیل علی انحصار الوجود بهذین النوعین؟</w:t>
      </w:r>
    </w:p>
    <w:p>
      <w:pPr>
        <w:pStyle w:val="BookText"/>
        <w:rPr/>
      </w:pPr>
      <w:r>
        <w:rPr>
          <w:rFonts w:ascii="IRNazanin" w:hAnsi="IRNazanin" w:eastAsia="IRNazanin"/>
          <w:color w:val="111111"/>
          <w:sz w:val="28"/>
          <w:sz w:val="28"/>
          <w:szCs w:val="28"/>
          <w:rtl w:val="true"/>
          <w:lang w:bidi="fa-IR"/>
        </w:rPr>
        <w:t>فلنا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هنا وجودا ثالثا یسمّی بالوجود الإنشائی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أنّه یجوز للبائع اعتبار الملکیّة و البیع قبل اعتبار الشارع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المرحلة السابقة علی الامضاء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لا معنی لإبراز ما فی</w:t>
      </w:r>
    </w:p>
    <w:p>
      <w:pPr>
        <w:pStyle w:val="BookText"/>
        <w:rPr/>
      </w:pPr>
      <w:r>
        <w:rPr>
          <w:rFonts w:ascii="IRNazanin" w:hAnsi="IRNazanin" w:eastAsia="IRNazanin"/>
          <w:color w:val="111111"/>
          <w:sz w:val="28"/>
          <w:sz w:val="28"/>
          <w:szCs w:val="28"/>
          <w:rtl w:val="true"/>
          <w:lang w:bidi="fa-IR"/>
        </w:rPr>
        <w:t>نفسه باللفظ،فنحن نقول بالوجود الإنشائی فی هذه المرحلة،و أنّ البیع الذی اعتبره البائع فی نفسه یوجد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ربّما یکون منشأ لاعتبار الشارع و العقلاء،و ربّما لا یکون منشأ لاعتبارهما کالمعاملة الفاسدة عندهما، فیتحقّق الوجود الإنشائی فیها أیضا،و لکن لا یترتّب علیها الأثر المقصود عند العقلاء و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تکون الألفاظ بعنوان الأمارة و المبرز لما تحقّق فی النفس،بل یتحقّق البیع و نحوه بنفس اللفظ،و لا یکون ما اعتبره البائع فی نفسه بیعا،و یشهد له الوجدان و العقلاء من المتشرّعة،و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الأمارة لا موضوعیّة لها،بل هی طریق و کاشفة عن الواقع للشاکّ، فإذا علم أنّ الزوجة فی نفسها اعتبرت الزوجیّة فهل یمکن الالتزام بأنّه قد تحقّقت الزوجیّة و لا احتیاج إلی اللفظ المبرز؟فالتحقیق أنّ الامور الاعتباریّة و بعض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بالقول،و نسمّی هذا الإیجاد بالوجود الإنشائی،کما قال به المشهور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325"/>
      </w:r>
      <w:r>
        <w:rPr>
          <w:rFonts w:ascii="IRNazanin" w:hAnsi="IRNazanin" w:eastAsia="IRNazanin"/>
          <w:color w:val="111111"/>
          <w:sz w:val="28"/>
          <w:sz w:val="28"/>
          <w:szCs w:val="28"/>
          <w:rtl w:val="true"/>
          <w:lang w:bidi="fa-IR"/>
        </w:rPr>
        <w:t>بعد القول بأنّ المراد من الطلب الذی یکون معنی الأمر هو الطلب الإنشائی لا الطلب الحقیقی،قال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أبیت إلاّ عن کونه موضوعا 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الجامع بین الحقیقی و الإنشائی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أقلّ من کونه منصرفا إلی الإنشائی منه عند إطلاقه کما هو الحال فی لفظ الطلب أیضا،و ذلک لکثرة الاستعمال فی الطلب الإنشائی،کما أنّ الأمر فی لفظ الإرادة علی عکس لفظ الطلب،و المنصرف منها عند إطلاقهما هی الإرادة الحقیقیّة،و اختلافهما فی ذلک ألجأ بعض أصحابنا إلی المیل إلی ما ذهب إلیه الأشاعرة من المغایرة بین</w:t>
      </w:r>
    </w:p>
    <w:p>
      <w:pPr>
        <w:pStyle w:val="BookText"/>
        <w:rPr/>
      </w:pPr>
      <w:r>
        <w:rPr>
          <w:rFonts w:ascii="Amiri" w:hAnsi="Amiri" w:eastAsia="Amiri" w:cs="Amiri"/>
          <w:color w:val="111111"/>
          <w:sz w:val="28"/>
          <w:sz w:val="28"/>
          <w:szCs w:val="28"/>
          <w:rtl w:val="true"/>
          <w:lang w:bidi="ar-SA"/>
        </w:rPr>
        <w:t>الطلب و الإرادة،خلافا لقاطبة أهل الحقّ و 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لا بدّ لنا من ذکر مقدّمة لتحقیق المسألة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المسائل الاعتقادیّة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الصانع و صفاته الثبوتیّة و السلبیّة و المعاد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محلاّ للبحث و النزاع من القرون المتمادیة قبل الإسلام بین الناس،و أمّا بعد ظهور الإسلام و نزول القرآن فقد ظهر للمسلمین رءوس المسائل الاعتقادیّة کمقام الربوبیّة و الخالقیّة و سائر صفاته تعالی،و المبدأ و المعاد و غیر ذلک،و أمّا بعد استقرار الحکومة الإسلامیّة و وقوع حروب مکرّرة بین المسلمین و الکفّار،و إسارة بعض علمائهم،و معاشاتهم معهم،و إلقاء اعتقاداتهم بینهم، و إسلام بعضهم علی الظاهر،و نفوذ نظریّاتهم الخاصّة بینهم،فقد جعل بعض نظریّاتهم محلاّ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ارتباط الخلفاء بالحکّام الکفّار و تبادل السفراء بینهم و انعقاد المعاهدات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انعقاد المعاهدة بین معاویة و حاکم الروم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وقوع المسلمین فی جریان اعتقاداتهم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من ذلک أنّ اندحار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ذلّتهم فی زمن حیاة رسول اللّه صلّی اللّه علیه و آله بید المسلمین و عدم تسلیمهم مع ذلک فی مقابل الإسلام من حیث الاعتقاد یوجب القطع بأنّهم کانوا دخلاء فی انحراف الخلافة عن مسیرها الأصلی،بل نری تسلّط أیادیهم و عمّالهم علی المقامات العالیّة من الحکومة الإسلامیّة و مشاورة الخلفاء لهم فی الامور المهمّة،و یشهد علی ذلک مصاحبة معاویة و مشاورته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النصرانی و ابنه منصور و حضورهما فی المقامات العالیة،مثل أمارة المالیّات و أرزاق العساکر،</w:t>
      </w:r>
    </w:p>
    <w:p>
      <w:pPr>
        <w:pStyle w:val="BookText"/>
        <w:rPr/>
      </w:pPr>
      <w:r>
        <w:rPr>
          <w:rFonts w:ascii="IRNazanin" w:hAnsi="IRNazanin" w:eastAsia="IRNazanin"/>
          <w:color w:val="111111"/>
          <w:sz w:val="28"/>
          <w:sz w:val="28"/>
          <w:szCs w:val="28"/>
          <w:rtl w:val="true"/>
          <w:lang w:bidi="fa-IR"/>
        </w:rPr>
        <w:t>کما صرّح به ابن الأثیر فی تأریخه،بأنّ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الرومی کان کاتبه و صاحب أمره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مقتل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نصب عبید اللّه بن زیاد أمیرا علی الکوفة بمشاورة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ینتهی إلی شهادة الحسین بن علیّ علیهما السّلام و قتل أهل بیته و أصحابه،و أسر نسائه و یتاماه من بلد إلی بلد </w:t>
      </w:r>
      <w:r>
        <w:rPr>
          <w:rStyle w:val="FootnoteAnchor"/>
          <w:rtl w:val="true"/>
        </w:rPr>
        <w:footnoteReference w:id="328"/>
      </w:r>
      <w:r>
        <w:rPr>
          <w:rFonts w:ascii="IRNazanin" w:hAnsi="IRNazanin" w:eastAsia="IRNazanin"/>
          <w:color w:val="111111"/>
          <w:sz w:val="28"/>
          <w:sz w:val="28"/>
          <w:szCs w:val="28"/>
          <w:rtl w:val="true"/>
          <w:lang w:bidi="fa-IR"/>
        </w:rPr>
        <w:t>،بل کان تشکیل السقیفة و غصب الخلافة من أمیر المؤمنین علیه السّلام بمشاورة عقول و أفکار الیهود و أمرهم،مثل کعب الأحبار الیهودی و أمثاله،کما قرّره السیّد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پاک‌نژاد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المسمّی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گم‌شده در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علل المهمّة فی تفرّق المسلمین و الاختلاف و التحزّب بینهم نفوذ أیادی الیهود و النصاری و عمّالهم و اعتقاداتهم فی بیت الخلافة،و انقطاع الخلافة من معدن الوحی و الرسالة،یعنی الأئمّة المعصومین علیهم السّلام،و یؤیّده تشکیل المذهب الضال الوهّابی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الأشاعرة و المعتزلة فکانوا فریقین من المسلمین،و سبب تشکیلهم أنّ الحسن البصری الذی کان من الاسراء ظاهرا،لمّا کان من علماء زمانه و من فضلاء المسلمین علی الظاهر اجتمع حوله عدّة من الناس لاستماع نظریّاته فی المسائل الاعتقادیّة،و من تلامذته واصل بن عطا،و هو بعد البحث و النزاع مع استاذه فی جلسة درسه خرج و اعتزل مجلسه،فهو و أتباعه بعد ذلک شکّل جلسة مستقلّة فی مقابل استاذه سمّوا بالمعتزلة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أیضا من تلامذة الحسن البصری أبو الحسن الأشعری الذی کان من</w:t>
      </w:r>
    </w:p>
    <w:p>
      <w:pPr>
        <w:pStyle w:val="BookText"/>
        <w:rPr/>
      </w:pPr>
      <w:r>
        <w:rPr>
          <w:rFonts w:ascii="IRNazanin" w:hAnsi="IRNazanin" w:eastAsia="IRNazanin"/>
          <w:color w:val="111111"/>
          <w:sz w:val="28"/>
          <w:sz w:val="28"/>
          <w:szCs w:val="28"/>
          <w:rtl w:val="true"/>
          <w:lang w:bidi="fa-IR"/>
        </w:rPr>
        <w:t>أصلاب أبی موسی الأشعری المعروف،و هو کان مجدّا فی إشاعة نظریّات استاذه،و مشوّقا للناس إلی الاشتراک فی جلسته و مجلس درسه،و لذا سمّی هو و أتباعه بالأشاعرة،و کان لکلّ منهما نظرا مخالفا للآخر فی أکثر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اختلف فیه الفریقان کان عبارة من أنّ القرآن الکریم قدیم أو حادث،و منشأ هذا الاختلاف هو إطلاق عنوان کلام اللّه علیه بین المتشرّعة من صدر الإسلام إلی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نسب إلیه تعالی فی بعض آیات القرآن أیضا عنوان التکلّم و التکلیم،مثل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Style w:val="FootnoteAnchor"/>
          <w:rtl w:val="true"/>
        </w:rPr>
        <w:footnoteReference w:id="329"/>
      </w:r>
      <w:r>
        <w:rPr>
          <w:rFonts w:ascii="IRNazanin" w:hAnsi="IRNazanin" w:eastAsia="IRNazanin"/>
          <w:color w:val="111111"/>
          <w:sz w:val="28"/>
          <w:sz w:val="28"/>
          <w:szCs w:val="28"/>
          <w:rtl w:val="true"/>
          <w:lang w:bidi="fa-IR"/>
        </w:rPr>
        <w:t>،و یستفاد من ذلک أنّ إطلاق المتکلّم علیه تعالی لا ینافی مع الشرع و القرآن،کما أنّه صحیح عند کلا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أوصافه تعالی علی نوعین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یعبّر عنه بالأوصاف الذاتیّة،و هی قائمة بذاته الواجبة،و قدیمة بقدمها،و ثبوتها للذات لا یحتاج إلی شأن خاصّ و شخص خاصّ و حالة مخصوصة،کالعلم و القدرة و الحیاة،فإنّها من الصفات الذاتیّة التی لا یحتاج ثبوتها إلی شیء من الأشیاء،و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بِکُلِّ شَیْءٍ عَلِیمٌ، إِنَّ اللّهَ عَلی کُلِّ شَیْءٍ قَدِیرٌ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یعبّر عنه بالأوصاف الفعلیّة،و هی تختلف بالنسبة إلی الحالات و الموارد و الأشخاص و الأزمنة،مثل صفة الخالقیّة و الرازقیّة و أمثالها،فإنّه تعالی قادر علی کلّ شیء،و لکنّ کلّ مقدور لا یتحقّق و لا یصدر عنه فی مقام العمل،فلذا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بَعْضَکُمْ عَلی بَعْضٍ فِی</w:t>
      </w:r>
    </w:p>
    <w:p>
      <w:pPr>
        <w:pStyle w:val="BookText"/>
        <w:rPr/>
      </w:pPr>
      <w:r>
        <w:rPr>
          <w:rFonts w:ascii="Amiri" w:hAnsi="Amiri" w:eastAsia="Amiri" w:cs="Amiri"/>
          <w:color w:val="111111"/>
          <w:sz w:val="28"/>
          <w:sz w:val="28"/>
          <w:szCs w:val="28"/>
          <w:rtl w:val="true"/>
          <w:lang w:bidi="ar-SA"/>
        </w:rPr>
        <w:t xml:space="preserve">اَلرِّزْقِ </w:t>
      </w:r>
      <w:r>
        <w:rPr>
          <w:rStyle w:val="FootnoteAnchor"/>
          <w:rtl w:val="true"/>
        </w:rPr>
        <w:footnoteReference w:id="330"/>
      </w:r>
      <w:r>
        <w:rPr>
          <w:rFonts w:ascii="IRNazanin" w:hAnsi="IRNazanin" w:eastAsia="IRNazanin"/>
          <w:color w:val="111111"/>
          <w:sz w:val="28"/>
          <w:sz w:val="28"/>
          <w:szCs w:val="28"/>
          <w:rtl w:val="true"/>
          <w:lang w:bidi="fa-IR"/>
        </w:rPr>
        <w:t>،فهذه الأوصاف تکون حادثة،فإنّ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الیوم مع أنّه لم یخلق فی 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اختلفت الأشاعرة و المعتزلة فی أنّ صفة التکلّم هل تکون من صفاته الذاتیّة أو من صفاته الفعلیّة،و ذهبت المعتزلة إلی أنّ إطلاق المتکلّم علی اللّه تعالی یکون بنحو إطلاقه علی الإنسان،بأنّ کلام الإنسان حین التکلّم عبارة عن إیجاد المتکلّم أصواتا متدرّجة،و کلّ صوت متکئ علی مخرج من مخارج الفم و مقطع من مقاطعه،و یستمعها المخاطب أیضا متدرّجة،و هکذا کلامه تعالی،إلاّ أنّ اللّه تعالی بلحاظ تجرّده و عدم کونه جسما یوجد الأصوات فی موجود آخر بنحو التدریج و التدرّج،مثل إیجاده تعالی الأصوات فی الشجرة، و 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 اللّهُ مُوسی تَکْلِیماً، و مثل إیجاده تعالی الأصوات فی الحصاة و شهادته برسالة رسول اللّه صلّی اللّه علیه و آله حین هبوطه علی جبل حراء،فلا فرق بین کلامه تعالی و کلام الإنسان من حیث الماهیّة و الکیفیّة،و هذا موافق لنظر المتکلّمین من الإمامیّة،فتکون صفة التکلّم علی هذا القول من صفاته الفعلیّة و من الامور الحادثة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ذهبت الأشاعرة إلی أنّ کلامه تعالی من الصفات الذاتیّة،و قائم بذاته الواجبة و قدیم بقدمه تعالی،مثل العلم و الحیاة و القدرة و أمثال ذلک،و لأجل ذلک قد اضطرّوا إلی الالتزام بأنّه کانت لذاته تعالی صفة و واقعیّة باسم الکلام النفسی،أی ما وراء الکلام اللفظی،فالقرآن هو الکلام النفسی القائم بالذات بالقیام الحلولی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 یطلق العالم علیه تعالی مع کونه من صفاته الذاتیّة و القدیمة کذلک یطلق علی الإنسان،مع أنّ علمه محدود و حادث،و هکذا القادر</w:t>
      </w:r>
    </w:p>
    <w:p>
      <w:pPr>
        <w:pStyle w:val="BookText"/>
        <w:rPr/>
      </w:pPr>
      <w:r>
        <w:rPr>
          <w:rFonts w:ascii="IRNazanin" w:hAnsi="IRNazanin" w:eastAsia="IRNazanin"/>
          <w:color w:val="111111"/>
          <w:sz w:val="28"/>
          <w:sz w:val="28"/>
          <w:szCs w:val="28"/>
          <w:rtl w:val="true"/>
          <w:lang w:bidi="fa-IR"/>
        </w:rPr>
        <w:t>و نحوه،و یجری هذا المعنی بعینه فی الکلام النفسی،فإنّه إذا لوحظ بالنسبة إلی ذات الباری یتحقّق فیه و یکون من الأوصاف الذاتیّة و القدیمة،و أمّا إذا لوحظ إلی الإنسان و الجمل الخبریّة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فیتحقّق وراء الألفاظ،و علم المتکلّم بالمعنی المذکور أمرا نفسانیّا آخر و الذی نعبّر عنه بالکلام النفسی،و هکذا فی الجمل الإنشائیّة إلاّ أنّها إذا اشتملت علی الأمر یکون للکلام النفسی المتحقّق فیها اسم خاصّ و هو الطلب،و إذا اشتملت علی النهی و کانت ماهیّة النهی عبارة عن الزجر لا طلب الترک یکون للکلام النفسی المتحقّق فیها اسم خاصّ آخر،و هو الزجر،و أمّا الجمل الإنشائیّة المشتملة علی العقود و الإیقاعات و التمنّی و الترجّی لا یکون للکلام النفسی المتحقّق فیها اسم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الإمام قدّس سرّه فی رسالة الطلب و الإرادة عن بعض أهل 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المتکلّم علی اللّه تعالی یکون بنحو إطلاقه علی الإنسان،بلا فرق بینهما أصلا،إلاّ أنّ الإنسان یتکلّم بالفم و اللسان،و هو تعالی یوجد الکلام من دون آلة و من دون واسطة،و یؤیّده تکلّمه تعالی مع موسی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 أَهُشُّ بِها عَلی غَنَمِی وَ لِیَ فِیها مَآرِبُ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قدّس سرّه بعد نفی هذه الأقوال اختار فی المسألة قولا آخر،و محصّله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کلام اللّه سبحانه عبارة عن الوحی،فإنّ إنزال القرآن و سائر الکتب إلی الأنبیاء و المرسلین علیهم السّلام لا یکون بصورة إیجاد الکلام فی شیء آخر قطعا،کما أنّه لا یکون بصورة تکلّمه تعالی مع موسی علیه السّلام أیضا و لا بما ذهب إلیه</w:t>
      </w:r>
      <w:bookmarkStart w:id="338" w:name="pg13654_132687"/>
    </w:p>
    <w:p>
      <w:pPr>
        <w:pStyle w:val="BookText"/>
        <w:rPr/>
      </w:pPr>
      <w:bookmarkEnd w:id="338"/>
      <w:r>
        <w:rPr>
          <w:rFonts w:ascii="IRNazanin" w:hAnsi="IRNazanin" w:eastAsia="IRNazanin"/>
          <w:color w:val="111111"/>
          <w:sz w:val="28"/>
          <w:sz w:val="28"/>
          <w:szCs w:val="28"/>
          <w:rtl w:val="true"/>
          <w:lang w:bidi="fa-IR"/>
        </w:rPr>
        <w:t>الأشاعرة؛إذ القیام الحلولی مستلزم للقوّة و النقص و الترکیب،تعالی عنه،کما أنّ خلوّ الذات عن صفات الکمال مستلزم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نعم،أنّه تعالی متکلّم بوجه آخر حتّی فی مرتبة ذاته یعرفه الراسخون فی الحکمة،فکلامه تعالی عبارة عن الوحی،و أمّا حقیقة الوحی و کیفیّته ممّا لم یصل إلیها فکر البشر إلاّ الأوحدی الراسخ فی العلم بقوّة البرهان المشفوع إلی الریاضات و نور الإیمان،و قد أشار إلی بعض أسراها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Style w:val="FootnoteAnchor"/>
          <w:rtl w:val="true"/>
        </w:rPr>
        <w:footnoteReference w:id="33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أفهام أصحاب الکلام من المعتزلة و الأشاعرة بعیدة عن طور هذا الکلام و الإعراض عنه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أنّ الحقّ مع الإمام قدّس سرّه</w:t>
      </w:r>
      <w:r>
        <w:rPr>
          <w:rFonts w:eastAsia="IRNazanin" w:cs="IRNazanin"/>
          <w:color w:val="111111"/>
          <w:sz w:val="28"/>
          <w:szCs w:val="28"/>
          <w:rtl w:val="true"/>
          <w:lang w:bidi="fa-IR"/>
        </w:rPr>
        <w:t>.</w:t>
      </w:r>
    </w:p>
    <w:p>
      <w:pPr>
        <w:pStyle w:val="Heading5"/>
        <w:numPr>
          <w:ilvl w:val="4"/>
          <w:numId w:val="1"/>
        </w:numPr>
        <w:rPr/>
      </w:pPr>
      <w:bookmarkStart w:id="339" w:name="__RefHeading___Toc1311262_3830689328"/>
      <w:bookmarkStart w:id="340" w:name="_Toc130"/>
      <w:bookmarkEnd w:id="339"/>
      <w:r>
        <w:rPr>
          <w:rtl w:val="true"/>
        </w:rPr>
        <w:t>اتّحاد الطلب و الإرادة و عدمه</w:t>
      </w:r>
      <w:bookmarkEnd w:id="340"/>
    </w:p>
    <w:p>
      <w:pPr>
        <w:pStyle w:val="BookText"/>
        <w:rPr/>
      </w:pPr>
      <w:r>
        <w:rPr>
          <w:rFonts w:ascii="IRNazanin" w:hAnsi="IRNazanin" w:eastAsia="IRNazanin"/>
          <w:color w:val="111111"/>
          <w:sz w:val="28"/>
          <w:sz w:val="28"/>
          <w:szCs w:val="28"/>
          <w:rtl w:val="true"/>
          <w:lang w:bidi="fa-IR"/>
        </w:rPr>
        <w:t>و لکن لا بدّ لنا من ذکر محلّ النزاع بین الأشاعرة و المعتزلة قبل بیان استدلالهما فی المقام؛لدفع ما ذکره صاحب الکفایة قدّس سرّه بعنوان محلّ النزاع و المصالحة بینهما،و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هو اتّحاد الطلب و الإرادة،بمعنی أنّ لفظیهما موضوعان بإزاء مفهوم واحد،و ما بإزاء أحدهما فی الخارج یکون بإزاء الآخر،و الطلب المنشئ بلفظه أو بغیره عین الإرادة الإنشائیّة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بالجملة،هما متّحدان مفهوما و إنشاء و خارجا،لا أنّ الطلب الإنشائی</w:t>
      </w:r>
    </w:p>
    <w:p>
      <w:pPr>
        <w:pStyle w:val="BookText"/>
        <w:rPr/>
      </w:pPr>
      <w:r>
        <w:rPr>
          <w:rFonts w:ascii="IRNazanin" w:hAnsi="IRNazanin" w:eastAsia="IRNazanin"/>
          <w:color w:val="111111"/>
          <w:sz w:val="28"/>
          <w:sz w:val="28"/>
          <w:szCs w:val="28"/>
          <w:rtl w:val="true"/>
          <w:lang w:bidi="fa-IR"/>
        </w:rPr>
        <w:t>الذی هو المنصرف إلیه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مع الإرادة الحقیقیّة التی ینصرف إلیها إطلاقها أیضا،فیکون لفظا الطلب و الإرادة من الألفاظ المترادفة کالإنسان و البشر،و لازم الترادف اتّحاد المعنی فی جمیع المراحل و المراتب من الوجود الحقیقی و الإنشائی و الذهنی،فلا فرق بینهما إلاّ فی مقام الانصراف، و لکنّه لا ینافی الترادف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الأشاعرة لا محالة تقول علی 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و الإرادة لفظان متغایران،و کان لهما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المعتزلة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موضوع لما وضع له لفظ الإرادة، و الأشاعرة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موضوع لغیر ما وضع له لفظ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النزاع بهذه الکیفیّة یکون نزاعا لغویّا،مثل نزاع الفقهاء فی أنّ المراد من لفظ الصعید هل هو التراب الخالص أو مطلق وجه الأرض؟و لا شکّ فی أنّ هذا بعید عن محلّ النزاع و الاختلاف بین الأشاعرة و المعتزلة،فإنّ النزاع بینهما یدور مدار تحقّق صفة من الأوصاف الواقعیّة وراء الصفات الثبوتیّة و عدمه،و لا یکون لترادف لفظی الطلب و الإرادة و عدمه دخل فی ذلک،و القول بالترادف لا یستلزم بطلان الکلام النفسی،کما أنّ القول بعدم الترادف لا یستلزم ثبوت الکلام النفسی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أبعد من ذلک ما قال به فی مقام التصالح بین المتخاصمین من أنّه یقع الصلح بین الطرفین بأن یکون مراد المعتزلة من اتّحاد الطلب و الإرادة اتّحادهما مفهوما و مصداقا و إنشاء،بمعنی أنّهما متّحدان مع وحدة المرتبة بحیث یکون کلّ منهما عین الآخر فی تلک المرتبة،و مراد الأشاعرة من المغایرة تغایرهما مع اختلاف المرتبة کالطلب الإنشائی و الإرادة الحقیقیّة،فإنّهما متغایران و لا</w:t>
      </w:r>
    </w:p>
    <w:p>
      <w:pPr>
        <w:pStyle w:val="BookText"/>
        <w:rPr/>
      </w:pPr>
      <w:r>
        <w:rPr>
          <w:rFonts w:ascii="IRNazanin" w:hAnsi="IRNazanin" w:eastAsia="IRNazanin"/>
          <w:color w:val="111111"/>
          <w:sz w:val="28"/>
          <w:sz w:val="28"/>
          <w:szCs w:val="28"/>
          <w:rtl w:val="true"/>
          <w:lang w:bidi="fa-IR"/>
        </w:rPr>
        <w:t>یتّحدان أصلا،و بهذا الوجه یقع الصلح بینهما و یصیر النزاع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التصالح و عنوان محلّ النزاع بهذه الکیفیّة بعید بمراحل عن محلّ النزاع بین الفریقین،بل هو أقوی شاهد علی عدم التفاته إلی کنه نزاعهما، فإنّ الأشاعرة تدّعی تحقّق صفة الواقعیّة القائمة علی الذات بالقیام الحلولی، و المعتزلة تنکره،فلا دخل للألفاظ و التعابیر فی هذا النزاع،و لا یمکن المصالحة بینهما أصلا،فالنزاع جار و لو قلنا باتّحاد الطلب و الإرادة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فی تنقیح البحث و محلّ النزاع من ملاحظة أدلّة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أدلّة الأشاعرة أنّه إذا أخبر المخبر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اتّصاف هذه الجملة بالخبریّة،سواء کان المخبر عالما بمطابقة المخبر به مع الواقع أم شاکّا،أم عالما بمخالفة المخبر به مع الواقع،و لا یشترط فیه علم المخبر بمطابقة المخبر به مع الواقع،کما أنّه لا دخل لحالات المستمع من العلم و الشکّ فیه،و لا یوجب علمه بکذب المتکلّم خروج الجملة عن الاتّصاف بالخبریّة، فإنّ ما یقال من أنّ الخبر یحتمل الصدق و الکذب فهو باعتبار ذات الخبر مع قطع النظر عن علم المتکلّم و جهله،أی من شأنه احتمال الصدق و الکذب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بأنّه لا بدّ فی الجمل الخبریّة من الحکایة عن الواقعیّة النفسانیّة، فإن کانت هی عبارة عن العلم و التصدیق بثبوت مخبر به فهو لا یتحقّق إلاّ فی صورة واحدة من الصور الثلاثة،فنکشف من ذلک تحقّق الصفة النفسانیّة التی نعبّر عنه بالکلام النفسی فی جمیع الصور المذکورة،و کما أنّ ألفاظ الجملة فی الاتّصاف بالخبریّة لا یکون مشروطا بشرط فی الصور الثلاثة کذلک تتحقّق صفة نفسانیّة اخری وراء العلم فی الصور الثلاثة،بلا فرق بین علم المتکلّم بمطابقة خبره مع الواقع و شکّه و علمه بمخالفة خبره معه،فتتحقّق للواقعیّة الخارجیّة ثلاث حالات،و أمّا الواقعیّة النفسانیّة فتتحقّق حتّی للکاذب،فلا بدّ</w:t>
      </w:r>
    </w:p>
    <w:p>
      <w:pPr>
        <w:pStyle w:val="BookText"/>
        <w:rPr/>
      </w:pPr>
      <w:r>
        <w:rPr>
          <w:rFonts w:ascii="IRNazanin" w:hAnsi="IRNazanin" w:eastAsia="IRNazanin"/>
          <w:color w:val="111111"/>
          <w:sz w:val="28"/>
          <w:sz w:val="28"/>
          <w:szCs w:val="28"/>
          <w:rtl w:val="true"/>
          <w:lang w:bidi="fa-IR"/>
        </w:rPr>
        <w:t>لنا من الالتزام بالکلام النفسی،و إلاّ لم یکن اتّصاف الجملة بالخبریّة فی جمیع الصور قابلا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بمراجعة الوجدان و بالفحص و التحلیل مدالیل الجمل الخبریّة بعد کونها من المسائل المبتلی بها فی الاستعمالات الشائعة بین الناس، و إذا قال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نجد فی هذه الجملة سوی عدّة من 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الألفاظ،مثل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حرکاتهما، و تقدّم بعض الحروف علی الآخر و أمثال ذلک،و مثل واقعیّة هیئة الجملة نحو مرفوعیّة لفظ الأوّل بعنوان المبتدأ و الثانی بعنوان الخبر،و تقدّم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المعانی،مثل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واقعیّة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بمادّته و هیئته،و مثل واقعیّة معنی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الإرادة فإنّ التکلّم و صدور اللفظ من المتکلّم فعل من أفعاله الاختیاریّة،فلا بدّ من کونه مسبوقا بالإرادة التی لها مقدّمات و مبادئ،و فی رأس المبادئ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الواقعیّة النفسانیّة للمخبر،و هی اتّصافه بإحدی الحالات الثلاث، فإنّه قد یکون عالما بالمطابقة،و قد یکون عالما بالمخالفة،و قد یکون شاکّا بالمطابقة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مطابقة المخبر به مع الواقع و عدم مطابقته معه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و لا شبهة فی عدم کون أحد هذه الواقعیّات بالکلام النفسی،و أمّا واقعیّات الألفاظ و المعانی فلا دخل لها بالنفس،کما أنّ واقعیّة مطابقة المخبر به للواقع و عدمه لا دخل لها بنفس المخبر،بل کانت هی من أوصاف الجمل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الواقعیّة النفسانیّة المتحقّقة فی الجمل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اتّصاف المتکلّم بکونه عالما بالمطابقة أو عالما بالمخالفة أو شاکّا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فتحقّقها و إن کان مقطوعا و لم تکن قابلة للإنکار إلاّ أنّها أیضا لیست بالکلام النفسی عند الأشاعرة،فإنّهم صرّحوا بأنّ الکلام النفسی مغایر للعلم و زائد علیه،علی أنّهم صرّحوا بأنّ المتحقّق فی جمیع الجمل الخبریّة واقعیّة واحدة و صفة متّحدة المآل،سواء کان المتکلّم صادقا أم کاذبا أم شاکّا،فإن کان الکلام النفسی عبارة عن هذه الحالات الثلاث للمتکلّم واقعیّات و لا أقلّ من واقعیّتین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الواقعیّة النفسانیّة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واقعیّة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لا تکون کلاما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أدلّة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الأشاعرة بأنّ کلام النفس مغایر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الإدارة فی الجمل الخبریّة عبارة عن أنّ التکلّم فعل من أفعاله الاختیاریّة،و کلّ فعل اختیاری مسبوق بالإدارة،فالتکلّم مسبوق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هذا المنشأ یتحقّق فی الخیاطة و التجارة و الکتابة أیضا،فیکون الکلام النفسی فی التاجر و الخیّاط و الکاتب أیضا متحقّقا حین الشروع،مع أنّهم قائلون بانحصار الکلام النفسی فی الجمل الخبریّة و الإنشائیّة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الإرادة مسبوقة بالمبادئ،و أوّل المبادئ التصوّر،و هو قسم من العلم؛إذ العلم إن کان إذعانا للنسبة فتصوّر و إلاّ فتصدیق،و قد مرّ آنفا أنّهم صرّحوا بأنّ الکلام النفسی مغایر للعلم و زائد علیه،فلا تکون الواقعیّات</w:t>
      </w:r>
    </w:p>
    <w:p>
      <w:pPr>
        <w:pStyle w:val="BookText"/>
        <w:rPr/>
      </w:pPr>
      <w:r>
        <w:rPr>
          <w:rFonts w:ascii="IRNazanin" w:hAnsi="IRNazanin" w:eastAsia="IRNazanin"/>
          <w:color w:val="111111"/>
          <w:sz w:val="28"/>
          <w:sz w:val="28"/>
          <w:szCs w:val="28"/>
          <w:rtl w:val="true"/>
          <w:lang w:bidi="fa-IR"/>
        </w:rPr>
        <w:t>المتحقّقة المذکورة کلاما نفسیّا،و لا ضرورة تقتضی الالتزام بتحقّق الکلام النفسی فی الجمل الخبریّة،و لا نقص فیها حتّی ینجبر بالتزام تحقّق الواقعیّة المجهولة باسم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الجمل الإنشائیّة الطلبیّة فکان للکلام النفسی عندهم اصطلاح خاصّ،و هو الطلب،فاستدلّ هاهنا بصورة السؤال عن المعتزلة بأنّ المولی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الصفة النفسانیّة المتحقّقة فی الجمل الإنشائیّة الطلبیّة؟فلا محالة تقول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عبارة عن الإرادة المتعلّقة بتحقّق المأمور به فی الخارج عن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 الإنشائیّة الطلبیّة قد تتحقّق بدون أن تکون إرادة المولی متعلّقة بتحقّق المأمور به فی الخارج کما فی الأوامر الاختیاریّة؛إذ لا شکّ فی تحقّق الأمر فیها،و یکون إطلاق الأمر علیها علی نحو الحقیقة لا علی سبیل التجوّز و المسامحة،و مع ذلک لا تتحقّق فیها الإرادة النفسانیّة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الأوامر الاعتذاریّة؛إذ لا یرید فیها تحقّق المأمور به،بل المراد رفع لوم الناس فی ضرب المأمور و مؤاخذته باعتذار أنّه قد عصاه،فالطلب فی صورتی الاختبار و الاعتذار موجود بدون الإرادة،مع أنّها أمر حقیقی و یجری علیها ما یجری علی الأوامر الأخر من استحقاق العقوبة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ذلک أنّ غیر الإرادة المتحقّقة فی بعض الأوامر تتحقّق صفة نفسانیّة اخری فی جمیع الأوامر التی نسمّیها بالکلام النفسی و نعبّر عنه هاهنا بالطلب،فالطلب مغایر للإرادة،کما یدلّ علیها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لفی الفؤاد و إنّما جعل اللسان علی الفؤاد دلیلا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مقتضاه أنّ ظرف تحقّق الکلام الحقیقی عبارة عن النفس،و أمّا الألفاظ</w:t>
      </w:r>
    </w:p>
    <w:p>
      <w:pPr>
        <w:pStyle w:val="BookText"/>
        <w:rPr/>
      </w:pPr>
      <w:r>
        <w:rPr>
          <w:rFonts w:ascii="IRNazanin" w:hAnsi="IRNazanin" w:eastAsia="IRNazanin"/>
          <w:color w:val="111111"/>
          <w:sz w:val="28"/>
          <w:sz w:val="28"/>
          <w:szCs w:val="28"/>
          <w:rtl w:val="true"/>
          <w:lang w:bidi="fa-IR"/>
        </w:rPr>
        <w:t>و الأصوات فتکون بمنزلة الدلیل و الکاشف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 الإنشائیّة عین الجواب عن الاستدلال فی الجمل الخبریّة،فإنّهما مشترکان فی کثیر من الواقعیّات المتحقّقة المذکورة فی الجمل الخبریّة،فالوجدان أقوی شاهد لعدم تحقّق صفة نفسانیّة فی نفس الآمر،سوی إرادة تحقّق المأمور به عن المأمور حین الأمر،و أمّا الأوامر الاختیاریّة و الاعتذاریّة و إن لم تتحقّق فیها هذه الإرادة،إلاّ أنّ الداعی الاختبار و الاعتذار متحقّق فیها مثل داعی تحقّق المأمور به فی سائر الأوامر،فأیّ دلیل یقتضی ثبوت الصفة النفسانیّة الاخری سوی هذه الدواعی الموجودة فیها،فلا یستلزم عدم تحقّق الإرادة فی بعض الأوامر ثبوت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الاستدلال بقول الشاعر 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الممکن أن یکون الشاعر من الأشاعرة،مع أنّه لا دلیل علی حجّیّة الشعر،إلاّ أن یکون من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الشعر المذکور لا ینطبق علی الکلام النفسی أصلا،فإنّ مفاده عبارة عن أنّ مراد الإنسان من التکلّم هو اطلاع الغیر علی ما فی قلبه، بحیث إن أمکن الاطّلاع علیه بدون التکلّم لا یحتاج إلی الألفاظ و الأصوات و اللسان،و إنّما جعل اللسان علی الفؤاد دلیلا،فهو أیضا لا یدلّ علی تحقّق الکلام النفسی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أنّ الأساس لإثبات الکلام النفسی هو إطلاق المتکلّم علی الباری تعالی،فإنّ الأشاعرة لاحظت أنّ إطلاق المتکلّم علیه تعالی فی الإطلاقات و الاستعمالات شائع بین المتشرّعة،و لاحظت أیضا أنّ فی صدق المشتقّ لا بدّ من تحقّق الارتباط بین المبدأ و الذات،فقد مرّ فی بحث المشتقّ أنّ العلماء</w:t>
      </w:r>
    </w:p>
    <w:p>
      <w:pPr>
        <w:pStyle w:val="BookText"/>
        <w:rPr/>
      </w:pPr>
      <w:r>
        <w:rPr>
          <w:rFonts w:ascii="IRNazanin" w:hAnsi="IRNazanin" w:eastAsia="IRNazanin"/>
          <w:color w:val="111111"/>
          <w:sz w:val="28"/>
          <w:sz w:val="28"/>
          <w:szCs w:val="28"/>
          <w:rtl w:val="true"/>
          <w:lang w:bidi="fa-IR"/>
        </w:rPr>
        <w:t>اختلفوا فی کیفیّة هذا الارتباط،و قالت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کون المبدأ قائما بالذات بالقیام الحلولی،و لاحظت هذا المعنی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 أو أسود، فإنّ البیاض أو السواد قائمان بالجسم بالقیام الحلولی،و هما حالان فی الجسم، و الجسم محلّ لهما،ثمّ فرضت هذا المعنی بعنوان الضابطة الکلّیّة فی جمیع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هذه القاعدة فی إطلاق المتکلّم المشتقّ علی اللّه تعالی،و لا بدّ أن یکون بین الکلام و ذات الباری ارتباط بنحو القیام الحلولی،فحینئذ لا یعقل أن یکون الکلام اللفظی مع کونه من الامور المتصرّمة و المتدرّجة و الحادثة حالاّ فی ذات الباری،فلا بدّ من الالتزام بالکلام النفسی الذی هو حالّ فی ذات الباری و قدیم بقدمه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ما قالت به الأشاعرة فی تحقّق الکلام النفسی لذات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مبنی الأشاعرة لا دلیل علیه،مع أنّه مناف لأکثر المشتقّات،و لا تجری هذه الضابطة المسلّمة عندهم فی أکثرها،و لا ینحصر المشتقّ بما یجری فیه هذا المعنی کالأبیض و الأسود و أمثال ذلک؛إذ لا شکّ فی أنّ الضارب و القاتل یکونان من المشتقّات،مع أنّ مبدأیهما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الضرب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قائمان بالذات بالقیام الصدوری لا الحلولی،و هکذا أمثالهما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ذلک أنّه لا شکّ فی أنّ إطلاق المالک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بنحو الحقیقة،مع أنّ الملکیّة أمر اعتباری اعتبرها الشارع و العقلاء،و لا یکون بإزائها شیء فی الخارج،فلا قیام فی البین،فضلا من أن یکون بنحو الحلول، و هکذا العناوین،مثل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الزوجة و أمثالهما،فلا کلّیّة للقاعدة المذکورة فی کلام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 لازم هذا القول فی الأوصاف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زیادتها علیها و تحقّق القدیمین المستقلّین،مع أنّ عینیّة صفات الذات مع الذات لا شکّ فیها و قد ثبت فی محلّه،کما روی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نفی الصفات عنه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یعنی نفی شیء زائد علی الذات،و مقتضی هذه العینیّة ألاّ تکون فی صدق عنوان المشتقّ بین المبدأ و الذات مغایرة عینیّة و وجودیّة،فلا تعتبر فی صدق عنوان المشتقّ مغایرة حقیقیّة و واقعیّة بینهما، فضلا من القیام الحلولی،فالعینیّة نوع من التلبّس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مصداقه الأتمّ و الأکمل،و لکن یتبادر إلی الذهن من سماع لفظ التلبّس ما یتغایر المبدأ و الذات فیه بلحاظ ابتلائنا کثیرا ما بما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یستفاد أنّ دائرة صدق عنوان المشتقّ أوسع ممّا قال به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ممّا ذکرنا أنّا نری فی الاستعمالات العرفیّة بدون المسامحة و التجوّز إطلاق عنوان البقّال علی بائع البقل،و إطلاق عنوان العطّار علی بائع العطر، مع أنّ مبدأهما لا یناسب الذات أصلا؛إذ لا یکون للبقل و العطر معنی فعلی حدیث،و هکذا إطلاق اللابن و التامر علی بائع اللبن و التمر،و یعبّر عن هذه المشتقّات بالمشتقّات الجعلیّة،أی لا یکون لها مصدر و فعل ماضی و مضارع، مع أنّه ینطبق عنوان المشتقّ فی هذه الموارد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فنرجع إلی أصل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إطلاق المتکلّم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نبحث مع الأشاعرة من جهتین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الصفات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الفعل،الثانی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الذات،و ملاک التمایز بینهما أنّ کلّ صفة لا یصدق ضدّها علی اللّه تعالی فی أیّ حال من الحالات و أیّ زمان من الأزمنة،و بالنسبة إلی أیّ شیء من الأشیاء، مثل صفة العلم و القدرة و أمثالهما فهی من صفات الذات،و أمّا الصفة التی یصدق ضدّها علیه تعالی فی بعض الحالات و فی بعض الأزمنة و بالنسبة إلی بعض الأشیاء فهی من صفات الفعل،مثل صفة الخالقیّة و الرازقیّة،فإنّه لم 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الذی کان طول قامته سبعین ذراعا فی عین کونه مقدورا له تعالی،فیصدق فی هذا المورد ضدّ الخالقیّة علیه تعالی،و هکذا فی الرازقیّة کما قال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فَضَّلَ بَعْضَکُمْ عَلی بَعْضٍ فِی الرِّزْقِ </w:t>
      </w:r>
      <w:r>
        <w:rPr>
          <w:rStyle w:val="FootnoteAnchor"/>
          <w:rtl w:val="true"/>
        </w:rPr>
        <w:footnoteReference w:id="335"/>
      </w:r>
      <w:r>
        <w:rPr>
          <w:rFonts w:ascii="IRNazanin" w:hAnsi="IRNazanin" w:eastAsia="IRNazanin"/>
          <w:color w:val="111111"/>
          <w:sz w:val="28"/>
          <w:sz w:val="28"/>
          <w:szCs w:val="28"/>
          <w:rtl w:val="true"/>
          <w:lang w:bidi="fa-IR"/>
        </w:rPr>
        <w:t>،فیصدق علی المرتبة النازلة منه عدم الرازقیّة بالنسبة إلی المرتبة العالیة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صفة الذات قدیمة بقدم الذات،بخلاف صفة الفعل فإنّها حادثة و لا تتّصف بالقدم،و من هنا نستکشف أنّ المتکلّمیّة لیست من صفات الذات،بل تکون من صفات الفعل،و 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Style w:val="FootnoteAnchor"/>
          <w:rtl w:val="true"/>
        </w:rPr>
        <w:footnoteReference w:id="336"/>
      </w:r>
      <w:r>
        <w:rPr>
          <w:rFonts w:ascii="IRNazanin" w:hAnsi="IRNazanin" w:eastAsia="IRNazanin"/>
          <w:color w:val="111111"/>
          <w:sz w:val="28"/>
          <w:sz w:val="28"/>
          <w:szCs w:val="28"/>
          <w:rtl w:val="true"/>
          <w:lang w:bidi="fa-IR"/>
        </w:rPr>
        <w:t>علی أنّ التکلّم تحقّق فی زمان خاصّ لا بعده و لا قبله،أی عدم التکلّم فی غیر ذلک الزمان،فالتکلّم من صفات الفعل بمقتضی الآیة،فنفس الآیة منافیة للالتزام بالکلام النفسی القدیم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ما رواه الکلینی قدّس سرّه فی اصول الکافی 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عزّ و جلّ ربّنا و العلم ذاته و لا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اللّه تعالی عالما مع أنّه لم یتحقّق المعلوم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السمع ذاته و لا مسموع،و البصر ذاته و لا مبصر،و القدرة ذاته و لا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الإنسان قادر علی القیام فی حال قعوده مع أنّه لم یکن متحقّقا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أحدث الأشیاء و کان المعلوم وقع العلم منه علی المعلوم و السمع علی المسموع و البصر علی المبصر و القدرة علی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اللّه متحرّکا؟قال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أنّ الحرکة صفة محدثة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اللّه متکلّما؟قال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صفة محدثة لیست بأزلیّة،کان اللّه عزّ و جلّ و لا متکلّم</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ذلک أنّ صفة التکلّم تکون من الأوصاف الفعلیّة و المحدثة علی الظاهر،و إن أمکن أن تکون للحدیث توجیهات 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عنوان المتکلّم هل یکون من المشتقّات الحقیقیّة أو من المشتقّات الجعلیّة؟التکلّم یکون من باب تفعّل،لا شکّ فی تحقّق الماضی و المضارع و سائر المشتقّات له فی هذا الباب،و لکن لم نجد له مصدر ثلاثی مجرّد،فإن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سلّمناه لا نری له فی اللغة العربیة فعل ماض و لا مضارع و لا سائر المشتقّات،مع أنّه لیس بمعنی الکلام بل هو بمعنی الجرح و الجراحة لغة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ما معنی التکلّم؟من المعلوم أنّ معناه إیجاد الکلام،و لفظ الإیجاد یوجب تحقّق المعنی الاشتقاقی فیه،کما أنّ لفظ البیع یوجب تحقّق المعنی الاشتقاقی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یصدق المتکلّم علی اللّه تعالی،کما یصدق علی الإنسان بلا فرق بینهما أصلا،إلاّ أنّا نتکلّم باللسان،و لکنّه تعالی یوجد</w:t>
      </w:r>
    </w:p>
    <w:p>
      <w:pPr>
        <w:pStyle w:val="BookText"/>
        <w:rPr/>
      </w:pPr>
      <w:r>
        <w:rPr>
          <w:rFonts w:ascii="IRNazanin" w:hAnsi="IRNazanin" w:eastAsia="IRNazanin"/>
          <w:color w:val="111111"/>
          <w:sz w:val="28"/>
          <w:sz w:val="28"/>
          <w:szCs w:val="28"/>
          <w:rtl w:val="true"/>
          <w:lang w:bidi="fa-IR"/>
        </w:rPr>
        <w:t>الکلام فی موجود آخر بلحاظ عدم جسمیّته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معنی المتکلّم هو الکلام؛إذ لیس للکلام معنی مصدری بل اسم مصدر،و نعبّر عنه باللّغة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یتصوّر له معنی سوی إیجاد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موافق لنظر المعتزلة و المتکلّمین من الإمامیّة،و قد ذکرنا فی صدر المسألة حکایة نظر بعض أهل التحقیق من أنّ تکلّمه تعالی یتحقّق من دون وساطة شیء من الأشیاء،کتکلّمه تعالی مع موسی علیه السّلام بدون واسطة، و قد مرّ أیضا ما قال به الإمام الأعظم قدّس سرّه بعد نفی هذه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متکلّم و القرآن کتابه و نزل علی رسول اللّه صلّی اللّه علیه و آله بالوحی،و أمّا کیفیّة الوحی و تکلّمه ممّا لم یصل إلیها فکر البشر إلاّ الأوحدی الراسخ فی العلم بقوّة البرهان المشفوع إلی الریاضات و نور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نلتزم بالکلام النفسی،و لکنّ أفهام أصحاب الکلام من المعتزلة و الأشاعرة بعیدة عن طور هذا الکلام،فالإعراض عنه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ذکرناه فی مقام الجواب عن الأشاعرة موافقا لظاهر الآیات و الروایات یکفی فی نفی الکلام النفسی،و لا نطیل الکلام فی هذه المقولة أزید من ذلک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القول بتحقّق الکلام النفسی لا یستلزم أن یکون الطلب و الإرادة متغایرین،کما أنّ إنکاره لا یستلزم القول بالاتّحاد بینهما،و إن استفید ذلک من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فی صدر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لکنّهما بحثان مستقلاّن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لغویّ،و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کلامی،و لا ارتباط بینهما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فرغنا بعون اللّه من البحث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اللّغوی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لفظی الطلب و الإرادة هل وضعا بإزاء مفهوم واحد أو یکون لکلّ منهما معنی لا یکون للآخر؟و قد مرّ ما ذکره المحقّق الخراسانی قدّس سرّه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موضوعان بإزاء مفهوم واحد،و هما متّحدان فی المفهوم و الوجود الحقیقی و الإنشائی و الذهنی،غایة الأمر أنّ لفظ الطلب ینصرف عند إطلاقه إلی وجوده الإنشائی،و لفظ الإرادة ینصرف إلی وجودها الحقیقی، و هذا لا یوجب المغایرة بین اللفظین فی المفهوم؛إذ لا مانع من أن یکون اللفظان المترادفان متغایرین من حیث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المحقّقین من الاصولیّین بعد إنکارهم الکلام النفسی فی البحث السابق یقولون بتعدّد مفهوم الطلب و الإرادة،منهم استاذنا المرحوم السیّد البروجردی قدّس سرّه </w:t>
      </w:r>
      <w:r>
        <w:rPr>
          <w:rStyle w:val="FootnoteAnchor"/>
          <w:rtl w:val="true"/>
        </w:rPr>
        <w:footnoteReference w:id="338"/>
      </w:r>
      <w:r>
        <w:rPr>
          <w:rFonts w:ascii="IRNazanin" w:hAnsi="IRNazanin" w:eastAsia="IRNazanin"/>
          <w:color w:val="111111"/>
          <w:sz w:val="28"/>
          <w:sz w:val="28"/>
          <w:szCs w:val="28"/>
          <w:rtl w:val="true"/>
          <w:lang w:bidi="fa-IR"/>
        </w:rPr>
        <w:t>حیث قال فی الابتداء بعنوان ضابطة کلّیّة لما یتعلّق به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الموجودات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وجود حقیقی و واقعی فی الخارج،بحیث یکون بإزائه شیء فیه کالإنسان و الحیوان و البیاض و نحوها،و هو لا یقبل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کذلک بل یکون وجوده بوجود منشأ انتزاعه،و هو قد ینتزع عن الامور الحقیقیّة و الواقعیّة کالفوقیّة و التحتیّة و نحوها و هو أیضا لا یقبل الإنشاء،و قد ینتزع عن الاعتبارات و الإنشائیّات کالملکیّة و الزوجیّة و أمثال ذلک و هو یقبل الإنشاء،فالمعتبر فی المنشأ ألاّ یکون من الامور الواقعیّة و لا منتزعا منها،بل کان من الامور الاعتباریّة المحضة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من صفات النفس،و الصفات النفسانیّة من الامور الحقیقیّة و الواقعیّة فلا تقبل الوجود الإنشائی،بخلاف الطلب فإنّ له معنی قابلا</w:t>
      </w:r>
    </w:p>
    <w:p>
      <w:pPr>
        <w:pStyle w:val="BookText"/>
        <w:rPr/>
      </w:pPr>
      <w:r>
        <w:rPr>
          <w:rFonts w:ascii="IRNazanin" w:hAnsi="IRNazanin" w:eastAsia="IRNazanin"/>
          <w:color w:val="111111"/>
          <w:sz w:val="28"/>
          <w:sz w:val="28"/>
          <w:szCs w:val="28"/>
          <w:rtl w:val="true"/>
          <w:lang w:bidi="fa-IR"/>
        </w:rPr>
        <w:t>للإنشاء؛إذ لیس معناه سوی البعث و التحریک نحو العمل،و کما أنّهما یحصلان بالتحریک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کأخذ الطالب من ید المطلوب منه و جرّه نحو العمل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یحصلان بالتحریک القولی؛بأن یقول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فلانا أو أطلب منک الضرب أو آمرک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أخذه من ید المطلوب منه و جرّه نحو العمل المقصود،فحقیقة الطلب مغایرة لحقیقة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الطلب بکلا معنییه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البعث و التحریک الفعلی و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 و مظهر للإرادة،و لیس معناه اتّحاد الطلب و الإرادة،بل کان معناه أنّ هاهنا شیئین و أنّ أحدهما مبرز للآخر،فالإرادة صفة قائمة بالنفس،و الطلب عبارة عن البعث و التحریک،و هو قد یکون فعلیّا و قد یکون قولیّا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بیان سیّدنا الأعظم المرحوم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الإنشاء بالطلب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تعلّق بالبعث و التحریک العملی أو القولی أو مفهوم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اشکال،و لا یناسب 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تعلّق الإنشاء بالبعث و التحریک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هدایة الآمر المأمور نحو المأمور به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أنّه أمر مبصر و مشاهد،و هو واقعیّة مسلّمة،فلا ریب فی بطلان هذا الفرض</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تعلّق الإنشاء بالبعث و التحریک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صدور الأمر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أنّه أیضا واقعیّة من الواقعیّات الخارجیّة،فإنّ واقعیّة القول بصدور الألفاظ و الکلمات عن اللافظ و المتکلّم،مع أنّ البعث و التحریک القولی هو البعث و التحریک الإنشائی،و المنشأ مع وصف کونه منشأ و قید المنشئیّة قیدا له لا یعقل أن یکون متعلّقا للإنشاء؛إذ المنشأ متحقّق قبل تعلّق الإنشاء به،فهو تحصیل للحاصل و تقدّم الشیء علی نفسه مع ملاحظة أنّ المنشأ مغایر للإنشاء،بل یتحقّق بسبب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الإنشاء بالماهیّة و مفهوم البعث و التحریک مع قطع النظر عن المصداق فهو صحیح کما قال به صاحب الکفایة قدّس سرّه،و لکنّه لا فرق بین الطلب و الإرادة من هذه الناحیة،فإذا کان مفهوم الطلب قابلا لتعلّق الإنشاء به فلم لا یکون مفهوم الإرادة قابلا لتعلّق الإنشاء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قال به سیّدنا الاستاذ قدّس سرّه لیس قابلا للمساعدة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أحسن المقال فی المقام ما ذکره بعض الأعلام علی ما فی کتاب المحاضرات </w:t>
      </w:r>
      <w:r>
        <w:rPr>
          <w:rStyle w:val="FootnoteAnchor"/>
          <w:rtl w:val="true"/>
        </w:rPr>
        <w:footnoteReference w:id="339"/>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صفة من الأوصاف النفسانیّة القائمة بالنفس،و لا بحث فیها،إنّما الکلام فیما وضع له لفظ الطلب و فیما یفهم منه عرفا، و الطلب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محاولة الشیء و أخذه و التصدّی نحو تحصیل شیء فی الخارج،و هذا من الأفعال الاختیاریّة الصادرة عن الإنسان،فهو مباین مع الإرادة،و یؤیّده الاستعمالات العرفیّة؛إذ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المال أو طالب الدنیا أو طالب العلم لمن اشتقاق إلیها و أرادها فی افق النفس ما لم یظهر فی الخارج بقول أو فعل،بل یقال لمن تصدّی خارجا لتحصیلها،فالطلب مباین للإرادة مفهوما و مصداقا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 الطلب کالإرادة،کان من الامور الواقعیّة،و یتحقّق بالسعی فی الخارج للإیصال إلی المطلوب،إلاّ أنّه قد یکون بالمباشرة و قد یکون بالقول، کقول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یتعلّق الإنشاء بالطلب أیضا،و سیأتی إن شاء اللّه تعالی أنّه ما ینشأ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مسألة الکلام النفسی و اتّحاد الطلب و الإرادة،و لا ضرورة إلی بیان بحث الجبر و التفویض بعنوان مسألة اصولیّة</w:t>
      </w:r>
      <w:r>
        <w:rPr>
          <w:rFonts w:eastAsia="IRNazanin" w:cs="IRNazanin"/>
          <w:color w:val="111111"/>
          <w:sz w:val="28"/>
          <w:szCs w:val="28"/>
          <w:rtl w:val="true"/>
          <w:lang w:bidi="fa-IR"/>
        </w:rPr>
        <w:t>.</w:t>
      </w:r>
      <w:bookmarkStart w:id="341" w:name="pg13654_132703"/>
    </w:p>
    <w:p>
      <w:pPr>
        <w:pStyle w:val="Heading3"/>
        <w:numPr>
          <w:ilvl w:val="2"/>
          <w:numId w:val="1"/>
        </w:numPr>
        <w:rPr/>
      </w:pPr>
      <w:bookmarkStart w:id="342" w:name="__RefHeading___Toc1311264_3830689328"/>
      <w:bookmarkStart w:id="343" w:name="_Toc131"/>
      <w:bookmarkEnd w:id="341"/>
      <w:bookmarkEnd w:id="342"/>
      <w:r>
        <w:rPr>
          <w:rtl w:val="true"/>
        </w:rPr>
        <w:t>الفصل الثانی</w:t>
      </w:r>
      <w:r>
        <w:rPr>
          <w:rtl w:val="true"/>
        </w:rPr>
        <w:t xml:space="preserve">: </w:t>
      </w:r>
      <w:r>
        <w:rPr>
          <w:rtl w:val="true"/>
        </w:rPr>
        <w:t>فیما یتعلّق بصیغة الأمر</w:t>
      </w:r>
      <w:bookmarkEnd w:id="343"/>
    </w:p>
    <w:p>
      <w:pPr>
        <w:pStyle w:val="Heading4"/>
        <w:numPr>
          <w:ilvl w:val="3"/>
          <w:numId w:val="1"/>
        </w:numPr>
        <w:rPr/>
      </w:pPr>
      <w:bookmarkStart w:id="344" w:name="__RefHeading___Toc1311266_3830689328"/>
      <w:bookmarkStart w:id="345" w:name="_Toc132"/>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فیما یتعلّق بصیغة الأمر</w:t>
      </w:r>
    </w:p>
    <w:p>
      <w:pPr>
        <w:pStyle w:val="BookText"/>
        <w:rPr/>
      </w:pPr>
      <w:r>
        <w:rPr>
          <w:rFonts w:ascii="IRNazanin" w:hAnsi="IRNazanin" w:eastAsia="IRNazanin"/>
          <w:color w:val="111111"/>
          <w:sz w:val="28"/>
          <w:sz w:val="28"/>
          <w:szCs w:val="28"/>
          <w:rtl w:val="true"/>
          <w:lang w:bidi="fa-IR"/>
        </w:rPr>
        <w:t>أی هیئة افعل و ما یشابهما،و فیه مباحث</w:t>
      </w:r>
      <w:r>
        <w:rPr>
          <w:rFonts w:eastAsia="IRNazanin" w:cs="IRNazanin"/>
          <w:color w:val="111111"/>
          <w:sz w:val="28"/>
          <w:szCs w:val="28"/>
          <w:rtl w:val="true"/>
          <w:lang w:bidi="fa-IR"/>
        </w:rPr>
        <w:t>:</w:t>
      </w:r>
    </w:p>
    <w:p>
      <w:pPr>
        <w:pStyle w:val="Heading4"/>
        <w:numPr>
          <w:ilvl w:val="3"/>
          <w:numId w:val="1"/>
        </w:numPr>
        <w:rPr/>
      </w:pPr>
      <w:bookmarkStart w:id="346" w:name="__RefHeading___Toc1311268_3830689328"/>
      <w:bookmarkStart w:id="347" w:name="_Toc133"/>
      <w:bookmarkEnd w:id="346"/>
      <w:r>
        <w:rPr>
          <w:rtl w:val="true"/>
        </w:rPr>
        <w:t>المبحث الأوّل</w:t>
      </w:r>
      <w:r>
        <w:rPr>
          <w:rtl w:val="true"/>
        </w:rPr>
        <w:t xml:space="preserve">: </w:t>
      </w:r>
      <w:r>
        <w:rPr>
          <w:rtl w:val="true"/>
        </w:rPr>
        <w:t>فی معانی الصیغة</w:t>
      </w:r>
      <w:bookmarkEnd w:id="347"/>
    </w:p>
    <w:p>
      <w:pPr>
        <w:pStyle w:val="BookText"/>
        <w:rPr/>
      </w:pPr>
      <w:r>
        <w:rPr>
          <w:rFonts w:ascii="IRNazanin" w:hAnsi="IRNazanin" w:eastAsia="IRNazanin"/>
          <w:color w:val="111111"/>
          <w:sz w:val="28"/>
          <w:sz w:val="28"/>
          <w:szCs w:val="28"/>
          <w:rtl w:val="true"/>
          <w:lang w:bidi="fa-IR"/>
        </w:rPr>
        <w:t>فی معانی الصیغة</w:t>
      </w:r>
    </w:p>
    <w:p>
      <w:pPr>
        <w:pStyle w:val="BookText"/>
        <w:rPr/>
      </w:pPr>
      <w:r>
        <w:rPr>
          <w:rFonts w:ascii="Amiri" w:hAnsi="Amiri" w:eastAsia="Amiri" w:cs="Amiri"/>
          <w:color w:val="111111"/>
          <w:sz w:val="28"/>
          <w:sz w:val="28"/>
          <w:szCs w:val="28"/>
          <w:rtl w:val="true"/>
          <w:lang w:bidi="ar-SA"/>
        </w:rPr>
        <w:t>أنّه ربّما یذکر للصیغة معان قد استعملت فیها،و قد عدّ منها الترجّی و التمنّی، و التهدید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Style w:val="FootnoteAnchor"/>
          <w:rtl w:val="true"/>
        </w:rPr>
        <w:footnoteReference w:id="340"/>
      </w:r>
      <w:r>
        <w:rPr>
          <w:rFonts w:ascii="IRNazanin" w:hAnsi="IRNazanin" w:eastAsia="IRNazanin"/>
          <w:color w:val="111111"/>
          <w:sz w:val="28"/>
          <w:sz w:val="28"/>
          <w:szCs w:val="28"/>
          <w:rtl w:val="true"/>
          <w:lang w:bidi="fa-IR"/>
        </w:rPr>
        <w:t>،و الإنذار و الإهانة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ذُقْ إِنَّکَ أَنْتَ الْعَزِیزُ الْکَرِیمُ </w:t>
      </w:r>
      <w:r>
        <w:rPr>
          <w:rStyle w:val="FootnoteAnchor"/>
          <w:rtl w:val="true"/>
        </w:rPr>
        <w:footnoteReference w:id="341"/>
      </w:r>
      <w:r>
        <w:rPr>
          <w:rFonts w:ascii="Amiri" w:hAnsi="Amiri" w:eastAsia="Amiri" w:cs="Amiri"/>
          <w:color w:val="111111"/>
          <w:sz w:val="28"/>
          <w:sz w:val="28"/>
          <w:szCs w:val="28"/>
          <w:rtl w:val="true"/>
          <w:lang w:bidi="ar-SA"/>
        </w:rPr>
        <w:t>،و الاحتقار و التعجیز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فَأْتُوا بِسُورَةٍ مِنْ مِثْلِهِ </w:t>
      </w:r>
      <w:r>
        <w:rPr>
          <w:rStyle w:val="FootnoteAnchor"/>
          <w:rtl w:val="true"/>
        </w:rPr>
        <w:footnoteReference w:id="342"/>
      </w:r>
      <w:r>
        <w:rPr>
          <w:rFonts w:ascii="Amiri" w:hAnsi="Amiri" w:eastAsia="Amiri" w:cs="Amiri"/>
          <w:color w:val="111111"/>
          <w:sz w:val="28"/>
          <w:sz w:val="28"/>
          <w:szCs w:val="28"/>
          <w:rtl w:val="true"/>
          <w:lang w:bidi="ar-SA"/>
        </w:rPr>
        <w:t>،و التسخیر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قِرَدَةً خاسِئِینَ </w:t>
      </w:r>
      <w:r>
        <w:rPr>
          <w:rStyle w:val="FootnoteAnchor"/>
          <w:rtl w:val="true"/>
        </w:rPr>
        <w:footnoteReference w:id="343"/>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تری؛ضرورة أنّ الصیغة لم تستعمل فی واحد منها،بل لم تستعمل</w:t>
      </w:r>
    </w:p>
    <w:p>
      <w:pPr>
        <w:pStyle w:val="BookText"/>
        <w:rPr/>
      </w:pPr>
      <w:r>
        <w:rPr>
          <w:rFonts w:ascii="IRNazanin" w:hAnsi="IRNazanin" w:eastAsia="IRNazanin"/>
          <w:color w:val="111111"/>
          <w:sz w:val="28"/>
          <w:sz w:val="28"/>
          <w:szCs w:val="28"/>
          <w:rtl w:val="true"/>
          <w:lang w:bidi="fa-IR"/>
        </w:rPr>
        <w:t>إلاّ فی إنشاء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الطلب الإنشائی فی مقابل الطلب الحقیقی لا إنشاء الطلب؛إذ الإنشائیّة و الإخباریّة کالاستقلالیّة و الآلیّة عن المعنی الاسمی و الحرفی خارجتان عن المعنی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الداعی إلی ذلک کما یکون تارة هو البعث و التحریک نحو المطلوب الواقعی،و یکون اخری أحد هذه الامور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قصاری ما یمکن أن یدّعی أن تکون الصیغة موضوعة لإنشاء الطلب فیما إذا کان بداعی البعث و التحریک،لا بداع آخر منها،فیکون إنشاء الطلب بها بعثا حقیقة و إنشاؤه بها تحدیدا مجازا،و هذه غیر مستعملة فی التحدید و غیره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لصاحب الکفایة قدّس سرّه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یصحّ علی القول باتّحاد الطلب و الإرادة فی جمیع المراحل؛إذ لا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إنشاء الطلب أو إنشاء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بتغایرهما و کونهما واقعتین مستقلّتین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قائمة بالنفس و الاخری عبارة عن السعی المشاهد و المحسوس فی الخارج،فلا یکون کلّ منهما قابلا للإنشاء،بل لا بدّ من أن یکون المنشأ أمرا اعتباریّا،بناء علی الضابطة التی حکیناها عن المرحوم البروجردی قدّس سرّه،مع أنّه لا شکّ فی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الإنشائی،فما الذی ینشأ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ألاّ یکون الطلب قابلا للإنشاء؟</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من التحقیق فی هذه المسألة المبتلی بها و الشائعة بین الناس،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بداعی البعث و التحریک و تحقّق المأمور به فی الخارج،و قد یکون بسائر الدواعی کالتمنّی و الترجّی و التعجیز</w:t>
      </w:r>
    </w:p>
    <w:p>
      <w:pPr>
        <w:pStyle w:val="BookText"/>
        <w:rPr/>
      </w:pP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بداعی البعث و التحریک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تحقّق الواقعیّة النفسانیّة للمستعمل،و هی علاقة وصوله إلی المأمور به و تمکّنه منه، و إن لم تکن بین العلاقة و الأمر ملازمة إلاّ أنّ الأمر کاشف عن تحقّقها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الأمر لیس بعلّة تامّة لتحقّق المأمور به فی الخارج،و لذا لا یوجب العصیان التغییر فی ماهیّة الأمر و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الفصل السابق أنّ البعث و التحریک کما یحصلان بالتحریک العملی و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یأخذ الطالب من المأمور و یجرّه نحو العمل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یحصلان بالتحریک القولی،و لکن لا یتصوّر العصیان فی الأوّل بخلاف الثانی،فإنّ المأمور به قد یتحقّق بعده و قد لا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فیستفاد منها أنّ البعث و التحریک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الواقعی التکوینی،و هو لا یکون قابلا للإنشاء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 و هو ینشأ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تترتّب علیه آثار متعدّدة،منها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إذا وافقه و عمل علی مفاده یستحقّ المثوبة، و إلاّ یستحقّ العقوبة عند العقلاء،کما أنّ الملکیّة و الزوجیّة بعد إنشائهما یترتّب علیهما الآثار،فیتحقّق بواسطة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هذا القول و ما قال به المحقّق الخراسانی قدّس سرّه إلاّ فی التعبیر و التسمیة،فإنّه قائل بأنّ متعلّق الصیغة هو الطلب الإنشائی، و عبّر فی هذا القول عنه بالبعث و التحریک الاعتباری،فالنزاع بینهما لفظیّ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الطلب هو السعی فی الخارج للإیصال إلی المطلوب و لا شکّ فی</w:t>
      </w:r>
    </w:p>
    <w:p>
      <w:pPr>
        <w:pStyle w:val="BookText"/>
        <w:rPr/>
      </w:pPr>
      <w:r>
        <w:rPr>
          <w:rFonts w:ascii="IRNazanin" w:hAnsi="IRNazanin" w:eastAsia="IRNazanin"/>
          <w:color w:val="111111"/>
          <w:sz w:val="28"/>
          <w:sz w:val="28"/>
          <w:szCs w:val="28"/>
          <w:rtl w:val="true"/>
          <w:lang w:bidi="fa-IR"/>
        </w:rPr>
        <w:t>أنّه واقعیّة من الواقعیّات المحسوسة،و هو لا یکون قابلا للإنشاء،إلاّ أنّ الآمر یوجد مصداقا للطلب بسبب الإنشاء؛إذ الأمر نوع من الطلب کما مرّ،فنفس إصدار الأمر مصداق للطلب،و لا بحث فیه،و البحث فی المرحلة السابقة علیه،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یتعلّق به الإنشاء و الذی ینشأ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هما؟فیکون متعلّق الإنشاء و الطلب القولی هو البعث و التحریک الاعتباری،و هما مغایران للطلب الذی هو أمر واقعی،مع أنّه لیس لنا طلب اعتباری أصلا،فلا یمکن تسمیة البعث و التحریک بالطلب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اختلاف الطلب مع البعث فی المشتقّات؛لأنّ مادّة الطلب لا تحتاج إلی تعدّد الشخص،بخلاف مادّة البعث فإنّها تحتاج إلی شخصین الباعث و المبعوث،بخلاف الطالب کما تری فی طالب العلم و طالب الدنیا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یعبّر عن المأمور و المبعوث بالمطلوب منه،و لکن لیس له أساس فی اللغة،بل هو جعل للسهولة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له أساس فهو أقوی شاهد علی المغایرة بینهما؛إذ المراد من المطلوب منه هو المبعوث،و المراد من المطلوب هو المبعوث إلیه،فکیف یمکن أن یکون النزاع مع صاحب الکفایة قدّس سرّه نزاعا لفظیّا مع ملاحظة هذه الاختلافات فی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للبعث و التحریک الاعتباری کما اشیر إلیه فی کلام استاذنا السیّد الإمام قدّس سرّه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استعمال الهیئة بدواعی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کالتعجیز و التهدید و التسخیر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فی القول بکون المستعمل فیه عبارة عن البعث و التحریک الاعتباری فی هذه الموارد أیضا،لکنّه لغرض التعجیز و التسخیر</w:t>
      </w:r>
    </w:p>
    <w:p>
      <w:pPr>
        <w:pStyle w:val="BookText"/>
        <w:rPr/>
      </w:pPr>
      <w:r>
        <w:rPr>
          <w:rFonts w:ascii="IRNazanin" w:hAnsi="IRNazanin" w:eastAsia="IRNazanin"/>
          <w:color w:val="111111"/>
          <w:sz w:val="28"/>
          <w:sz w:val="28"/>
          <w:szCs w:val="28"/>
          <w:rtl w:val="true"/>
          <w:lang w:bidi="fa-IR"/>
        </w:rPr>
        <w:t>و أمثالهما،کما مرّ فی باب المجاز أنّ المجاز لیس التلاعب بالألفاظ،بل المستعمل فیه فی الاستعمالات المجازیّة عبارة عن المعنی الحقیقی و الموضوع له،کما قال به السکّاکی فی خصوص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المجاز بعلاقة 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المعنی الحقیقی قد یثبت الذهن فیه و لا یتجاوز إلی غیره،و قد یجعل معبرا للتجاوز عنه إلی المصداق الادّعائی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الاستعمالات المجازیّة إذا کانت بهذه الکیفیّة تکون جامعة للمحسّنات البیانیّة،بخلاف ما قال به المشهور،کقول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تظلّنی و من عجب شمش تظلّلنی عن شمس</w:t>
      </w:r>
    </w:p>
    <w:p>
      <w:pPr>
        <w:pStyle w:val="BookText"/>
        <w:rPr/>
      </w:pPr>
      <w:r>
        <w:rPr>
          <w:rFonts w:ascii="IRNazanin" w:hAnsi="IRNazanin" w:eastAsia="IRNazanin"/>
          <w:color w:val="111111"/>
          <w:sz w:val="28"/>
          <w:sz w:val="28"/>
          <w:szCs w:val="28"/>
          <w:rtl w:val="true"/>
          <w:lang w:bidi="fa-IR"/>
        </w:rPr>
        <w:t>فإنّ التعجّب من أنّ الشمس کیف تکون حائلة بینه و بین الشمس،و لا معنی للتعجّب إذا کان المراد من الشمس معشوقته و هذا نظر ابتکره الشیخ محمّد رضا الأصفهانی صاحب کتاب وقایة الأذهان استاذ الإمام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وضعت للبعث و التحریک الاعتباری،أمّا إذا کان استعمالها بداعی تحقّق المبعوث إلیه فی الخارج یکون الاستعمال علی نحو الحقیقة،و أمّا إذا کان بدواعی أخر کالتعجیز و التسخیر و التمنّی و الترجّی،مثل قول أمرئ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ألا انجلی بصبح و ما الإصباح منک بأمثل</w:t>
      </w:r>
    </w:p>
    <w:p>
      <w:pPr>
        <w:pStyle w:val="BookText"/>
        <w:rPr/>
      </w:pPr>
      <w:r>
        <w:rPr>
          <w:rFonts w:ascii="IRNazanin" w:hAnsi="IRNazanin" w:eastAsia="IRNazanin"/>
          <w:color w:val="111111"/>
          <w:sz w:val="28"/>
          <w:sz w:val="28"/>
          <w:szCs w:val="28"/>
          <w:rtl w:val="true"/>
          <w:lang w:bidi="fa-IR"/>
        </w:rPr>
        <w:t>فیکون الاستعمال فیها علی نحو المجاز،و لکنّ المستعمل فیه هو المعنی الحقیقی الذی جاوزنا عنه إلی هذه الأغراض</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345"/>
      </w:r>
      <w:r>
        <w:rPr>
          <w:rFonts w:ascii="IRNazanin" w:hAnsi="IRNazanin" w:eastAsia="IRNazanin"/>
          <w:color w:val="111111"/>
          <w:sz w:val="28"/>
          <w:sz w:val="28"/>
          <w:szCs w:val="28"/>
          <w:rtl w:val="true"/>
          <w:lang w:bidi="fa-IR"/>
        </w:rPr>
        <w:t>ذکر بحثا لدفع المشکلة القرآنیّة؛بأنّا نری فی القرآن استعمال أدوات الاستفهام و التمنّی و الترجّی،کقوله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w:t>
      </w:r>
    </w:p>
    <w:p>
      <w:pPr>
        <w:pStyle w:val="BookText"/>
        <w:rPr/>
      </w:pPr>
      <w:r>
        <w:rPr>
          <w:rFonts w:ascii="Amiri" w:hAnsi="Amiri" w:eastAsia="Amiri" w:cs="Amiri"/>
          <w:color w:val="111111"/>
          <w:sz w:val="28"/>
          <w:sz w:val="28"/>
          <w:szCs w:val="28"/>
          <w:rtl w:val="true"/>
          <w:lang w:bidi="ar-SA"/>
        </w:rPr>
        <w:t xml:space="preserve">بِیَمِینِکَ یا مُوسی </w:t>
      </w:r>
      <w:r>
        <w:rPr>
          <w:rStyle w:val="FootnoteAnchor"/>
          <w:rtl w:val="true"/>
        </w:rPr>
        <w:footnoteReference w:id="346"/>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تَتَّقُونَ </w:t>
      </w:r>
      <w:r>
        <w:rPr>
          <w:rStyle w:val="FootnoteAnchor"/>
          <w:rtl w:val="true"/>
        </w:rPr>
        <w:footnoteReference w:id="347"/>
      </w:r>
      <w:r>
        <w:rPr>
          <w:rFonts w:ascii="Amiri" w:hAnsi="Amiri" w:eastAsia="Amiri" w:cs="Amiri"/>
          <w:color w:val="111111"/>
          <w:sz w:val="28"/>
          <w:sz w:val="28"/>
          <w:szCs w:val="28"/>
          <w:rtl w:val="true"/>
          <w:lang w:bidi="ar-SA"/>
        </w:rPr>
        <w:t xml:space="preserve">یَهْتَدُونَ </w:t>
      </w:r>
      <w:r>
        <w:rPr>
          <w:rStyle w:val="FootnoteAnchor"/>
          <w:rtl w:val="true"/>
        </w:rPr>
        <w:footnoteReference w:id="348"/>
      </w:r>
      <w:r>
        <w:rPr>
          <w:rFonts w:ascii="IRNazanin" w:hAnsi="IRNazanin" w:eastAsia="IRNazanin"/>
          <w:color w:val="111111"/>
          <w:sz w:val="28"/>
          <w:sz w:val="28"/>
          <w:szCs w:val="28"/>
          <w:rtl w:val="true"/>
          <w:lang w:bidi="fa-IR"/>
        </w:rPr>
        <w:t>و أمثال ذلک،مع أنّ ثبوت هذه المعانی مستلزم للجهل و العجز المستحیلین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الکفایة قدّس سرّه فی مقام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المستحیل فی حقّه تعالی هو الاستفهام و التمنّی و الترجّی الحقیقیّة دون إنشائها الذی یکون بمجرّد قصد حصوله بالصیغة کما عرفت،ففی کلامه تعالی قد استعملت فی معانیها الإنشائیّة الإیقاعیّة أیضا،لا لإظهار ثبوتها حقیقة،بل لأمر آخر حسبما یقتضیه الحال من إظهار المحبّة أو الإنکار أو التقریر إلی غیر ذلک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حلّ الإشکال علی المبنی الذی ذکرناه فإنّ أدوات الاستفهام و التمنّی و الترجّی استعملت فی معانیها الحقیقیّة فی جمیع الموارد،إلاّ أنّ لاستعمالها فی مورد الجاهل و العاجز و الاستعمالات الحقیقیّة خصوصیّة،و هی خصوصیّة الثبوت و البقاء فی معانیها الحقیقیّة،بخلاف استعمالها فی مورد العالم و القادر و الاستعمالات المجازیّة؛إذا المعانی الحقیقیّة فی هذا المورد تکون بمنزلة المعبّر عن الأغراض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مرّ منا من أنّ الإنشاء لا یتعلّق بامور واقعیّة،و لا شکّ فی أنّ الاستفهام و التمنّی و الترجّی تکون من الامور الواقعیّة</w:t>
      </w:r>
      <w:r>
        <w:rPr>
          <w:rFonts w:eastAsia="IRNazanin" w:cs="IRNazanin"/>
          <w:color w:val="111111"/>
          <w:sz w:val="28"/>
          <w:szCs w:val="28"/>
          <w:rtl w:val="true"/>
          <w:lang w:bidi="fa-IR"/>
        </w:rPr>
        <w:t>.</w:t>
      </w:r>
      <w:bookmarkStart w:id="348" w:name="pg13654_132709"/>
    </w:p>
    <w:p>
      <w:pPr>
        <w:pStyle w:val="Heading4"/>
        <w:numPr>
          <w:ilvl w:val="3"/>
          <w:numId w:val="1"/>
        </w:numPr>
        <w:rPr/>
      </w:pPr>
      <w:bookmarkStart w:id="349" w:name="__RefHeading___Toc1311270_3830689328"/>
      <w:bookmarkStart w:id="350" w:name="_Toc134"/>
      <w:bookmarkEnd w:id="348"/>
      <w:bookmarkEnd w:id="349"/>
      <w:r>
        <w:rPr>
          <w:rtl w:val="true"/>
        </w:rPr>
        <w:t>المبحث الثانی</w:t>
      </w:r>
      <w:r>
        <w:rPr>
          <w:rtl w:val="true"/>
        </w:rPr>
        <w:t xml:space="preserve">: </w:t>
      </w:r>
      <w:r>
        <w:rPr>
          <w:rtl w:val="true"/>
        </w:rPr>
        <w:t>فی أنّ الصیغة هل هی حقیقة فی الوجوب أو الندب</w:t>
      </w:r>
      <w:bookmarkEnd w:id="350"/>
    </w:p>
    <w:p>
      <w:pPr>
        <w:pStyle w:val="BookText"/>
        <w:rPr/>
      </w:pPr>
      <w:r>
        <w:rPr>
          <w:rFonts w:ascii="IRNazanin" w:hAnsi="IRNazanin" w:eastAsia="IRNazanin"/>
          <w:color w:val="111111"/>
          <w:sz w:val="28"/>
          <w:sz w:val="28"/>
          <w:szCs w:val="28"/>
          <w:rtl w:val="true"/>
          <w:lang w:bidi="fa-IR"/>
        </w:rPr>
        <w:t>فی أنّ الصیغة هل هی حقیقة فی الوجوب أو الندب</w:t>
      </w:r>
    </w:p>
    <w:p>
      <w:pPr>
        <w:pStyle w:val="BookText"/>
        <w:rPr/>
      </w:pPr>
      <w:r>
        <w:rPr>
          <w:rFonts w:ascii="IRNazanin" w:hAnsi="IRNazanin" w:eastAsia="IRNazanin"/>
          <w:color w:val="111111"/>
          <w:sz w:val="28"/>
          <w:sz w:val="28"/>
          <w:szCs w:val="28"/>
          <w:rtl w:val="true"/>
          <w:lang w:bidi="fa-IR"/>
        </w:rPr>
        <w:t>أو فی المشترک بینهما؟</w:t>
      </w:r>
    </w:p>
    <w:p>
      <w:pPr>
        <w:pStyle w:val="BookText"/>
        <w:rPr/>
      </w:pPr>
      <w:r>
        <w:rPr>
          <w:rFonts w:ascii="IRNazanin" w:hAnsi="IRNazanin" w:eastAsia="IRNazanin"/>
          <w:color w:val="111111"/>
          <w:sz w:val="28"/>
          <w:sz w:val="28"/>
          <w:szCs w:val="28"/>
          <w:rtl w:val="true"/>
          <w:lang w:bidi="fa-IR"/>
        </w:rPr>
        <w:t>و ذکروا فی ذلک وجوه بل أقوال،و لا بدّ لنا قبل الورود فی البحث من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تقدّم فی مقام الفرق بین الوجوب و الاستحباب أنّ التغایر بینهما یکون بالشدّة و الضعف،و لکن بعد أن تحقّق أنّ الطلب أجنبیّ عن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القول بأنّ للبعث و التحریک الاعتباری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الشدیدة و هی الوجوب،و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الضعیفة و هی الاستحباب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تحقّق المراتب للبعث و التحریک الحقیقی و الواقعی، فإنّه قد یقع مع کمال الشدّة و السرعة و القوّة،و قد یقع بدون ذلک،فلا یکون له مرتبة واحدة کما یشهد علیه الوجدان،و هکذا لا شکّ فی تحقّق المراتب الشدیدة و الضعیفة للإرادة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صفة الواقعیّة القائمة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مراد صاحب الکفایة قدّس سرّه من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عبارة عن الشوق المؤکّد المستتبع</w:t>
      </w:r>
    </w:p>
    <w:p>
      <w:pPr>
        <w:pStyle w:val="BookText"/>
        <w:rPr/>
      </w:pPr>
      <w:r>
        <w:rPr>
          <w:rFonts w:ascii="IRNazanin" w:hAnsi="IRNazanin" w:eastAsia="IRNazanin"/>
          <w:color w:val="111111"/>
          <w:sz w:val="28"/>
          <w:sz w:val="28"/>
          <w:szCs w:val="28"/>
          <w:rtl w:val="true"/>
          <w:lang w:bidi="fa-IR"/>
        </w:rPr>
        <w:t>لتحریک العضلات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لها سوی المرتبة الواحدة فهو مخالف لما نحسّه و نراه بالوجدان،إلاّ أن یلتزم بتحقّق المراتب للشوق المؤکّد من التأکّد الضعیف و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الکاشف عن شدّة الإرادة و ضعفها فقد یکون ما یتحقّق بعد تحقّقها فی النفس من الأعمال و الأفعال،فإنّ بین إرادة نجاة الغریق مغایرة و إرادة إصلاح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واضح؛إذ الاولی لا تکون قابلة للزوال بل تجرّ المرید بالشدّة و السرعة نحو المراد،بخلاف الثانی،و قد تکون عوامل دخیلة فی تکوین الإرادة،و المهمّ منها مقدار إدراک المرید أهمّیّة المراد و عظمته،فکلّما کان إدراک الأهمیّة أقوی تکون إرادة الإیصال إلیه أقوی،فإنّا نعبد اللّه تعالی عن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علیهم السّلام أیضا یعبدون اللّه تعالی عن إرادة،و لکن بین إرادتنا و إرادتهم علیهم السّلام بالنسبة إلی تحقّق العبادة فی الخارج فرق واضح؛للفرق بین إدراکنا و إدراکهم علیهم السّلام عن عظمته تعالی و أهمّیّة عبادته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نشیر بالمناسبة إلی مسألة العصمة،فإنّ المعصوم لا یمکن صدور المعصیة منه مع أنّه قادر علی 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عوامل العصمة الإدراک الکامل و العلم المحیط بالنسبة إلی قبح المعاصی و شناعتها،فالأئمّة علیهم السّلام بلحاظ علمهم بالآثار و عواقب المعاصی و المحرّمات کانوا معصومین منها،مع أنّهم لیسوا مجبورین علی ترکها،کما أنّ العصمة تتحقّق لأکثر المتشرّعة بالنسبة إلی بعض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کشف العورة فی الملأ العامّ و الزنا مع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علمهم بشناعتهما مع قدرتهم علی فعلهما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فعل اختیاری بمعنی الأعمّ یدلّ بدلالة عقلیّة علی وجود الإرادة فی النفس،فالقول أیضا فعل اختیاریّ للقائل و کاشف عن الإرادة</w:t>
      </w:r>
    </w:p>
    <w:p>
      <w:pPr>
        <w:pStyle w:val="BookText"/>
        <w:rPr/>
      </w:pPr>
      <w:r>
        <w:rPr>
          <w:rFonts w:ascii="IRNazanin" w:hAnsi="IRNazanin" w:eastAsia="IRNazanin"/>
          <w:color w:val="111111"/>
          <w:sz w:val="28"/>
          <w:sz w:val="28"/>
          <w:szCs w:val="28"/>
          <w:rtl w:val="true"/>
          <w:lang w:bidi="fa-IR"/>
        </w:rPr>
        <w:t>و مسبوق بها،و لا بدّ لکلّ إرادة من المبادئ و المقدّمات و من العنایات الإلهیّة إهداء خلاّقیّة الإرادة إلی نفس الإنسان،فإنّه إذا تکلّم ساعة لا بدّ له من إرادة کلّ واحد من الألفاظ و إرادة معناه و هیئته و ترکیبه مع لفظ آخر،و کلّ ذلک یتحقّق سریعا بلحاظ خلاّقیّة النفس،فیکون 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المولی فعلا اختیاریّا له و مسبوقا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فنرجع إلی أصل المسألة،و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للبعث و التحریک الوجوبی،أو الأعمّ منه و من الندبی،أو وضعت لکلیهما بنحو الاشتراک اللفظی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للأوّل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التبادر،قال المحقّق الخراسانی قدّس سرّه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تبادر الوجوب عند استعمالها بلا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الانصراف الناشئ من 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الإطلاق و مقدّمات الحکمة،و أنّ نتیجة الإطلاق الحمل علی الوجوب،فإنّه عبارة عن البعث و التحریک الاعتباری بدون قید زائد،بخلاف الندب،کما مرّ عن المحقّق العراقی قدّس سرّه فی مادّة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إمارة عقلائیّة لکونها مسبوقة بالإرادة الحتمیّة التی لا یرضی المولی بمخالفتها،و هذا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المولی حجّة تامّة علی الوجوب بحکم العقل و العقلاء،فلا بدّ من إجابته بالإطاعة و الامتثال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التبادر فنبحث فیه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الثبوت،و الآخر مقام الإثبات،فنقول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الوضع للبعث</w:t>
      </w:r>
    </w:p>
    <w:p>
      <w:pPr>
        <w:pStyle w:val="BookText"/>
        <w:rPr/>
      </w:pPr>
      <w:r>
        <w:rPr>
          <w:rFonts w:ascii="IRNazanin" w:hAnsi="IRNazanin" w:eastAsia="IRNazanin"/>
          <w:color w:val="111111"/>
          <w:sz w:val="28"/>
          <w:sz w:val="28"/>
          <w:szCs w:val="28"/>
          <w:rtl w:val="true"/>
          <w:lang w:bidi="fa-IR"/>
        </w:rPr>
        <w:t xml:space="preserve">و التحریک الوجوبی أم لا؟و یستفاد من کلام استاذنا السیّد الإمام قدّس سرّه </w:t>
      </w:r>
      <w:r>
        <w:rPr>
          <w:rStyle w:val="FootnoteAnchor"/>
          <w:rtl w:val="true"/>
        </w:rPr>
        <w:footnoteReference w:id="350"/>
      </w:r>
      <w:r>
        <w:rPr>
          <w:rFonts w:ascii="IRNazanin" w:hAnsi="IRNazanin" w:eastAsia="IRNazanin"/>
          <w:color w:val="111111"/>
          <w:sz w:val="28"/>
          <w:sz w:val="28"/>
          <w:szCs w:val="28"/>
          <w:rtl w:val="true"/>
          <w:lang w:bidi="fa-IR"/>
        </w:rPr>
        <w:t>الاستحالة إلاّ فی بعض الصور،و لکن لا بدّ لنا من ذکر مقدّمة توضیحا لکلامه قدّس سرّه،و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مرّ فی باب الحروف أنّ الوضع فی الحروف عامّ،و أمّا الموضوع له و المستعمل فیه فکانا خاصّین فیها،بخلاف ما قاله به صاحب الکفایة قدّس سرّه من أنّ کلّ واحد من المستعمل فیه و الموضوع له فیها کالوضع عامّ،و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من المشترک اللفظی الذی یکون اللفظ الواحد لمعانی لا تعدّ و لا تحصی،فکلمة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لمصادیق الابتداء لا لمفهومه الکلّی،و مرّ أیضا أنّ المعانی الحرفیّة واقعیّات محتاجة إلی شیئین،و کان مقام وجودها أدنی من مقام وجود الأعراض،و لکنّ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الحکائیّة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الحروف الحکائیّة لا تحکی إلاّ عن المعانی الجزئیّة کذلک الحروف الإیجادیّة لا یوجد بها إلاّ المعانی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بالحروف فی خصوصیّة المعنی و جزئیّته و سائر أحکام الهیئات،و هی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الحکائیّة کهیئة فعل الماضی و الإیجادیّة کهیئة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وضعت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 البعث و التحریک الاعتباری لا لمفهومه الکلّی،و معلوم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الباعث و المبعوث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فتعامل معها معاملة الحروف</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الإمام قدّس سرّه بعد ما عرفت من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دلّت علی الوجوب بالدلالة الوضعیّة یتصوّر لها ثلاث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یقیّد البعث و التحریک الاعتباری بمفهوم الإرادة الحتمیّة،و هو مستحیل،فإنّک عرفت أنّ</w:t>
      </w:r>
    </w:p>
    <w:p>
      <w:pPr>
        <w:pStyle w:val="BookText"/>
        <w:rPr/>
      </w:pPr>
      <w:r>
        <w:rPr>
          <w:rFonts w:ascii="IRNazanin" w:hAnsi="IRNazanin" w:eastAsia="IRNazanin"/>
          <w:color w:val="111111"/>
          <w:sz w:val="28"/>
          <w:sz w:val="28"/>
          <w:szCs w:val="28"/>
          <w:rtl w:val="true"/>
          <w:lang w:bidi="fa-IR"/>
        </w:rPr>
        <w:t>مفاد الهیئة جزئیّ فکیف یمکن تقیید المعنی الجزئی بالمفهوم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یقیّد البعث و التحریک الاعتباری بوجود و مصداق الإرادة الحتمیّة،و هو أیضا مستحیل،فإنّه تقیید المعلول بعلّته؛إذ البعث و التحریک معلول للإرادة و لو بمراتب،فلو تقیّد البعث بوجوده الخارجی بوجود الإرادة الحتمیّة لزم کون المتقدّم متأخّرا أو المتأخّر متقدّما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نعم،هناک تصویر آخر و إن کان یدفع به الاستحالة فی مقام الثبوت،إلاّ أنّ التبادر و التفاهم فی مقام الإثبات علی خلافه،فإنّه قد مرّ آنفا أنّ الوضع فی باب الحروف عامّ و الموضوع له خاصّ بأنّ الواضع حین الوضع یتصوّر معنی عامّا کلّیّا فیضع اللفظ لمصادیقه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أنّ هذا المعنی العامّ الکلّی المتصوّر هل یکون معنی حرفیّا حتّی یکون جامعا ذاتیّا للمصادیق أو یکون معنی اسمیّا حتّی یکون جامعا عرضیّا لها؟و لا بدّ من القول بکونه معنی اسمیّا؛ لأنّ تصوّر هذا المفهوم العامّ لا یحتاج إلی شیئین،مع أنّ المعنی الحرفی الجزئی لا یقبل الجامعیّة،فیکون هذا المعنی العامّ معنی اسمیّا و جامعا عرضیّا للمعانی الحرفیّة،فیتصوّر الواضع حین الوضع معنی کلّیّا اسمیّا بعنوان جامع عرضی للمعانی الحرفیّة،و هکذا فی باب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الواضع مفهوم الکلّی للبعث و التحریک الاعتباری و وضع الهیئة لمصادیقه،فإذا کان المتصوّر أمرا کلّیّا فلا إشکال فی تقییده،فالمتصوّر عبارة عن البعث و التحریک الاعتباری الناشئ من الإرادة الجدّیّة و الحتمیّة،فالکلّی قد قیّد بکلّی آخر،و لا استحالة فی مقام الثبوت،و لکنّ المتبادر من الهیئة لدی العرف فی مقام الإثبات هو کلّی البعث و التحریک الاعتباری لا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 الإمام قدّس سرّه مع توضیحه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یستفاد من کلامه قدّس سرّه صدرا و ذیلا ما لا یکون قابلا للالتزام،و هو أنّ</w:t>
      </w:r>
    </w:p>
    <w:p>
      <w:pPr>
        <w:pStyle w:val="BookText"/>
        <w:rPr/>
      </w:pPr>
      <w:r>
        <w:rPr>
          <w:rFonts w:ascii="IRNazanin" w:hAnsi="IRNazanin" w:eastAsia="IRNazanin"/>
          <w:color w:val="111111"/>
          <w:sz w:val="28"/>
          <w:sz w:val="28"/>
          <w:szCs w:val="28"/>
          <w:rtl w:val="true"/>
          <w:lang w:bidi="fa-IR"/>
        </w:rPr>
        <w:t>البعث و التحریک فی نفسه لا ینقسم إلی قسمین،بل الانقسام یکون باعتبار المنشأ و العلّة؛بأنّ الإرادة إن کانت قویّة و شدیدة یکون البعث و التحریک وجوبیّا،و إن کانت ضعیفة یکون البعث و التحریک استحبابیّا،مع أنّ ماهیّة البعث و التحریک الاعتباری تنقسم إلی قسمین مع قطع النظر عن المنشأ و العلّة،کما أنّ البعث و التحریک التکوینی و الخارجی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وجود الاختلاف و الانقسام فی المنشأ و العلّة لا یدلّ علی عدمه فی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المولی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 و إلاّ عاقبتک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اشتر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العرف و العقلاء یفهمون منهما نوعان من البعث و التحریک بدون الالتفات إلی المنشأ و العلّة،فالبعث و التحریک الاعتباری کالإرادة ینقسم إلی قسمین،و حینئذ لا یبعد ادّعاء تبادر نوع واحد من البعث و التحریک الاعتباری من الهیئة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مقام الثبوت مع استاذنا السیّد الإمام قدّس سرّه،و أمّا فی مقام الإثبات فمع المحقّق الخراسانی قدّس سرّه،فإذا کان البعث و التحریک منقسما إلی قسمین لا یبعد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المتبادر من الهیئة هی المرتبة الشدیدة من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مسألة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الانصراف الناشئ من کثرة استعمال اللّفظ فی معنی و تحقّق الارتباط و الاستئناس بین اللفظ و المعنی بحیث ینسبق هذا المعنی إلی الذهن عند إطلاق اللفظ فیدّعی فی المقام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ما استعملت فی الوجوب و هو یوجب الانصراف إلیه فی جمیع الموارد هل هو صحیح أم لا؟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لصاحب المعالم قدّس سرّه </w:t>
      </w:r>
      <w:r>
        <w:rPr>
          <w:rStyle w:val="FootnoteAnchor"/>
          <w:rtl w:val="true"/>
        </w:rPr>
        <w:footnoteReference w:id="351"/>
      </w:r>
      <w:r>
        <w:rPr>
          <w:rFonts w:ascii="IRNazanin" w:hAnsi="IRNazanin" w:eastAsia="IRNazanin"/>
          <w:color w:val="111111"/>
          <w:sz w:val="28"/>
          <w:sz w:val="28"/>
          <w:szCs w:val="28"/>
          <w:rtl w:val="true"/>
          <w:lang w:bidi="fa-IR"/>
        </w:rPr>
        <w:t>کلام یوجب التزلزل فی الانصراف،و هو أنّه بعد</w:t>
      </w:r>
    </w:p>
    <w:p>
      <w:pPr>
        <w:pStyle w:val="BookText"/>
        <w:rPr/>
      </w:pPr>
      <w:r>
        <w:rPr>
          <w:rFonts w:ascii="IRNazanin" w:hAnsi="IRNazanin" w:eastAsia="IRNazanin"/>
          <w:color w:val="111111"/>
          <w:sz w:val="28"/>
          <w:sz w:val="28"/>
          <w:szCs w:val="28"/>
          <w:rtl w:val="true"/>
          <w:lang w:bidi="fa-IR"/>
        </w:rPr>
        <w:t>إقامة الأدلّة لکونها حقیقة فی الوجوب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تضاعیف أحادیثنا المرویّة عن الأئمّة علیهم السّلام أنّ استعمال صیغة الأمر فی الندب کان شائعا فی عرفهم؛ بحیث صار من المجازات الراجحة المساوی احتمالها من اللفظ لاحتمال الحقیقة عند انتفاء المرجّح الخارجی،فیشکل التعلّق و التمسّک فی إثبات وجوب الأمر بمجرّد ورود الأمر به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المجاز الراجح و المشهور یوجب التقدّم علی المعنی الحقیقی، و لا أقلّ من التوقّف و عدم الحمل علی خصوص أحدهما،فهذا الادّعاء معارض لادّعاء الانصراف إلی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352"/>
      </w:r>
      <w:r>
        <w:rPr>
          <w:rFonts w:ascii="IRNazanin" w:hAnsi="IRNazanin" w:eastAsia="IRNazanin"/>
          <w:color w:val="111111"/>
          <w:sz w:val="28"/>
          <w:sz w:val="28"/>
          <w:szCs w:val="28"/>
          <w:rtl w:val="true"/>
          <w:lang w:bidi="fa-IR"/>
        </w:rPr>
        <w:t>فی مقام جواب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کثرة الاستعمال فی الندب فی الکتاب و السنّة و غیرهما لا توجب نقله إلیه أو حمله علیه؛لکثرة استعماله فی الوجوب أیضا،مع أنّ الاستعمال و إن کثر فیه إلاّ أنّه کان مع القرینة المصحوبة،و کثرة الاستعمال کذلک فی المعنی المجازی لا یوجب صیرورته مشهورا فیه لیرجّح أو یتوقّف،علی الخلاف فی المجاز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دعوی الانصراف إلی الندب بعنوان المجاز المشهور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یکفی فی مقام جواب صاحب المعالم قدّس سرّه،و لکن لا یثبت به ادّعاء الانصراف إلی الوجوب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لهذا الادّعاء</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الاستفادة من مقدّمات الحکمة کما مرّ تفصیله فی مادّة الأمر عن المحقّق العراقی قدّس سرّه </w:t>
      </w:r>
      <w:r>
        <w:rPr>
          <w:rStyle w:val="FootnoteAnchor"/>
          <w:rtl w:val="true"/>
        </w:rPr>
        <w:footnoteReference w:id="353"/>
      </w:r>
      <w:r>
        <w:rPr>
          <w:rFonts w:ascii="IRNazanin" w:hAnsi="IRNazanin" w:eastAsia="IRNazanin"/>
          <w:color w:val="111111"/>
          <w:sz w:val="28"/>
          <w:sz w:val="28"/>
          <w:szCs w:val="28"/>
          <w:rtl w:val="true"/>
          <w:lang w:bidi="fa-IR"/>
        </w:rPr>
        <w:t>بأنّ المولی إذا کان فی مقام البیان لا فی مقام الإجمال أو الإهمال و لم ینصب قرینة علی الندب و لم یکن قدر متیقّن فی مقام التخاطب فلا بدّ من حمل</w:t>
      </w:r>
    </w:p>
    <w:p>
      <w:pPr>
        <w:pStyle w:val="BookText"/>
        <w:rPr/>
      </w:pPr>
      <w:r>
        <w:rPr>
          <w:rFonts w:ascii="IRNazanin" w:hAnsi="IRNazanin" w:eastAsia="IRNazanin"/>
          <w:color w:val="111111"/>
          <w:sz w:val="28"/>
          <w:sz w:val="28"/>
          <w:szCs w:val="28"/>
          <w:rtl w:val="true"/>
          <w:lang w:bidi="fa-IR"/>
        </w:rPr>
        <w:t xml:space="preserve">الهیئة علی الوجوب،فإنّ الوجوب عبارة عن الطلب فقط،و لا یحتاج إلی قید و مئونة زائدة،بخلاف الندب فإنّه عبارة عن الطلب أو البعث و التحریک مع قید زائد و هو الإذن فی الترک،فیستفاد من مقدّمات الحکمة الإطلاق،و نتیجته الحمل علی الوجوب،کما أنّ نتیجة الإطلاق و جریان مقدّمات الحکمة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الحمل علی مطلق الرقبة،و عدم دخالة قید الإیمان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بحث مادّة الأمر،و هو أنّه لا یعقل أن یکون القسم عین المقسم،فإذا کان الطلب أو البعث و التحریک مقسما للوجوب و الندب،فلا یعقل أن یکون أحد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 مثل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مقسما،بلا قید زائد،بل لا بدّ فی کلّ قسم من خصوصیّة زائدة علی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الحمل علی الموضوع له و ماهیّة الرقبة بعد القطع بأنّ الموضوع له هو مطلق الرقبة بدون دخالة قید الإیمان فیه أصلا،و أمّا جریان مقدّمات الحکمة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فمتفرّع علی عدم قبول التبادر و الانصراف،و إلاّ لا مجال للتمسّک بالإطلاق،فإنّ التبادر و الانصراف قرینتان للتقیید بالوجوب،و هکذا متفرّع علی إحراز الموضوع له قبل التمسّک بالإطلاق،و إلاّ لا مجال للتمسّک به،فلا بدّ من القول بأنّ الموضوع له هو مطلق البعث و التحریک،و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لمطلق البعث و التحریک،فنتیجة الإطلاق و جریان مقدّمات الحکمة هو الحمل علی مطلق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القدر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الحمل علی الوجوب</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أنّه لا إجمال هنا،کما أنّه لا إجمال فیما إذا قلنا بالمشترک المعنوی، و وضع اللفظ للقدر المشترک بین المعنیین،فهذا الاستدلال أیضا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الاستفادة من نفس الاستعمال؛بأنّ له کاشفیّة عقلائیّة و أماریّة عرفیّة لکونه ناشئا عن الإرادة الحتمیّة،فلا محالة یکون مفادها البعث و التحریک الوجوبی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ادّعاء بلا 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الکاشفیّة العقلائیّة و الأماریّة العرفیّة متفرّعة علی ثبوت وضعها للبعث و التحریک الوجوبی بأدلّة أخر کالتبادر و الانصراف؛إذ لا معنی لها بدون منشأ وضعی أو انصرافی،و حینئذ لا تصل النوبة إلی هذا الوجه،بل یثبت المدّعی قبل التمسّک به،فهذا یرجع إلی التبادر و الانصراف،و أمّا مع إنکار أدلّة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منشأ للکشف المذکور،فإنّ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مطلق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الإرادة الحتمیّة و غیرها،فلا دلالة لصدور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مفادها هو البعث و التحریک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تحقّق هنا دلالة عقلیّة اخری،و هی أنّ صدور کلّ فعل اختیاری عن الإنسان یدلّ بدلالة عقلیّة علی کونه مسبوقا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مسبوق بنفس الإرادة،لا الإرادة الحتمیّة،و معلوم أنّ بین الإرادتین فرق من حیث المراد،فإنّ هذه الإرادة متعلّقة بنفس هذا الفعل الاختیاری و هو صدور الکلام منه،و أمّا الإرادة الحتمیّة فمتعلّقة بتحقّق المأمور به فی الخارج من المأمور،فالکاشفیّة متحقّقة بالنسبة إلی إرادة 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متغایرة مع الإرادة الحتمیّة المتعلّقة بتحقّق المأمور به من العبد،فهذا الطریق أیضا لیس بتامّ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الأخیر الذی اختاره استاذنا السیّد الإمام و الاستاذ الأعظم المرحوم البروجردی قدّس سرّهما فتوضیحه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بلزوم إطاعة الأوامر</w:t>
      </w:r>
    </w:p>
    <w:p>
      <w:pPr>
        <w:pStyle w:val="BookText"/>
        <w:rPr/>
      </w:pPr>
      <w:r>
        <w:rPr>
          <w:rFonts w:ascii="IRNazanin" w:hAnsi="IRNazanin" w:eastAsia="IRNazanin"/>
          <w:color w:val="111111"/>
          <w:sz w:val="28"/>
          <w:sz w:val="28"/>
          <w:szCs w:val="28"/>
          <w:rtl w:val="true"/>
          <w:lang w:bidi="fa-IR"/>
        </w:rPr>
        <w:t>الصادرة من المولی،و أنّ 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المولی حجّة علی العبد التی لا یقبل معها عذره من احتمال کونها صادرة عن الإرادة الغیر الحتمیّة أو ناشئا عن المصلحة الغیر الملزمة؛إذ العقل یحکم بأنّ بعث المولی لا یترک بغیر جواب،فتمام الموضوع لحکم العقل و العقلاء بوجوب الطاعة و الامتثال هو نفس البعث ما لم یرد فیه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المرحوم البروجردی قدّس سرّه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البعثی مطلقا منشأ لانتزاع الوجوب،و یکون تمام الموضوع لحکم العقلاء باستحقاق العقوبة علی ترکها،و أنّه معنی لا یلائمه الإذن فی الترک بل ینافیه؛لوضوح عدم إمکان اجتماع البعث و التحریک نحو العمل مع الإذن فی الترک المساوق لعدم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الصیغ المستعملة فی الاستحباب لا تکون مستعملة فی الطلب البعثی إلاّ بداعی الإرشاد إلی وجود المصلحة الراجحة فی الفعل،و ببالی أنّ صاحب القوانین </w:t>
      </w:r>
      <w:r>
        <w:rPr>
          <w:rStyle w:val="FootnoteAnchor"/>
          <w:rtl w:val="true"/>
        </w:rPr>
        <w:footnoteReference w:id="355"/>
      </w:r>
      <w:r>
        <w:rPr>
          <w:rFonts w:ascii="IRNazanin" w:hAnsi="IRNazanin" w:eastAsia="IRNazanin"/>
          <w:color w:val="111111"/>
          <w:sz w:val="28"/>
          <w:sz w:val="28"/>
          <w:szCs w:val="28"/>
          <w:rtl w:val="true"/>
          <w:lang w:bidi="fa-IR"/>
        </w:rPr>
        <w:t>أیضا اختار هذا المعنی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الأوامر الندبیّة کلّها للإرشاد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کلام جیّد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متفرّع علی إنکار الوجوه السابقة،و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اخذ فی ماهیّة البعث،و لذا لا یلائم الإذن فی الترک حتّی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أنّه لا شکّ فی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البعث و التحریک الاعتباری،فإذا کان البعث مستلزما للوجوب،فالمتبادر من الهیئة هو البعث و التحریک الوجوبی و لا تصل النوبة إلی هذا الوجه،فإنّ البعث لا یکون إلاّ وجوبیّا علی هذا المبنی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قدّس سرّه صرّح بجواز الترخیص فی الترک من قبل المولی،فهیئة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تجتمع مع الإذن فی الترک،و کذا تجتمع مع التهدید علی الترک و المنع منه،فإذا کانت الهیئة معرّاة من کلا القیدین فما الدلیل و الملاک علی الحمل علی القسم الثانی؟و أنّ المراد منها هو البعث و التحریک الوجوبی حتّی یحتاج إلی الجواب بالامتثال و الإطاعة،فلا یمکن المساعدة علی هذا الوجه أیضا،فلا یبقی دلیل سوی التبادر للدلالة علی الوجوب</w:t>
      </w:r>
      <w:r>
        <w:rPr>
          <w:rFonts w:eastAsia="IRNazanin" w:cs="IRNazanin"/>
          <w:color w:val="111111"/>
          <w:sz w:val="28"/>
          <w:szCs w:val="28"/>
          <w:rtl w:val="true"/>
          <w:lang w:bidi="fa-IR"/>
        </w:rPr>
        <w:t>.</w:t>
      </w:r>
      <w:bookmarkStart w:id="351" w:name="pg13654_132721"/>
    </w:p>
    <w:p>
      <w:pPr>
        <w:pStyle w:val="Heading4"/>
        <w:numPr>
          <w:ilvl w:val="3"/>
          <w:numId w:val="1"/>
        </w:numPr>
        <w:rPr/>
      </w:pPr>
      <w:bookmarkStart w:id="352" w:name="__RefHeading___Toc1311272_3830689328"/>
      <w:bookmarkStart w:id="353" w:name="_Toc135"/>
      <w:bookmarkEnd w:id="351"/>
      <w:bookmarkEnd w:id="352"/>
      <w:r>
        <w:rPr>
          <w:rtl w:val="true"/>
        </w:rPr>
        <w:t>المبحث الثالث</w:t>
      </w:r>
      <w:r>
        <w:rPr>
          <w:rtl w:val="true"/>
        </w:rPr>
        <w:t xml:space="preserve">: </w:t>
      </w:r>
      <w:r>
        <w:rPr>
          <w:rtl w:val="true"/>
        </w:rPr>
        <w:t>دلالة الجملة الخبریّة علی الطلب و الوجوب</w:t>
      </w:r>
      <w:bookmarkEnd w:id="353"/>
    </w:p>
    <w:p>
      <w:pPr>
        <w:pStyle w:val="BookText"/>
        <w:rPr/>
      </w:pPr>
      <w:r>
        <w:rPr>
          <w:rFonts w:ascii="IRNazanin" w:hAnsi="IRNazanin" w:eastAsia="IRNazanin"/>
          <w:color w:val="111111"/>
          <w:sz w:val="28"/>
          <w:sz w:val="28"/>
          <w:szCs w:val="28"/>
          <w:rtl w:val="true"/>
          <w:lang w:bidi="fa-IR"/>
        </w:rPr>
        <w:t>دلالة الجملة الخبریّة علی الطلب و الوجوب</w:t>
      </w:r>
    </w:p>
    <w:p>
      <w:pPr>
        <w:pStyle w:val="BookText"/>
        <w:rPr/>
      </w:pPr>
      <w:r>
        <w:rPr>
          <w:rFonts w:ascii="IRNazanin" w:hAnsi="IRNazanin" w:eastAsia="IRNazanin"/>
          <w:color w:val="111111"/>
          <w:sz w:val="28"/>
          <w:sz w:val="28"/>
          <w:szCs w:val="28"/>
          <w:rtl w:val="true"/>
          <w:lang w:bidi="fa-IR"/>
        </w:rPr>
        <w:t>إنّا نری فی کثیر من الروایات بیان الحکم بصورة الجمل الخبریّة المضارعیّة کقوله علیه السّلام فی جواب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 و یغسل ثوبه و یتوضّأ</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أمّا استعمال الجمل الخبریّة الماضویّة فی هذا المقام فلیس إلاّ فیما إذا وقعت جزاء لشرط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 صلاته 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البحث و الکلام فی أنّه بعد المفروغیّة من عدم حملها علی المعنی الحقیقی،أی الحکایة عن وقوع النسبة فی المضارع أو تحقّقها فی الماضی فهل تدلّ علی الوجوب أم لا؟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الأوّل،بل تکون أظهر من الصیغة، و لکنّه لا یخفی أنّه لیست الجمل الخبریّة الواقعة فی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غیر معناها،بل تکون مستعملة فیه،إلاّ أنّه لیس بداعی الإعلام، بل بداعی البعث بنحو آکد،حیث إنّه أخبر بوقوع مطلوبه إظهارا بأنّه لا یرضی إلاّ بوقوعه،فیکون آکد فی البعث من الصیغة،کما هو الحال فی الصیغ الإنشائیّة،علی ما عرفت من أنّها أبدا تستعمل فی معانیها الإیقاعیّة لکن</w:t>
      </w:r>
    </w:p>
    <w:p>
      <w:pPr>
        <w:pStyle w:val="BookText"/>
        <w:rPr/>
      </w:pPr>
      <w:r>
        <w:rPr>
          <w:rFonts w:ascii="IRNazanin" w:hAnsi="IRNazanin" w:eastAsia="IRNazanin"/>
          <w:color w:val="111111"/>
          <w:sz w:val="28"/>
          <w:sz w:val="28"/>
          <w:szCs w:val="28"/>
          <w:rtl w:val="true"/>
          <w:lang w:bidi="fa-IR"/>
        </w:rPr>
        <w:t>بدواع أخر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علی نفسه بأنّه کیف تکون الجمل الخبریّة مستعملة فی معناها الإخباری دون الإنشائی،مع أنّه مستلزم للکذب غالبا؛لکثرة عدم وقوع المطلوب کذلک فی الخارج،تعالی اللّه و أولیاؤه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یلزم الکذب إذا أتی بها بداعی الإخبار و الإعلام لا لداعی البعث؛إذ کیف یکون الإخبار بداعی البعث مستلزما للکذب؟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کذلک لزم الکذب فی غالب الکنایات،فمثل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مهزول الفصیل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کذبا إذا قیل کنایة عن جوده و لو لم یکن له رماد و فصیل أصلا،و إنّما یکون کذبا إذا لم یکن بجواد و إن کان له رماد کثیر،فیکون الطلب بصورة الخبر فی مقام التأکید أبلغ من الطلب بالصیغ الإنشائیّة،فإنّه مقال بمقتضی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فأثبت قدّس سرّه إلی هنا أظهریّة الجمل فی الوجوب،ثمّ أقام دلیلا لظهورها فیه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الحکمة تقتضی حلمها علی الوجوب؛إذ المفروض أنّ الإمام علیه السّلام حین سأله زرارة کان فی مقام البیان لا فی مقام الإهمال و الإجمال،و لم ینصب قرینة علی الندب،فاستفاد زرارة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الوجوب،بقرینة سؤاله عن مسألة اخری و لشدّة مناسبة الإخبار بالوقوع مع الوجوب،و تلک النکتة إن لم تکن موجبة لظهورها فیه فلا أقل من کونها موجبة لتعیّنه من بین محتملات ما هو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 صاحب الکفایة قدّس سرّه فی مقابل القول بالتوقّف و إنکار أصل الظهور،و أنّ استعمالها فی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وجوبیّا أو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مجاز،و لا یحمل بدون القرینة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لنا من ملاحظة الوجوه التی حکیناها لإثبات ظهور الهیئة فی الوجوب،و الوجه الأخیر منها ما اختاره الإمام و البروجردی قدّس سرّهما،و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صدور الأمر و إقامة الحجّة من المولی یحتاج إلی الجواب بالامتثال و الإطاعة،و یترتّب علی مخالفتها استحقاق العقوبة بحکم العقل،و هذا معنی الوجوب،فإن اخترنا هذا المسلک هاهنا فهل هو منحصر بالحجّة الصادرة بصورة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الأعمّ منها و من الحجّة الصادرة بصورة الجملة الخبریّة؟لا شکّ فی أنّ الأساس و الملاک فی هذا الوجه هو ثبوت الحجّة من المولی و صدورها منه،و لا دخل لکیفیّة صدورها فیه بعد القطع بأنّ الإمام علیه السّلام کان فی مقام بیان الحکم،و صدور الجمل عنه علیه السّلام لا یکون فی مقام الإخبار،بل کان فی مقام الإنشاء،فلا شکّ فی حجّیّتها،بل قد یکون صدور الحجّة من المولی بالإشارة المفهمة،فالحجّة تامّة مع أنّها لم تصدر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الوجوب، و یکون کلاهما من حیث الظهور فی رتبة واحدة،و لا أظهریّة لأحدهما علی الآخر،و لا فرق بینهما من حیث الظهور،إلاّ أنّ الوجوب کان معنی حقیقیّا 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مجازیّا للجمل الخبریّة،فیکون المستعمل فیه فی جمیع الجمل الخبریّة،سواء استعملت فی مقام الإخبار أو الإنشاء هو ثبوت النسبة بین الفعل و فاعله،إلاّ أنّها إذا استعملت فی مقام الإخبار یثبت المستعمل فی المعنی الحقیقی،و إذا استعملت فی مقام إنشاء الحکم بداعی البعث و التحریک یتجاوز عن المعنی الحقیقی إلی المعنی المجازی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ظهور الهیئة فی الوجوب بالتبادر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انحصار التبادر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أشباهها،و حینئذ لا بدّ من القول بأنّ التبادر فی</w:t>
      </w:r>
    </w:p>
    <w:p>
      <w:pPr>
        <w:pStyle w:val="BookText"/>
        <w:rPr/>
      </w:pP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ظاهرة فی الوجوب،و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وضعت للبعث و التحریک الوجوبی،و لکن فی الجمل الخبریّة نحن بصدد إثبات الظهور فقط،و هو أعمّ من الحقیقة؛إذ لا شکّ فی جریان أصالة الظهور فی الاستعمالات الحقیقیّة و المجازیّة،فیستفاد ظهورها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 بعدم جریان التبادر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الروایات؛بأنّ محطّ النظر و محور سؤال الراوی یشهد علی ذلک،فإنّ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المنی،فعلّمت أثره إلی أنّ اصیب له الماء، فحضرت الصلاة و نسیت أنّ بثوبی شیئا و صلّیت،ثمّ إنّی ذکرت بعد ذلک؟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تعید الصلاة</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أنّه لا یتوهّم أحد أنّ زرارة سئل عن استحباب الإعادة و عدمه، بل العرف یستفید أنّه سئل عن وجوب الإعادة و عدمه،فتحمل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لمطابقة الجواب مع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الوجوب،و الغرض من هذا التعبیر أنّ الإمام علیه السّلام لمّا کان فی مقام البعث فالمناسب له الإتیان بما یؤکّد، و حیث إنّ الإخبار بالوقوع یدلّ علی شدّة الطلب و الاهتمام بالمطلوب و إرادة إیجاده بحیث لا یرضی بترکه،و لذا أخبر بوقوع المطلوب و أتی بالجملة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یستفاد من کلام صاحب الکفایة قدّس سرّه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 کلام الإمام قدّس سرّه </w:t>
      </w:r>
      <w:r>
        <w:rPr>
          <w:rStyle w:val="FootnoteAnchor"/>
          <w:rtl w:val="true"/>
        </w:rPr>
        <w:footnoteReference w:id="359"/>
      </w:r>
      <w:r>
        <w:rPr>
          <w:rFonts w:ascii="IRNazanin" w:hAnsi="IRNazanin" w:eastAsia="IRNazanin"/>
          <w:color w:val="111111"/>
          <w:sz w:val="28"/>
          <w:sz w:val="28"/>
          <w:szCs w:val="28"/>
          <w:rtl w:val="true"/>
          <w:lang w:bidi="fa-IR"/>
        </w:rPr>
        <w:t>أنّ البعث و التحریک فی الجمل الخبریّة متضمّن للتشویق بلسان الإخبار،فقول الوالد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یصلّی أو یقرأ</w:t>
      </w:r>
    </w:p>
    <w:p>
      <w:pPr>
        <w:pStyle w:val="BookText"/>
        <w:rPr/>
      </w:pPr>
      <w:r>
        <w:rPr>
          <w:rFonts w:ascii="IRNazanin" w:hAnsi="IRNazanin" w:eastAsia="IRNazanin"/>
          <w:color w:val="111111"/>
          <w:sz w:val="28"/>
          <w:sz w:val="28"/>
          <w:szCs w:val="28"/>
          <w:rtl w:val="true"/>
          <w:lang w:bidi="fa-IR"/>
        </w:rPr>
        <w:t>القرآن أو یحفظ مقام أبیه لا یرید منها إلاّ الأمر،لکن بلسان الإخبار عن وقوعه و صدوره عنه بلا طلب من والده،بل بحکم عقله و رشده و تمییزه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ببالی مع قطع النظر عن التتبّع أنّ السائل و الراوی إذا کان عالما بالضوابط و الاصول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لاحظ بدقّة یعلم الحکم بنفسه،و لکنّه مع عدم الدقّة فی المسألة یسأل حکمها من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فیعبّر الإمام علیه السّلام فی مقام الجواب بالجمل الخبریّة،کما فی سؤال زرارة الإمام علیه السّلام فی الحدیث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الراوی جاهلا محضا فیعبّر بصورة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یحتاج إلی التتبّع و الدقّة فی الروایات، و أمّا أصل ظهور الجمل الخبریّة فی الوجوب فلیس قابلا للإنکار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استاذنا المرحوم السیّد البروجردی قدّس سرّه </w:t>
      </w:r>
      <w:r>
        <w:rPr>
          <w:rStyle w:val="FootnoteAnchor"/>
          <w:rtl w:val="true"/>
        </w:rPr>
        <w:footnoteReference w:id="360"/>
      </w:r>
      <w:r>
        <w:rPr>
          <w:rFonts w:ascii="IRNazanin" w:hAnsi="IRNazanin" w:eastAsia="IRNazanin"/>
          <w:color w:val="111111"/>
          <w:sz w:val="28"/>
          <w:sz w:val="28"/>
          <w:szCs w:val="28"/>
          <w:rtl w:val="true"/>
          <w:lang w:bidi="fa-IR"/>
        </w:rPr>
        <w:t>شبهة مهمّة فی ذیل البحث،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و النواهی الصادرة عن النبیّ صلّی اللّه علیه و آله و الأئمّة علیهم السّلام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عنهم فی مقام إظهار السلطنة و إعمال المولویّة،نظیر الأوامر الصادر عن الموالی العرفیّة بالنسبة إلی عبیدهم،مثل جمیع ما صدر عنهم علیهم السّلام فی الجهاد و میادین القتال،بل کان ما أمروا به عبیدهم و أصحابهم فی الامور الدنیویّة و نحوها،کبیع شیء لهم و عمارة بناء و مبارزة زید مثلا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عنهم علیهم السّلام فی مقام التبلیغ و الإرشاد إلی أحکام اللّه تعالی،کقولهم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نحوهما ممّا لم یکن المقصود منها إعمال المولویّة،بل کان الغرض منها بیان ما حکم اللّه به،نظیر أوامر الفقیه فی الأحکام الشرعیّة بالنسبة إلی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فهو و إن کان ظاهرا فی الوجوب و لکنّه نادر جدّا بالنسبة إلی القسم الثانی الذی هو العمدة فی أوامرهم و نواهیهم،و هو محلّ الابتلاء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فلمّا لم یکن صدورها عنهم لإعمال المولویّة بل کان لغرض الإرشاد إلی ما حکم اللّه به علی عباده کانت فی الوجوب و الندب تابعة للمرشد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حکم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لاستظهار الوجوب أو الندب من هذا السنخ من الأوامر وجه؛لعدم کون الطلب فیها مولویّا،فتأمّل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إذا کان مولویّا فهو ظاهر فی الوجوب بأیّ نحو صدر، و أمّا إذا کان إرشادیّا فلا یکون ظاهرا فیه،و إن صدر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تابع للمرشد إلیه فی الوجوب و الاستحباب،فالأوامر الصادرة عن النبیّ صلّی اللّه علیه و آله و الأئمّة علیهم السّلام لا تکون مولویّة؛لأنّ الأمر المولوی هو الأمر الصادر عن المولی بما أنّه آمر و مقنّن و من شأنه إصدار الأمر،و هو اللّه تعالی فقط</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الإشکال قابل للجواب؛بأنّا سلّمنا أنّ أوامر النبیّ صلّی اللّه علیه و آله و الأئمّة علیهم السّلام إمّا مولویّة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أمره صلّی اللّه علیه و آله بقلع نخلة سمرة بن جندب و رمیها إلیه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إرشادیّة کقولهم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ذلک،و الأوامر الإرشادیّة تابعة لمرشد إلیه فی الوجوب و الاستحباب،إلاّ أنّ الأوامر الإرشادیّة اخذت فی ماهیّتها الإرشادیّة،مثل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الطبیب للمریض بشرب الدواء،فإنّ معناه أنّ طریق التخلّص من المرض هو الاستفادة من المعجون الکذائی،و معلوم أنّه لیس لهذا الأمر المولویّة و الإلزام و إن صدر بهیئة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أمر الفقیه للمقلّد،فإنّ ماهیّة هذا الأمر و حقیقته مغایرة لحقیقة أمر الطبیب؛لأنّ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أظنّ حسب اجتهادی و ما أدّی إلیه اجتهادی أنّ اللّه تعالی حکم بوجوب غسل الجنابة، و هکذا أمر النبیّ صلّی اللّه علیه و آله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أنّا نعلم أنّ اللّه تعالی أوجب صلاة الجمعة،فحقیقة هذه الأوامر أوامر مولویّة تبعیّة کالأمر الصادر عن الوکیل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علی ذلک ما ذکره المرحوم البروجردی قدّس سرّه </w:t>
      </w:r>
      <w:r>
        <w:rPr>
          <w:rStyle w:val="FootnoteAnchor"/>
          <w:rtl w:val="true"/>
        </w:rPr>
        <w:footnoteReference w:id="362"/>
      </w:r>
      <w:r>
        <w:rPr>
          <w:rFonts w:ascii="IRNazanin" w:hAnsi="IRNazanin" w:eastAsia="IRNazanin"/>
          <w:color w:val="111111"/>
          <w:sz w:val="28"/>
          <w:sz w:val="28"/>
          <w:szCs w:val="28"/>
          <w:rtl w:val="true"/>
          <w:lang w:bidi="fa-IR"/>
        </w:rPr>
        <w:t>فی مقدّمة کتاب جامع أحادیث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الأئمّة علیهم السّلام کان عندهم کتاب مدوّن بإملاء رسول اللّه صلّی اللّه علیه و آله و خطّ علیّ بن أبی طالب علیه السّلام و فیه جمیع سنن رسول اللّه صلّی اللّه علیه و آله و ما أمر اللّه بتبلیغه إلی امّته من المعارف الإلهیّة و الأحکام الدینیّة،ثمّ ذکر روایات متعدّدة لتأیید ذلک و استفاد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عند الأئمّة علیهم السّلام من علم الحلال و الحرام و الشرائع و الأحکام نزل به جبرئیل علیه السّلام و أخذوه من رسول اللّه صلّی اللّه علیه و آله،فتحرم علی الامّة مخالفتهم فی الحکم و الفتوی؛لأنّ ما عندهم أوثق ممّا عند غیرهم، فکلّ ما قال به الأئمّة علیهم السّلام أحادیث مسندة إلی اللّه تعالی و إن لم یذکروا السند کثیرا،فأوامرهم أوامر مولویّة ظاهرة فی الوجوب،مثل أوامر الباری تعالی</w:t>
      </w:r>
      <w:r>
        <w:rPr>
          <w:rFonts w:eastAsia="IRNazanin" w:cs="IRNazanin"/>
          <w:color w:val="111111"/>
          <w:sz w:val="28"/>
          <w:szCs w:val="28"/>
          <w:rtl w:val="true"/>
          <w:lang w:bidi="fa-IR"/>
        </w:rPr>
        <w:t>.</w:t>
      </w:r>
      <w:bookmarkStart w:id="354" w:name="pg13654_132729"/>
    </w:p>
    <w:p>
      <w:pPr>
        <w:pStyle w:val="Heading4"/>
        <w:numPr>
          <w:ilvl w:val="3"/>
          <w:numId w:val="1"/>
        </w:numPr>
        <w:rPr/>
      </w:pPr>
      <w:bookmarkStart w:id="355" w:name="__RefHeading___Toc1311274_3830689328"/>
      <w:bookmarkStart w:id="356" w:name="_Toc136"/>
      <w:bookmarkEnd w:id="354"/>
      <w:bookmarkEnd w:id="355"/>
      <w:r>
        <w:rPr>
          <w:rtl w:val="true"/>
        </w:rPr>
        <w:t>المبحث الرابع</w:t>
      </w:r>
      <w:r>
        <w:rPr>
          <w:rtl w:val="true"/>
        </w:rPr>
        <w:t xml:space="preserve">: </w:t>
      </w:r>
      <w:r>
        <w:rPr>
          <w:rtl w:val="true"/>
        </w:rPr>
        <w:t>فی الواجب التعبّدی و التوصّلی</w:t>
      </w:r>
      <w:bookmarkEnd w:id="356"/>
    </w:p>
    <w:p>
      <w:pPr>
        <w:pStyle w:val="Heading5"/>
        <w:numPr>
          <w:ilvl w:val="4"/>
          <w:numId w:val="1"/>
        </w:numPr>
        <w:rPr/>
      </w:pPr>
      <w:bookmarkStart w:id="357" w:name="__RefHeading___Toc1311276_3830689328"/>
      <w:bookmarkStart w:id="358" w:name="_Toc137"/>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فی الواجب التعبّدی و التوصّلی</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الصیغة هل یقتضی کون الوجوب توصّلیّا فیجزی إتیانه مطلقا و لو بدون قصد القربة أو لا؟فلا بدّ من الرجوع فیما شکّ فی تعبّدیّته و توصلیّته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تحقیق ذلک من تمهید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الغرض منه یحصل بمجرّد حصول الواجب و یسقط بمجرّد وجوده،بخلاف التعبّدی فإنّ الغرض منه لا یکاد یحصل بذلک،بل لا بدّ فی سقوطه و حصول غرضه من الإتیان به متقرّبا به منه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احرز أنّ هذا الشیء واجب و لکن لا نعلم أنّ وجوبه من قبیل الواجب التعبّدی أو التوصّلی،فهل یمکن بعد الیأس من الدلیل التمسّک بالإطلاق اللفظی أو المقامی لنفی التعبّدیّة أم لا؟و علی الثانی هل یقتضی الأصل العملی البراءة عن التعبّدیّة أو یقتضی الاشتغال؟ثمّ ذکر مسائل مثل الواجب التعبّدی و التوصّلی و افتراق أحدهما عن الآخر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جعله مسألة الشکّ فی التعبّدیّة و التوصّلیّة أصلا و عنوانا للبحث،و سائر المسائل فرعا و مقدّمة لهذه المسألة،ممّا لا وجه له،فإنّ جمیع المسائل المبحوث عنها تحت هذا العنوان تکون من المسائل المهمّة،و لا یکون لإحداها عنوان الأصالة و للاخری عنوان الفرعیّة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نبحثها بعون اللّه تعالی بحسب الترتیب للتفصّی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الواجب إلی التعبّدی و التوصّلی،و ما یلاحظ فی کلمات الاصولیّین بالنسبة إلی هذا التقسیم عبارة عن نکتتین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ثنائی ذو طرفین،و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عنوان التوصّلیّة فی مقابل عنوان التعبّدیّة، مع أنّه لا یصحّ الجمع بین هاتین النکتتین فی کلمات القوم و الأعاظم،و لا بدّ من الإعراض عن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هذه الدعوی أنّ ما کان له عنوان المقدّمة للبحث،و هو أنّ لفظ التعبّدی بحسب الظاهر و اللغة عبارة عن عبادة الغیر،و معلوم أنّ صرف الإتیان بالعمل مع قصد القربة لا یوجب صدق عنوان العبادة و إن کان موجبا للتقرّب إلی اللّه و ترتّب الثواب الزائد علیه،و لذا لا تصدق العبادة علی إطاعة الوالدین،و تطهیر الثوب و إعطاء الزکاة و أمثال ذلک،و إن تحقّقت هذه الأعمال بقصد القربة،فالعبادة محدودة لحدّ خاصّ،و التضیّق مأخوذ فی مفاده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طریق استکشاف عبادیّة العمل 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الأعمال عبادة ذاتا،مثل السجدة للغیر فإنّها ملازمة للعبادة،سواء کانت للإنسان أو للصنم أو للّه تعالی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السجدة لیست کذلک،بل قد یکون لها عنوان العبادیّة، و قد یکون لها عنوان غیر العبادیّة،و یشهد علی ذلک أمر الباری للملائکة</w:t>
      </w:r>
    </w:p>
    <w:p>
      <w:pPr>
        <w:pStyle w:val="BookText"/>
        <w:rPr/>
      </w:pPr>
      <w:r>
        <w:rPr>
          <w:rFonts w:ascii="Amiri" w:hAnsi="Amiri" w:eastAsia="Amiri" w:cs="Amiri"/>
          <w:color w:val="111111"/>
          <w:sz w:val="28"/>
          <w:sz w:val="28"/>
          <w:szCs w:val="28"/>
          <w:rtl w:val="true"/>
          <w:lang w:bidi="ar-SA"/>
        </w:rPr>
        <w:t>بالسجود لآدم علیه السّلام،و معلوم أنّ سجودهم له لیست عبادة و إلاّ لا بدّ من القول بالتخصیص فی الشرک فی العبادة،مع أنّ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w:t>
      </w:r>
      <w:r>
        <w:rPr>
          <w:rStyle w:val="FootnoteAnchor"/>
          <w:rtl w:val="true"/>
        </w:rPr>
        <w:footnoteReference w:id="364"/>
      </w:r>
      <w:r>
        <w:rPr>
          <w:rFonts w:ascii="IRNazanin" w:hAnsi="IRNazanin" w:eastAsia="IRNazanin"/>
          <w:color w:val="111111"/>
          <w:sz w:val="28"/>
          <w:sz w:val="28"/>
          <w:szCs w:val="28"/>
          <w:rtl w:val="true"/>
          <w:lang w:bidi="fa-IR"/>
        </w:rPr>
        <w:t>غیر قابلة للتخصیص،فالسجدة لآدم لیست بعبادة له،بل کانت عملا مأمور بها من الباری تعالی،فالطریق المنحصر لاستکشاف عبادیّة الأعمال عبارة عن بیان الشارع و تصریحه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عمل واجب لیس بعبادة و إن کان إتیان العمل بقصد القربة،و لذا یقال للمصلّی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مشغول فی العبادة،و لا یقال لمن کان فی مقام أداء الزکاة أو إطاعة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مشغول فی العبادة،و لا دخل لما أضاف إلیه کلمة العبادة فی معناها فأخذ معنی خاصّا فی مفهوم العبادة زائدا علی قصد القربة،فکانت هاهنا ثلاثة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التعبّدی،الثانی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التقرّبی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الإطاعة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شکّ فی أنّ العنوان التقرّبی أعمّ من العبادة،و عنوان الإطاعة و إن استعمل فی لسان الاصولیّین فیما یعتبر فیه قصد القربة،و لکنّه لغة أعمّ من العنوان التقرّبی،فإنّ أمر اللّه تعالی بإطاعة الرسول صلّی اللّه علیه و آله فی آیة أَطِیعُوا اللّهَ وَ أَطِیعُوا الرَّسُولَ </w:t>
      </w:r>
      <w:r>
        <w:rPr>
          <w:rStyle w:val="FootnoteAnchor"/>
          <w:rtl w:val="true"/>
        </w:rPr>
        <w:footnoteReference w:id="365"/>
      </w:r>
      <w:r>
        <w:rPr>
          <w:rFonts w:ascii="IRNazanin" w:hAnsi="IRNazanin" w:eastAsia="IRNazanin"/>
          <w:color w:val="111111"/>
          <w:sz w:val="28"/>
          <w:sz w:val="28"/>
          <w:szCs w:val="28"/>
          <w:rtl w:val="true"/>
          <w:lang w:bidi="fa-IR"/>
        </w:rPr>
        <w:t>أمر مولویّ بإطاعته،و لکن لا یعتبر فی إطاعته قصد القربة،و هکذا أمره صلّی اللّه علیه و آله الأنصاری بقلع نخلة سمرة بن جندب أمر مولویّ لا یعتبر فیه قصد القربة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الشائع فی کلمات الاصولیّین للواجب بأنّه إمّا تعبّدی و إمّا توصّلی لیس بصحیح،فلا بدّ لنا من الإعراض عن أحد الأمرین،إمّا من</w:t>
      </w:r>
    </w:p>
    <w:p>
      <w:pPr>
        <w:pStyle w:val="BookText"/>
        <w:rPr/>
      </w:pPr>
      <w:r>
        <w:rPr>
          <w:rFonts w:ascii="IRNazanin" w:hAnsi="IRNazanin" w:eastAsia="IRNazanin"/>
          <w:color w:val="111111"/>
          <w:sz w:val="28"/>
          <w:sz w:val="28"/>
          <w:szCs w:val="28"/>
          <w:rtl w:val="true"/>
          <w:lang w:bidi="fa-IR"/>
        </w:rPr>
        <w:t>ثنائیّة التقسیم،و إمّا من العنوان التعبّدی و تبدیله بالتقرّبی حتّی یدخل تحته ما لا یدخل تحت عنوان التعبّدی و التوصّلی،مثل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 الزکاة،و أمّا إن کان القسم الأوّل عبارة عن التعبّدی مع حفظ ثنائیّة التقسیم فلا یشمل هذا جمیع أقسام الواجبات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فی مقام التعریف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الواجب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نعلم و لا یتعیّن غرضه،و التوصّلی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یتعیّن و نعلم غرضه،و لکنّه لیس فی محلّه؛لأنّا نعلم الغرض فی کثیر من الواجبات التعبّدیّة،بل صرّح الشارع به فی بعض الموارد،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ذیل آیة الصوم ب لَعَلَّکُمْ تَتَّقُونَ </w:t>
      </w:r>
      <w:r>
        <w:rPr>
          <w:rStyle w:val="FootnoteAnchor"/>
          <w:rtl w:val="true"/>
        </w:rPr>
        <w:footnoteReference w:id="366"/>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Style w:val="FootnoteAnchor"/>
          <w:rtl w:val="true"/>
        </w:rPr>
        <w:footnoteReference w:id="36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368"/>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یحصل الغرض منه بدون قصد القربة،و الواجب التوصّلی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الغرض منه بمجرّد تحقّقه فی الخارج،سواء تحقّق مع الالتفات و المباشرة و قصد القربة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بأنّ الواجب التوصّلی لو کان کذلک فکیف یصدق علیه عنوان الواجب و التکلیف،و علی المخاطب عنوان المکلّف و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یظهر بعد ملاحظة أمرین فی الواجب التوصّلی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منه یحصل من أیّ طریق حصل الواجب؛إذ الغرض فی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الطهارة من أیّ طریق حصل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فیما کان المکلّف قادرا علی إتیان المأمور به،فحینئذ</w:t>
      </w:r>
    </w:p>
    <w:p>
      <w:pPr>
        <w:pStyle w:val="BookText"/>
        <w:rPr/>
      </w:pPr>
      <w:r>
        <w:rPr>
          <w:rFonts w:ascii="IRNazanin" w:hAnsi="IRNazanin" w:eastAsia="IRNazanin"/>
          <w:color w:val="111111"/>
          <w:sz w:val="28"/>
          <w:sz w:val="28"/>
          <w:szCs w:val="28"/>
          <w:rtl w:val="true"/>
          <w:lang w:bidi="fa-IR"/>
        </w:rPr>
        <w:t>لا إشکال هاهنا،لا من ناحیة توجّه التکلیف و لا من ناحیة سقوط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یمکن أخذ قصد القربة فی المتعلّق أم لا؟و إذا فرغنا من تعریف الواجب التعبّدی و التوصّلی فلنشرع فی مسألة مهمّة فی هذا البحث،و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کانت للواجبات التعبّدیّة أجزاء و شرائط،و ما کان ملحوظا للآمر و متعلّقا للأمر هو عبارة عن الأجزاء و الشرائط،و النزاع فی أنّ قصد القربة المعتبرة فیها هل کانت کسائر الأجزاء و الشرائط متعلّقا للأمر و ملحوظا فی مقام تعلّق الأمر أم لا؟</w:t>
      </w:r>
    </w:p>
    <w:p>
      <w:pPr>
        <w:pStyle w:val="BookText"/>
        <w:rPr/>
      </w:pPr>
      <w:r>
        <w:rPr>
          <w:rFonts w:ascii="IRNazanin" w:hAnsi="IRNazanin" w:eastAsia="IRNazanin"/>
          <w:color w:val="111111"/>
          <w:sz w:val="28"/>
          <w:sz w:val="28"/>
          <w:szCs w:val="28"/>
          <w:rtl w:val="true"/>
          <w:lang w:bidi="fa-IR"/>
        </w:rPr>
        <w:t xml:space="preserve">قال بعض العلماء بالأوّل،و قال جمع آخر بالثانی،و کان علی رأسهم الشیخ الأعظم الأنصاری </w:t>
      </w:r>
      <w:r>
        <w:rPr>
          <w:rStyle w:val="FootnoteAnchor"/>
          <w:rtl w:val="true"/>
        </w:rPr>
        <w:footnoteReference w:id="369"/>
      </w:r>
      <w:r>
        <w:rPr>
          <w:rFonts w:ascii="IRNazanin" w:hAnsi="IRNazanin" w:eastAsia="IRNazanin"/>
          <w:color w:val="111111"/>
          <w:sz w:val="28"/>
          <w:sz w:val="28"/>
          <w:szCs w:val="28"/>
          <w:rtl w:val="true"/>
          <w:lang w:bidi="fa-IR"/>
        </w:rPr>
        <w:t xml:space="preserve">المبتکر لهذا البحث،و تبعه فی ذلک أکثر تلامذته و منهم صاحب الکفایة قدّس سرّه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قبل الخوض فی البحث لا بدّ لنا من بیان أمر مهمّ،و هو أنّه ربّما یتوهّم أنّه لا یترتّب علی هذا البحث ثمرة عملیّة،مع أنّه لا محلّ له؛إذ قد تترتّب علیه ثمرة عملیّة مهمّة فی صورة الشکّ،فإنّا لو شککنا فی أنّ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للصلاة أم لا،و المرجع لنفی الجزئیّة قبل جریان الاصول العملیّة هو التمسّک بالإطلاق اللفظی بعد فرض کون المولی فی مقام البیان،و أمّا بعد فقدان الإطلاق لدلیل وجوب الصلاة و الیأس من الدلیل اللفظی تصل النوبة إلی الاصول العملیّة من البراءة أو الاشتغال،و هکذا الشکّ فی شرطیّة شیء لها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شککنا فی اعتبار قصد القربة فی واجب من الواجبات و اخترنا</w:t>
      </w:r>
      <w:bookmarkStart w:id="359" w:name="pg13654_132734"/>
    </w:p>
    <w:p>
      <w:pPr>
        <w:pStyle w:val="BookText"/>
        <w:rPr/>
      </w:pPr>
      <w:bookmarkEnd w:id="359"/>
      <w:r>
        <w:rPr>
          <w:rFonts w:ascii="IRNazanin" w:hAnsi="IRNazanin" w:eastAsia="IRNazanin"/>
          <w:color w:val="111111"/>
          <w:sz w:val="28"/>
          <w:sz w:val="28"/>
          <w:szCs w:val="28"/>
          <w:rtl w:val="true"/>
          <w:lang w:bidi="fa-IR"/>
        </w:rPr>
        <w:t>قول الشیخ و تلامذته فی المقام فلا یمکن التمسّک بإطلاق دلیل الوجوب،فإنّه لا یجری فی مورد کان التقیید مستحیلا،کما سیأتی تفصیله،و إن اخترنا القول الأوّل فی المسألة فیمکننا التمسّک به کالشکّ فی سائر الأجزاء و الشرائط</w:t>
      </w:r>
      <w:r>
        <w:rPr>
          <w:rFonts w:eastAsia="IRNazanin" w:cs="IRNazanin"/>
          <w:color w:val="111111"/>
          <w:sz w:val="28"/>
          <w:szCs w:val="28"/>
          <w:rtl w:val="true"/>
          <w:lang w:bidi="fa-IR"/>
        </w:rPr>
        <w:t>.</w:t>
      </w:r>
    </w:p>
    <w:p>
      <w:pPr>
        <w:pStyle w:val="Heading5"/>
        <w:numPr>
          <w:ilvl w:val="4"/>
          <w:numId w:val="1"/>
        </w:numPr>
        <w:rPr/>
      </w:pPr>
      <w:bookmarkStart w:id="360" w:name="__RefHeading___Toc1311278_3830689328"/>
      <w:bookmarkStart w:id="361" w:name="_Toc138"/>
      <w:bookmarkEnd w:id="360"/>
      <w:r>
        <w:rPr>
          <w:rtl w:val="true"/>
        </w:rPr>
        <w:t>إذا عرفت هذا فلنشرع البحث بذکر أدلّة القولین</w:t>
      </w:r>
      <w:bookmarkEnd w:id="361"/>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القیود و الأوصاف الدخیلة فی المأمور به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اتّصاف المأمور به و الواجب به قبل تعلّق الأمر،مثل السورة و الطهارة للصلاة؛إذ یمکن تحقّق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 و بدونهما لا مانع من الجزئیّة و الشرطیّة لهذا السنخ من القیود فی مقام 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اتّصاف المأمور به و الواجب به قبل تعلّق الأمر،مثل عنوان المأمور به و الواجب و المستحبّ؛إذ لا یمکن إطلاقه علی المرکّب من الأجزاء و الشرائط قبل توجّه الأمر إلیه،و قصد القربة أیضا من قبیل هذه الأوصاف،فإنّ معناه إتیان العمل بداعی الأمر و الامتثال بقصد الأمر کما هو المشهور،و لا یمکن إتیان الصلاة المقیّدة بداعی الأمر قبل تعلّق الأمر بها،بل هذا أمر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یکون المراد من قصد القربة إتیان العمل بداعی کونه محبوبا للمولی،و قد یکون بمعنی إتیان العمل بداعی المصلحة الملزمة،و قد یکون بمعنی إتیان العمل بداعی کونه حسنا،و قد یکون بمعنی إتیان العمل بداعی حصول التقرّب بسببه إلی المولی،و لکن مراد الشیخ و تلامذته هو الأوّل، و أنّهم من القائلین بالاستحالة فی المقام،مع اختلافهم فی أنّ المقصود من الاستحالة الاستحالة بالذات أو الاستحالة بالغیر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فی باب الواجب قسم منه واجب الوجود بالذات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 واجب الوجود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الوجود للمعلول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باب الممتنع و المستحیل،قسم منه مستحیل بالذات،مثل اجتماع النقیضین،و لعلّه ینتهی و یرجع جمیع المحالات إلیه کما قال بعض المحقّقین،و قسم منه مستحیل بالغیر،مثل استحالة تحقّق المعلول بدون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نبحث ابتداء من أدلّة القائلین بالاستحالة الذاتیّة حسب الترتیب،ثمّ أدلّة القائلین بالاستحالة بالغیر و إن ثبت إحداهما یثبت المطلوب،و هو استحالة أخذ قصد القربة فی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المتحقّقة بین العرض و المعروض فی التکوینیّات بعینها متحقّقة بین الحکم و المتعلّق فی الشرعیّات،مثلا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عرض البیاض علی الجسم فالنسبة الحاصلة بینهما عبارة عن التقدّم و التأخّر الرتبی؛إذ المعروض مستقلّ فی الوجود و العرض یحتاج إلیه،و هکذا فی مثل الصلاة و الأمر المتعلّق بها،و کان للصلاة عنوان المعروضیّة و التقدّم الرتبی علی الأمر،و للأمر عنوان العرضیّة و التأخّر الرتبی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تقدّم الأجزاء و الشرائط للصلاة من حیث الرتبة علی الأمر بها،و أمّا قصد الأمر فمتأخّر عن الأمر و یتوقّف علیه،و لازم أخذها فی المتعلّق أن یکون متقدّما علی الأمر و متأخّرا عنه فی آن واحد،و هذا مستحیل بالذات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فی باب العرض و المعروض فی التکوینیّات صحیح بلا إشکال،و لکنّ المقایسة بینه و بین الأحکام و المتعلّقات فی الشرعیّات لیس بصحیح،فإنّا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الحکم هی الإرادة التی کانت من الواقعیّات</w:t>
      </w:r>
    </w:p>
    <w:p>
      <w:pPr>
        <w:pStyle w:val="BookText"/>
        <w:rPr/>
      </w:pPr>
      <w:r>
        <w:rPr>
          <w:rFonts w:ascii="IRNazanin" w:hAnsi="IRNazanin" w:eastAsia="IRNazanin"/>
          <w:color w:val="111111"/>
          <w:sz w:val="28"/>
          <w:sz w:val="28"/>
          <w:szCs w:val="28"/>
          <w:rtl w:val="true"/>
          <w:lang w:bidi="fa-IR"/>
        </w:rPr>
        <w:t>النفسانیّة أو البعث و التحریک الاعتباری الذی کان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المراد منه هو الأوّل فإنّا نسلّم بأنّ الإرادة الواقعیّة غیر قابلة للإنکار، و نسلّم أیضا أنّه یحتاج فی التحقّق إلی المراد،کما أنّ العرض یحتاج إلی المعروض و متقوّم به،فإنّ کلیهما من امور ذات الإضافة،فلا یعقل تحقّق الإرادة بدون المتعلّق و المراد،إلاّ أنّ البحث فی أنّ المقصود من متعلّق الإرادة ما هو؟فهل هو المراد الخارجی؟و هو لیس بصحیح؛لأنّه یتحقّق بعد الإرادة بمدّة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یجری بعینه فی باب العلم،فإنّا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یوم الجمعة بعد ثلاثة أیّام،فالعلم متحقّق الآن بدون المعلوم،مع أنّه واقعیّة نفسانیّة یحتاج فی تحقّقه إلی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حلّ الإشکال فی باب العلم بأنّه کان للعالم معلوم بالذات و معلوم بالعرض،و المعلوم بالعرض عبارة عن الموجود فی الخارج،و المعلوم بالذات عبارة عن الصورة الذهنیّة الحاصلة فی الذهن من یوم الجمعة،فالمعلوم للعالم حین العلم،و متعلّق علمه عبارة عن المعلوم بالذات،و هکذا فی باب الإرادة، فیکون متعلّق الإرادة قبل تحقّق المراد فی الخارج عبارة عن الصورة الذهنیّة للمراد الموجودة فی حال الإرادة،و حینئذ یظهر الجواب من مقایسة نسبة الحکم و المتعلّق مع الجسم و البیاض؛بأنّه إذا کان الحکم بمعنی الإرادة فلا یلزم أن یکون متعلّقها متحقّقا فی الخارج؛إذ المتعلّق عبارة عن الصورة الذهنیّة للمراد،و لا مانع من جعل المولی الصورة التی کانت موجودة فی ذهنه و مقیّدة بقصد الأمر متعلّقا للأمر،و لا استحالة فی البین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الحکم بمعنی البعث و التحریک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تعقل المقایسة بین الحکم و متعلّقه مع العرض و المعروض؛لأنّ المعروض واقعیّة مستقلّة من حیث الوجود،و له تقدّم رتبة علی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الواقعیّة الغیر المستقلّة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للتقدّم و التأخّر فی الامور الاعتباریّة، فالمولی فی مقام الأمر یتصوّر الصلاة المقیّدة بقصد الأمر،ثمّ یجعل المقیّد متعلّقا للبعث و التحریک الاعتباری،و کما أنّه لا مانع فی تصوّر الصلاة قبل الأمر کذلک لا مانع من تصوّر قصد الأمر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عدم قابلیّة مقایسة الأحکام بالأعراض أنّ الجسم فی حال کونه معروضا للبیاض لا یعقل أن یکون معروضا للسواد و لو من قبل الشخصین، و أمّا فی باب الأحکام و المتعلّقات فیمکن أن یکون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لأمر الوالد و نهی الوالدة فی آن واحد،فاجتماع العرضین المتضادّین فی معروض واحد و آن واحد مستحیل و لو من ناحیة الشخصین،بخلاف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أدلّة القائلین بالاستحالة الذاتیّة لزوم الدور فی المسألة،و تقریب ذلک أنّه لا شکّ فی توقّف قصد الأمر علی الأمر؛إذ لا معنی لتحقّق قصد الأمر الخارجی و الحقیقی بدون الأمر،و هکذا لا شکّ فی توقّف وجوب المکلّف به علی قدرة المکلّف،فالأمر متوقّف بالقدرة علی المتعلّق،و القدرة علی المتعلّق متوقّفة علی الأمر بعد فرض أخذ قصد الأمر فی المتعلّق،و هذا دور مستحیل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القدرة علی المأمور به فی ظرف تحقّق الامتثال کاف،سواء کان فی زمان الأمر و ظرف التکلیف مقدورا أم لا،و العقل لا یحکم أزید من ذلک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بوجود القدرة و إن کانت من نفس الأمر،کما إذا أمر</w:t>
      </w:r>
    </w:p>
    <w:p>
      <w:pPr>
        <w:pStyle w:val="BookText"/>
        <w:rPr/>
      </w:pPr>
      <w:r>
        <w:rPr>
          <w:rFonts w:ascii="IRNazanin" w:hAnsi="IRNazanin" w:eastAsia="IRNazanin"/>
          <w:color w:val="111111"/>
          <w:sz w:val="28"/>
          <w:sz w:val="28"/>
          <w:szCs w:val="28"/>
          <w:rtl w:val="true"/>
          <w:lang w:bidi="fa-IR"/>
        </w:rPr>
        <w:t>أحد المراجع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بالسفر إلی مکّة و هو غیر قادر علی ذلک،و لکن لهذا الأمر جهّزه المتدیّنون بالزاد و الراحلة،و هذا کاف فی تحقّق القدرة،فنحن سلّمنا أنّه لا یعقل تحقّق قصد الأمر بدون الأمر فی الخارج،و لکنّ الأمر بشیء لا یتوقّف علی تحقّق القدرة علیه قبله؛إذ لا مانع من تحقّق القدرة بعد الأمر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أدلّتهم أیضا اجتماع اللحاظین الاستقلالی و الآلی فی آن واحد فی شیء واحد،توضیح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للمولی حین الأمر من لحاظ الأمر و المأمور به، و من المعلوم أنّ لحاظ الأمر یکون لحاظا آلیّا؛لأنّه وسیلة لتحقّق المأمور به، و أمّا لحاظ المأمور به بجمیع الأوصاف و الخصوصیّات فیکون لحاظا استقلالیّا،فإذا کان قصد الأمر داخلا فی المتعلّق فلا بدّ من ملاحظة المضاف و المضاف إلیه مستقلاّ،فالأمر تعلّق به لحاظان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آلی و لحاظ استقلالی، و الجمع بین اللحاظین فی آن واحد مستحیل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الأمر بما أنّه وسیلة لتحقّق المأمور به یتعلّق به لحاظ آلی،و بما أنّه جزء المتعلّق یتعلّق به لحاظ استقلالی،و لکن لا یکون اللحاظان فی آن واحد،فإنّه ملحوظ بالاستقلال فی رتبة المتعلّق و ملحوظ بالآلیّة فی رتبة نفسه،و لا استحالة فی البین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المهمّ من الأدلّة ما ذکره المحقّق النائینی قدّس سرّه </w:t>
      </w:r>
      <w:r>
        <w:rPr>
          <w:rStyle w:val="FootnoteAnchor"/>
          <w:rtl w:val="true"/>
        </w:rPr>
        <w:footnoteReference w:id="371"/>
      </w:r>
      <w:r>
        <w:rPr>
          <w:rFonts w:ascii="IRNazanin" w:hAnsi="IRNazanin" w:eastAsia="IRNazanin"/>
          <w:color w:val="111111"/>
          <w:sz w:val="28"/>
          <w:sz w:val="28"/>
          <w:szCs w:val="28"/>
          <w:rtl w:val="true"/>
          <w:lang w:bidi="fa-IR"/>
        </w:rPr>
        <w:t>فی المقام،و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القضایا إمّا طبیعیّة و إمّا حقیقیّة و إمّا خارجیّة،و الطبیعیّة ما کان الموضوع فیها عبارة عن الماهیّة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الحقیقیّة ما کان الموضوع فیها عبارة عن الأفراد،سواء کان الأفراد محقّقة الوجود أو مقدّرة الوجود،</w:t>
      </w:r>
    </w:p>
    <w:p>
      <w:pPr>
        <w:pStyle w:val="BookText"/>
        <w:rPr/>
      </w:pPr>
      <w:r>
        <w:rPr>
          <w:rFonts w:ascii="IRNazanin" w:hAnsi="IRNazanin" w:eastAsia="IRNazanin"/>
          <w:color w:val="111111"/>
          <w:sz w:val="28"/>
          <w:sz w:val="28"/>
          <w:szCs w:val="28"/>
          <w:rtl w:val="true"/>
          <w:lang w:bidi="fa-IR"/>
        </w:rPr>
        <w:t>و الخارجیّة ما کان الموضوع فیها عبارة عن أفراد محقّقة الوجود،و لکنّ نوع القضایا المتضمّنة لبیان الأحکام الشرعیّة قضایا حقیقیّة،مثل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القضایا الحقیقیّة ترجع إلی قضایا شرطیّة مقدّمها وجود الموضوع و تالیها ثبوت المحمول له،و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فی الخارج شخص و صدق علیه أنّه مستطیع وجب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قید فی القضایا الحقیقیّة إذا اخذ مفروض الوجود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اختیاریّا کالعهد و النذر و الاستطاعة أم کان غیر اختیاری کالوقت و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تعلّق التکلیف به،و من البدیهی أنّ مثل هذه القیود إذا اخذت فی مقام الجعل فلا محالة أنّها اخذت مفروضة الوجود فی الخارج؛بأنّ المولی فرض وجودها أوّلا ثمّ جعل الحکم علیها،فمثل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372"/>
      </w:r>
      <w:r>
        <w:rPr>
          <w:rFonts w:ascii="IRNazanin" w:hAnsi="IRNazanin" w:eastAsia="IRNazanin"/>
          <w:color w:val="111111"/>
          <w:sz w:val="28"/>
          <w:sz w:val="28"/>
          <w:szCs w:val="28"/>
          <w:rtl w:val="true"/>
          <w:lang w:bidi="fa-IR"/>
        </w:rPr>
        <w:t>و نحوه یرجع إلی أنّه إذا فرض وجود عقد فی الخارج یجب الوفاء به،لا أنّه یجب علی المکلّف إیجاد عقد فی الخارج و الوفاء به،و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أنّه متی تحقّق وقت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واجبة،لا وجوب الصلاة و وجوب تحصیل الوقت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قید إذا اخذ فی مقام الجعل مفروض الوجود فلا یعقل تعلّق التکلیف به،سواء کان اختیاریا أم لا،و مقامنا من هذا القبیل،فإنّ قصد الأمر إذا اخذ فی متعلّقه فلا محالة یکون الأمر موضوعا للتکلیف و مفروض الوجود فی مقام الإنشاء،فیلزم عندئذ کون الأمر مفروض الوجود قبل وجود نفسه و تحقّق شیء فی 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رتبة المتعلّق بما أنّه جزء و رتبة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مرجعه إلی اتّحاد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إن اخذ داعی الأمر متعلّقه یستلزم اتّحاد الحکم و الموضوع فی مقام الجعل،و توقّف الشیء علی نفسه فی مقام الفعلیّة،و کلاهما مستحیل و کان فی کلام المحقّق النائینی قدّس سرّه نقاط 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ادّعاء کون نوع القضایا المتضمّنة لبیان الأحکام الشرعیّة بصورة القضایا الحقیقیّة لیس بصحیح،فإنّ القضیّة الحقیقیّة عبارة عن القضیّة الحملیّة الخبریّة،و هذا لا ینطبق علی أکثر أدلّة العبادات و المعاملات،مثل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w:t>
      </w:r>
      <w:r>
        <w:rPr>
          <w:rStyle w:val="FootnoteAnchor"/>
          <w:rtl w:val="true"/>
        </w:rPr>
        <w:footnoteReference w:id="373"/>
      </w:r>
      <w:r>
        <w:rPr>
          <w:rFonts w:ascii="Amiri" w:hAnsi="Amiri" w:eastAsia="Amiri" w:cs="Amiri"/>
          <w:color w:val="111111"/>
          <w:sz w:val="28"/>
          <w:sz w:val="28"/>
          <w:szCs w:val="28"/>
          <w:rtl w:val="true"/>
          <w:lang w:bidi="ar-SA"/>
        </w:rPr>
        <w:t xml:space="preserve">، أَوْفُوا بِالْعُقُودِ </w:t>
      </w:r>
      <w:r>
        <w:rPr>
          <w:rStyle w:val="FootnoteAnchor"/>
          <w:rtl w:val="true"/>
        </w:rPr>
        <w:footnoteReference w:id="374"/>
      </w:r>
      <w:r>
        <w:rPr>
          <w:rFonts w:ascii="Amiri" w:hAnsi="Amiri" w:eastAsia="Amiri" w:cs="Amiri"/>
          <w:color w:val="111111"/>
          <w:sz w:val="28"/>
          <w:sz w:val="28"/>
          <w:szCs w:val="28"/>
          <w:rtl w:val="true"/>
          <w:lang w:bidi="ar-SA"/>
        </w:rPr>
        <w:t xml:space="preserve">، وَ أَوْفُوا بِالْعَهْدِ إِنَّ الْعَهْدَ کانَ مَسْؤُلاً </w:t>
      </w:r>
      <w:r>
        <w:rPr>
          <w:rStyle w:val="FootnoteAnchor"/>
          <w:rtl w:val="true"/>
        </w:rPr>
        <w:footnoteReference w:id="375"/>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تسلیم کون الأدلّة المذکورة بصورة القضایا الحقیقیّة و لکنّ ما ذکره ثانیا من أنّ القضایا الحقیقیّة ترجع إلی القضایا الشرطیّة لیس بصحیح؛إذ یمکن إرجاع بعض القضایا الحقیقیّة إلی الشرطیّة کالمثال المذکور فی کلامه قدّس سرّه یعنی المستطیع یجب علیه الحجّ،بقولنا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المکلّفون،إذا استطعتم یجب علیکم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سائر الأدلّة،مثل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 فلا یمکن إرجاعها إلی القضیّة الشرطیّة؛إذ لا یتصوّر فیها الشرط و الجزاء و المقدّم و التالی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نستکشف قاعدة کلّیّة لإرجاع القضایا الحقیقیّة إلی الشرطیّة، و هی أنّ کلّ قضیّة کان المکلّف فیها معنونا بعنوان خاصّ لا مانع من إرجاعها إلی الشرطیّة،مثل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w:t>
      </w:r>
    </w:p>
    <w:p>
      <w:pPr>
        <w:pStyle w:val="BookText"/>
        <w:rPr/>
      </w:pPr>
      <w:r>
        <w:rPr>
          <w:rFonts w:ascii="Amiri" w:hAnsi="Amiri" w:eastAsia="Amiri" w:cs="Amiri"/>
          <w:color w:val="111111"/>
          <w:sz w:val="28"/>
          <w:sz w:val="28"/>
          <w:szCs w:val="28"/>
          <w:rtl w:val="true"/>
          <w:lang w:bidi="ar-SA"/>
        </w:rPr>
        <w:t xml:space="preserve">اِسْتَطاعَ إِلَیْهِ سَبِیلاً </w:t>
      </w:r>
      <w:r>
        <w:rPr>
          <w:rStyle w:val="FootnoteAnchor"/>
          <w:rtl w:val="true"/>
        </w:rPr>
        <w:footnoteReference w:id="376"/>
      </w:r>
      <w:r>
        <w:rPr>
          <w:rFonts w:ascii="IRNazanin" w:hAnsi="IRNazanin" w:eastAsia="IRNazanin"/>
          <w:color w:val="111111"/>
          <w:sz w:val="28"/>
          <w:sz w:val="28"/>
          <w:szCs w:val="28"/>
          <w:rtl w:val="true"/>
          <w:lang w:bidi="fa-IR"/>
        </w:rPr>
        <w:t>،و کان هاهنا للمکلّف عنوان خاصّ،و هو عنوان المستطیع الذی بیّنته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العنوان موضوع للتکلیف الوجوبی الذی بیّنته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المتعلّق الذی بیّنته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الذی لیس فیه للمکلّف عنوان خاصّ حتّی نجعله الموضوع للتکلیف،فلا یمکن إرجاعه إلی القضیّة الشرطیّة؛إذ لا یتصوّر الشرط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نعم،إذا کانت فی المسألة قیود غیر اختیاریّة فلا بدّ من فرض وجودها فی مقام الأمر،فلا محالة ترجع إلی القضیّة الشرطیّة،مثل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بلغتم یجب علیکم إقامة الصلاة،و إذا تحقّق غروب الشمس یجب علیکم صلاة العشاءین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المحقّق النائینی قدّس سرّه یتمّ بناء علی ذلک،فإنّ قصد القربة أیضا تکون من الامور الغیر الاختیاریّة؛إذ الأمر فعل المولی،فما نبحث فیه یرجع إلی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الأمر لیس من الامور الغیر الاختیاریّة؛إذ مرّ منّا مفصّلا أنّا نحتاج إلی قصد الأمر فی مقام الامتثال،لا فی مقام جعل الحکم،کما أنّ القدرة المعتبرة فی التکلیف معتبرة فی مقام الامتثال،فإن تحقّق من ناحیة الأمر فلا بأس به،و إن کان کذلک فقصد الأمر صار أمرا اختیاریّا،فإنّه مقدور لنا بعد الأمر،بخلاف زوال الشمس فإنّه لیس بمقدور لنا بوجه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فرض تسلیم کون قصد الأمر من الامور الغیر الاختیاریّة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قصد الأمر لیس من قبیل زوال الشمس،فإنّ</w:t>
      </w:r>
    </w:p>
    <w:p>
      <w:pPr>
        <w:pStyle w:val="BookText"/>
        <w:rPr/>
      </w:pPr>
      <w:r>
        <w:rPr>
          <w:rFonts w:ascii="IRNazanin" w:hAnsi="IRNazanin" w:eastAsia="IRNazanin"/>
          <w:color w:val="111111"/>
          <w:sz w:val="28"/>
          <w:sz w:val="28"/>
          <w:szCs w:val="28"/>
          <w:rtl w:val="true"/>
          <w:lang w:bidi="fa-IR"/>
        </w:rPr>
        <w:t>معنی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تجب صلاتا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للزوال دخلا فی ترتّب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الزوال فلم یکن الوجوب،و هذا المعنی لا یجری فی قصد الأمر؛إذ لا دخل لقصد الأمر فی تحقّق وجوب الصلاة، و لا یعقل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قصدت الأمر یجب علیک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القیود التی تؤخذ فی القضایا بصورة الشرط فلا محالة تکون فی مقام جعل الحکم مفروض الوجود إن کان مراده الوجود الذهنی، أی إن کان للوجود الذهنی للقیود دخل فی تحقّق الوجوب،فلا فرق فی ذلک بین المقدور و غیر المقدور فإنّ تصور غیر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المحال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و إن کان مراده من مفروض الوجود الوجود الخارجی فلا فرق بین الطهارة و قصد الأمر فإنّ کلیهما مقدور لنا،إلاّ أنّ الطهارة مقدورة مع قطع النظر عن الأمر،بخلاف قصد الأمر کما مرّ تفصیله،فجمیع أدلّة القول بالاستحالة الذاتیّة لیست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أدلّة بعض العلماء القول بالاستحالة الغیریّة،کما تستفاد هذه من کلام صاحب الکفایة قدّس سرّه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یدّعی فی صدر کلامه الاستحالة الذاتیّة،فإنّه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الاستحالة أخذ ما لا یکاد یتأتّی إلاّ من قبل الأمر بشیء فی متعلّق ذاک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فی مسألة الدور،و تقدّم الشیء علی نفسه التی تساوق الاستحالة الذاتیّة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فی مقام الاستدلال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تکن نفس الصلاة متعلّقة للأمر لا یکاد یمکن إتیانها بقصد امتثال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اخذ قصد الأمر فی المتعلّق</w:t>
      </w:r>
    </w:p>
    <w:p>
      <w:pPr>
        <w:pStyle w:val="BookText"/>
        <w:rPr/>
      </w:pPr>
      <w:r>
        <w:rPr>
          <w:rFonts w:ascii="IRNazanin" w:hAnsi="IRNazanin" w:eastAsia="IRNazanin"/>
          <w:color w:val="111111"/>
          <w:sz w:val="28"/>
          <w:sz w:val="28"/>
          <w:szCs w:val="28"/>
          <w:rtl w:val="true"/>
          <w:lang w:bidi="fa-IR"/>
        </w:rPr>
        <w:t>فلا یکون المکلّف قادرا علی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ظاهر فی الاستحالة الغیریّة؛إذ من المعلوم أنّ التکلیف بغیر المقدور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تحقّق المعلول بدون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إثبات هذه الدعوی و دلیل عدم قدرة المکلّف علی الامتثال، و توهّم إمکان تعلّق الأمر بفعل الصلاة بداعی الأمر،و إمکان الإتیان بها بهذا الداعی؛ضرورة إمکان تصوّر الآمر لها مقیّدة و التمکّن من إتیانها کذلک بعد تعلّق الأمر بها،و المعتبر من القدرة المعتبرة عقلا فی صحّة الأمر إنّما هو فی حال الامتثال لا حال الأمر واضح الفساد؛ضرورة أنّه و إن کان تصوّرها کذلک بمکان من الإمکان إلاّ أنّه لا یکاد یمکن الإتیان بها بداعی أمرها؛لعدم الأمر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بالصلاة 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حسب الفرض تعلّق بها مقیّدة بداعی الأمر،و لا یکاد یدعو الأمر إلاّ إلی ما تعلّق به لا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نفس الصلاة أیضا صارت مأمورا بها بالأمر بها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کلاّ؛لأنّ الذات المقیّدة لا تکون مأمورا بها،فإنّ الجزء التحلیلی العقلی لا یتّصف بالوجوب أصلا،فإنّها لیست إلاّ وجودا واحدا و واجبا بالوجوب النفسی،کما ربّما یأتی فی باب المقدّمة،أی الصلاة جزء تحلیلی، و تقیّد بقصد الأمر جزء تحلیلی آخر،و هذا الشیء الواحد تعلّق به الأمر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نعم،لکنّه إذا اخذ قصد الامتثال شرطا،و أمّا إذا اخذ شطرا فلا محالة نفس الفعل الذی تعلّق الوجوب به مع هذا القصد یکون متعلّقا للوجوب؛إذ المرکّب لیس إلاّ نفس الأجزاء بالأسر،و یکون تعلّقه بکلّ جزء بعین تعلّقه بالکلّ،و یصحّ أن یؤتی به بداعی ذاک الوجوب؛ضرورة صحّة</w:t>
      </w:r>
    </w:p>
    <w:p>
      <w:pPr>
        <w:pStyle w:val="BookText"/>
        <w:rPr/>
      </w:pPr>
      <w:r>
        <w:rPr>
          <w:rFonts w:ascii="IRNazanin" w:hAnsi="IRNazanin" w:eastAsia="IRNazanin"/>
          <w:color w:val="111111"/>
          <w:sz w:val="28"/>
          <w:sz w:val="28"/>
          <w:szCs w:val="28"/>
          <w:rtl w:val="true"/>
          <w:lang w:bidi="fa-IR"/>
        </w:rPr>
        <w:t>الإتیان بأجزاء الواجب بداعی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امتناع اعتباره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امتناع اعتبار قصد الامتثال کذلک؛إذ القصد یکون بمعنی الإرادة،و هی لیست باختیاریّة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یوجب تعلّق الوجوب بأمر غیر اختیاری،فإنّ الفعل و إن کان بالإرادة اختیاریّا إلاّ أنّ إرادته حیث لا تکون بإرادة اخری،و إلاّ لتسلسلت لیست باختیاریّة کما لا یخفی،إنّما یصحّ الإتیان بجزء الواجب بداعی وجوبه فی ضمن إتیانه بهذا الداعی،و لا یکاد یمکن الإتیان بالمرکّب من قصد الامتثال بداعی امتثال أمره، و إلاّ لزم اتّحاد المحرّک و المحرّک إلیه،و لا یعقل إتیان داعی الأمر بداعی الآمر، فلا یمکن إتیان متعلّق الأمر،أی المجموع المرکّب من الأجزاء و الشرائط و قصد الأمر بقصد الآمر،و أمّا الصلاة المجرّدة عنه فلا تکون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قصد الأمر إن اخذ فی الصلاة بنحو الشرطیّة فلا یکون المکلّف قادرا علی إتیان الصلاة بداعی الأمر المتعلّق بها؛إذ الصلاة المجرّدة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ذات المقیّدة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متعلّقا للأمر،و إن اخذ قصد الأمر بنحو الجزئیّة، فکما أنّ الأمر یکون داعیا إلی الصلاة کذلک یکون داعیا إلی الجزء الآخر منها،و المفروض أنّه عبارة عن نفس داعی الأمر،و یلزم من ذلک أن یکون داعی الأمر محرّکا و محرّکا إلیه فی آن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أجاب عنه أعاظم أهل الفن بأجوبة متعدّدة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المرحوم البروجردی </w:t>
      </w:r>
      <w:r>
        <w:rPr>
          <w:rStyle w:val="FootnoteAnchor"/>
          <w:rtl w:val="true"/>
        </w:rPr>
        <w:footnoteReference w:id="378"/>
      </w:r>
      <w:r>
        <w:rPr>
          <w:rFonts w:ascii="Amiri" w:hAnsi="Amiri" w:eastAsia="Amiri" w:cs="Amiri"/>
          <w:color w:val="111111"/>
          <w:sz w:val="28"/>
          <w:sz w:val="28"/>
          <w:szCs w:val="28"/>
          <w:rtl w:val="true"/>
          <w:lang w:bidi="ar-SA"/>
        </w:rPr>
        <w:t xml:space="preserve">و الإمام قدّس سرّهما </w:t>
      </w:r>
      <w:r>
        <w:rPr>
          <w:rStyle w:val="FootnoteAnchor"/>
          <w:rtl w:val="true"/>
        </w:rPr>
        <w:footnoteReference w:id="379"/>
      </w:r>
      <w:r>
        <w:rPr>
          <w:rFonts w:ascii="IRNazanin" w:hAnsi="IRNazanin" w:eastAsia="IRNazanin"/>
          <w:color w:val="111111"/>
          <w:sz w:val="28"/>
          <w:sz w:val="28"/>
          <w:szCs w:val="28"/>
          <w:rtl w:val="true"/>
          <w:lang w:bidi="fa-IR"/>
        </w:rPr>
        <w:t>و هو الحقّ عندنا، و یتوقّف علی بیان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الأمر و الوجوب أو الموضوع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تکون عبارة عن نفس ماهیّة الصلاة من دون التقیّد بوجودها الذهنی أو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عبارة عن ماهیّة الصلاة مقیّدة بوجودها الذهنی،یعنی الصلاة الموجودة فی ذهن المولی بما أنّها موجودة فی ذهنه تکون معروضة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عبارة عن ماهیّة الصلاة مقیّدة بوجودها الخارجی، یعنی الصلاة المتّصفة بالوجود الخارجی معروضة للوجوب،مع أنّ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تسامح،و لکن بعد الدقّة نتوجّه إلی أنّ الماهیّة المقیّدة بوجودها الخارجی لا یعقل أن تکون متعلّقة للصلاة،فإنّ غرض المولی یحصل بعد تحقّق الصلاة فی الخارج و یسقط التکلیف،و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ظرف سقوط التکلیف لا ظرف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یمکن أن یکون متعلّق الأمر عبارة عن الماهیّة المقیّدة بوجودها الذهنی،فإنّها لیست قابلة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بحصول الامتثال بإیجادها فی ذهن العبد فهو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 ما اوجد فی ذهن العبد مباین لما کان متعلّقا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المقیّدة بوجود ذهن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تصوّره المولی غیر ما تصوّره العبد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الامتثال الواقعی یحتاج إلی إیجاد المکلّف به فی الخارج،و إذا کان کذلک لا شبهة فی أنّ وجود خارجی الصلاة و وجودها الذهنی نوعان من الوجود کالإنسان و البقر،و لا یمکن أن یکون فرد من نوع فردا من نوع آخر، فالموجود فی الذهن بما أنّه موجود فی الذهن لا یعقل أن یتحقّق فی الخارج،</w:t>
      </w:r>
    </w:p>
    <w:p>
      <w:pPr>
        <w:pStyle w:val="BookText"/>
        <w:rPr/>
      </w:pPr>
      <w:r>
        <w:rPr>
          <w:rFonts w:ascii="IRNazanin" w:hAnsi="IRNazanin" w:eastAsia="IRNazanin"/>
          <w:color w:val="111111"/>
          <w:sz w:val="28"/>
          <w:sz w:val="28"/>
          <w:szCs w:val="28"/>
          <w:rtl w:val="true"/>
          <w:lang w:bidi="fa-IR"/>
        </w:rPr>
        <w:t>و هکذا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الموجود الخارجی بسبب التصوّر یصیر موجودا ذهنیّا،و بهذا یتّحد الوجودان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 الخارجی بوصف الخارجیّة لا یعقل أن یتحقّق فی الذهن،و ما یتحقّق فی الذهن عبارة عن الصورة الحاصلة من الخارج فی الذهن،کما مرّ نظیره فی مسألة العلم 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بعد بطلان الاحتمالین المذکورین یتعیّن الاحتمال الأوّل،یعنی ماهیّة الصلاة مع قطع النظر عن التقیّد بشیء من الوجودین الذهنی و الخارجی تکون معروضة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جمیع المقدّمات یدور مدار جملتین عند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یکون داعیا إلی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یکون داعیا إلی غیر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البحث فی المقدّمة الاولی حول المتعلّق و قلنا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المتعلّق عبارة عن ماهیّة المأمور بها بلا دخل للوجود الذهنی و الخارجی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یکون داعیا إلی متعلّقه؟فإن کان مراده البعث و التحریک للمکلّف إلی تحقّق المتعلّق بالبعث التکوینی و الحقیقی فهو لیس بصحیح،فإنّا نری عدم الانبعاث فی العصاة و الکفّار،مع أنّ البعث الحقیقی لا ینفکّ عن الانبعاث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مراده أنّ الأمر یکون محقّقا لموضوع الطاعة و الانبعاث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علی ما سنبیّنه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مخالف لظاهر العبارة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فالداعی عبارة عن الأمر القلبی الراسخ فی نفس العبد،و یختلف بحسب تفاوت درجات العباد و اختلاف حالاتهم و ملکاتهم،فمنهم من وجد فی قلبه</w:t>
      </w:r>
    </w:p>
    <w:p>
      <w:pPr>
        <w:pStyle w:val="BookText"/>
        <w:rPr/>
      </w:pPr>
      <w:r>
        <w:rPr>
          <w:rFonts w:ascii="IRNazanin" w:hAnsi="IRNazanin" w:eastAsia="IRNazanin"/>
          <w:color w:val="111111"/>
          <w:sz w:val="28"/>
          <w:sz w:val="28"/>
          <w:szCs w:val="28"/>
          <w:rtl w:val="true"/>
          <w:lang w:bidi="fa-IR"/>
        </w:rPr>
        <w:t>ملکة الخوف من عقاب المولی أو ملکة الشوق إلی ثوابه و رضوانه،و منهم من وجد فی قلبه ملکة الشکر و صار بحسب ذاته عبدا شکورا،و باعتبار هذه الملکات یصدر عنه إطاعة أوامر المولی،و منهم من رسخ فی قلبه عظمة المولی و جلاله و کبریائه فصار مقهورا فی جنب عظمته،و باعتبار هذه الملکة صار مطیعا لأوامره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 مرتبة العبادة ما نقل عن أمیر المؤمنین علیه السّلام فی دعائه و 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طمعا فی جنّتک،بل وجدتک أهلا للعبادة فعبدتک</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،فکان خوفا من النار و طعما فی الجنّة و شکرا للمنعم و وجدان المعبود أهلا للعبادة من الدواعی إلی المتعلّق،کما أنّ کلام أمیر المؤمنین علیه السّلام صریح بأنّ المحرّک و الداعی عبارة عن وجدانه علیه السّلام إیاه أهلا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فلیس من شأنه إلاّ تعیین موضوع الطاعة،فیصیر بمنزلة الصغری لتلک الکبریات،فما اشتهر من أنّ الأمر یکون داعیا إلی متعلّقه لیس بتامّ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لا یکاد یکون داعیا إلی غیر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معناه علی مبنی صاحب الکفایة قدّس سرّه أنّ ما کان خارجا عن دائرة المتعلّق فهو خارج عن تحت داعویّة الأمر،و علی هذا فالشرائط بما أنّها خارجة عن دائرة المتعلّق لا یکاد یکون الأمر داعیا إلیها،و هکذا فی نفس الأجزاء فإنّها تغایر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المرکّب من جمیع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بتغایر اعتباری،و إن اتّحدا خارجا، فإنّ المتعلّق عبارة عن نفس الماهیّة،فإن تغایر معها شیء بتغایر اعتباری فهو خارج عن الماهیّة،فالأجزاء أیضا لا تکون متعلّقا للأمر،و لذا قال بعض</w:t>
      </w:r>
    </w:p>
    <w:p>
      <w:pPr>
        <w:pStyle w:val="BookText"/>
        <w:rPr/>
      </w:pPr>
      <w:r>
        <w:rPr>
          <w:rFonts w:ascii="IRNazanin" w:hAnsi="IRNazanin" w:eastAsia="IRNazanin"/>
          <w:color w:val="111111"/>
          <w:sz w:val="28"/>
          <w:sz w:val="28"/>
          <w:szCs w:val="28"/>
          <w:rtl w:val="true"/>
          <w:lang w:bidi="fa-IR"/>
        </w:rPr>
        <w:t>بتبعّض الأمر حسب تعدّد الأجزاء فرارا عن الإشکال،و قال بعض آخر بأنّ الأجزاء محکومة بالوجوب الغیری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الداعی بالمعنی الذی ذکرناه فلا إشکال فی تعلّق الأمر بالأجزاء و الشرائط،فإنّ المحرّک و الداعی الإلهی إذا وجد فی النفس کما یدعو إلی المتعلّق یدعو إلی جمیع ما یتوقّف علیه المتعلّق أیضا،بلا فرق بین کون الداعی خوفا من العقاب أو طعما فی الجنّة أو وجدان اللّه تعالی أهلا للعبادة؛إذ المکلّف یری أنّ خوفا من العقاب کما یدعو إلی أصل الصلاة کذلک یدعو إلی کلّ ما له دخل فی تحقّقها،و کما أنّ ترک أصل الصلاة موجب لترتّب العقاب کذلک ترک تحصیل الطهارة موجب لترتّب العقاب،و أنّ شکر المنعم و العبادة لا یتحقّق بدون الشرائط و جمیع الأجزاء،و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الحقّ فی الإجابة عمّا ذهب إلیه صاحب الکفایة قدّس سرّه؟و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الأمر إن اخذ فی المتعلّق بعنوان الشرطیّة لا یکون المکلّف قادرا علی إتیان المأمور به بداعی الأمر المتعلّق به، فإنّ المأمور به بدون قید الداعی لا یکون متعلّقا للأمر،و إن اخذ بعنوان الجزئیّة فمعناه أنّ الأمر کما یکون داعیا إلی أصل المأمور به کذلک یکون داعیا إلی أجزائه،و من الأجزاء نفس داعی الأمر،و یلزم من ذلک أن یکون داعی الأمر محرّکا و محرّکا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الفرضین مستحیل؛إذ لو کان الأمر داعیا لا ینفکّ عن الامتثال الخارجی،فإنّ الداعی بمنزلة العلّة،و العلّة لا تنفکّ عن المعلول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فرضه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قصد القربة إن کان بالمعنی الذی ذکرته فلیس المکلّف قادرا علی الامتثال،و أمّا إن کان قصد القربة و الداعویّة</w:t>
      </w:r>
    </w:p>
    <w:p>
      <w:pPr>
        <w:pStyle w:val="BookText"/>
        <w:rPr/>
      </w:pPr>
      <w:r>
        <w:rPr>
          <w:rFonts w:ascii="IRNazanin" w:hAnsi="IRNazanin" w:eastAsia="IRNazanin"/>
          <w:color w:val="111111"/>
          <w:sz w:val="28"/>
          <w:sz w:val="28"/>
          <w:szCs w:val="28"/>
          <w:rtl w:val="true"/>
          <w:lang w:bidi="fa-IR"/>
        </w:rPr>
        <w:t>بالمعنی الذی ذکرناه فلا إشکال فی البین بوجه،و لا مانع من قول الشارع بأنّ الصلاة تجب علیکم،أو أقیموا الصلاة بشرط أن یکون الإتیان بها بإحدی الدواعی الإلهیّة المذکورة،و المکلّف أیضا قادر فی مقام الامتثال علی إتیانها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فرضه الثانی فإنّ الأمر متعلّق بجزءین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الصلاة،و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إحدی الدواعی الإلهیّة المذکورة،و إن کان کذلک فکیف یلزم أن یکون الداعی داعیا إلی نفسه بعد أن لا یکون الأمر داعیا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استحالة فی کلا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بأنّ القصد یکون بمعنی الإرادة و هی لیست من الامور الاختیاریّة،فلذا لا یمکن أخذ قصد الامتثال فی المتعلّق،فجوابه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و سیأتی أیضا فی المباحث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تکون من الامور الاختیاریّة،و أنّ نفس الإنسان بواسطة عنایة الرحمن کانت مظهرة لخلّاقیّة اللّه تعالی بالنسبة إلی الإرادة،و إن شککنا فی اختیاریّة الإرادة فلا بدّ من التشکیک فی الأفعال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المحقّق الحائری قدّس سرّه </w:t>
      </w:r>
      <w:r>
        <w:rPr>
          <w:rStyle w:val="FootnoteAnchor"/>
          <w:rtl w:val="true"/>
        </w:rPr>
        <w:footnoteReference w:id="381"/>
      </w:r>
      <w:r>
        <w:rPr>
          <w:rFonts w:ascii="IRNazanin" w:hAnsi="IRNazanin" w:eastAsia="IRNazanin"/>
          <w:color w:val="111111"/>
          <w:sz w:val="28"/>
          <w:sz w:val="28"/>
          <w:szCs w:val="28"/>
          <w:rtl w:val="true"/>
          <w:lang w:bidi="fa-IR"/>
        </w:rPr>
        <w:t>صاحب الکفایة بجوابین،و محصّل جوابه الأوّل أنّه ذکر فی الابتداء بعنوان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الحکم سواء کان حکما تکلیفیّا أو وضعیّا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لیس للقصد دخل فی تحقّقه أصلا، بل لو صدر عن الغافل لصدق علیه عنوانه،مثل عنوان الإتلاف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قوامه فی الخارج بالقصد کالتعظیم و الإهانة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أنّ ذوات الأفعال و الأقوال الصلاتیّة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إضافة قصد إلیها لیست محبوبة و لا مجزیة قطعا، فإنّها کانت من قبیل القسم الثانی،فحقیقة العبادة عبارة عن التعظیم و الخضوع و الخشوع للّه تعالی،إلاّ أنّ الإنسان قد یدرک عبادیّة بعض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کالسجود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عند العرف و العقلاء أعلی درجة التعظیم و الخضوع و الخشوع 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عبادیّة البعض الآخر؛لقصور إدراکه کالصوم،بناء علی کونه عبارة عن التروک و الإمساک،و کالهیئة المرکّبة من الأفعال و الأقوال باسم الصلاة،و یکون إدراکه و التفاته فی هذه المواد موقوفا علی إعلام الشارع،فلا بدّ من إعلامه أوّلا بما یتحقّق به تعظیمه ثمّ یأمره به،و حینئذ لا مانع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یجب علیکم إقامة الصلاة المقرونة بقصد عنوانها الذی هو عنوان التعظیم و الخضوع و الخشوع؛إذ من الممکن کون صدور الصلاة المقرونة بقصد العنوان من العبد کان محبوبا للمولی و محقّقا للعبادیّة،سواء اخذ قصد العنوان فی المتعلّق بعنوان الشرطیّة أو الشطریّة،و لیس هذا المعنی ممّا یتوقّف تحقّقه علی قصد الأمر حتّی یلزم محذور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المرحوم البروجردی قدّس سرّه </w:t>
      </w:r>
      <w:r>
        <w:rPr>
          <w:rStyle w:val="FootnoteAnchor"/>
          <w:rtl w:val="true"/>
        </w:rPr>
        <w:footnoteReference w:id="382"/>
      </w:r>
      <w:r>
        <w:rPr>
          <w:rFonts w:ascii="IRNazanin" w:hAnsi="IRNazanin" w:eastAsia="IRNazanin"/>
          <w:color w:val="111111"/>
          <w:sz w:val="28"/>
          <w:sz w:val="28"/>
          <w:szCs w:val="28"/>
          <w:rtl w:val="true"/>
          <w:lang w:bidi="fa-IR"/>
        </w:rPr>
        <w:t>بأنّ هذا ینافی لما اعتبره الفقهاء فی مسألة النیّة فی کتاب الصلاة من أنّ المعتبر فی النیّة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عنوان الصلاة،و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القربة،فملاک العبادیّة قصد القربة لا قصد العنوان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قابل للجواب و هو مبتن علی مقدّمة استفدناها منه قدّس سرّه و کتبناها فی</w:t>
      </w:r>
    </w:p>
    <w:p>
      <w:pPr>
        <w:pStyle w:val="BookText"/>
        <w:rPr/>
      </w:pPr>
      <w:r>
        <w:rPr>
          <w:rFonts w:ascii="IRNazanin" w:hAnsi="IRNazanin" w:eastAsia="IRNazanin"/>
          <w:color w:val="111111"/>
          <w:sz w:val="28"/>
          <w:sz w:val="28"/>
          <w:szCs w:val="28"/>
          <w:rtl w:val="true"/>
          <w:lang w:bidi="fa-IR"/>
        </w:rPr>
        <w:t>کتاب نهایة التقریر علی ما ببالی،و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القربة مع کونه ملاکا لعبادیّة العبادات لم یذکر اعتباره فی الآیة و الروایة،إنّما ذکر فی الروایات ما هو مضادّ لقصد القربة،و حکم ببطلان ما اقترن مع أحد الأضداد کالریاء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شریک،من أشرک معی غیری فی عمل لم أقبله إلاّ ما کان لی خالصا</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الأمر کذلک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عدم تفاوت الصلاة المقرونة بالریاء مع الصلاة المقرونة بقصد القربة من حیث صورة العمل،و الفرق بینهما فی الأمر القلبی الذی عبّرنا عنه بالداعی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إن کان إتیان الصلاة بقصد عنوان العبادیّة فلا محالة تقع بقصد القربة،و إن کان فاقدا لقصد العنوان فلا محالة تقع ریاء،فیکون بین قصد القربة و قصد العنوان ملازمة من حیث الوجود،و إن کان الظاهر من اعتبار الأمرین فی کلام الفقهاء عدم الملازمة،و لکن نحن نری تحقّق الملازمة بینهما خارجا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نشکل علی کلام المحقّق الحائری قدّس سرّه من جهة اخری،و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جوابا عمّا ذهب إلیه المحقّق الخراسانی قدّس سرّه،فإنّه بعد القول بالاستحالة بالغیر یبتنی کلامه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قوام العبادیّة و امتیاز الواجب التعبّدی عن التوصّلی بسبب قصد القربة،کما قال 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قصد القربة بمعنی قصد الأمر و داعویّة الأمر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فی ذیل کلامه بأنّه إن کان قصد القربة بمعنی إتیان العمل بداعی المحبوبیّة أو بداعی کونه ذا مصلحة أو بداعی کونه حسنا فلا مانع من کونه</w:t>
      </w:r>
    </w:p>
    <w:p>
      <w:pPr>
        <w:pStyle w:val="BookText"/>
        <w:rPr/>
      </w:pPr>
      <w:r>
        <w:rPr>
          <w:rFonts w:ascii="IRNazanin" w:hAnsi="IRNazanin" w:eastAsia="IRNazanin"/>
          <w:color w:val="111111"/>
          <w:sz w:val="28"/>
          <w:sz w:val="28"/>
          <w:szCs w:val="28"/>
          <w:rtl w:val="true"/>
          <w:lang w:bidi="fa-IR"/>
        </w:rPr>
        <w:t>داخلا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المحقّق الحائری قدّس سرّه فقد أنکر مبناه الأوّل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العبادیّة عبارة عن الخصوصیّة الموجودة فی نفس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التعظیم و الخضوع و الخشوع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قد یستفاد من ذات العمل کالسجود،و قد یحتاج إلی هدایة الشارع،و لذا إن قصد هذا العنوان تتحقّق العبادیّة،و من البدیهی أنّ هذا لا یکون جوابا عنه بل هو تغییر للمبنی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هذا الإشکال بعینه یرد علی ما اخترناه تبعا للإمام و المرحوم البروجردی قدّس سرّهما،إلاّ أنّا ننکر مبناه الثانی،و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الداعی عبارة عن إحدی الامور الإلهیّة و أنکرنا الداعویّة للأمر،فالإشکال مشترک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داعویّة الأمر عندنا غیر معقولة و مستحیلة،و أمّا المحقّق الحائری فقد استظهر أن یکون الملاک فی العبادیّة عبارة عن الخصوصیّة المذکورة،و معلوم أنّ الاختلاف فی الصورة الثانیة مبنائی بخلاف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الثانی الذی ذکره المحقّق الحائری قدّس سرّه علی کلام صاحب الکفایة قدّس سرّه فی المقام فهو أیضا متوقّف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الغیری،و هو ما یتعلّق الوجوب ابتداء بغیره ثمّ یسری إلیه،و لا یترتّب علی ترکه استحقاق العقوبة،مثل وجوب المقدّمة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و هو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للنفس، و هو ما یکون الوجوب متعلّقا به لنفسه و یترتّب علی ترکه استحقاق العقوبة، و الواجب النفسی للغیر و هو ما یترتّب علی ترکه استحقاق العقوبة،مع أنّه لا موضوعیّة له،بل إنّما یکون لمراعاة حصول الغیر فی زمانه،مثل وجوب التعلّم للعمل بالأحکام الشرعیّة،فإنّه واجب نفسی للغیر،و مثل وجوب الغسل قبل</w:t>
      </w:r>
    </w:p>
    <w:p>
      <w:pPr>
        <w:pStyle w:val="BookText"/>
        <w:rPr/>
      </w:pPr>
      <w:r>
        <w:rPr>
          <w:rFonts w:ascii="IRNazanin" w:hAnsi="IRNazanin" w:eastAsia="IRNazanin"/>
          <w:color w:val="111111"/>
          <w:sz w:val="28"/>
          <w:sz w:val="28"/>
          <w:szCs w:val="28"/>
          <w:rtl w:val="true"/>
          <w:lang w:bidi="fa-IR"/>
        </w:rPr>
        <w:t>الفجر فی شهر رمضان،فإنّ وجوبه نفسی لا مقدّمی؛إذ الأمر به متعلّق قبل الأمر بالصوم،و معلوم أنّه لا معنی لوجوب المقدّمة قبل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المأمور به مرکّب من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عدم الدواعی النفسانیّة و وجود الداعی الإلهی،أو أنّ المأمور به مشروط بالشرط المرکّب من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الدواعی النفسانیّة و ثبوت الداعی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وجود الداعی الإلهی ملازم لعدم الدواعی النفسانیّة و بالعکس،و لا یمکن عدمهما و لا اجتماعهما،فالأمر متعلّق بالجزءین أو بالمشروط و الجزء الأوّل من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و عدم الدواعی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تعلّق الأمر بهما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لتحقّق الداعی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یتحقّق بالملازمة،و المفروض أنّ القدرة علی التکلیف تعتبر فی ظرف الامتثال و إن حصلت بنفس الأمر،فالصلاة المقیّدة بعدم صدورها عن الدواعی النفسانیّة متعلّقة للأمر من دون ضمّ قید داعی الأمر،و الداعی الإلهی إلیها،فلا مانع منه و لا یلزم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محصّل کلام المحقّق الحائری قدّس سرّه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بعید عن الواقعیّة،فإنّ ازدیاد جزء فی المأمور به أو نقصه عنه لیس فی اختیارنا حتّی یستفاد من هذا الطریق لحلّ العقدة هاهنا، مع أنّا لا نری فی کلمات فقیه من الفقهاء احتمال کون وجوب الصلاة للغیر، فضلا عن القائل به،فهذا الکلام أشبه بالتخیّل و لا یناسب الفقه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فیما تقدّم أنّ کون قصد القربة بمعنی داعی الأمر من أساسه أمر غیر معقول،و أنّ الداعی أمر من الامور النفسانیّة المذکورة التی تتفاوت بحسب درجات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إتیان الصلاة بداعی الأمر المتعلّق بها لا ضرورة لإتیان الدواعی غیر الإلهیّة بداعی الأمر،فإن لم یمکن إتیان داعی الأمر بداعویّة نفسه ففی ناحیة عدم الدواعی النفسانیّة علی فرض الإمکان لا ضرورة تقتضی إتیانه بداعی الأمر،فهذا الجواب أیضا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ما تعرّضنا له من الأجوبة علی کلام صاحب الکفایة قدّس سرّه ما قال به صاحب المحاضرات </w:t>
      </w:r>
      <w:r>
        <w:rPr>
          <w:rStyle w:val="FootnoteAnchor"/>
          <w:rtl w:val="true"/>
        </w:rPr>
        <w:footnoteReference w:id="385"/>
      </w:r>
      <w:r>
        <w:rPr>
          <w:rFonts w:ascii="IRNazanin" w:hAnsi="IRNazanin" w:eastAsia="IRNazanin"/>
          <w:color w:val="111111"/>
          <w:sz w:val="28"/>
          <w:sz w:val="28"/>
          <w:szCs w:val="28"/>
          <w:rtl w:val="true"/>
          <w:lang w:bidi="fa-IR"/>
        </w:rPr>
        <w:t>و هو مبتن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تصویر الواجب التعبّدی علی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تعبّدیّا بکافّة أجزائه و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تعبّدیّا بأجزائه مع بعض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تعبّدیّا ببعض أجزائه دون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الأوّل فالظاهر أنّه لا مصداق له خارجا،و لا یتعدّی عن مرحلة التصوّر إلی الواقع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النحو الثانی فهو واقع کثیرا فی الخارج،حیث إنّ أغلب العبادات الواقعة فی الشریعة المقدّسة الإسلامیّة من هذا النحو،منها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أجزاءها بأجمعها أجزاء عبادیّة،و أمّا شرائطها فجملة کثیرة منها غیر عبادیّة، و ذلک کطهارة البدن و الثیاب و استقبال القبلة و ما شاکل ذلک فإنّها رغم کونها شرائط للصلاة تکون توصّلیّة و تسقط عن المکلّف بدون قصد التقرّب</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نعم،الطهارات الثلاث خاصّة تعبّدیّة،فلا تصحّ بدونه،و أضف إلی ذلک أنّ تقیید الصلاة بتلک القیود أیضا لا یکون عبادیّا،فلو صلّی المکلّف غافلا عن طهارة ثوبه أو بدنه ثمّ انکشف کونه طاهرا صحّت صلاته،مع أنّ المکلّف غیر قاصد للتقیید،فضلا عن قصد التقرّب به،فلو کان أمرا عبادیّا لوقع فاسدا؛</w:t>
      </w:r>
    </w:p>
    <w:p>
      <w:pPr>
        <w:pStyle w:val="BookText"/>
        <w:rPr/>
      </w:pPr>
      <w:r>
        <w:rPr>
          <w:rFonts w:ascii="IRNazanin" w:hAnsi="IRNazanin" w:eastAsia="IRNazanin"/>
          <w:color w:val="111111"/>
          <w:sz w:val="28"/>
          <w:sz w:val="28"/>
          <w:szCs w:val="28"/>
          <w:rtl w:val="true"/>
          <w:lang w:bidi="fa-IR"/>
        </w:rPr>
        <w:t>لانتفاء القربة به،بل الأمر فی التقیّد بالطهارات الثلاث أیضا کذلک،و من هنا لو صلّی غافلا عن الطهارة الحدثیّة،ثمّ بان أنّه کان واجدا لها صحّت صلاته، مع أنّه غیر قاصد لتقیّدها بها،فضلا عن إتیانه بقصد القربة،و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النحو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یکون بعض أجزائه تعبّدیّا و بعضها الآخر توصّلیّا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أمر ممکن فی نفسه و لا مانع منه،إلاّ أنّا لم نجد لذلک مصداقا فی الواجبات التعبّدیّة الأوّلیة،کالصلاة و الصوم و ما شاکلها حیث إنّها واجبات تعبّدیّة بکافّة أجزائها،و لکن یمکن فرض وجوده فی الواجبات العرضیّة، و ذلک کما إذا افترضنا أنّ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بصیغة شرعیّة الصلاة مع إعطاء درهم لفقیر علی نحو العموم المجموعی،بحیث یکون المجموع بما هو مجموع واجبا،و کان کلّ منهما جزء الواجب،فعندئذ بطبیعة الحال یکون مثل هذا الواجب مرکّبا من جزءین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و هو الصلاة،و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توصّلی و هو إعطاء الدرهم،و کذلک یمکن وجوب مثل هذا المرکّب بعهد أو یمین أو شرط فی ضمن عقد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المتعلّق بالمرکّب من عدّة امور ینحلّ بحسب التحلیل إلی الأمر بأجزائه و ینبسط علی المجموع،فیکون کلّ جزء منه متعلّقا لأمر ضمنی و مأمورا به بذلک الأمر الضمنی،فینحلّ الأمر الاستقلالی إلی عدّة أوامر ضمنیّة حسب تعدّد الأجزاء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الأمر الضمنی الثابت للأجزاء لم یثبت لها علی نحو الإطلاق،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الضمنی المتعلّق بالقراءة لم یتعلّق بها علی نحو الإطلاق،بل تعلّق بحصّة خاصّة منها،و هی ما کانت مسبوقة بالتکبیرة و ملحوقة بالرکوع، و کذلک الحال فی الرکوع و السجود و نحوهما،و لذا لا یتمکّن المکلّف من</w:t>
      </w:r>
    </w:p>
    <w:p>
      <w:pPr>
        <w:pStyle w:val="BookText"/>
        <w:rPr/>
      </w:pPr>
      <w:r>
        <w:rPr>
          <w:rFonts w:ascii="IRNazanin" w:hAnsi="IRNazanin" w:eastAsia="IRNazanin"/>
          <w:color w:val="111111"/>
          <w:sz w:val="28"/>
          <w:sz w:val="28"/>
          <w:szCs w:val="28"/>
          <w:rtl w:val="true"/>
          <w:lang w:bidi="fa-IR"/>
        </w:rPr>
        <w:t>الإتیان بالرکوع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أمرها بدون قصد الإتیان بالأجزاء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الواجب مرکّبا من جزءین أو أزید و کان کلّ جزء أجنبیّا عن غیره وجودا و فی عرض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الواجب مرکّبا من الفعل الخارجی و قصد أمره الضمنی فالأمر المتعلّق بالمرکّب ینحلّ إلی الأمر بکلّ جزء جزء منه،و علیه فکلّ من الجزء الخارجی و الجزء الذهنی متعلّق للأمر الضمنی،غایته أنّ الأمر الضمنی المتعلّق بالجزء الخارجی تعبّدی فیحتاج سقوطه إلی قصد امتثاله،و الأمر الضمنی المتعلّق بالجزء الذهنی توصّلی،فلا یحتاج سقوطه إلی قصد امتثاله،و قد سبق أنّه لا محذور فی أن یکون الواجب مرکّبا من جزء تعبّدی و جزء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أن یکون مثل الصلاة و ما شاکلها مرکّبة من هذه الأجزاء الخارجیّة مع قصد أمرها الضمنی أو مقیّدا بقصد أمرها الضمنی،و علیه فبطبیعة الحال أنّ الأمر المتعلّق بها ینحلّ إلی الأمر بتلک الأجزاء و بقصد أمرها کذلک،فیکون کلّ منها متعلّقا لأمر ضمنی، و عندئذ إذا أتی المکلّف بها بقصد أمرها الضمنی فقد تحقّق الواجب و سقط، و قد عرفت أنّ الأمر الضمنی المتعلّق بقصد الأمر توصّلی،فلا یتوقّف سقوطه علی الإتیان به بقصد امتثال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الجواب مبتن علی أمرین،فإن کان کلاهما أو أحدهما مخدوشا فلا یکون الجواب فی محلّه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الانحلال المذکور،و سیأتی تفصیل الکلام فی مبحث مقدّمة الواجب بأنّ أجزاء المرکّب هل تکون من مقدّماته أو عینه؟و أنّ الأمر المتعلّق بالمرکّب ینحلّ إلی الأوامر المتعدّد حسب تعدّد الأجزاء؟أو أنّ الأمر</w:t>
      </w:r>
    </w:p>
    <w:p>
      <w:pPr>
        <w:pStyle w:val="BookText"/>
        <w:rPr/>
      </w:pPr>
      <w:r>
        <w:rPr>
          <w:rFonts w:ascii="IRNazanin" w:hAnsi="IRNazanin" w:eastAsia="IRNazanin"/>
          <w:color w:val="111111"/>
          <w:sz w:val="28"/>
          <w:sz w:val="28"/>
          <w:szCs w:val="28"/>
          <w:rtl w:val="true"/>
          <w:lang w:bidi="fa-IR"/>
        </w:rPr>
        <w:t>یلاحظ فی عالم الاعتبار المرکّب من الأجزاء المختلفة الحقائق شیئا واحدا ثمّ یجعله متعلّقا للأمر؟و ما نقول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لیس من الامور المسلّمة،بل یکون قابلا للبحث و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کون قصد القربة بمعنی داعی الأمر کما قال به صاحب الکفایة قدّس سرّه و قد ذکرنا فیما تقدّم أنّ هذا أمر غیر معقول؛إذ لو کان الأمر داعیا إلی المتعلّق فلا ینفکّ عن الامتثال،بل الداعی عبارة عن إحدی الدواعی الإلهیّة المذکورة و الأمر محقّق الموضوع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الجواب لیس من ابتکاراته،بل استفاده من ذیل کلام صاحب الکفایة،و ما نبحثه الآن و یرتبط بعنوان المسألة،هو أنّه هل یمکن للشارع أخذ قصد القربة فی المتعلّق بعنوان الجزئیّة أو الشرطیّة أم لا؟</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أخذ قصد القربة بمعنی داعی الأمر فی المتعلّق و المأمور به،لا بعنوان الجزئیّة و لا بعنوان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نعم،هذا کلّه إذا کان اعتباره فی المأمور به بأمر واحد، و أمّا إذا کان بأمرین تعلّق أحدهما بذات الفعل و ثانیهما بإتیانه بداعی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الناس،یجب علیکم إتیان الصلاة المأمور بها بالأمر الأوّل بداعی الأمر،و من المعلوم أنّ الأمر المتعلّق بذات الفعل أمر تعبّدی، و الأمر الثانی المتعلّق بإتیانه بداعی أمره أمر توصّلی،یعنی لا یلزم أن یکون مقرونا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فللآمر أن یتوسّل بتعدّد الأمر فی الوصلة إلی تمام غرضه و مقصده بلا منعة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 الجواب عن هذا فأجاب بجوابین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لنا فی</w:t>
      </w:r>
    </w:p>
    <w:p>
      <w:pPr>
        <w:pStyle w:val="BookText"/>
        <w:rPr/>
      </w:pPr>
      <w:r>
        <w:rPr>
          <w:rFonts w:ascii="IRNazanin" w:hAnsi="IRNazanin" w:eastAsia="IRNazanin"/>
          <w:color w:val="111111"/>
          <w:sz w:val="28"/>
          <w:sz w:val="28"/>
          <w:szCs w:val="28"/>
          <w:rtl w:val="true"/>
          <w:lang w:bidi="fa-IR"/>
        </w:rPr>
        <w:t>الشریعة المقدّسة عبادة تعلّق بها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العبادة،و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القربة،فهذا لا ینطبق مع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المتعلّق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تعبّدی و إمّا توصّلی و إمّا مشکوک التعبّدیّة و التوصّلیّة،فإن کان تعبّدیّا فمعناه عدم حصول الغرض و الامتثال بدون قصد القربة،فلا نحتاج إلی الأمر الثانی، و إن کان توصّلیّا فمعناه حصول الامتثال و الغرض بدون قصد القربة فلا نحتاج أیضا إلی الأمر الثانی،مع أنّ هذا خلاف الفرض،و إن کان مشکوک التعبّدیّة و التوصّلیّة فالعقل یحکم برعایة قصد القربة فی مقام الامتثال من باب الاحتیاط و حصول الغرض یقینا،فلا نحتاج إلی الأمر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فی مقام الجواب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الجواب من أوّله إلی آخره مخدوش،فإنّ جوابه الأوّل خرج عن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الثبوت إلی مقام الإثبات و الوقوع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البحث فی أنّه هل یجوز للشارع أن یأخذ قصد الأمر فی متعلّق الأمر أو یستحیل مع أنّ تحقّق الأمرین المتعلّقین أحدهما بذات العبادة و الآخر بقصد القربة لا یکون قابلا للإنکار؛إذ سلّمنا أنّه لیس فی ردیف الأمر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بقصد القربة،و لکنّ الأمر الضمنی المستفاد من النهی عمّا یضادّ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هی من الدواعی غیر الإلهیّة التی توجب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قطعا،و لا یلزم توجّه الأمر إلی عنوان قصد القربة صریحا،بل یکفی تحقّق الأمر الضمنی المستفاد من النهی أیضا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جوابه الثانی فهو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بأنّه انسدّ طریق استکشاف العبادیّة رأسا،فإنّ بعد انسداد طریق تبیین الشارع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یمکن له أخذ قصد القربة فی المتعلّق لا بأمر واحد و 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طریق لاستکشاف</w:t>
      </w:r>
    </w:p>
    <w:p>
      <w:pPr>
        <w:pStyle w:val="BookText"/>
        <w:rPr/>
      </w:pPr>
      <w:r>
        <w:rPr>
          <w:rFonts w:ascii="IRNazanin" w:hAnsi="IRNazanin" w:eastAsia="IRNazanin"/>
          <w:color w:val="111111"/>
          <w:sz w:val="28"/>
          <w:sz w:val="28"/>
          <w:szCs w:val="28"/>
          <w:rtl w:val="true"/>
          <w:lang w:bidi="fa-IR"/>
        </w:rPr>
        <w:t>عبادیّة الواجبات،مع أنّه معترف بتحقّق الواجبات التعبّدیّة،و نحن نری أنّ صلاة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 قصد القربة بخلاف دفنه،فما المانع من بیان الشارع العبادیّة و التوصّلیّة مثل بیانه شرطیّة الطهارة و جزئیّة فاتحة الکتاب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بعد کون العقول عاجزة عن درک هذه المسائل قطعا،فلا یسلّم انسداد ید الشارع بالنسبة إلی تبیین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أحرز عبادیّة العمل فلا یبقی مجال للأمر الثانی؛لحصول الغرض بموافقة الأمر الأوّل،و إن شکّ فی العبادیّة فالعقل یحکم مستقلاّ من باب قاعدة الاشتغال برعایة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مخدوش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بیان الشارع یمکن أن یکون المکلّف غافلا عن التعبّدیّة و التوصّلیّة،و یمکن أن یکون قاطعا بالتوصّلیّة مع کون العمل فی الواقع عبادیّا،و علی فرض کون المکلّف فی العبادات إمّا قاطعا فی التعبّدیّة و إمّا شاکّا فی التعبّدیّة و التوصّلیّة،و فی صورة الشکّ حکم العقل برعایة قصد القربة،و لکنّه لا یکون من الأحکام الفطریّة العقلیّة،مثل حکمه بالفطرة علی وجود الصانع،بل کان من قبیل حکم العقل فی باب الأقلّ و الأکثر الارتباطیّین؛بأنّه یدّعی البعض حکم العقل بالاشتغال و البعض الآخر حکمه بالبراءة،و لذا یدّعی البعض أنّ العقل یحکم برعایة قصد القربة و البعض الآخر یدّعی خلافه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اتّفاق العقول جمیعا فی الحکم برعایة قصد القربة فی مورد</w:t>
      </w:r>
    </w:p>
    <w:p>
      <w:pPr>
        <w:pStyle w:val="BookText"/>
        <w:rPr/>
      </w:pPr>
      <w:r>
        <w:rPr>
          <w:rFonts w:ascii="IRNazanin" w:hAnsi="IRNazanin" w:eastAsia="IRNazanin"/>
          <w:color w:val="111111"/>
          <w:sz w:val="28"/>
          <w:sz w:val="28"/>
          <w:szCs w:val="28"/>
          <w:rtl w:val="true"/>
          <w:lang w:bidi="fa-IR"/>
        </w:rPr>
        <w:t>الشکّ فی التعبّدیّة و التوصّلیّة،و هکذا اتّفاقهم فی باب الأقلّ و الأکثر الارتباطیّین فی الحکم بالاشتغال و رعایة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تبیین الشارع لسائر الأجزاء و الشرائط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هکذا،فما الفارق بینها و بین قصد القربة؟الذی أوجب استحالة بیان الشارع فی قصد القربة بخلاف سائر الأجزاء و الشرائط،مع أنّ حکم العقل فی الجمیع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اتّفاق العقول فی الحکم عدم الاحتیاج إلی بیان الشارع لا الاستحالة،فهذا الدلیل لا ینطبق مع المدّعی،أی ادّعاء عدم إمکان أخذ قصد القربة فی المتعلّق،لا من طریق أمر واحد و لا من طریق أمرین،مع أنّا نری بیان عدّة من الأحکام التحریمیّة و الوجوبیّة من ناحیة الشارع فی موارد حکم العقل بقبحها أو حسنها،مثل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الملازمة بین حکم العقل و الشرع،و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دلیل علی عدم صحّة القول بعدم الاحتیاج إلی بیان الشارع فی مورد حکم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389"/>
      </w:r>
      <w:r>
        <w:rPr>
          <w:rFonts w:ascii="IRNazanin" w:hAnsi="IRNazanin" w:eastAsia="IRNazanin"/>
          <w:color w:val="111111"/>
          <w:sz w:val="28"/>
          <w:sz w:val="28"/>
          <w:szCs w:val="28"/>
          <w:rtl w:val="true"/>
          <w:lang w:bidi="fa-IR"/>
        </w:rPr>
        <w:t>بعد القول باستحالة أخذ قصد القربة فی المتعلّق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التقرّب المعتبر فی العبادة بمعنی قصد الامتثال،و أمّا إذا کان بمعنی الإتیان بالفعل بداعی حسنه أو کونه ذا مصلحة أو له تعالی، فاعتباره فی متعلّق الأمر و إن کان بمکان من الإمکان إلاّ أنّه غیر معتبر فیه قطعا؛لکفایة الاقتصار علی قصد الامتثال الذی عرفت عدم إمکان أخذه فیه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یتوهّم فی بادئ النظر أنّه لیس للدلیل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لکفایة 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غیر معتبر فیه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یکفی قصد القربة بمعنی قصد الامتثال کذلک یکفی بمعنی إحدی الامور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المحشّین بیان لتوضیح ذلک؛بأنّ کلّ واحد من الامور المذکورة إمّا یعتبر تعیینیّا أو یعتبر تخییریّا بینه و بین قصد الامتثال،و الأوّل باطل قطعا؛ لکفایة الاقتصار علی قصد الامتثال فی مقام العمل بلا خلاف،و الثانی باطل أیضا؛إذ التخییر إن کان متحقّقا هاهنا فلا بدّ من کونه تخییریا شرعیّا،و هو ما کان جمیع أطراف التخییر قابلا لتعلّق الأمر بها،فلا معنی للتخییر الشرعی بعد إثبات استحالة أخذ قصد القربة بمعنی قصد الامتثال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التفصیل المذکور بین قصد القربة بمعنی قصد الأمر و بإحدی المعانی الثلاثة لیس بصحیح،بل یرد علی قصد القربة بهذه المعانی مثل ما ورد علیه بمعنی 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الصلاة المقیّدة بداعی الأمر متعلّقة للأمر لا یکون المکلّف قادرا علی إتیان الصلاة بداعی الأمر،فإنّ ذات الصلاة لیست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الإیراد بعینه یجری فی هذه المعانی؛بأنّه لو کانت الصلاة المقیّدة بداعی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للأمر لما کان المکلّف قادرا علی الامتثال،فإنّ ذات الصلاة لا تکون حسنا فکیف یمکن له إتیان الصلاة بداعی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صورة کون الصلاة المقیّدة بکونها ذات مصلحة أو بکونها للّه تعالی متعلّقة للأمر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اخذ قصد الأمر فی المتعلّق بعنوان الجزئیّة یلزم أن یکون الأمر داعیا إلی داعویّة نفسه،و 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کانت الصلاة المرکّبة من داعی الحسن مأمورا بها یلزم أن یکون الحسن داعیا إلی داعویّة نفسه،و هذا أیضا غیر معقول،و هکذا فی صورة کون الصلاة المرکّبة من داعی المصلحة أو کونها للّه تعالی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قصد القربة فی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بمعنی داعی الأمر أو إحدی المعانی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یمکن التمسّک بإطلاق الصیغة عند الشکّ فی العبادیّة و التوصّلیّة لاستکشاف أحد الأمرین أم لا؟و الکلام هاهنا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 فی الأدلّة اللفظیّة،و الثانی فی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لصاحب الکفایة قدّس سرّه </w:t>
      </w:r>
      <w:r>
        <w:rPr>
          <w:rStyle w:val="FootnoteAnchor"/>
          <w:rtl w:val="true"/>
        </w:rPr>
        <w:footnoteReference w:id="390"/>
      </w:r>
      <w:r>
        <w:rPr>
          <w:rFonts w:ascii="IRNazanin" w:hAnsi="IRNazanin" w:eastAsia="IRNazanin"/>
          <w:color w:val="111111"/>
          <w:sz w:val="28"/>
          <w:sz w:val="28"/>
          <w:szCs w:val="28"/>
          <w:rtl w:val="true"/>
          <w:lang w:bidi="fa-IR"/>
        </w:rPr>
        <w:t>فی المقام الأوّل کلام یحتاج إلی توضیح،و هو أنّه بعد القول بأنّ قصد القربة یکون بمعنی قصد الأمر و هو لا یکون قابلا للأخذ فی المتعلّق،لا بنحو الجزئیّة و لا بنحو الشرطیّة،لا بأمر واحد و 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للتمسّک بالإطلاق لإثبات التوصّلیّة،بمعنی أنّه لو شککنا فی جزئیّة شیء أو شرطیّته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کالسورة أو الطهارة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التمسّک بإطلاق أَقِیمُوا الصَّلاةَ بعد تمامیّة مقدّمات الحکمة،أی کون المولی فی مقام البیان،و عدم نصبه القرینة علی التقیید،و عدم کون القدر المتیقّن فی مقام التخاطب،فیستفاد منها عدم الجزئیّة أو الشرطیّة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مورد الشکّ فی دخالة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قصد الأمر الذی لا یمکن أخذه فی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التمسّک بأصالة الإطلاق؛لأنّ الإطلاق و التقیید من باب العدم و الملکة،و هما یحتاجان إلی الموضوع القابل،أی الإطلاق عبارة عن عدم التقیید فی المورد الذی یمکن التقیید فیه،و إذا ثبت عدم إمکان تقیید</w:t>
      </w:r>
    </w:p>
    <w:p>
      <w:pPr>
        <w:pStyle w:val="BookText"/>
        <w:rPr/>
      </w:pPr>
      <w:r>
        <w:rPr>
          <w:rFonts w:ascii="IRNazanin" w:hAnsi="IRNazanin" w:eastAsia="IRNazanin"/>
          <w:color w:val="111111"/>
          <w:sz w:val="28"/>
          <w:sz w:val="28"/>
          <w:szCs w:val="28"/>
          <w:rtl w:val="true"/>
          <w:lang w:bidi="fa-IR"/>
        </w:rPr>
        <w:t>المتعلّق بقصد القربة فلا إطلاق فی البین حتّی نتمسّک به لنفی العبادیّة،فانقدح بذلک أنّه لا وجه لاستظهار التوصّلیّة من إطلاق الصیغة بمادّتها،و لا لاستظهار عدم اعتبار مثل الوجه ممّا هو ناش من قبل الأمر من إطلاق المادّة فی العبادة لو شکّ فی اعتباره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فی باب الصحیح و الأعمّ أنّ الأعمّی یمکن له التمسّک بإطلاق أَقِیمُوا الصَّلاةَ لنفی جزئیّة السورة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تمامیّة مقدّمات الحکمة؛إذ علی فرض جزئیّتها لا تکون الصلوات الفاقدة للسورة خارجة عن عنوان الصلاة،بخلاف الصحیحی فإنّ فاقدة السورة عنده لیست بصلاة أصلا علی فرض جزئیّتها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الآمر فی مقام بصدد بیان تمام ما له دخل فی حصول غرضه و إن لم یکن له دخل فی متعلّق أمره لامتناع دخله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کقصد القربة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سکت فی المقام و لم ینصب دلالة علی دخل قصد الامتثال فی حصوله کان هذا قرینة علی عدم دخله فی غرضه،و إلاّ لکان سکوته نقضا له و خلاف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الإطلاق المقامی الذی قد یعبّر عنه بالإطلاق الحالی فی مقابل الإطلاق اللفظی المعبّر عنه بالإطلاق المقالی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الفرق بینهما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المقامی لا یرتبط باللفظ و لیس من الاصول اللفظیّة، بل یرتبط بمقام المولی و حاله،بخلاف الإطلاق اللفظی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فی الإطلاق المقامی لا یتکلّم بعنوان المنشئ و الآمر و الحاکم،بل یتکلّم بعنوان المخبر و المطّلع علی الواقعیّات بجمیع ما له دخل فی</w:t>
      </w:r>
    </w:p>
    <w:p>
      <w:pPr>
        <w:pStyle w:val="BookText"/>
        <w:rPr/>
      </w:pPr>
      <w:r>
        <w:rPr>
          <w:rFonts w:ascii="IRNazanin" w:hAnsi="IRNazanin" w:eastAsia="IRNazanin"/>
          <w:color w:val="111111"/>
          <w:sz w:val="28"/>
          <w:sz w:val="28"/>
          <w:szCs w:val="28"/>
          <w:rtl w:val="true"/>
          <w:lang w:bidi="fa-IR"/>
        </w:rPr>
        <w:t>حصول الغرض المترتّب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الإطلاق اللفظی،فإنّ المولی فیه یتکلّم بعنوان الآمر و المنشئ بتمام ما له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شطرا أو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المتعلّق و إن کان ظاهر کلامه بصورة الجملة الخبریّة،مثل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مفاده أنّه یعتبر فی الصلاة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بعد أن یذکروا شرائط الإطلاق اللفظی فی باب المطلق و المقیّد؛و أنّها عبارة عن مقدّمات الحکمة،و أوّلها أن یکون المولی فی مقام البیان لا الإهمال و الإجمال،ثمّ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فیتصوّر فیه ثلاث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نحرز من الخارج کونه فی مقام بیان خصوصیّات معتبرة فی الصلاة،و قد نحرز عدم کونه کذلک،و قد نشکّ فی کونه کذلک،و لا بحث فی الصورة الاولی و الثانیة،و أمّا فی الصورة الثالثة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بناء العقلاء فی هذا المورد علی تحقّق المقدّمة الاولی من مقدّمات الحکمة، و أنّ المولی فی مقام البیان،فنتمسّک بالإطلاق فی الصورة الاولی و الثالثة، بخلاف الإطلاق المقامی؛إذ یمکن لنا التمسّک به فی صورة واحدة،أی صورة إحراز کون المولی فی مقام البیان بسبب تصریحه أو بطرق اخری،و أمّا فی صورة الشکّ فلیس للعقلاء بناء علی کونه فی مقام البیان،فلا یمکننا التمسّک بالإطلاق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صاحب الکفایة قدّس سرّه أنّه لا یجوز التمسّک بالإطلاق اللفظی فی مورد الشکّ فی التعبّدیّة و التوصّلیّة،و أمّا التمسّک بالإطلاق المقامی فلا بأس به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نرجع إلی البحث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هذا البیان تام أم لا؟و هاهنا مطالب من أعاظم تلامذته،و لا بدّ لنا من ملاحظة بعض منها لتنقیح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المحقّق الحائری علی ما نقله عنه استاذنا السیّد الإمام قدّس سرّه </w:t>
      </w:r>
      <w:r>
        <w:rPr>
          <w:rStyle w:val="FootnoteAnchor"/>
          <w:rtl w:val="true"/>
        </w:rPr>
        <w:footnoteReference w:id="391"/>
      </w:r>
      <w:r>
        <w:rPr>
          <w:rFonts w:ascii="Amiri" w:hAnsi="Amiri" w:eastAsia="Amiri" w:cs="Amiri"/>
          <w:color w:val="111111"/>
          <w:sz w:val="28"/>
          <w:sz w:val="28"/>
          <w:szCs w:val="28"/>
          <w:rtl w:val="true"/>
          <w:lang w:bidi="ar-SA"/>
        </w:rPr>
        <w:t>، و محصّل ما أفاده مبنیّ علی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إنّما تتعلّق بنفس الطبائع،أی المفاهیم الکلّیّة اللاّبشرطیّة العاریة عن کلّ قید،لا بصرف الوجود و لا بالوجود السعی و الساری فی جمیع الأفراد و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العلل التشریعیّة کالعلل التکوینیّة طابق النعل بالنعل،فکلّ ما هو من مقتضیات الثانیة یکون من مقتضیات الاولی أیضا کتکثّر المعلول لتکثّر علّته،و کعدم انفکاک المعلول عنها و غیر ذلک،فکما أنّ النار سبب للحرارة کذلک إتلاف مال الغیر سبب للضمان،و کلّ جنابة سبب مستقلّ لوجوب الغسل،و لا یمکن الانفکاک بین السبب و المسبّب فی التکوینیّات و التشریعیّات إلاّ بالإعجاز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قضیّة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خلاف القاعدة فی الثانیة،فلا بدّ لنا من المشی علی القاعدة فی موارد لم یکن الدلیل علی عدم الانفکاک،و علی ذلک بنی قدّس سرّه القول بعدم التداخل فی الأسباب و القول بظهور الأمر فی الفور و دلالته علی المرّة،فالأمر علّة شرعیّة لتحقّق المأمور به و تکون المرّة،و کذا الفوریّة داخلة فی مفاد الأمر،کما أنّ الفوریّة و المرّة تکون من آثار العلّة التکوینیّة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القیود اللبّیة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ما یمکن أخذها فی المتعلّق علی نحو القیدیّة اللحاظیّة کالطهارة،و قسم منها ما لا یمکن أخذها فی المتعلّق و تقییده بها،إلاّ أنّه لا ینطبق إلاّ علی المقیّد بمعنی أنّه له ضیقا ذاتیّا لا یتّسع غیره بدون دلیل یوجب التوسعة کمقدّمة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الإرادة المستتبعة للبعث من الأمر لا تترشّح إلی المقدّمة مطلقا،موصلة کانت أم لا؛لعدم الملاک فیها،و لا علی المقیّدة بالإیصال؛لاستلزامه الدور المقرّر فی محلّه،و لکنّها لا تنطبق إلاّ علی المقدّمة الموصلة و کالعلل التکوینیّة،فإنّ تأثیرها لیس فی الماهیّة المطلقة و لا المقیّدة بقید المتأثّر من قبلها فإنّها ممتنعة، بل فی الماهیّة التی لا تنطبق إلاّ علی المقیّد بهذا القید،کالنار فإنّ معلولها لیست الحرارة المطلقة،سواء کانت مولّدة عنها أم لا،و لا المقیّدة بکونها من علّته التی هی النار،و لکنّها لا تؤثّر إلاّ فی المعلول المنطبق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لیس إلاّ نفس الطبیعة القابلة للتکثّر بحکم المقدّمة الاولی،کما أنّ المبعوث إلیه لیست الصلاة المطلقة،سواء کانت مبعوثا إلیها بهذا الأمر أم بغیره،و لا المقیّد بکونها مأمورا بأمرها المتعلّق بها،بل ما لا ینطبق إلاّ علی الأخیر لا بنحو الاشتراط،بل له ضیق ذاتی لا یبعث إلاّ نحو المأمور بها،کما فی العلل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تحرّک المکلّف نحو الطبیعة التی لا تنطبق لبّا إلاّ علی المقیّدة بتحریکها،فإذا أتی المکلّف بها من غیر دعوة الآمر لا یکون آتیا بالمأمور به؛لأنّه لا ینطبق إلاّ علی المقیّد بدعوة الأمر،فمقتضی الأصل اللفظی هو کون الأوامر تعبّدیة قربیّة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ما ذکره المحقّق الحائری قدّس سرّه فی أواخر عمره الشریف علی ما نقله الإمام قدّس سرّه و به عدل عن کثیر من مبانیه السابقة، و رجع إلی الأصالة التعبّدیّة بعد ما کان بانیا علی جواز الأخذ فی المتعلّق،و أنّ الأصل فی الأوامر کونها 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الکلام مخدوش من جهات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ترتّب النتیجة المذکورة علی المقدّمات المذکورة لیست صحیحة</w:t>
      </w:r>
    </w:p>
    <w:p>
      <w:pPr>
        <w:pStyle w:val="BookText"/>
        <w:rPr/>
      </w:pPr>
      <w:r>
        <w:rPr>
          <w:rFonts w:ascii="IRNazanin" w:hAnsi="IRNazanin" w:eastAsia="IRNazanin"/>
          <w:color w:val="111111"/>
          <w:sz w:val="28"/>
          <w:sz w:val="28"/>
          <w:szCs w:val="28"/>
          <w:rtl w:val="true"/>
          <w:lang w:bidi="fa-IR"/>
        </w:rPr>
        <w:t>و لو فرضنا صحّة المقدّمات؛إذ التضیّق المذکور هل تحقّق فی جمیع الموارد و إن کان الواجب توصّلیّا أو فی خصوص الواجبات التعبّدیّة؟فإن کان مراده الأوّل فهو مخالف لما هو من ضروریّات الفقه؛من أنّه لا حاجة فی الواجبات التوصّلیّة إلی التضیّق و التقیّد بقصد القربة بوجه،و إن کان مراده الثانی و سلّمنا أنّ مقتضی الأصل اللفظی عبارة عن التعبّدیّة فی موارد الشکّ،و لکن نسأل أنّ أی أصل هو و ما هو اسمه؟</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الشکّ فی التعبّدیّة و التوصّلیّة إلی الشکّ فی تضیّق المأمور به و عدمه،و إتیانه بدون قصد القربة یوجب الشکّ فی براءة الذمّة،فلا بدّ من رعایة قصد القربة لتحصیل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أصل عملی لا لفظی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العلل التشریعیّة بالتکوینیّة قیاس مع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الإمام قدّس سرّه </w:t>
      </w:r>
      <w:r>
        <w:rPr>
          <w:rStyle w:val="FootnoteAnchor"/>
          <w:rtl w:val="true"/>
        </w:rPr>
        <w:footnoteReference w:id="392"/>
      </w:r>
      <w:r>
        <w:rPr>
          <w:rFonts w:ascii="IRNazanin" w:hAnsi="IRNazanin" w:eastAsia="IRNazanin"/>
          <w:color w:val="111111"/>
          <w:sz w:val="28"/>
          <w:sz w:val="28"/>
          <w:szCs w:val="28"/>
          <w:rtl w:val="true"/>
          <w:lang w:bidi="fa-IR"/>
        </w:rPr>
        <w:t>بهذا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ادّعاء بلا دلیل،بل لنا دلیل علی خلافه، و هو أنّ المعلول فی العلّة التکوینیّة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الفاعل الإلهی لا المادّی الذی هو فی سلک المعدّات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ربط محض بعلّته لا شیئیّة له قبل تأثیر علّته، ففعلیّته ظلّ فعلیّة علّته،کما قال المرحوم صدر المتألّهین </w:t>
      </w:r>
      <w:r>
        <w:rPr>
          <w:rStyle w:val="FootnoteAnchor"/>
          <w:rtl w:val="true"/>
        </w:rPr>
        <w:footnoteReference w:id="393"/>
      </w:r>
      <w:r>
        <w:rPr>
          <w:rFonts w:ascii="IRNazanin" w:hAnsi="IRNazanin" w:eastAsia="IRNazanin"/>
          <w:color w:val="111111"/>
          <w:sz w:val="28"/>
          <w:sz w:val="28"/>
          <w:szCs w:val="28"/>
          <w:rtl w:val="true"/>
          <w:lang w:bidi="fa-IR"/>
        </w:rPr>
        <w:t>فی مسألة ارتباط الواجب و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الممکن عین الربط لا شیء له الربط،بخلافه فی العلل التشریعیّة فإنّ الأمر إمّا یکون بمعنی الإرادة القائمة بنفس المولی،و إمّا بمعنی البعث و التحریک الاعتباری،فکلاهما بعیدان عن العلّیّة بمراتب؛إذ أقلّ ما یتحقّق فی العلّیّة تقدّم العلّة علی المعلول،و هذا المعنی لا یجری فیهما؛لأنّ</w:t>
      </w:r>
    </w:p>
    <w:p>
      <w:pPr>
        <w:pStyle w:val="BookText"/>
        <w:rPr/>
      </w:pPr>
      <w:r>
        <w:rPr>
          <w:rFonts w:ascii="IRNazanin" w:hAnsi="IRNazanin" w:eastAsia="IRNazanin"/>
          <w:color w:val="111111"/>
          <w:sz w:val="28"/>
          <w:sz w:val="28"/>
          <w:szCs w:val="28"/>
          <w:rtl w:val="true"/>
          <w:lang w:bidi="fa-IR"/>
        </w:rPr>
        <w:t>تشخّص الإرادة التی تعدّ علّة تشریعیّة بتشخّص المراد؛إذ هی أمر ذات إضافة لا یعقل تعلّقها بشیء مجهول،فالمراد و کذا المرید مقدّم علی الإرادة، و هکذا البعث الاعتباری،فإنّ المبعوث إلیه تکون رتبته متقدّمة علی البعث، بل هو متقوّم به،فلا تکون الأوامر قابلة للمقایسة بالمعدّات التی نتصوّرها العلل التکوینیّة فضلا عن العلّة الحقیقیّة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بعدم التسلیم ما اختاره فی باب تعدّد الأسباب،فإنّ اقتضاء کلّ علّة تکوینیّة معلولا مستقلاّ إنّما هو لقضیّة إیجاب کلّ علّة مؤثّرة وجودا آخر یکون معلولا و وجودا ظلّیّا له؛إذ العلّیّة و المعلولیّة تدور مدار الوجود، و لا معنی لأن تکون إحدی الماهیّات علّة لماهیّة اخری،و أمّا الوجوب بمعنی الإرادة فلا معنی لتعلّقه بشیء واحد زمانا و مکانا مرّتین؛إذ لا یقع الشیء الواحد تحت دائرة الإرادة إلاّ مرّة واحدة،و لا تحت أمر تأسیسی متعدّد،فإذن تکثّر الإرادة تابع لتکثّر المراد،و أمّا المعلول التکوینی فتکثّره تابع لتکثّر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یدلّ علی بطلان المقایسة عدم انفکاک المعلول عن علّته،فإنّ وجود العلّة التامّة کاف فی تحقّقه،فلا معنی للانفکاک،و أمّا الوجوب بمعنی الإرادة فیتعلّق بأمر استقبالی أیضا کما فی الواجبات التعلیقیّة،مثل الحجّ بالنسبة إلی الاستطاعة؛إذ الوجوب یتحقّق بمجرد تحقّق الاستطاعة،و لکنّ الواجب یتحقّق 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لا یتحقّق فی مورد الشکّ فی التعبّدیّة و التوصّلیّة الأصل اللفظی علی مبنی صاحب الکفایة قدّس سرّه بعد عدم تمامیّة ما قال به المحقّق الحائری قدّس سرّه بما ذکرناه و بما لم نذکره من المناقشات اجتنابا من التطویل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نرجع إلی کلام صاحب الکفایة و الجواب عنه،و هو مبتن علی</w:t>
      </w:r>
    </w:p>
    <w:p>
      <w:pPr>
        <w:pStyle w:val="BookText"/>
        <w:rPr/>
      </w:pPr>
      <w:r>
        <w:rPr>
          <w:rFonts w:ascii="IRNazanin" w:hAnsi="IRNazanin" w:eastAsia="IRNazanin"/>
          <w:color w:val="111111"/>
          <w:sz w:val="28"/>
          <w:sz w:val="28"/>
          <w:szCs w:val="28"/>
          <w:rtl w:val="true"/>
          <w:lang w:bidi="fa-IR"/>
        </w:rPr>
        <w:t>مقدّمتین و نحن نجیب عن مقدّمته الاولی،و نأخذ النتیجة من البحث،و علی فرض تمامیّة المقدّمة الاولی نلاحظ أنّ مقدّمته الثانیة هل تکون صحیحة أم لا؟و المقدّمتان عبارة عن استحالة أخذ قصد القربة بمعنی داعی الأمر فی المتعلّق،و کون التقابل بین الإطلاق و التقیید تقابل العدم و الملکة،بمعنی استحالة الإطلاق بعد استحالة التقیید،فنقول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قصد القربة فی المتعلّق کسائر الأجزاء و الشرائط لا مانع منه و لا إشکال فیه،فالتمسّک بإطلاق الدلیل لرفع الشکّ فی التعبّدیّة و التوصّلیّة و نفی دخالة قصد القربة فی المأمور به لا إشکال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مرّ أنّ التمسّک بالإطلاق مبنی علی القول بوضع ألفاظ العبادات للأعمّ؛إذ المأمور به علی القول بالصحیح عبارة عن الصلاة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نعلم أنّ الصلاة الفاقدة لقصد القربة صحیحة أم لا،و لا بدّ فی مورد التمسّک بالإطلاق من إحراز تطبیق المطلق و الشکّ فی دخالة قید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إحراز عنوان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فی دخالة قید الإیمان فی مسألة اعتق رقبة،فالتمسّک بإطلاق الدلیل علی القول بإمکان أخذ قصد القربة فی المتعلّق لا إشکال فیه، بخلاف القول بامتناع تقیید المأمور به بقصد القربة بمعنی داعی الأمر کما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ربط بین امتناع التقیید و التمسّک بالإطلاق،فإنّا لا نتمسّک بالتقیید،بل نتمسّک بالإطلاق لنفی التقیید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فی مقام الجواب عن هذا السؤال من ملاحظة أنّ التقابل بین الإطلاق و التقیید هل یکون تقابل العدم و الملکة أو تقابل التضادّ أو تقابل الإیجاب و السلب،إن کان التقابل بینهما تقابل التضادّ فیلزم أن یکونا أمرین</w:t>
      </w:r>
    </w:p>
    <w:p>
      <w:pPr>
        <w:pStyle w:val="BookText"/>
        <w:rPr/>
      </w:pPr>
      <w:r>
        <w:rPr>
          <w:rFonts w:ascii="IRNazanin" w:hAnsi="IRNazanin" w:eastAsia="IRNazanin"/>
          <w:color w:val="111111"/>
          <w:sz w:val="28"/>
          <w:sz w:val="28"/>
          <w:szCs w:val="28"/>
          <w:rtl w:val="true"/>
          <w:lang w:bidi="fa-IR"/>
        </w:rPr>
        <w:t>وجودیین،التقیید بمعنی أخذ القید و الإطلاق بمعنی رفض القید،و إن کان التقابل بینهما تقابل الإیجاب و السلب فیکون التقیید أمرا وجودیّا و الإطلاق أمرا عدمیّا بمعنی سلب القید،و إن کان التقابل بینهما تقابل العدم و الملکة فیکون الإطلاق أمرا عدمیّا و لکنّه فی مورد کان قابلا للتقیید،و إن لم یکن قابلا للتقیید فلا معنی للإطلاق،فامتناع التمسّک بالإطلاق بسبب امتناع التقیید یکون علی مبنی کون التقابل بینهما تقابل العدم و الملکة؛و لذا لا یمکن التمسّک بالإطلاق اللفظی لنفی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کون التقابل بینهما تقابل التضادّ فلیس هذا البیان بتام؛إذ لا یلزم من امتناع أحد المتضادّین امتناع الآخر،إنّما یمتنع اجتماع المتضادّین فقط؛ و لذا لا مانع من التمسّک بالإطلاق لنفی التقیید علی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مقدّمته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امتناع أخذ قصد القربة فی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کذلک علی مبنی کون التقابل بینهما تقابل الإیجاب و السلب؛إذ لا یلزم من امتناع الإیجاب امتناع السلب أصلا،بل ربما یکون بالعکس،و إذا کان الأمر کذلک فلا یمکن لصاحب الکفایة الاستفادة من مقدّمته الاولی بوحدتها لنفی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المحقّق النائینی </w:t>
      </w:r>
      <w:r>
        <w:rPr>
          <w:rStyle w:val="FootnoteAnchor"/>
          <w:rtl w:val="true"/>
        </w:rPr>
        <w:footnoteReference w:id="394"/>
      </w:r>
      <w:r>
        <w:rPr>
          <w:rFonts w:ascii="IRNazanin" w:hAnsi="IRNazanin" w:eastAsia="IRNazanin"/>
          <w:color w:val="111111"/>
          <w:sz w:val="28"/>
          <w:sz w:val="28"/>
          <w:szCs w:val="28"/>
          <w:rtl w:val="true"/>
          <w:lang w:bidi="fa-IR"/>
        </w:rPr>
        <w:t>أیضا قال بمثل ما حکیناه عن المحقّق الخراسانی من أنّ لازم کون التقابل بینهما تقابل العدم و الملکة اعتبار کون المورد قابلا للتقیید، فما لم یکن کذلک لم یکن قابلا للإطلاق أیضا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المحاضرات </w:t>
      </w:r>
      <w:r>
        <w:rPr>
          <w:rStyle w:val="FootnoteAnchor"/>
          <w:rtl w:val="true"/>
        </w:rPr>
        <w:footnoteReference w:id="395"/>
      </w:r>
      <w:r>
        <w:rPr>
          <w:rFonts w:ascii="IRNazanin" w:hAnsi="IRNazanin" w:eastAsia="IRNazanin"/>
          <w:color w:val="111111"/>
          <w:sz w:val="28"/>
          <w:sz w:val="28"/>
          <w:szCs w:val="28"/>
          <w:rtl w:val="true"/>
          <w:lang w:bidi="fa-IR"/>
        </w:rPr>
        <w:t>نقضا و حلاّ،و ذکر للنقض عدّة موارد،</w:t>
      </w:r>
    </w:p>
    <w:p>
      <w:pPr>
        <w:pStyle w:val="BookText"/>
        <w:rPr/>
      </w:pPr>
      <w:r>
        <w:rPr>
          <w:rFonts w:ascii="IRNazanin" w:hAnsi="IRNazanin" w:eastAsia="IRNazanin"/>
          <w:color w:val="111111"/>
          <w:sz w:val="28"/>
          <w:sz w:val="28"/>
          <w:szCs w:val="28"/>
          <w:rtl w:val="true"/>
          <w:lang w:bidi="fa-IR"/>
        </w:rPr>
        <w:t>و اکتفینا منها بموردین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جاهل بحقیقة ذات الواجب تعالی،و لا یتمکّن من الإحاطة بکنه ذاته سبحانه حتّی نبیّنا محمّد صلّی اللّه علیه و آله و ذلک لاستحالة إحاطة الممکن بالواجب،فإذا کان علم الإنسان بذاته تعالی مستحیلا لکان جهله بها ضروریّا،مع أنّ التقابل بین الجهل و العلم من تقابل العدم و الملکة،فلو کانت استحالة أحدهما تستلزم استحالة الآخر لزم استحالة الجهل فی مفروض المقام،مع أنّه ضروری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یستحیل أن یکون قادرا علی الطیران فی السماء مع أنّ عجزه عنه ضروری و لیس بمستحیل،فلو کانت استحالة أحد المتقابلین بتقابل العدم و الملکة تستلزم استحالة الآخر لکانت استحالة القدرة فی مفروض المثال تستلزم استحالة العجز مع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حلاّ فلأنّ قابلیّة المحلّ المعتبرة فی التقابل المذکور لا یلزم أن تکون شخصیّة فی جزئیّات مواردها،بل یجوز أن تکون صنفیّة أو نوعیّة أو جنسیّة کما قال به الفلاسفة،فلا یعتبر فی صدق العدم المقابل للملکة علی مورد أن یکون ذلک المورد بخصوصه قابلا للاتّصاف بالوجود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یکفی ذلک یکفی فی صدقه علیه،أن یکون صنف هذا الفرد أو نوعه أو جنسه قابلا للاتّصاف بالوجود و إن لم یکن شخص هذا الفرد قابلا للاتّصاف به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ذلک ببیان الأمثلة المتقدّمة،فإنّ الإنسان قابل للاتّصاف بالعلم و المعرفة،و لکن قد یستحیل اتّصافه به فی خصوص لأجل خصوصیّة فیه، و ذلک کالعلم بذات الواجب تعالی حیث یستحیل اتّصاف الإنسان به،مع أنّ صدق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ضروری،و من الطبیعی أنّ هذا لیس إلاّ</w:t>
      </w:r>
    </w:p>
    <w:p>
      <w:pPr>
        <w:pStyle w:val="BookText"/>
        <w:rPr/>
      </w:pPr>
      <w:r>
        <w:rPr>
          <w:rFonts w:ascii="IRNazanin" w:hAnsi="IRNazanin" w:eastAsia="IRNazanin"/>
          <w:color w:val="111111"/>
          <w:sz w:val="28"/>
          <w:sz w:val="28"/>
          <w:szCs w:val="28"/>
          <w:rtl w:val="true"/>
          <w:lang w:bidi="fa-IR"/>
        </w:rPr>
        <w:t>من ناحیة أنّ القابلیّة المعتبرة فی الأعدام و الملکات لیست خصوص القابلیّة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المثال الثانی،فإنّ اتّصاف الإنسان بالعجز عن الطیران إلی السماء بلحاظ قابلیّته فی نفسه للاتّصاف بالقدرة لا بلحاظ إمکان اتّصافه بها فی خصوص هذا المورد،و قد عرفت أنّه یکفی فی صدق العدم القابلیّة النوعیّة، و هی موجودة فی مفروض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ما نحن فیه،فإنّ التقابل بین الإطلاق و التقیید و لو کان تقابل العدم و الملکة،إلاّ أنّه بالنسبة إلی نوع الإطلاق و التقیید؛لأنّ امتناع أحدهما نوعا لا یستلزم امتناع الآخر،و أمّا استلزام امتناع أحدهما فی مورد خاصّ امتناع الآخر،فلا یوجب أن تکون الملازمة بین استحالة التقیید و استحالة الإطلاق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لهذا الجواب مکمّلا،و هو أنّ معنی التقیید عبارة عن اعتبار قصد القربة،و معنی الإطلاق عبارة عن عدم اعتبارها،فکیف یمکن أن یکون الاعتبار و عدم الاعتبار کلاهما ممتنعین؟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تقابل العدم و الملکة هو تقابل الإیجاب و السلب فی الحقیقة،إلاّ أنّه تعتبر فی الأوّل القابلیّة،و لا تعتبر فی الثانی،و هذا مائز بینهما فقط،و من البدیهی أنّ امتناع الإیجاب لا یسری إلی السلب،بل السلب یکون ضروریّا مع امتناع الإیجاب،و هذا المعنی متحقّق فی العدم و الملکة أیضا،فإذا کان التقیید ممتنعا فلا یلزم أن یکون الإطلاق أیضا ممتنعا،بل هو ضروری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بالإطلاق فی مورد الشکّ فی التعبّدیّة و التوصّلیّة لنفی اعتبار قصد القربة کسائر الأجزاء و الشرائط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یمکنّا التمسّک</w:t>
      </w:r>
    </w:p>
    <w:p>
      <w:pPr>
        <w:pStyle w:val="BookText"/>
        <w:rPr/>
      </w:pPr>
      <w:r>
        <w:rPr>
          <w:rFonts w:ascii="IRNazanin" w:hAnsi="IRNazanin" w:eastAsia="IRNazanin"/>
          <w:color w:val="111111"/>
          <w:sz w:val="28"/>
          <w:sz w:val="28"/>
          <w:szCs w:val="28"/>
          <w:rtl w:val="true"/>
          <w:lang w:bidi="fa-IR"/>
        </w:rPr>
        <w:t>بالإطلاق علی فرض تمامیّة مبنی صاحب الکفایة أو لعدم تمامیّة مقدّمات الحکمة فتصل النوبة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نبحث هاهنا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العملی العقلی،الثانی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العملی الشرعی،و قد عرفت الاختلاف فی ما نحن فیه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استحالة أخذ قصد القربة فی المتعلّق و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کاختلافهم فی الأقلّ و الأکثر الارتباطیّین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القول بجریان البراءة العقلیّة و القول بجریان الاحتیاط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بإمکان الأخذ فی المتعلّق فلا فرق بین المقام و بین الشکّ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جریان البراءة و الاشتغال، فإنّ کلیهما من صغریات مسألة دوران الأمر بین الأقلّ و الأکثر الارتباطیّین، و أمّا علی القول باستحالة الأخذ فی المتعلّق فلازم القول بالاشتغال فی مسألة دوران الأمر بین الأقلّ و الأکثر الارتباطیّین و الشکّ فی جزئیّة السورة القول بالاشتغال فی ما نحن فیه بطریق أولی؛لأنّ العقل إذا حکم بالاشتغال فی مورد الشکّ فی جزئیّة السورة مع إمکان أخذها فی المتعلّق فیحکم بطریق أولی فی ما نحن فیه بالاشتغال بعد فرض عدم إمکان الأخذ فی المتعلّق</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الکلام فیما قلنا بأصالة البراءة فی مسألة دوران الأمر بین الأقلّ و الأکثر الارتباطیّین هل یمکننا التمسّک بها فی ما نحن فیه أم لا؟قال المحقّق الخراسانی قدّس سرّه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مجال هاهنا إلاّ لأصالة الاشتغال،و لو قیل بأصالة البراءة فیما إذا دار الأمر بین الأقلّ و الأکثر الارتباطیّین،و ذلک لأنّ الشکّ هاهنا فی الخروج عن عهدة التکلیف المعلوم مع استقلال العقل بلزوم الخروج عنها،فلا یکون العقاب مع الشکّ و عدم إحراز الخروج عقابا بلا بیان و المؤاخذة علیه</w:t>
      </w:r>
    </w:p>
    <w:p>
      <w:pPr>
        <w:pStyle w:val="BookText"/>
        <w:rPr/>
      </w:pPr>
      <w:r>
        <w:rPr>
          <w:rFonts w:ascii="IRNazanin" w:hAnsi="IRNazanin" w:eastAsia="IRNazanin"/>
          <w:color w:val="111111"/>
          <w:sz w:val="28"/>
          <w:sz w:val="28"/>
          <w:szCs w:val="28"/>
          <w:rtl w:val="true"/>
          <w:lang w:bidi="fa-IR"/>
        </w:rPr>
        <w:t>بلا برهان؛ضرورة أنّه بالعلم بالتکلیف تصحّ المؤاخذة علی المخالفة و عدم الخروج عن العهدة لو اتّفق عدم الخروج عنها بمجرّد الموافقة بلا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مسألة دوران الأمر بین الأقلّ و الأکثر الارتباطیّین یرجع إلی الشکّ فی کمّیّة التکلیف و ثبوت أمر زائد فیه،و العقل یحکم هاهنا بجریان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الشکّ فی ما نحن فیه فیرجع إلی الشکّ فی کیفیّة الخروج عن عهدة التکلیف،و هو کالشکّ فی أصل الخروج،و العقل یحکم فیه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الکلام مخدوش بأنّ البیان قد یکون بیانا لکلّ ما یمکن أخذه فی المتعلّق من الأجزاء و الشرائط،و قد یکون بیانا لکلّ ما له دخل فی حصول الغرض من المأمور به،سواء کان قابلا للأخذ فیه أم لا،و عبّرنا عن هذا البیان بالإطلاق المقامی،و علی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قاعدة قبح العقاب بلا بیان التی کانت مستندة لجریان أصالة البراءة مطلق البیان أو بیان ما یمکن أخذه فی المتعلّق؟و نحن نستکشف من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الأوّل،و حینئذ لا فرق بین المقام و دوران الأمر بین الأقلّ و الأکثر الارتباطیّین من حیث جریان أصالة البراءة،بعد أنّ البیان ممکن للمولی فی کلتا الصورتین،إلاّ أنّ الفرق فی طریق البیان فلا دلیل للتفکیک بین المقامین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ترتّب الغرض علی تحقّق المأمور به کما أنّه کان منشأ لصدور الأمر و حدوثه کذلک کان منشأ لبقائه إلی حین حصول الغرض،مثلا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بالماء،و العبد بعد إعطاء الماء لاحظ أنّ غرضه یعنی رفع العطش فلم یحصل بسبب انکسار ظرف الماء الذی بیده،فالعقل یحکم</w:t>
      </w:r>
    </w:p>
    <w:p>
      <w:pPr>
        <w:pStyle w:val="BookText"/>
        <w:rPr/>
      </w:pPr>
      <w:r>
        <w:rPr>
          <w:rFonts w:ascii="IRNazanin" w:hAnsi="IRNazanin" w:eastAsia="IRNazanin"/>
          <w:color w:val="111111"/>
          <w:sz w:val="28"/>
          <w:sz w:val="28"/>
          <w:szCs w:val="28"/>
          <w:rtl w:val="true"/>
          <w:lang w:bidi="fa-IR"/>
        </w:rPr>
        <w:t>بإعطاء الماء إلیه ثانیا من دون حاجة إلی الأمر الثانی،و هکذا فی المقام بعد العلم بأصل الوجوب،و الشکّ فی حصول الغرض بإتیان الواجب بدون قصد القربة العقل یحکم برعایة قصد القربة رعایة لحصول 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بالنقض بما إذا دار الأمر بین الأقلّ و الأکثر الارتباطیّین،فإنّا فی مورد الشکّ فی الجزئیّة و الاکتفاء بالأقلّ أیضا نشکّ فی حصول الغرض، فلا بدّ هاهنا أیضا من الاحتیاط،مع أنّه خلاف الفرض،فإنّ هذا البحث فی المقام کان بعد فرض القول بالبراءة فی الشکّ فی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بالحلّ،فإنّ غرض المولی قد یکون مشخّصا للعبد فی باب الأوامر، و قد یکون غیر مشخّص له إن کان بالصورة الاولی،فالعقل یحکم بإتیان ما یتحقّق به غرض المولی،بل لا یحتاج إلی الأمر أصلا؛لأنّه طریق لتعیین غرضه،و معلوم أنّ الطریق و الأمارة إنّما یکون فی مورد إذا کان الغرض فیه مجهولا،و أمّا إن کان بالصورة الثانیة و کان بعض الامور مشکوک المدخلیّة فی المأمور به و تحقّق الغرض،فلیس للعقل الحکم برعایة شیء مشکوک، فنتمسّک بأصالة البراءة هاهنا مثل دوران الأمر بین الأقلّ و الأکثر الارتباطیّین بدون الفرق بینهما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 فنبحث فیه أیضا علی کلا المبنیین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بإمکان أخذ قصد قربة فی المتعلّق و جریان البراءة العقلیّة فیه کسائر الأجزاء و الشرائط فلا مانع من جریان البراءة الشرعیّة أیضا،فنتمسّک لنفیه بحدیث الرفع و أمثاله،بلا فرق بینه و بین سائر الأجزاء و الشرائط فی هذا البحث أیضا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بإمکان الأخذ فی المتعلّق و الاحتیاط العقلی فی المقام الأوّل</w:t>
      </w:r>
    </w:p>
    <w:p>
      <w:pPr>
        <w:pStyle w:val="BookText"/>
        <w:rPr/>
      </w:pPr>
      <w:r>
        <w:rPr>
          <w:rFonts w:ascii="IRNazanin" w:hAnsi="IRNazanin" w:eastAsia="IRNazanin"/>
          <w:color w:val="111111"/>
          <w:sz w:val="28"/>
          <w:sz w:val="28"/>
          <w:szCs w:val="28"/>
          <w:rtl w:val="true"/>
          <w:lang w:bidi="fa-IR"/>
        </w:rPr>
        <w:t>فهل یمنع الالتزام بالاشتغال هنا عن التمسّک بحدیث الرفع هاهنا أم لا؟لقائل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یصحّ التمسّک بالبراءة الشرعیّة،فإنّا سلّمنا أنّه لیس للشارع بیان، إلاّ أنّه یمکن إحالة البیان إلی حکم العقل،و لمّا حکم العقل برعایة قصد القربة فلا ضرورة لتعرّضه،فهو مبیّن من جهة المولی،فلا محلّ لجریان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حکم العقل بالاشتغال،و لکن لا شکّ فی أنّه لیس من الأحکام البدیهیّة و الضروریّة العقلیّة،بل هو من الأحکام التی اختلفت فیها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تفصیله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یکون هذا مجوّزا؛لعدم بیان الشارع،و لا معنی لاتّکاله علی العقول لبیان ما له مدخلیّة فی 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اتّحاد العقول فی الحکم بالاشتغال لا مانع من التمسّک بحدیث الرفع </w:t>
      </w:r>
      <w:r>
        <w:rPr>
          <w:rStyle w:val="FootnoteAnchor"/>
          <w:rtl w:val="true"/>
        </w:rPr>
        <w:footnoteReference w:id="397"/>
      </w:r>
      <w:r>
        <w:rPr>
          <w:rFonts w:ascii="IRNazanin" w:hAnsi="IRNazanin" w:eastAsia="IRNazanin"/>
          <w:color w:val="111111"/>
          <w:sz w:val="28"/>
          <w:sz w:val="28"/>
          <w:szCs w:val="28"/>
          <w:rtl w:val="true"/>
          <w:lang w:bidi="fa-IR"/>
        </w:rPr>
        <w:t>أیضا؛لأنّ جریان أصالة الاشتغال لا یوجب تبدیل الشکّ بالیقین و ما لا یعلمون بما یعلمون؛إذ الشکّ موضوع لجریان أصالة الاشتغال، و لا معنی لإعدام الحکم موضوعه،و لا ینفی الحکم مجراه و مورده،بل کان جریانها مؤیّدا لتحقّق عنوان ما لا یعلمون،و الجهل بالحکم الواقعی،فلا ینافی حکم العقل بالاشتغال مع التمسّک بالبراءة الشرعیّة،و لا إشکال فی الاختلاف بین حکم العقل و الشرع،فنتمشّی بما یقتضیه الدلیل الشرعی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بعدم إمکان أخذ قصد القربة فی المتعلّق فهل یمکن التمسّک بالبراءة الشرعیّة أم لا؟قال المحقّق الخراسانی </w:t>
      </w:r>
      <w:r>
        <w:rPr>
          <w:rStyle w:val="FootnoteAnchor"/>
          <w:rtl w:val="true"/>
        </w:rPr>
        <w:footnoteReference w:id="398"/>
      </w:r>
      <w:r>
        <w:rPr>
          <w:rFonts w:ascii="IRNazanin" w:hAnsi="IRNazanin" w:eastAsia="IRNazanin"/>
          <w:color w:val="111111"/>
          <w:sz w:val="28"/>
          <w:sz w:val="28"/>
          <w:szCs w:val="28"/>
          <w:rtl w:val="true"/>
          <w:lang w:bidi="fa-IR"/>
        </w:rPr>
        <w:t>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أظنّک أن تتوهّم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البراءة الشرعیّة مقتضیة لعدم الاعتبار و إن کان قضیّة</w:t>
      </w:r>
    </w:p>
    <w:p>
      <w:pPr>
        <w:pStyle w:val="BookText"/>
        <w:rPr/>
      </w:pPr>
      <w:r>
        <w:rPr>
          <w:rFonts w:ascii="IRNazanin" w:hAnsi="IRNazanin" w:eastAsia="IRNazanin"/>
          <w:color w:val="111111"/>
          <w:sz w:val="28"/>
          <w:sz w:val="28"/>
          <w:szCs w:val="28"/>
          <w:rtl w:val="true"/>
          <w:lang w:bidi="fa-IR"/>
        </w:rPr>
        <w:t>الاشتغال عقلا هو الاعتبار؛لوضوح أنّه لا بدّ فی عمومها من شیء کان قابلا للرفع و الوضع شرعا،و لیس هاهنا،فإنّ دخل قصد القربة فی الغرض لیس بشرعی بل واقعی،و دخل الجزء و الشرط فیه و إن کان کذلک إلاّ أنّهما یکونان قابلین للوضع و الرفع شرعا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مخدوش بأنّه قد مرّ تصریحه بإمکان التمسّک بالإطلاق المقامی فی الشکّ فی التعبّدیّة و التوصّلیّة؛بأنّ المولی إذا کان فی مقام بیان جمیع ما له دخل فی تحقّق الغرض بعنوان المخبر العادل لا بعنوان المنشئ و الآمر،و لم یتعرّض لدخالة قصد القربة فیه،فنستکشف عدم دخالته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لا یکون قابلا للجمع مع عدم ارتباط وضع قصد القربة و رفعه بالشارع،بل کان أقوی دلیل علی أنّ وضعه و رفعه بید الشارع،فلا مانع من التمسّک بأصالة البراءة الشرعیّة علی هذا المبنی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مبحث التعبّدی و التوصّلی</w:t>
      </w:r>
      <w:r>
        <w:rPr>
          <w:rFonts w:eastAsia="IRNazanin" w:cs="IRNazanin"/>
          <w:color w:val="111111"/>
          <w:sz w:val="28"/>
          <w:szCs w:val="28"/>
          <w:rtl w:val="true"/>
          <w:lang w:bidi="fa-IR"/>
        </w:rPr>
        <w:t>.</w:t>
      </w:r>
      <w:bookmarkStart w:id="362" w:name="pg13654_132779"/>
    </w:p>
    <w:p>
      <w:pPr>
        <w:pStyle w:val="Heading4"/>
        <w:numPr>
          <w:ilvl w:val="3"/>
          <w:numId w:val="1"/>
        </w:numPr>
        <w:rPr/>
      </w:pPr>
      <w:bookmarkStart w:id="363" w:name="__RefHeading___Toc1311280_3830689328"/>
      <w:bookmarkStart w:id="364" w:name="_Toc139"/>
      <w:bookmarkEnd w:id="362"/>
      <w:bookmarkEnd w:id="363"/>
      <w:r>
        <w:rPr>
          <w:rtl w:val="true"/>
        </w:rPr>
        <w:t>المبحث الخامس</w:t>
      </w:r>
      <w:r>
        <w:rPr>
          <w:rtl w:val="true"/>
        </w:rPr>
        <w:t xml:space="preserve">: </w:t>
      </w:r>
      <w:r>
        <w:rPr>
          <w:rtl w:val="true"/>
        </w:rPr>
        <w:t>فی دلالة الصیغة علی الوجوب النفسی</w:t>
      </w:r>
      <w:bookmarkEnd w:id="364"/>
    </w:p>
    <w:p>
      <w:pPr>
        <w:pStyle w:val="BookText"/>
        <w:rPr/>
      </w:pPr>
      <w:r>
        <w:rPr>
          <w:rFonts w:ascii="IRNazanin" w:hAnsi="IRNazanin" w:eastAsia="IRNazanin"/>
          <w:color w:val="111111"/>
          <w:sz w:val="28"/>
          <w:sz w:val="28"/>
          <w:szCs w:val="28"/>
          <w:rtl w:val="true"/>
          <w:lang w:bidi="fa-IR"/>
        </w:rPr>
        <w:t>فی دلالة الصیغة علی الوجوب النفسی</w:t>
      </w:r>
    </w:p>
    <w:p>
      <w:pPr>
        <w:pStyle w:val="BookText"/>
        <w:rPr/>
      </w:pPr>
      <w:r>
        <w:rPr>
          <w:rFonts w:ascii="IRNazanin" w:hAnsi="IRNazanin" w:eastAsia="IRNazanin"/>
          <w:color w:val="111111"/>
          <w:sz w:val="28"/>
          <w:sz w:val="28"/>
          <w:szCs w:val="28"/>
          <w:rtl w:val="true"/>
          <w:lang w:bidi="fa-IR"/>
        </w:rPr>
        <w:t xml:space="preserve">و من المسائل المعنونة فی الکفایة أنّه إذا دار الأمر بین الواجب النفسی و الغیری أو بین الواجب التعیینی و التخییری أو بین الواجب العینی و الکفائی فهل یوجد طریق لإحراز أحد الطرفین أم لا؟قال المحقّق الخراسانی قدّس سرّه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قضیّة إطلاق الصیغة کون الوجوب نفسیّا تعیینا عینیّا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بأنّ وجوب الواجب الغیری مقیّد بوجوب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وجوب الواجب النفسی کالقول بأنّه یجب الوضوء إذا وجبت الصلاة،و هکذا فی الواجب التخییری و الکفائی،فإذا کان المولی فی مقام البیان و لم ینصب قرینة علی التقیید فالحکمة کونه مطلقا،سواء وجب هناک شیء آخر أو لا،أتی بشیء آخر أو لا،أتی به آخر أولا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إشکال ذکرناه فی المباحث السابقة،و هو أنّ الواجب النفسی إن کان عبارة عن الواجب المطلق بلا قید یلزم اتّحاد القسم و المقسم، مع أنّه من لازم تقسیم الواجب إلی النفسی و الغیری أن یکون الواجب النفسی</w:t>
      </w:r>
    </w:p>
    <w:p>
      <w:pPr>
        <w:pStyle w:val="BookText"/>
        <w:rPr/>
      </w:pPr>
      <w:r>
        <w:rPr>
          <w:rFonts w:ascii="IRNazanin" w:hAnsi="IRNazanin" w:eastAsia="IRNazanin"/>
          <w:color w:val="111111"/>
          <w:sz w:val="28"/>
          <w:sz w:val="28"/>
          <w:szCs w:val="28"/>
          <w:rtl w:val="true"/>
          <w:lang w:bidi="fa-IR"/>
        </w:rPr>
        <w:t>عبارة عن المقسم مع إضافة قید و خصوصیّة له،و هکذا فی الواجب التعیینی و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قال المحقّق الأصفهانی قدّس سرّه </w:t>
      </w:r>
      <w:r>
        <w:rPr>
          <w:rStyle w:val="FootnoteAnchor"/>
          <w:rtl w:val="true"/>
        </w:rPr>
        <w:footnoteReference w:id="400"/>
      </w:r>
      <w:r>
        <w:rPr>
          <w:rFonts w:ascii="IRNazanin" w:hAnsi="IRNazanin" w:eastAsia="IRNazanin"/>
          <w:color w:val="111111"/>
          <w:sz w:val="28"/>
          <w:sz w:val="28"/>
          <w:szCs w:val="28"/>
          <w:rtl w:val="true"/>
          <w:lang w:bidi="fa-IR"/>
        </w:rPr>
        <w:t>فی مقام الدفاع عن استاذه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صاحب الکفایة من الواجب النفسی لا یکون الإطلاق من حیث وجوب شیء آخر فی مقابل الواجب الغیری،بل مراده أنّ الواجب النفسی أیضا مقیّد کالواجب الغیری،إلاّ أنّه مقیّد بالقید العدمی،و هو عبارة عن عدم کون الوجوب للغیر،و عدم نصب القرینة علی القید الوجودی دلیل علی عدمه، فمقتضی الحکمة تعیین المقیّد بالقید العدمی لا المطلق،کما هو ظاهر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السالبة المتصوّرة هاهنا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یعبّر عنه بالسالبة المحصّلة،و هی کما تصدق مع وجود الموضوع کذلک تصدق مع انتفاء الموضوع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یعبّر عنه بالسالبة المعدولة،و هی تحتاج إلی تحقّق الموضوع کاحتیاج القضیّة الموجبة إلیه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القید العدمی الذی قال بتحقّقه فی الواجب النفسی فلا یکون من القسم الأوّل؛إذ المفروض فی المقام أنّ أصل الوجوب مسلّم،و الشکّ فی نفسیّته و غیریّته،فلا بدّ من کونه من قبیل القسم الثانی،فیکون له عنوان الوصفیّة للموضوع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مع قید عدمی،و إمّا أن یکون مع قید وجودی،و من المعلوم أنّ من شرائط التمسّک بالإطلاق لإثبات النفسیّة بعد کون المولی فی مقام البیان،و عدم القدر المتیقّن فی مقام التخاطب و أن لا ینصب</w:t>
      </w:r>
    </w:p>
    <w:p>
      <w:pPr>
        <w:pStyle w:val="BookText"/>
        <w:rPr/>
      </w:pPr>
      <w:r>
        <w:rPr>
          <w:rFonts w:ascii="IRNazanin" w:hAnsi="IRNazanin" w:eastAsia="IRNazanin"/>
          <w:color w:val="111111"/>
          <w:sz w:val="28"/>
          <w:sz w:val="28"/>
          <w:szCs w:val="28"/>
          <w:rtl w:val="true"/>
          <w:lang w:bidi="fa-IR"/>
        </w:rPr>
        <w:t>قرینة علی التقیید،فنسأل حینئذ أنّ المراد من التقیید هاهنا التقیید بقید وجودی أو عدمی؟فهل یمکننا إثبات الکفریّة من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الکفر عبارة عن عدم الإیمان و نفی قید الإیمان؟و لا شکّ فی أنّ المراد من عدم نصب القرینة علی التقیید فی هذه المقدّمة من مقدّمات الحکمة أعمّ من القید الوجودی و العدمی،و نتیجة الإطلاق مطلق الوجوب و إثبات المقسم و نفی أیّ نوع من القیود،سواء کان القید وجودیّا أم عدمیّا،و لا یستفاد منه النفسیّة کما لا تستفاد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احتیاج القید الوجودی إلی مئونة زائدة و عدم احتیاج العدمی إلیها فلا یعقل أن یکون دلیلا لإثبات أحد القیدین و نفی الآخر بسبب الإطلاق، و هکذا فی الواجب التعیینی و العینی فی مقابل الواجب التخییری و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نعم،یمکننا إثبات النفسیّة من الإطلاق بطریق آخر،و هو أنّه لا بدّ فی دوران الأمر بین النفسیّة و الغیریّة من دلیلین؛أحدهما مشکوک فیه من هذه الجهة،مثلا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الوضوء واجب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یرتبط وجوبه بوجوب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نفسی لا یرتبط به،فإن کان غیریّا یکون الوضوء شرطا للصلاة، و حینئذ یکون الارتباط من الطرفین،فکما أنّ وجوب الوضوء متوقّف علی وجوب الصلاة کذلک صحّة الصلاة متوقّفة علی تحقّق الوضوء</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 یرجع الشکّ فی نفسیّة وجوب الوضوء و غیریّته إلی أنّ الوضوء شرط للصلاة أم لا یکون شرطا لها،فتجری أصالة الإطلاق المربوطة بمادّة الصلاة و تنفی الشرطیّة کما فی سائر الشرائط،و إذا لم یکن شرطا فلم یکن وجوبا غیریّا،فوجوبه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الطریق لا یجری فی إثبات العینیّة و التعیینیّة؛إذ لیس فیهما من الدلیلین أثر و لا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هذا المعنی یجری فی دوران الأمر بین الواجب التعیینی و التخییری أیضا،فإنّ الملاک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المواجهة مع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أیضا متحقّق،و أحد الدلیلین أوجب شیئا،و الدلیل الآخر أوجب شیئا آخر،و نشکّ فی أنّ وجوبهما تخییری أو تعیینی،فتجری أصالة الإطلاق و یستفاد منها التعیینیّة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بأنّ مجرّد تحقّق الدلیلین لا یکفی فی استفادة التعیینیّة،بل یعتبر أن یکون إطلاق أحد الدلیلین منوطا بالمتعلّق و الآخر بالهیئة کما تحقّق فی دوران الأمر بین الواجب النفسی و الغیری،و أمّا الإطلاقان القابلان للتمسّک هاهنا فکلاهما منوطان بالهیئة،و من حیث قابلیّة التمسّک و عدمها أیضا متساویان،فإن لم یکن أحدهما قابلا لإثبات التعیینیّة و ثانیهما أیضا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تمسّک بعض بالتبادر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المتبادر من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 المقیّد بقید النفسیّة و التعیینیّة و العینیّة،و معلوم أنّ التبادر علامة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لازم ذلک أن یکون استعمال هیئة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الواجب الغیری و التخییری و الکفائی استعمالا مجازیّا،کما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w:t>
      </w:r>
      <w:r>
        <w:rPr>
          <w:rStyle w:val="FootnoteAnchor"/>
          <w:rtl w:val="true"/>
        </w:rPr>
        <w:footnoteReference w:id="401"/>
      </w:r>
      <w:r>
        <w:rPr>
          <w:rFonts w:ascii="IRNazanin" w:hAnsi="IRNazanin" w:eastAsia="IRNazanin"/>
          <w:color w:val="111111"/>
          <w:sz w:val="28"/>
          <w:sz w:val="28"/>
          <w:szCs w:val="28"/>
          <w:rtl w:val="true"/>
          <w:lang w:bidi="fa-IR"/>
        </w:rPr>
        <w:t>مع أنّه لا یمکن الالتزام به أصلا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الطریق التی یتمسّک بها لإثبات النفسیّة و التعیینیّة و العینیّة الانصراف الناشئ من کثرة الاستعمال،و من البدیهی أنّ کثرة استعمال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المعانی إن کان بحدّ یوجب الانصراف إلیها یکون قابلا للاستناد فی المقام،</w:t>
      </w:r>
    </w:p>
    <w:p>
      <w:pPr>
        <w:pStyle w:val="BookText"/>
        <w:rPr/>
      </w:pPr>
      <w:r>
        <w:rPr>
          <w:rFonts w:ascii="IRNazanin" w:hAnsi="IRNazanin" w:eastAsia="IRNazanin"/>
          <w:color w:val="111111"/>
          <w:sz w:val="28"/>
          <w:sz w:val="28"/>
          <w:szCs w:val="28"/>
          <w:rtl w:val="true"/>
          <w:lang w:bidi="fa-IR"/>
        </w:rPr>
        <w:t>إلاّ أنّ الإشکال فی تحقّق الانصراف فی ما نحن فیه بعد أن نری استعمال الهیئة فی الواجبات الغیریّة و التخییریّة و الکفائیّة بحدّ لعلّه کان أزید من استعمالها فی الواجبات النفسیّة و التعیینیّة و العینیّة،فکیف یمکن ادّعاء الانصراف؟</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استاذنا السیّد الإمام قدّس سرّه </w:t>
      </w:r>
      <w:r>
        <w:rPr>
          <w:rStyle w:val="FootnoteAnchor"/>
          <w:rtl w:val="true"/>
        </w:rPr>
        <w:footnoteReference w:id="402"/>
      </w:r>
      <w:r>
        <w:rPr>
          <w:rFonts w:ascii="IRNazanin" w:hAnsi="IRNazanin" w:eastAsia="IRNazanin"/>
          <w:color w:val="111111"/>
          <w:sz w:val="28"/>
          <w:sz w:val="28"/>
          <w:szCs w:val="28"/>
          <w:rtl w:val="true"/>
          <w:lang w:bidi="fa-IR"/>
        </w:rPr>
        <w:t>فی أصل دلالة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 طریقا یجری فی ما نحن فیه أیضا،و هو أنّ الأمر الصادر من المولی یحتاج إلی الجواب،و مجرّد احتمال الاستحباب لا یکون عذرا للمخالفة، و العقل یحکم بالامتثال فی مقام تحیّر العبد،بأنّ البعث الصادر عن المولی إیجابی أو استحبابی،و هکذا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المولی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أنّه واجب نفسی أو غیری حتّی یکون وجوبه متوقّفا علی وجوب الصلاة، فالعقل یحکم بالامتثال،و مخالفة العبد بدلیل احتمال کون الوجوب غیریّا لا یکون عذرا،بل العقل یحکم بأنّ التکلیف المسلّم من المولی یحتاج إلی الجواب،فیستفاد من هذا الطریق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الواجب التعیینی و العینی، هذا تمام الکلام فی هذا البحث</w:t>
      </w:r>
      <w:r>
        <w:rPr>
          <w:rFonts w:eastAsia="IRNazanin" w:cs="IRNazanin"/>
          <w:color w:val="111111"/>
          <w:sz w:val="28"/>
          <w:szCs w:val="28"/>
          <w:rtl w:val="true"/>
          <w:lang w:bidi="fa-IR"/>
        </w:rPr>
        <w:t>.</w:t>
      </w:r>
      <w:bookmarkStart w:id="365" w:name="pg13654_132785"/>
    </w:p>
    <w:p>
      <w:pPr>
        <w:pStyle w:val="Heading4"/>
        <w:numPr>
          <w:ilvl w:val="3"/>
          <w:numId w:val="1"/>
        </w:numPr>
        <w:rPr/>
      </w:pPr>
      <w:bookmarkStart w:id="366" w:name="__RefHeading___Toc1311282_3830689328"/>
      <w:bookmarkStart w:id="367" w:name="_Toc140"/>
      <w:bookmarkEnd w:id="365"/>
      <w:bookmarkEnd w:id="366"/>
      <w:r>
        <w:rPr>
          <w:rtl w:val="true"/>
        </w:rPr>
        <w:t>المبحث السادس</w:t>
      </w:r>
      <w:r>
        <w:rPr>
          <w:rtl w:val="true"/>
        </w:rPr>
        <w:t xml:space="preserve">: </w:t>
      </w:r>
      <w:r>
        <w:rPr>
          <w:rtl w:val="true"/>
        </w:rPr>
        <w:t>وقوع الأمر عقیب الحظر</w:t>
      </w:r>
      <w:bookmarkEnd w:id="367"/>
    </w:p>
    <w:p>
      <w:pPr>
        <w:pStyle w:val="BookText"/>
        <w:rPr/>
      </w:pPr>
      <w:r>
        <w:rPr>
          <w:rFonts w:ascii="IRNazanin" w:hAnsi="IRNazanin" w:eastAsia="IRNazanin"/>
          <w:color w:val="111111"/>
          <w:sz w:val="28"/>
          <w:sz w:val="28"/>
          <w:szCs w:val="28"/>
          <w:rtl w:val="true"/>
          <w:lang w:bidi="fa-IR"/>
        </w:rPr>
        <w:t>وقوع الأمر عقیب الحظر</w:t>
      </w:r>
    </w:p>
    <w:p>
      <w:pPr>
        <w:pStyle w:val="BookText"/>
        <w:rPr/>
      </w:pPr>
      <w:r>
        <w:rPr>
          <w:rFonts w:ascii="Amiri" w:hAnsi="Amiri" w:eastAsia="Amiri" w:cs="Amiri"/>
          <w:color w:val="111111"/>
          <w:sz w:val="28"/>
          <w:sz w:val="28"/>
          <w:szCs w:val="28"/>
          <w:rtl w:val="true"/>
          <w:lang w:bidi="ar-SA"/>
        </w:rPr>
        <w:t>فبعد البناء علی ظهور صیغة الأمر فی الوجوب إذا وقع الأمر عقیب الحظر أو فی مقام توهّمه ظنّا کان أو شکّا أو وهما،هل یکون موجبا لارتفاع هذا الظهور فلا تدلّ حینئذ علی الوجوب أم لا؟و الآراء فی هذه المسألة مختلفة، فنسب إلی بعض العامّة ظهورها فی الوجوب کوقوعها فی غیر هذه الموقعیّة، و إلی بعض تبعیّتها لما قبل النهی إن علّق الأمر بزوال علّة النهی،کما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w:t>
      </w:r>
      <w:r>
        <w:rPr>
          <w:rStyle w:val="FootnoteAnchor"/>
          <w:rtl w:val="true"/>
        </w:rPr>
        <w:footnoteReference w:id="403"/>
      </w:r>
      <w:r>
        <w:rPr>
          <w:rFonts w:ascii="IRNazanin" w:hAnsi="IRNazanin" w:eastAsia="IRNazanin"/>
          <w:color w:val="111111"/>
          <w:sz w:val="28"/>
          <w:sz w:val="28"/>
          <w:szCs w:val="28"/>
          <w:rtl w:val="true"/>
          <w:lang w:bidi="fa-IR"/>
        </w:rPr>
        <w:t>،فإنّ الأمر علّق بالانسلاخ الذی هو عبارة عن انقضاء الأشهر الحرم التی هی علّة النهی، فیفید الوجوب الذی کان قبل الحظر،و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حَلَلْتُمْ فَاصْطادُوا </w:t>
      </w:r>
      <w:r>
        <w:rPr>
          <w:rStyle w:val="FootnoteAnchor"/>
          <w:rtl w:val="true"/>
        </w:rPr>
        <w:footnoteReference w:id="404"/>
      </w:r>
      <w:r>
        <w:rPr>
          <w:rFonts w:ascii="IRNazanin" w:hAnsi="IRNazanin" w:eastAsia="IRNazanin"/>
          <w:color w:val="111111"/>
          <w:sz w:val="28"/>
          <w:sz w:val="28"/>
          <w:szCs w:val="28"/>
          <w:rtl w:val="true"/>
          <w:lang w:bidi="fa-IR"/>
        </w:rPr>
        <w:t>یفید الإباحة التی هی حکم الصید قبل النهی عنه،و أمّا إن لم یکن معلّقا بزوال علّة عروض النهی أو لم یکن معلّقا أصلا أو وقع فی مقام توهّم الحظر فیفید الوجوب</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إلی المشهور ظهورها فی الإباحة فی کلا الفرضین،و لکن لا بدّ لنا</w:t>
      </w:r>
    </w:p>
    <w:p>
      <w:pPr>
        <w:pStyle w:val="BookText"/>
        <w:rPr/>
      </w:pPr>
      <w:r>
        <w:rPr>
          <w:rFonts w:ascii="IRNazanin" w:hAnsi="IRNazanin" w:eastAsia="IRNazanin"/>
          <w:color w:val="111111"/>
          <w:sz w:val="28"/>
          <w:sz w:val="28"/>
          <w:szCs w:val="28"/>
          <w:rtl w:val="true"/>
          <w:lang w:bidi="fa-IR"/>
        </w:rPr>
        <w:t>قبل الخوض فی البحث من توضیح کلام المشهور،و قد تقدّم مرارا أنّ أصالة الظهور من الاصول المعتبرة العقلائیّة،و أعمّ من أصالة الحقیقة،فکما تحقّق فی الاستعمالات الحقیقیّة کذلک تحقّق فی الاستعمالات المجازیّة المحفوفة بالقرینة، فیکون 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فی المعنی المجازی،و حینئذ نلاحظ أنّ ظهور الصیغة فی الإباحة إذا وقعت عقیب الحظر أو فی مقام توهّمه،هل یکون من سنخ ظهورها فی الوجوب إذا وقعت فی غیر هذین الموقعیّتین أم لا؟بمعنی أنّ کلیهما مستندان إلی الوضع،و قول الواضع بأنّه وضعتها للإباحة إذا وقعت فی هذین الموقعیّتین،و وضعتها للطلب الوجوبی إذا وقعت فی غیر هذین الموقعیّتین،أو أنّها وضعت للبعث الوجوبی من حیث الوضع،و أمّا وقوعها فی أحد هاتین الموقعیّتین تکون 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یتحقّق لها الظهور فی المعنی المجازی اتّکالا علی القرینة،إلاّ أنّ القرینة قد تکون جزئیّة و شخصیّة کما فی المثال المذکور،و قد تکون کلّیّة و عامّة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وقوع الأمر عقیب النهی أو فی مقام توهّمه قرینة صارفة عن المعنی الحقیقی إلی المعنی المجازی،فینحلّ نظر المشهور فی الحقیقة إلی ادّعاءین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سلبی،و هو أنّ الأمر فی هاتین الموقعیّتین لیس بظاهر فی المعنی الحقیقی و البعث الوجوبی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إثباتی،و هو أنّ الأمر فی هاتین الحالتین ظاهر فی خصوص الإباحة،فهل یمکننا موافقة المشهور فی کلا الحکمین أو فی الحکم الأوّل فقط لجهة خاصّة؟فیکون موجبا لإجماله بعد ارتفاع ظهوره الأوّلی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بدّ من نظر إجمالی إلی أدلّة الأقوال کما قال صاحب الکفایة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أرباب الأقوال المذکورة تمسّکوا لمدّعیاتهم بجملة من موارد الاستعمالات،مثل أمر الطبیب بأکل بعض المأکولات بعد النهی عنها للمریض بدلالته علی الإباحة و أمثال ذلک،مع أنّه لا مجال للتمسّک بها،فإنّه قلّ مورد منها یکون خالیا عن قرینة علی الوجوب أو الإباحة أو التبعیّة،فلا یصلح الاستدلال بها علی کون مجرّد وقوع الأمر عقیب الحظر قرینة علی ما ادّعوه من الأقوال المذکورة بعنوان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صاحب الکفایة قدّس سرّه المشهور فی الادّعاء السلبی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إذا وقع عقیب الحظر أو فی مقام توهّمه لیس بظاهر فی المعنی الحقیقی،و خالفهم فی الادّعاء الإثباتی،و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 فی هذین المقامین فی الإباحة،بل هو قائل بأنّ الوقوع فی أحد هذین المقامین قرینة صارفة فقط،و لیست بقرینة معیّنة فیصیر الأمر حینئذ مجملا،فلا یحمل علی أحد المعانی من الوجوب و الإباحة و أمثال ذلک إلاّ بقرینة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هذه المسألة أنّه إذا کانت فی الکلام قرینة و شککنا فی أنّ المتکلّم اعتمد علی هذه القرینة أم لا فلیس له ظهور،لا فی المعنی الحقیقی و لا فی المعنی المجازی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محلّ هاهنا لأصالة الظهور،فإنّ التمسّک بها فرع إحراز أصل الظهور و تحقّقه،فإذا کان فی الکلام کلمتان و کان بعدهما قرینة واحدة،و نحن نعلم إرجاعها إلی واحد منهما و نشکّ فی إرجاعها إلی الآخر،فیصیر المشکوک فیه مجملا،کقولنا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و ذئبا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المتیقّن إرجاعها إلی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الإرجاع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فمشکوک،فلیس لها ظهور فی المعنی الحقیقی؛لاحتمال الاعتماد علی القرینة،و لا فی المعنی المجازی؛لاحتمال عدم الاعتبار بها،و إذا کان الأمر کذلک فلا مجال للتمسّک بأصالة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الحقیقة فإن قلنا بعدم استقلالها فی قبال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أنّها شعبة من أصالة الظهور 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لکلیهما فی المقام بعد اشتمال الکلام علی ما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بحجّیّتها تعبّدا عند العقلاء فیحمل الکلام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الحقیقی و لو لم یکن ظاهرا فیه؛لأصالة الحقیقة و لکونها معتبرة عند العقلاء تعبّدا،و لکنّه لیس بقابل للقبول؛لعدم التعبّد فی الامور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لیس للأمر الواقع بعد الحظر أو فی مقام توهّمه ظهور لا فی المعنی الحقیقی و لا فی المعنی المجازی کما فی المثال الذی ذکرناه،إلاّ أنّ القرینة فیه لفظیّة و شخصیّة،و فی المقام حالیّة و کلّیّة،و لا فرق بین القرائن من هذه الجهة بعد الاشتراک فی أصل صلاحیّة القرینیّة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توضیح ما قال به صاحب الکفایة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کلام متین و نفیس جدّا</w:t>
      </w:r>
      <w:r>
        <w:rPr>
          <w:rFonts w:eastAsia="IRNazanin" w:cs="IRNazanin"/>
          <w:color w:val="111111"/>
          <w:sz w:val="28"/>
          <w:szCs w:val="28"/>
          <w:rtl w:val="true"/>
          <w:lang w:bidi="fa-IR"/>
        </w:rPr>
        <w:t>.</w:t>
      </w:r>
      <w:bookmarkStart w:id="368" w:name="pg13654_132789"/>
    </w:p>
    <w:p>
      <w:pPr>
        <w:pStyle w:val="Heading4"/>
        <w:numPr>
          <w:ilvl w:val="3"/>
          <w:numId w:val="1"/>
        </w:numPr>
        <w:rPr/>
      </w:pPr>
      <w:bookmarkStart w:id="369" w:name="__RefHeading___Toc1311284_3830689328"/>
      <w:bookmarkStart w:id="370" w:name="_Toc141"/>
      <w:bookmarkEnd w:id="368"/>
      <w:bookmarkEnd w:id="369"/>
      <w:r>
        <w:rPr>
          <w:rtl w:val="true"/>
        </w:rPr>
        <w:t>المبحث السابع</w:t>
      </w:r>
      <w:r>
        <w:rPr>
          <w:rtl w:val="true"/>
        </w:rPr>
        <w:t xml:space="preserve">: </w:t>
      </w:r>
      <w:r>
        <w:rPr>
          <w:rtl w:val="true"/>
        </w:rPr>
        <w:t>فی المرّة و التکرار</w:t>
      </w:r>
      <w:bookmarkEnd w:id="370"/>
    </w:p>
    <w:p>
      <w:pPr>
        <w:pStyle w:val="Heading5"/>
        <w:numPr>
          <w:ilvl w:val="4"/>
          <w:numId w:val="1"/>
        </w:numPr>
        <w:rPr/>
      </w:pPr>
      <w:bookmarkStart w:id="371" w:name="__RefHeading___Toc1311286_3830689328"/>
      <w:bookmarkStart w:id="372" w:name="_Toc142"/>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فی المرّة و التکرار</w:t>
      </w:r>
    </w:p>
    <w:p>
      <w:pPr>
        <w:pStyle w:val="BookText"/>
        <w:rPr/>
      </w:pPr>
      <w:r>
        <w:rPr>
          <w:rFonts w:ascii="IRNazanin" w:hAnsi="IRNazanin" w:eastAsia="IRNazanin"/>
          <w:color w:val="111111"/>
          <w:sz w:val="28"/>
          <w:sz w:val="28"/>
          <w:szCs w:val="28"/>
          <w:rtl w:val="true"/>
          <w:lang w:bidi="fa-IR"/>
        </w:rPr>
        <w:t>فی أنّ 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المجموع المرکّب من الهیئة و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تدلّ علی المرّة أو التکرار أم لا؟و لکن لا بدّ لنا ابتداء من البحث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أنّ النزاع المذکور مربوط بالهیئة أو بالمادّة أو بکلیهما،الثانیة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بالمرّة و التکرار هل هو الدفعة و الدفعات أو الفرد و الأفراد أو کلاهما؟</w:t>
      </w:r>
    </w:p>
    <w:p>
      <w:pPr>
        <w:pStyle w:val="Heading5"/>
        <w:numPr>
          <w:ilvl w:val="4"/>
          <w:numId w:val="1"/>
        </w:numPr>
        <w:rPr/>
      </w:pPr>
      <w:bookmarkStart w:id="373" w:name="__RefHeading___Toc1311288_3830689328"/>
      <w:bookmarkStart w:id="374" w:name="_Toc143"/>
      <w:bookmarkEnd w:id="373"/>
      <w:r>
        <w:rPr>
          <w:rtl w:val="true"/>
        </w:rPr>
        <w:t>أمّا الجهة الاولی</w:t>
      </w:r>
      <w:bookmarkEnd w:id="374"/>
    </w:p>
    <w:p>
      <w:pPr>
        <w:pStyle w:val="BookText"/>
        <w:rPr/>
      </w:pPr>
      <w:r>
        <w:rPr>
          <w:rFonts w:ascii="IRNazanin" w:hAnsi="IRNazanin" w:eastAsia="IRNazanin"/>
          <w:color w:val="111111"/>
          <w:sz w:val="28"/>
          <w:sz w:val="28"/>
          <w:szCs w:val="28"/>
          <w:rtl w:val="true"/>
          <w:lang w:bidi="fa-IR"/>
        </w:rPr>
        <w:t>فاستدلّ لارتباط النزاع بالهیئة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بأنّه من المسلّم عند المتأخّرین من أهل الأدب وحدة المادّة فی المشتقّات،و اختلاف المعانی فیها یرجع إلی الهیئات،و إذا لاحظنا هذا الاتّفاق مع الاختلاف فی دلالة صیغة الأمر علی المرّة أو التکرار و عدمها،فیستفاد أنّ النزاع هاهنا أیضا یرجع إلی الهیئة،و إلاّ لیجری النزاع فی جمیع المشتقّات بعد اشتراکها فی المادّة،فیدلّ انحصار النزاع فی الأمر علی ارتباطه بالهیئة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حکاه المحقّق الخراسانی قدّس سرّه عن صاحب الفصول،و هو أنّ محلّ النزاع فی دلالة الصیغة علی المرّة أو التکرار هو نفس الهیئة دون المادّة،فإنّها خارجة عن حریم النزاع؛لحکایة السکّاکی اتّفاق أهل العربیّة علی أنّ المصدر المجرّد عن اللام و التنوین الذی هو مادّة صیغة الأمر لا یدلّ إلاّ علی نفس</w:t>
      </w:r>
    </w:p>
    <w:p>
      <w:pPr>
        <w:pStyle w:val="BookText"/>
        <w:rPr/>
      </w:pPr>
      <w:r>
        <w:rPr>
          <w:rFonts w:ascii="IRNazanin" w:hAnsi="IRNazanin" w:eastAsia="IRNazanin"/>
          <w:color w:val="111111"/>
          <w:sz w:val="28"/>
          <w:sz w:val="28"/>
          <w:szCs w:val="28"/>
          <w:rtl w:val="true"/>
          <w:lang w:bidi="fa-IR"/>
        </w:rPr>
        <w:t>الماهیّة،فنزاع المرّة و التکرار یختصّ بالهیئة و لا یجری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406"/>
      </w:r>
      <w:r>
        <w:rPr>
          <w:rFonts w:ascii="IRNazanin" w:hAnsi="IRNazanin" w:eastAsia="IRNazanin"/>
          <w:color w:val="111111"/>
          <w:sz w:val="28"/>
          <w:sz w:val="28"/>
          <w:szCs w:val="28"/>
          <w:rtl w:val="true"/>
          <w:lang w:bidi="fa-IR"/>
        </w:rPr>
        <w:t>بأنّ الاتّفاق المذکور فی المصدر لا یوجب الاتّفاق علی أنّ مادّة الصیغة لا تدلّ إلاّ علی الماهیّة؛ضرورة أنّ المصدر لیس بمادّة لسائر المشتقّات،بل هو مثلها فی أنّه له مادّة و هیئة،کیف یکون المصدر مادّة للمشتقّات و الحال أنّ معناه مباین لمعنی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المباینة کیف یصحّ أن یکون مادّة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یمکن دعوی اعتبار المرّة أو التکرار فی مادّة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علی إنکار کون المصدر أصلا للمشتقّات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ما اشتهر من کون المصدر أصلا فی الکلام؟فأجاب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بأنّه محلّ خلاف؛لذهاب الکوفیّین إلی أنّ الأصل فی الکلام هو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معناه أنّ الواضع وضع أوّلا المصدر وضعا شخصیّا،ثمّ بملاحظته وضع بوضع نوعی أو شخصی سائر الصیغ التی تناسبه مادّة و معنی،مثلا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الواضع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للحدث المنسوب إلی فاعل ما بوضع شخصی،ثمّ بملاحظته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 نوعی لفعل الماضی،فمعنی کون المصدر أصلا هو التقدّم فی الوضع،و لیس معناه کون المصدر بمادّته و هیئته مادّة للمشتقّات؛لعدم انحفاظ المصدر لا بهیئته و لا بمعناه فی المشتقّات؛لمباینته لها هیئة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یصحّ للواضع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یکون الضاء مقدّما ثمّ الراء ثمّ الباء لمعنی کذا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و لکن لا ینضبط معه الوضع،و لذا یکون المصدر فی الکلام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کلام صاحب الکفایة بتوضیح و 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لم یذکر أنّ مفاد هیئة المصدر الذی له هیئة و مادّة ما هو؟و التحقیق أنّ فیه 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هیئة المصدر لیس لها معنی خاصّ،إنّما هی لإمکان التلفّظ و التنطّق بالمادّة،کما قال به استاذنا الأعظم السیّد الإمام قدّس سرّه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لهیئته معنی زائد علی المادّة،و یؤیّده ما یقول به أهل الأدب من أنّ المصدر إمّا أن یکون بمعنی الفاعل،و إمّا أن یکون بمعنی المفعول، فیستفاد منه أنّ لهیئته یتحقّق معنی زائد علی معنی المادّة الساریة فی المشتقّات، فمفاد المادّة عبارة عن نفس الحدث الذی یعبّر عنه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متحقّق فی جمیع المشتقّات،و مفاد الهیئة عبارة عمّا یقول به أهل الأدب من أنّ المصدر ما کان فی آخر معناه الفارسی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أقرب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إشکال صاحب الکفایة علی صاحب الفصول لیس فی محلّه،فإنّ الاتّفاق ثابت بأنّ المصدر المجرّد عن اللام و التنوین مفاده نفس الماهیّة علی ما نقل عن السکّاکی،أی أنّ المادّة هی المصدر لا تدلّ علی المرّة و التکرار،و من المعلوم أنّ مفاد الهیئة لیس بأقلّ من مفاد المادّة،بل مفادها عبارة عن مفاد المادّة مع إضافة،فلا تنقص الهیئة من مفاد المادّة،و إذا لم تکن فی مادّة المصدر دلالة علی المرّة و التکرار فلا تکون فی مادّة سائر المشتقّات أیضا؛إذ المادّة فی الجمیع واحدة،و لا فرق بینها من هذه الجهة، و منها مادّة الأمر</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فیبقی فی المسألة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النزاع بمجموع الهیئة و المادّة،</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ارتباطه بالهیئة فقط،و الاحتمال الأوّل و إن کان جعل الصیغة فی عنوان البحث مؤیّدا له و لکن لا یساعده الواقع؛إذ مرّ فی باب المشتقّ أنّه لیس لمجموع الهیئة و المادّة وضع علی حدة فی قبال الهیئة و المادّة،حتّی یکون النزاع مرتبطا به،فلا محالة یتعیّن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الارتباط بالهیئة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النزاع إلی أنّ هیئة الأمر هل تدلّ علی خصوص المرّة أو علی خصوص التکرار أو لا تدلّ علیهما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أشکل علیه استاذنا الأعظم السیّد الإمام قدّس سرّه </w:t>
      </w:r>
      <w:r>
        <w:rPr>
          <w:rStyle w:val="FootnoteAnchor"/>
          <w:rtl w:val="true"/>
        </w:rPr>
        <w:footnoteReference w:id="408"/>
      </w:r>
      <w:r>
        <w:rPr>
          <w:rFonts w:ascii="IRNazanin" w:hAnsi="IRNazanin" w:eastAsia="IRNazanin"/>
          <w:color w:val="111111"/>
          <w:sz w:val="28"/>
          <w:sz w:val="28"/>
          <w:szCs w:val="28"/>
          <w:rtl w:val="true"/>
          <w:lang w:bidi="fa-IR"/>
        </w:rPr>
        <w:t>بإشکال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بعید جدّا؛لأنّ الهیئة وضعت لنفس البعث و التحریک،و مقتضی البعث هو إیجادها فی الخارج،و حینئذ الشیء الواحد من جهة واحدة لا یعقل أن یتعلّق به البعث مکرّرا علی نحو التأسیس،و لا یکون مرادا و مشتاقا إلیها مرّتین؛لما مرّ أنّ تشخّص الإرادة بالمراد و المتعلّق فهی تابعة له فی الکثرة و الوحدة،فلا تتعلّق بالشیء الواحد إرادات متعدّدة فی آن واحد،و هکذا البعث و التحریک المتعدّد بماهیّة واحدة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 الإیجاد جزء مدلول الماهیّة یصحّ النزاع،بأن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تسلیم وضعها لطلب الإیجاد هل هی وضعت لإیجاد أو إیجادات؟ فإنّ إیجاد الماهیّة قابل للتعدّد و التکثّر،فلا مانع من کون التکرار قیدا لإیجاد الماهیّة،و بتبعه یتکرّر البعث و التحریک أیضا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 الإیجاد لا تکون جزء مفاد المادّة،فإنّ مفادها نفس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 نقل السکّاکی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جزء مفاد الهیئة،فإنّ مفادها عبارة عن البعث و التحریک،و أمّا انحصار طریق الامتثال بإیجاد</w:t>
      </w:r>
    </w:p>
    <w:p>
      <w:pPr>
        <w:pStyle w:val="BookText"/>
        <w:rPr/>
      </w:pPr>
      <w:r>
        <w:rPr>
          <w:rFonts w:ascii="IRNazanin" w:hAnsi="IRNazanin" w:eastAsia="IRNazanin"/>
          <w:color w:val="111111"/>
          <w:sz w:val="28"/>
          <w:sz w:val="28"/>
          <w:szCs w:val="28"/>
          <w:rtl w:val="true"/>
          <w:lang w:bidi="fa-IR"/>
        </w:rPr>
        <w:t>الماهیّة فی الخارج فهو و إن کان صحیحا إلاّ أنّ البحث فی مقام تعلّق التکلیف لا فی مقام الامتثال،و لا دخل للوجود فی متعلّق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جواب الإمام قدّس سرّه </w:t>
      </w:r>
      <w:r>
        <w:rPr>
          <w:rStyle w:val="FootnoteAnchor"/>
          <w:rtl w:val="true"/>
        </w:rPr>
        <w:footnoteReference w:id="40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الهیئة معانی حرفیّة،و قد مرّ أنّها غیر مستقلاّت مفهوما و ذهنا و خارجا و دلالة،و لا یمکن تقیید الإیجاد الذی هو معنی حرفی بالمرّة و التکرار إلاّ بلحاظه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أیضا أنّ لنا فی قبال الجوهر و العرض وجودا آخر أضعف من وجود العرض؛لاحتیاجه فی التحقّق إلی الوجودین،و هو عبارة عن واقعیّة ظرفیّة الدار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للمعانی الحرفیّة استقلال فی مرحلة من المراحل المذکورة فلا بدّ من لحاظها دائما آلة للغیر و وصفا للغیر،و إذا اخذ التکرار قیدا فی مفاد الهیئة فمعناه لحاظ الهیئة بما أنّ لها معنی حرفیّا آلة للغیر،و لحاظها استقلالا بما أنّ التکرار قید له،و الجمع بینهما فی استعمال واحد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الإمام قدّس سرّه صرّح فی المباحث السابقة أنّ القیود ترجع کثیرا إلی الهیئات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مفاد هیئة ضربت یعنی وقوع الضرب من المتکلّم، فکیف لا یمکن تقیید الهیئة فی ما نحن فیه؟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قدّس سرّه </w:t>
      </w:r>
      <w:r>
        <w:rPr>
          <w:rStyle w:val="FootnoteAnchor"/>
          <w:rtl w:val="true"/>
        </w:rPr>
        <w:footnoteReference w:id="410"/>
      </w:r>
      <w:r>
        <w:rPr>
          <w:rFonts w:ascii="IRNazanin" w:hAnsi="IRNazanin" w:eastAsia="IRNazanin"/>
          <w:color w:val="111111"/>
          <w:sz w:val="28"/>
          <w:sz w:val="28"/>
          <w:szCs w:val="28"/>
          <w:rtl w:val="true"/>
          <w:lang w:bidi="fa-IR"/>
        </w:rPr>
        <w:t>فی مقام دفع 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سابقا من أنّ نوع الاستعمالات لإفادة معانی الحروف و جوّزنا تقییدها،بل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التقییدات راجع إلیها،لا ینافی ما ذکرنا هاهنا؛لأنّ المقصود هناک إمکان تقییدها فی ضمن الکلام بلحاظ آخر،فیکون دلیل تقیید المعنی الحرفی فی</w:t>
      </w:r>
      <w:bookmarkStart w:id="375" w:name="pg13654_132794"/>
    </w:p>
    <w:p>
      <w:pPr>
        <w:pStyle w:val="BookText"/>
        <w:rPr/>
      </w:pPr>
      <w:bookmarkEnd w:id="375"/>
      <w:r>
        <w:rPr>
          <w:rFonts w:ascii="IRNazanin" w:hAnsi="IRNazanin" w:eastAsia="IRNazanin"/>
          <w:color w:val="111111"/>
          <w:sz w:val="28"/>
          <w:sz w:val="28"/>
          <w:szCs w:val="28"/>
          <w:rtl w:val="true"/>
          <w:lang w:bidi="fa-IR"/>
        </w:rPr>
        <w:t>المثال تعلّق اللحاظین به فی الموقعیّتین،أی تعلّق اللحاظ الآلی قبل التقیید و تعلّق اللحاظ الاستقلالی بعد التقیید و تکمیل الجملة،و البحث فی ما نحن فیه فی نفس الهیئة بدون الضمیمة،و معنی التقیید فیها اجتماع اللحاظین الآلی و الاستقلالی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إنّما یرد لو کانت الهیئة موضوعة للإیجاد و المتقیّد بالمرّة و التکرار حتّی یستلزم تقیید المعنی الحرفی وقت لحاظه آلیّا،و أمّا إذا قلنا بأنّها موضوعة للإیجادات بالمعنی الحرفی فلا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کما یجوز استعمال الحرف فی أکثر من معنی یجوز وضع الحرف للکثرات و استعمالها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کان أمرا ممکنا و لکنّه خلاف الوجدان و الارتکاز فی الأوضاع،فلا محیص فی معقولیّة النزاع من إرجاعها إلی وضع المجموع مستقلاّ بحیث یرجع القید إلی الجزء المادّی لا الصوری أو إلی نفس المادّة؛بأن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لمادّة الأمر وضعا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 الإمام قدّس سرّه مع توضیح و 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أدلّته فی المقام و إن کانت غیر قابلة للخدشة،إلاّ أنّ استنتاجه برجوع القید إلی المادّة مع الاتّفاق بین المتأخّرین علی وحدة مفاد المادّة فی جمیع المشتقّات بعید جدّا،و لکنّه أهون من إرجاع القید إلی الهیئة کما لا یخفی</w:t>
      </w:r>
      <w:r>
        <w:rPr>
          <w:rFonts w:eastAsia="IRNazanin" w:cs="IRNazanin"/>
          <w:color w:val="111111"/>
          <w:sz w:val="28"/>
          <w:szCs w:val="28"/>
          <w:rtl w:val="true"/>
          <w:lang w:bidi="fa-IR"/>
        </w:rPr>
        <w:t>.</w:t>
      </w:r>
    </w:p>
    <w:p>
      <w:pPr>
        <w:pStyle w:val="Heading5"/>
        <w:numPr>
          <w:ilvl w:val="4"/>
          <w:numId w:val="1"/>
        </w:numPr>
        <w:rPr/>
      </w:pPr>
      <w:bookmarkStart w:id="376" w:name="__RefHeading___Toc1311290_3830689328"/>
      <w:bookmarkStart w:id="377" w:name="_Toc144"/>
      <w:bookmarkEnd w:id="376"/>
      <w:r>
        <w:rPr>
          <w:rtl w:val="true"/>
        </w:rPr>
        <w:t>و أمّا البحث عن الجهة الثانیة</w:t>
      </w:r>
      <w:bookmarkEnd w:id="377"/>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المراد بالمرّة و التکرار هل هو الدفعة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وحدة الإیجاد التی تصدق علی الأفراد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الدفعات أو الفرد و الأفراد؟فکان لکلا القولین مقرّب،و مقرّب الأوّل أنّ لفظ المرّة ظاهر فی الدفعة و لفظ التکرار فی الدفعات،و مقرّب الثانی أنّ ما أوجب طرح هذا</w:t>
      </w:r>
    </w:p>
    <w:p>
      <w:pPr>
        <w:pStyle w:val="BookText"/>
        <w:rPr/>
      </w:pPr>
      <w:r>
        <w:rPr>
          <w:rFonts w:ascii="IRNazanin" w:hAnsi="IRNazanin" w:eastAsia="IRNazanin"/>
          <w:color w:val="111111"/>
          <w:sz w:val="28"/>
          <w:sz w:val="28"/>
          <w:szCs w:val="28"/>
          <w:rtl w:val="true"/>
          <w:lang w:bidi="fa-IR"/>
        </w:rPr>
        <w:t>النزاع فی الاصول عبارة عن أنّ بعض الواجبات یکفی إیجاد فرد منه فی طول العمر مثل حجّة الإسلام،و البعض الآخر منها یلزم إیجاد أفراد المتعدّد منه،إلاّ أنّ تعدّد کلّ شیء بحسبه،فالصلاة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فرد منها بالإضافة إلی کلّ وقت من الأوقات،و الصوم یجب إیجاد فرد منه بالإضافة إلی سنة،و هکذا، و اختلاف الواجبات من هذه الجهة أوجب لطرح هذا البحث فی الاصول؛بأنّ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صدرت عن المولی هل یکفی الإتیان بفرد واحد من المأمور به أو یلزم الإتیان بأفراد متعدّد منه؟فهذا یناسب مع الفرد و الأفراد لا الدفعة و الدفعات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 یکون محلّ النزاع فیهما بکلا المعنیین،و صاحب الفصول </w:t>
      </w:r>
      <w:r>
        <w:rPr>
          <w:rStyle w:val="FootnoteAnchor"/>
          <w:rtl w:val="true"/>
        </w:rPr>
        <w:footnoteReference w:id="412"/>
      </w:r>
      <w:r>
        <w:rPr>
          <w:rFonts w:ascii="IRNazanin" w:hAnsi="IRNazanin" w:eastAsia="IRNazanin"/>
          <w:color w:val="111111"/>
          <w:sz w:val="28"/>
          <w:sz w:val="28"/>
          <w:szCs w:val="28"/>
          <w:rtl w:val="true"/>
          <w:lang w:bidi="fa-IR"/>
        </w:rPr>
        <w:t>أقام دلیلا علی کون المراد بالمرّة و التکرار هو الدفعة و الدفعات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نبحث فی باب الأوامر عن المسألتین المتشابهتین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الأمر علی المرّة و التکرار و عدمها،و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و النواهی تتعلّق بالطبائع و المفاهیم أو بالأفراد؟و الظاهر أنّ إحداهما لیست متفرّعة علی الاخری،بل کلتاهما مستقلّتان فی البحث</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ضابطة الاستقلال أن یکون کلّ من القائلین بأقوال مختلفة فی هذه المسألة مختارا فی اختیار کلّ من الأقوال فی المسألة الاخری،فبناء علی إرادة الفرد من المرّة یلزم جعل هذا البحث تتمّة للمبحث الآتی من أنّ الأمر متعلّق بالطبیعة أو الفرد،فیقال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تعلّقه بالفرد هل یقتضی التعلّق</w:t>
      </w:r>
    </w:p>
    <w:p>
      <w:pPr>
        <w:pStyle w:val="BookText"/>
        <w:rPr/>
      </w:pPr>
      <w:r>
        <w:rPr>
          <w:rFonts w:ascii="IRNazanin" w:hAnsi="IRNazanin" w:eastAsia="IRNazanin"/>
          <w:color w:val="111111"/>
          <w:sz w:val="28"/>
          <w:sz w:val="28"/>
          <w:szCs w:val="28"/>
          <w:rtl w:val="true"/>
          <w:lang w:bidi="fa-IR"/>
        </w:rPr>
        <w:t>بالفرد الواحد أو المتعدّد أو لا یقتضی شیئا منهما،و لم یحتج إلی إفراد کلّ منهما بالبحث کما 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ارید بها الدفعة فلا علقة بین المسألتین،و یجری البحث علی کلا القولین فی تلک المسألة؛بأن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تعلّق الأمر بالطبیعة هل تقتضی الصیغة مطلوبیّة الطبیعة دفعة أو دفعات؟و علی القول بتعلّقه بالفرد هل تقتضی الصیغة اعتبار الدفعة فی مطلوبیّة الفرد أو الدفعات أو لا تقتضی شیئا منهما؟و نستکشف من استقلال المسألتین أنّ المراد منهما هی الدفعة و الدفعات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413"/>
      </w:r>
      <w:r>
        <w:rPr>
          <w:rFonts w:ascii="IRNazanin" w:hAnsi="IRNazanin" w:eastAsia="IRNazanin"/>
          <w:color w:val="111111"/>
          <w:sz w:val="28"/>
          <w:sz w:val="28"/>
          <w:szCs w:val="28"/>
          <w:rtl w:val="true"/>
          <w:lang w:bidi="fa-IR"/>
        </w:rPr>
        <w:t>فی مقام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توهّم فاسد،و جوابه مبتن علی توضیح کلتا المسألتین،أمّا توضیح المسألة الآتیة فهو أنّ مراد القائل بتعلّق الأمر بالطبیعة لیس تعلّقه بنفس الطبیعة و الماهیّة؛إذ الطبیعة من حیث هی لیست إلاّ هی لا مطلوبة و لا غیر مطلوبة،لا موجودة و لا معدومة، لا محبوبة و لا مبغوضة،بل المراد تعلّقه بها باعتبار وجودها فی الخارج، و الفرق بین هذا القول و القول بتعلّقه بالفرد بأنّ الفرد عبارة عن وجود الطبیعة مع الخصوصیّات الفردیّة،فیرجع النزاع إلی أنّ مطلوب المولی عبارة عن وجود الماهیّة فقط،و أمّا العوارض المشخّصة بلحاظ الملازمة مع الوجود الخارجی فهی خارجة عن دائرة المطلوبیّة،أو المطلوب عبارة عن وجود الطبیعة مع الخصوصیّات الفردیّة،مع اشتراکهما فی أصل تعلّق الطلب بوجود الطبیعة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بالمرّة و التکرار بمعنی الفرد و الأفراد هو أنّ القائل بالمرّة یقول بدلالة الأمر علی وجود واحد من وجودات المأمور به،</w:t>
      </w:r>
      <w:bookmarkStart w:id="378" w:name="pg13654_132797"/>
    </w:p>
    <w:p>
      <w:pPr>
        <w:pStyle w:val="BookText"/>
        <w:rPr/>
      </w:pPr>
      <w:bookmarkEnd w:id="378"/>
      <w:r>
        <w:rPr>
          <w:rFonts w:ascii="IRNazanin" w:hAnsi="IRNazanin" w:eastAsia="IRNazanin"/>
          <w:color w:val="111111"/>
          <w:sz w:val="28"/>
          <w:sz w:val="28"/>
          <w:szCs w:val="28"/>
          <w:rtl w:val="true"/>
          <w:lang w:bidi="fa-IR"/>
        </w:rPr>
        <w:t>و القائل بالتکرار یقول بدلالته علی وجودات متعدّدة منها،و القائل بعدم الدلالة علیهما یقول بدلالته علی أصل الوجود،و عنوان الوحدة و التکثّر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فیجری نزاع المرّة و التکرار بمعنی الفرد و الأفراد علی کلّ من القول بتعلّق الأمر بالطبیعة أو الأفراد بأنّ المطلوب إن کان هو الطبیعة یقع النزاع فی أنّ الصیغة هل تدلّ علی مطلوبیّة وجود واحد أو وجودات متعدّدة أو لا تدلّ علیها؟کما أنّ المطلوب إن کان هو الفرد المتمیّز عن سائر الأفراد بالخصوصیّات المشخّصة یقع النزاع فی أنّ الصیغة هل تدلّ علی أنّ متعلّق الأمر وجود واحد أو وجودات متعدّدة؟فجعل هذا النزاع من تتمّة مسألة تعلّق الأمر بالطبیعة أو الفرد لیس فی محلّه</w:t>
      </w:r>
      <w:r>
        <w:rPr>
          <w:rFonts w:eastAsia="IRNazanin" w:cs="IRNazanin"/>
          <w:color w:val="111111"/>
          <w:sz w:val="28"/>
          <w:szCs w:val="28"/>
          <w:rtl w:val="true"/>
          <w:lang w:bidi="fa-IR"/>
        </w:rPr>
        <w:t>.</w:t>
      </w:r>
    </w:p>
    <w:p>
      <w:pPr>
        <w:pStyle w:val="Heading5"/>
        <w:numPr>
          <w:ilvl w:val="4"/>
          <w:numId w:val="1"/>
        </w:numPr>
        <w:rPr/>
      </w:pPr>
      <w:bookmarkStart w:id="379" w:name="__RefHeading___Toc1311292_3830689328"/>
      <w:bookmarkStart w:id="380" w:name="_Toc145"/>
      <w:bookmarkEnd w:id="379"/>
      <w:r>
        <w:rPr>
          <w:rtl w:val="true"/>
        </w:rPr>
        <w:t>و التحقیق</w:t>
      </w:r>
      <w:r>
        <w:rPr>
          <w:rtl w:val="true"/>
        </w:rPr>
        <w:t>:</w:t>
      </w:r>
      <w:bookmarkEnd w:id="380"/>
    </w:p>
    <w:p>
      <w:pPr>
        <w:pStyle w:val="BookText"/>
        <w:rPr/>
      </w:pPr>
      <w:r>
        <w:rPr>
          <w:rFonts w:ascii="IRNazanin" w:hAnsi="IRNazanin" w:eastAsia="IRNazanin"/>
          <w:color w:val="111111"/>
          <w:sz w:val="28"/>
          <w:sz w:val="28"/>
          <w:szCs w:val="28"/>
          <w:rtl w:val="true"/>
          <w:lang w:bidi="fa-IR"/>
        </w:rPr>
        <w:t>أنّ أصل 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المراد من الطبیعة وجود الطبیعة فی المسألة الآتیة،و المراد من الفرد و الأفراد فی هذه المسألة هو وجود واحد و وجودات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متین و لا یکون قابلا للمناقشة،و لکنّ الدلیل الذی أقامه لهذا الدعوی لیس بصحیح،فلا بدّ لنا من إقامة الدلیل الصحیح بعد موافقة أصل هذا الکلام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علی کون المراد من الطبیعة لیس نفس الطبیعة؛بأنّ الماهیّة من حیث هی لیست إلاّ هی،فهو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 المتناقضات بأجمعها مسلوبة عن مرحلة الماهیّة،فکما أنّ الماهیّة من حیث هی لیست إلاّ هی،لا مطلوبة و لا غیر مطلوبة،کذلک لا موجودة و لا غیر موجودة،و إذا لم تکن إضافة الطلب إلی الماهیّة صحیحة فکیف تصحّ إضافة الوجود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کلاهما مسلوب عن ذات الماهیّة،فلا یمکن حلّ المشکل بأنّ الأمر طلب</w:t>
      </w:r>
    </w:p>
    <w:p>
      <w:pPr>
        <w:pStyle w:val="BookText"/>
        <w:rPr/>
      </w:pPr>
      <w:r>
        <w:rPr>
          <w:rFonts w:ascii="IRNazanin" w:hAnsi="IRNazanin" w:eastAsia="IRNazanin"/>
          <w:color w:val="111111"/>
          <w:sz w:val="28"/>
          <w:sz w:val="28"/>
          <w:szCs w:val="28"/>
          <w:rtl w:val="true"/>
          <w:lang w:bidi="fa-IR"/>
        </w:rPr>
        <w:t>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الفلاسفة بأنّ الماهیّة من حیث هی لیست إلاّ هی أجنبی عن المقام،بل هو مربوط بالحمل الأوّلی الذاتی،و ملاکه اتّحاد الموضوع و المحمول فی الوجود و الماهیّة،و فی المفهوم أیضا علی قول،فالماهیّة فی هذا المقام لیست إلاّ ذات الماهیّة و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الجنس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کان خارجا عنهما کان خارجا عن الماهیّة أیضا،فقضیّة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الحمل الأوّلی قضیّة کاذبة،کما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اللحاظ قضیّة کاذبة،و هکذا فی سائر المتناقضات،فمعنی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لیست إلاّ هی،لا مطلوبة و لا غیر مطلوبة،عبارة عن أنّ المطلوب لیس تمام الماهیّة و لا جزء الماهیّة،کما أنّ کونها غیر مطلوبة لیس کذلک، و هکذا،فکلّ ذلک مربوط بمقام الحمل الأوّلی الذاتی</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مسألة تعلّق الأمر بالطبائع و الماهیّات فلا شکّ فی أنّه مربوط بمقام الحمل الشائع الصناعی،و ملاکه اتّحاد الموضوع و المحمول فی الوجود،و أنّ الموضوع مصداق من مصادیق المحمول،مثل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مطلوبة لا یکون معناه المطلوبیّة داخلة فی ماهیّة الصلاة، بل معناه أنّ ماهیّة الصلاة تکون من مصادیقها،کما أنّ الجسم یکون من إحدی مصادیق الأبیض،فالبحث فی أنّ الأمر متعلّق بالماهیّة کعروض البیاض بالجسم و عدمه،لا أنّ الطلب دخیل فی الماهیّة،فالدلیل لا ینطبق علی المدّعی؛إذ المدّعی عبارة عن أنّ الأمر لا یتعلّق بالطبیعة،و الدلیل عبارة عن أنّ الماهیّة من حیث هی لیست إلاّ هی،فأصل مدّعی صاحب الکفایة صحیح؛بأنّ القائل بتعلّق الأوامر بالطبائع مراده وجود الطبیعة،و القائل</w:t>
      </w:r>
    </w:p>
    <w:p>
      <w:pPr>
        <w:pStyle w:val="BookText"/>
        <w:rPr/>
      </w:pPr>
      <w:r>
        <w:rPr>
          <w:rFonts w:ascii="IRNazanin" w:hAnsi="IRNazanin" w:eastAsia="IRNazanin"/>
          <w:color w:val="111111"/>
          <w:sz w:val="28"/>
          <w:sz w:val="28"/>
          <w:szCs w:val="28"/>
          <w:rtl w:val="true"/>
          <w:lang w:bidi="fa-IR"/>
        </w:rPr>
        <w:t>بتعلّقها بالأفراد مراده الأفراد مع الخصوصیّات الفردیّة،فالنزاع فی أنّ العوارض المشخّصة داخلة فی مطلوب المولی أم لا،مع قبول کلاهما أنّ الطلب یتعلّق بوجود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البحث هاهنا فی أنّ المادّة تدلّ علی نفس الماهیّة و الهیئة تدلّ علی البعث و التحریک،فلا شیء آخر یدلّ علی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إلی صاحب الفصول </w:t>
      </w:r>
      <w:r>
        <w:rPr>
          <w:rStyle w:val="FootnoteAnchor"/>
          <w:rtl w:val="true"/>
        </w:rPr>
        <w:footnoteReference w:id="414"/>
      </w:r>
      <w:r>
        <w:rPr>
          <w:rFonts w:ascii="IRNazanin" w:hAnsi="IRNazanin" w:eastAsia="IRNazanin"/>
          <w:color w:val="111111"/>
          <w:sz w:val="28"/>
          <w:sz w:val="28"/>
          <w:szCs w:val="28"/>
          <w:rtl w:val="true"/>
          <w:lang w:bidi="fa-IR"/>
        </w:rPr>
        <w:t>أنّه قال بأنّ الوجود جزء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وضعت هیئة الأمر لطلب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فمجموع الهیئة و المادّة تدلّ علی طلب وجود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طریق آخر لعلّه یطابق الواقع،و هو کما مرّ أنّ البعث و التحریک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الحقیقی،و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فی الحقیقة قائم مقام الأوّل،و إذا سمعنا تحقّق البعث و التحریک الحقیقی فنفهم أنّه متوجّه إلی وجود مبعوث إلیه،مع أنّ الألفاظ لا تدلّ علیه،مثل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بعث عمرا إلی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استفادة الوجود من هذا منوط بالدلالة الالتزامیّة لا الوضعیّة؛إذ لا یمکن البعث و التحریک الحقیقی إلی غیر جانب الوجود عقلا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یجری بعینه فی البعث و التحریک الاعتباری أیضا؛إذ کما أنّه لا معنی لاعتبار الملکیّة بدون المالک و المملوک فی عالم الاعتبار کذلک لا معنی للبعث و التحریک الاعتباری بدون الوجود،خصوصا علی القول بأصالة الوجود،و اللابدّیّة العقلیّة حاکمة بالملازمة بین المبعوث إلیه و الوجود،بل العرف أیضا یستفید من 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إلی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بعثه إلی</w:t>
      </w:r>
    </w:p>
    <w:p>
      <w:pPr>
        <w:pStyle w:val="BookText"/>
        <w:rPr/>
      </w:pPr>
      <w:r>
        <w:rPr>
          <w:rFonts w:ascii="IRNazanin" w:hAnsi="IRNazanin" w:eastAsia="IRNazanin"/>
          <w:color w:val="111111"/>
          <w:sz w:val="28"/>
          <w:sz w:val="28"/>
          <w:szCs w:val="28"/>
          <w:rtl w:val="true"/>
          <w:lang w:bidi="fa-IR"/>
        </w:rPr>
        <w:t>إیجاد السفر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،فالعرف أیضا یساعد العقل فی هذه المسألة،فما ادّعاه المحقّق الخراسانی قدّس سرّه صحیح،و لکن من هذا الطریق لا من الطریق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فتح باب لنا فی أصل بحث دلالة الصیغة علی المرّة أو التکرار و عدمها؛إذ لا شکّ فی أنّ المقصود من الدلالة هاهنا الدلالة اللفظیّة و الوضعیّة، سواء کان النزاع مربوطا بالهیئة أو بالمادّة أو بالمجموع،و حینئذ یظهر ما هو التحقیق فی المسألة من أنّه لا ارتباط للمرّة و التکرار بالدلالة اللفظیّة،فإنّ لهما عنوان الوصفیّة للوجود،فإذا کان الموصوف خارجا عن الدلالة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الحال بالنسبة إلی وصف الوحدة و التکرّر؟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الوصف خارج عنها بطریق أولی،و لا یعقل أن یکون الموصوف خارجا عن مفاد الصیغة و الوصف داخلا فیه کما لا یخفی،فلا مجال للنزاع بأنّه هل الصیغة تدلّ علی المرّة أو التکرار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یستفاد أصل الوجود عن طریق العقل و اللابدّیّة العقلیّة کذلک یستفاد قید المرّة أو التکرار أیضا عن طریق اللابدّیّة العقلیّة، و إن کان هذا خلاف الظاهر إلاّ أنّه یکفی للإیصال إلی المرّة أو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مخدوش؛بأنّ اللابدّیّة العقلیّة تحتاج إلی الملاک کما تحقّق فی المبعوث إلیه من أنّه مربوط لا محالة بالوجود،و لیست اللابدّیّة العقلیّة أو العرفیّة زائدة حتّی تقتضی تحقّق القید بالوحدة أو التکرار أیضا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الوجود داخلا فی مفاد الهیئة من حیث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بادئ النظر و إن کان النزاع معقولا بأنّ الوجود المتحقّق فی مفاد الهیئة هل هو عبارة عن الوجود المطلق أو الوجود المقیّد بالوحدة أو</w:t>
      </w:r>
    </w:p>
    <w:p>
      <w:pPr>
        <w:pStyle w:val="BookText"/>
        <w:rPr/>
      </w:pPr>
      <w:r>
        <w:rPr>
          <w:rFonts w:ascii="IRNazanin" w:hAnsi="IRNazanin" w:eastAsia="IRNazanin"/>
          <w:color w:val="111111"/>
          <w:sz w:val="28"/>
          <w:sz w:val="28"/>
          <w:szCs w:val="28"/>
          <w:rtl w:val="true"/>
          <w:lang w:bidi="fa-IR"/>
        </w:rPr>
        <w:t>التکرار،إلاّ أنّ تمامیّة هذا الکلام متوقّف علی تسلیم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دخالة الوجود فی مفاد الهیئة لغة،أی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للبعث و التحریک إلی وجود مبعوث إلیه بحسب اللغة،مع أنّه لیس کذلک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ورود الإشکال الذی أورده الإمام قدّس سرّه من اجتماع اللحاظین الآلی و الاستقلالی فی آن واحد فی کلمة واحدة،مع أنّه أیضا وارد و لا یکون قابلا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لا دلالة لصیغة الأمر بمجموعها علی المرّة و لا علی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إتیان المکلّف فی مقام الامتثال بوجود واحد من وجودات الطبیعة یکفی فی تحقّق المأمور به قطعا،فإنّ مفاد صیغة الأمر عبارة عن البعث و التحریک الاعتباری إلی إیجاد الطبیعة،و هو یتحقّق بإیجاد فرد واحد منها فی الخارج،إنّما الکلام فی إیجاد المکلّف فی مقام الامتثال أفرادا متعدّدة،سواء کان بصورة 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کعتق عبیده بصیغة واحدة بعد حکم المولی بوجوب عتق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بصورة طولیّة کعتق عبیده تدریجا فردا بعد فرد،و لا بحث فی تحقّق الامتثال و عدمه بها؛لأنّه إذا کان إیجاد فرد واحد منها موجبا لتحقّق الامتثال،فإیجاد الأفراد المتعدّدة بطریق أولی یکون کذلک،بل البحث فی أنّ إیجاد أفراد متعدّدة یعدّ امتثالا واحدا أو یعدّ امتثالات متعدّدة،و ثمرته تظهر فی استحقاق المثوبة من حیث وحدته و تعدّده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الأفراد العرضیّة فتکون فیها أقوال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تکون بمجموعها امتثالا واحدا کما قال به استاذنا الأعظم السیّد الإمام قدّس سرّه </w:t>
      </w:r>
      <w:r>
        <w:rPr>
          <w:rStyle w:val="FootnoteAnchor"/>
          <w:rtl w:val="true"/>
        </w:rPr>
        <w:footnoteReference w:id="415"/>
      </w:r>
      <w:r>
        <w:rPr>
          <w:rFonts w:ascii="IRNazanin" w:hAnsi="IRNazanin" w:eastAsia="IRNazanin"/>
          <w:color w:val="111111"/>
          <w:sz w:val="28"/>
          <w:sz w:val="28"/>
          <w:szCs w:val="28"/>
          <w:rtl w:val="true"/>
          <w:lang w:bidi="fa-IR"/>
        </w:rPr>
        <w:t xml:space="preserve">،أو یکون کلّ منها فردا مستقلاّ للامتثال کما قال به استاذنا السیّد البروجردی قدّس سرّه </w:t>
      </w:r>
      <w:r>
        <w:rPr>
          <w:rStyle w:val="FootnoteAnchor"/>
          <w:rtl w:val="true"/>
        </w:rPr>
        <w:footnoteReference w:id="416"/>
      </w:r>
      <w:r>
        <w:rPr>
          <w:rFonts w:ascii="IRNazanin" w:hAnsi="IRNazanin" w:eastAsia="IRNazanin"/>
          <w:color w:val="111111"/>
          <w:sz w:val="28"/>
          <w:sz w:val="28"/>
          <w:szCs w:val="28"/>
          <w:rtl w:val="true"/>
          <w:lang w:bidi="fa-IR"/>
        </w:rPr>
        <w:t>،أو هو تابع لقصد</w:t>
      </w:r>
    </w:p>
    <w:p>
      <w:pPr>
        <w:pStyle w:val="BookText"/>
        <w:rPr/>
      </w:pPr>
      <w:r>
        <w:rPr>
          <w:rFonts w:ascii="IRNazanin" w:hAnsi="IRNazanin" w:eastAsia="IRNazanin"/>
          <w:color w:val="111111"/>
          <w:sz w:val="28"/>
          <w:sz w:val="28"/>
          <w:szCs w:val="28"/>
          <w:rtl w:val="true"/>
          <w:lang w:bidi="fa-IR"/>
        </w:rPr>
        <w:t xml:space="preserve">الممتثل کما نقل عن المحقّق الخراسانی قدّس سرّه فی درسه،و إن یستفاد من عبارة الکفایة </w:t>
      </w:r>
      <w:r>
        <w:rPr>
          <w:rStyle w:val="FootnoteAnchor"/>
          <w:rtl w:val="true"/>
        </w:rPr>
        <w:footnoteReference w:id="417"/>
      </w:r>
      <w:r>
        <w:rPr>
          <w:rFonts w:ascii="IRNazanin" w:hAnsi="IRNazanin" w:eastAsia="IRNazanin"/>
          <w:color w:val="111111"/>
          <w:sz w:val="28"/>
          <w:sz w:val="28"/>
          <w:szCs w:val="28"/>
          <w:rtl w:val="true"/>
          <w:lang w:bidi="fa-IR"/>
        </w:rPr>
        <w:t>القول الأوّل؛إذ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إیجاد الطبیعة فی ضمن الأفراد کإیجادها فی ضمن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المرحوم البروجردی قدّس سرّه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الطبیعة متکثّرة بتکثّر الأفراد،و لا یکون فردان أو أفراد منها موجودة بوجود واحد؛لأنّ المجموع لیس له وجود غیر وجود الأفراد،فکلّ فرد محقّق للطبیعة،و لمّا کان المطلوب هو الطبیعة بلا قید بالمرّة أو التکرار فحینئذ إذا أتی المکلّف بأفراد متعدّدة فقد أوجد المطلوب فی ضمن کلّ فرد مستقلاّ،فیکون کلّ فرد امتثالا برأسه کما هو موجود برأسه و بنفسه،نظیر ذلک الواجب الکفائی حیث إنّ الأمر فیه متعلّق بنفس الطبیعة،و یکون جمیع المکلّفین مأمورین بإتیانها،فمع إتیان واحد منهم یسقط الوجوب عن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أتی به عدّة منهم دفعة فیعدّ کلّ واحد ممتثلا،و یحسب الکلّ امتثالا مستقلاّ لا أن یکون فعل الجمیع امتثالا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کلامه علی ما نقل عنه الإمام قدّس سرّهما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قدّس سرّه </w:t>
      </w:r>
      <w:r>
        <w:rPr>
          <w:rStyle w:val="FootnoteAnchor"/>
          <w:rtl w:val="true"/>
        </w:rPr>
        <w:footnoteReference w:id="418"/>
      </w:r>
      <w:r>
        <w:rPr>
          <w:rFonts w:ascii="IRNazanin" w:hAnsi="IRNazanin" w:eastAsia="IRNazanin"/>
          <w:color w:val="111111"/>
          <w:sz w:val="28"/>
          <w:sz w:val="28"/>
          <w:szCs w:val="28"/>
          <w:rtl w:val="true"/>
          <w:lang w:bidi="fa-IR"/>
        </w:rPr>
        <w:t>فی مقام جوابه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وحدة الامتثال و تعدّده عبارة عن وحدة التکلیف و تعدّده،فإن کان التکلیف واحدا فالامتثال أیضا واحد،و إن کان التکلیف متعدّدا فالامتثال أیضا متعدّد،إلاّ أنّ لتعدّد التکلیف طرقا متعدّدة،فقد یکون بنحو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تعدّد التکلیف فیها بتعدّد عناوین المکلّف به،و قد یکون تعدّد التکلیف بنحو العامّ الاستغراقی،مثل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ینحلّ و یتعدّد بتعدّد مصادیق</w:t>
      </w:r>
    </w:p>
    <w:p>
      <w:pPr>
        <w:pStyle w:val="BookText"/>
        <w:rPr/>
      </w:pPr>
      <w:r>
        <w:rPr>
          <w:rFonts w:ascii="IRNazanin" w:hAnsi="IRNazanin" w:eastAsia="IRNazanin"/>
          <w:color w:val="111111"/>
          <w:sz w:val="28"/>
          <w:sz w:val="28"/>
          <w:szCs w:val="28"/>
          <w:rtl w:val="true"/>
          <w:lang w:bidi="fa-IR"/>
        </w:rPr>
        <w:t>العالم،فیکون إکرام کلّ فرد واجبا برأسه،و لذا یمکن الامتثال و الموافقة بالنسبة إلی بعض الأفراد و المخالفة بالنسبة إلی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الامتثال فرع الطلب،کما أنّ العقوبة فرع ترک المطلوب،فلا یمکن الامتثالات مع وحدة الطلب و لا استحقاق عقوبة واحدة مع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قیاس ما نحن فیه علی الواجب الکفائی قیاس مع الفارق؛لأنّ البعث فی الواجب الکفائی یتوجّه إلی عامّة المکلّفین بحیث یصیر کلّ مکلّف مخاطبا بالحکم،فهناک طلبات کثیرة و امتثالات عدیدة،لکن لو أتی به مکلّف واحد منهم یسقط التکلیف عن الباقی؛لحصول الغرض و ارتفاع الموضوع،و إن ترکوها رأسا لعوقبوا جمیعا،و إن أتاها الجمیع دفعة فقد امتثلوا کافّة؛لکون کلّ فرد منهم محکوما بحکمه و مخاطبا ببعثه المختصّ،بخلاف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ما نقل عن درس المحقّق الخراسانی قدّس سرّه؛إذ لا دخل للقصد و عدمه بدون العمل لا فی أصل الامتثال و لا فی تعدّده 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تعدّد الامتثال و وحدته یدور مدار تعدّد التکلیف و وحدته کما قال به الإمام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الأفراد العرضیّة،و أمّا البحث فی الأفراد الطولیة فقد یکون غرض المکلّف من الإتیان بالفرد الثانی تبدیل الامتثال،و قد یکون غرضه منه تکمیل الامتثال لیعدّ الإتیانان امتثالا واحدا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لصاحب الکفایة قدّس سرّه </w:t>
      </w:r>
      <w:r>
        <w:rPr>
          <w:rStyle w:val="FootnoteAnchor"/>
          <w:rtl w:val="true"/>
        </w:rPr>
        <w:footnoteReference w:id="419"/>
      </w:r>
      <w:r>
        <w:rPr>
          <w:rFonts w:ascii="IRNazanin" w:hAnsi="IRNazanin" w:eastAsia="IRNazanin"/>
          <w:color w:val="111111"/>
          <w:sz w:val="28"/>
          <w:sz w:val="28"/>
          <w:szCs w:val="28"/>
          <w:rtl w:val="true"/>
          <w:lang w:bidi="fa-IR"/>
        </w:rPr>
        <w:t>فی هذه الصورة تفصیل،و هو أنّه إذا کان امتثال الأمر علّة تامّة لحصول الغرض الأقصی بحیث یحصل بمجرّد الامتثال فلا یبقی معه مجال لإتیانه ثانیا بداعی امتثال آخر أو بداعی أن یکون الإتیانان امتثالا</w:t>
      </w:r>
    </w:p>
    <w:p>
      <w:pPr>
        <w:pStyle w:val="BookText"/>
        <w:rPr/>
      </w:pPr>
      <w:r>
        <w:rPr>
          <w:rFonts w:ascii="IRNazanin" w:hAnsi="IRNazanin" w:eastAsia="IRNazanin"/>
          <w:color w:val="111111"/>
          <w:sz w:val="28"/>
          <w:sz w:val="28"/>
          <w:szCs w:val="28"/>
          <w:rtl w:val="true"/>
          <w:lang w:bidi="fa-IR"/>
        </w:rPr>
        <w:t>واحدا؛لما عرفت من حصول الموافقة بإتیان الطبیعة مرّة و سقوط الغرض معها،و سقوط الأمر بسقوطه،فلا یبقی مجال لامتثاله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الامتثال علّة تامّة لحصول الغرض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أمر بإتیان الماء لیشرب أو یتوضّأ فاتی به و لم یشرب أو لم یتوضّأ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صحّة تبدیل الامتثال باتیان فرد آخر أحسن منه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الحقّ أنّ هذا التفصیل لیس بتام؛لأنّ الغرض الأقصی الذی له دخل فی الأمر عبارة عمّا یترتّب علی فعل المکلّف،لا ما یترتّب علی فعل المأمور و الآمر معا،و هو جعل العبد الماء تحت اختیار المولی،فیکون فعل المکلّف علّة تامّة لتحقّق هذا الغرض،و إذا تحقّق الغرض یسقط الأمر،فکیف یمکن أن تتحقّق طبیعة المأمور به فی ضمن الفرد الأوّل و مع ذلک لم یحصل الغرض الأقصی؟</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 إذا تحقّق الفرد الأوّل یحصل الغرض،و إذا حصل الغرض فلا یبقی محلاّ للفرد الثانی؛إذ لا أمر فی البین بعد حصول الغرض،و أمّا فعل المولی من الشرب و الوضوء و عدمهما فلا دخل له بالامتثال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نتیجة البحث فی الأفراد الطولیّة،و به یتمّ الکلام فی المرّة و التکرار</w:t>
      </w:r>
      <w:r>
        <w:rPr>
          <w:rFonts w:eastAsia="IRNazanin" w:cs="IRNazanin"/>
          <w:color w:val="111111"/>
          <w:sz w:val="28"/>
          <w:szCs w:val="28"/>
          <w:rtl w:val="true"/>
          <w:lang w:bidi="fa-IR"/>
        </w:rPr>
        <w:t>.</w:t>
      </w:r>
      <w:bookmarkStart w:id="381" w:name="pg13654_132805"/>
    </w:p>
    <w:p>
      <w:pPr>
        <w:pStyle w:val="Heading4"/>
        <w:numPr>
          <w:ilvl w:val="3"/>
          <w:numId w:val="1"/>
        </w:numPr>
        <w:rPr/>
      </w:pPr>
      <w:bookmarkStart w:id="382" w:name="__RefHeading___Toc1311294_3830689328"/>
      <w:bookmarkStart w:id="383" w:name="_Toc146"/>
      <w:bookmarkEnd w:id="381"/>
      <w:bookmarkEnd w:id="382"/>
      <w:r>
        <w:rPr>
          <w:rtl w:val="true"/>
        </w:rPr>
        <w:t>المبحث الثامن</w:t>
      </w:r>
      <w:r>
        <w:rPr>
          <w:rtl w:val="true"/>
        </w:rPr>
        <w:t xml:space="preserve">: </w:t>
      </w:r>
      <w:r>
        <w:rPr>
          <w:rtl w:val="true"/>
        </w:rPr>
        <w:t>فی الفور و التراخی</w:t>
      </w:r>
      <w:bookmarkEnd w:id="383"/>
    </w:p>
    <w:p>
      <w:pPr>
        <w:pStyle w:val="Heading5"/>
        <w:numPr>
          <w:ilvl w:val="4"/>
          <w:numId w:val="1"/>
        </w:numPr>
        <w:rPr/>
      </w:pPr>
      <w:bookmarkStart w:id="384" w:name="__RefHeading___Toc1311296_3830689328"/>
      <w:bookmarkStart w:id="385" w:name="_Toc147"/>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فی الفور و التراخی</w:t>
      </w:r>
    </w:p>
    <w:p>
      <w:pPr>
        <w:pStyle w:val="BookText"/>
        <w:rPr/>
      </w:pPr>
      <w:r>
        <w:rPr>
          <w:rFonts w:ascii="IRNazanin" w:hAnsi="IRNazanin" w:eastAsia="IRNazanin"/>
          <w:color w:val="111111"/>
          <w:sz w:val="28"/>
          <w:sz w:val="28"/>
          <w:szCs w:val="28"/>
          <w:rtl w:val="true"/>
          <w:lang w:bidi="fa-IR"/>
        </w:rPr>
        <w:t xml:space="preserve">اختلف العلماء فی أنّ صیغة الأمر هل تدلّ علی الفور أو التراخی أو لا دلالة لها علی الفور و لا علی التراخی؟لا یخفی أنّ مقصود القائل بالفور تقیّد مفاد الصیغة به و أنّ الفور واجب،و مقصود القائل بالتراخی تقیّده به و أنّ التراخی واجب،و مقصود القائل بعدم دلالتها علیهما عدم تقیّدها بهما و أنّهما معا جائزان کما قال به صاحب الکفایة قدّس سرّه </w:t>
      </w:r>
      <w:r>
        <w:rPr>
          <w:rStyle w:val="FootnoteAnchor"/>
          <w:rtl w:val="true"/>
        </w:rPr>
        <w:footnoteReference w:id="420"/>
      </w:r>
      <w:r>
        <w:rPr>
          <w:rFonts w:ascii="IRNazanin" w:hAnsi="IRNazanin" w:eastAsia="IRNazanin"/>
          <w:color w:val="111111"/>
          <w:sz w:val="28"/>
          <w:sz w:val="28"/>
          <w:szCs w:val="28"/>
          <w:rtl w:val="true"/>
          <w:lang w:bidi="fa-IR"/>
        </w:rPr>
        <w:t>،و یجری هاهنا جمیع ما مرّ فی مبحث المرّة و التکرار،إلاّ ما أشکل به الإمام قدّس سرّه من أنّ النزاع إن کان مربوطا بالهیئة فیستحیل تعلّق البعث و التحریک مکرّرا بطبیعة واحدة تأسیسا بلا فرق زمانا و مکانا؛إذ لا مانع من تعلّقه بها متراخیا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عدّة من المحقّقین القول الثالث من الأقوال،و استدلّوا علیه بالتبادر، و أنّ ما ینسبق من الصیغة إلی الذهن عبارة عن طلب الطبیعة و الماهیّة،بلا دلالة علی تقییدها بالفور أو التراخی،و قد مرّ أنّ قید الإیجاد أیضا لیس جزء مدلول الصیغة،بل تدلّ اللابدّیّة العقلیّة و العرفیّة بدخله فیه،خلافا لما نسب</w:t>
      </w:r>
    </w:p>
    <w:p>
      <w:pPr>
        <w:pStyle w:val="BookText"/>
        <w:rPr/>
      </w:pPr>
      <w:r>
        <w:rPr>
          <w:rFonts w:ascii="IRNazanin" w:hAnsi="IRNazanin" w:eastAsia="IRNazanin"/>
          <w:color w:val="111111"/>
          <w:sz w:val="28"/>
          <w:sz w:val="28"/>
          <w:szCs w:val="28"/>
          <w:rtl w:val="true"/>
          <w:lang w:bidi="fa-IR"/>
        </w:rPr>
        <w:t xml:space="preserve">إلی صاحب الفصول </w:t>
      </w:r>
      <w:r>
        <w:rPr>
          <w:rStyle w:val="FootnoteAnchor"/>
          <w:rtl w:val="true"/>
        </w:rPr>
        <w:footnoteReference w:id="421"/>
      </w:r>
      <w:r>
        <w:rPr>
          <w:rFonts w:ascii="IRNazanin" w:hAnsi="IRNazanin" w:eastAsia="IRNazanin"/>
          <w:color w:val="111111"/>
          <w:sz w:val="28"/>
          <w:sz w:val="28"/>
          <w:szCs w:val="28"/>
          <w:rtl w:val="true"/>
          <w:lang w:bidi="fa-IR"/>
        </w:rPr>
        <w:t>،و یؤیّده أنّ الفور و التراخی من قیود الزمان،و کما أنّ المکان لا یتبادر منها کذلک الزمان لا ینسبق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بالفور بعد تسلیم هذا الانسباق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طرقا أخر لاستفادة الفوریّة لا فی جمیع الأوامر،بل فی الأوامر الشرعیّة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حکیناه عن المحقّق الحائری قدّس سرّه فیما مضی،و من الآثار المترتّبة علیه الفوریّة فی هذا المبحث،و هو أنّ العلل الشرعیّة کالعلل التکوینیّة فی جمیع الأحکام و الآثار و الخصوصیّات،و من الآثار المتحقّقة فی العلل التکوینیّة فوریّة ترتّب المعلول علی علّته و عدم انفکاک المعلول عنها خارجا،و هکذا فی العلل الشرعیّة،فإذا تحقّقت العلّة الشرعیّة یتحقّق المعلول الشرعی،و من العلل الشرعیّة الأوامر،فبمجرد تحقّق الأوامر الشرعیّة لا بدّ من تحقّق المعلول فورا بواسطة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أنّه لا دلیل علی هذا التشبیه،سیّما التشبیه بجمیع الآثار التی منها تحقّق المعلول بتحقّق العلّة،فهو ادّعاء بلا دلیل</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لنا دلیلا علی خلافه،و هو أنّه لا یقدر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سلب العلّیّة عن العلّة التکوینیّة،و لکن فی الواجبات الشرعیّة نحن نری کثیر ما تحقّق الوجوب فعلا،مع أنّ الواجب لا یتحقّق إلاّ بعد مدّة مدیدة کما فی الواجب المعلّق مثل الحجّ؛لأنّ وجوبه یتحقّق بمجرّد تحقّق الاستطاعة،و لذا یجب علی المکلّف الإتیان بالمقدّمات،و أمّا الواجب فلا یتحقّق إلاّ فی الموسم، فانتقض هذا الدلیل العقلی أو شبه العقلی بهذا المورد؛بأنّ القول بالواجب المعلّق یستلزم التفکیک بین العلّة و المعلول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عدّة من الآیات تدلّ علی الفوریّة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w:t>
      </w:r>
      <w:r>
        <w:rPr>
          <w:rStyle w:val="FootnoteAnchor"/>
          <w:rtl w:val="true"/>
        </w:rPr>
        <w:footnoteReference w:id="422"/>
      </w:r>
      <w:r>
        <w:rPr>
          <w:rFonts w:ascii="Amiri" w:hAnsi="Amiri" w:eastAsia="Amiri" w:cs="Amiri"/>
          <w:color w:val="111111"/>
          <w:sz w:val="28"/>
          <w:sz w:val="28"/>
          <w:szCs w:val="28"/>
          <w:rtl w:val="true"/>
          <w:lang w:bidi="ar-SA"/>
        </w:rPr>
        <w:t xml:space="preserve">و فَاسْتَبِقُوا الْخَیْراتِ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الآیتین تدلاّن علی وجوب المسارعة و الاستباق إلی سبب المغفرة و الخیر؛إذ لا معنی للاستباق و المسارعة إلی نفس المغفرة و الخیر بعد کونهما من أفعاله تعالی،و لا سبب لهما أعظم من الواجبات و امتثال أوامره تعالی،فیجب إتیانها و إطاعة الأوامر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هذا الاستدلال بأجوبة متعدّدة،بعضها مختصّ بآیة واحدة و لا یجری فی الاخری،و بعضها الآخر مشترک بین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الاختصاصی عن الآیة الاولی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المسارعة فی الآیة لا ینحصر بسبب المغفرة؛إذ یقول اللّه تعالی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عَرْضُهَا السَّماواتُ وَ الْأَرْضُ، و الظاهر أنّ المعطوف مغایر مع المعطوف علیه، و بعد أن لا یکون لنا تکلیف بعنوان المسارعة إلی الجنّة فی مقابل سائر التکالیف الإلهیّة یستفاد أنّ الأمر فی الآیة إرشادی و لا یدلّ علی الوجوب، و لا یعقل أن یکون الأمر بالنسبة إلی المعطوف علیه مولویّا و بالنسبة إلی المعطوف إرشادیّا،فلا محالة یحمل الأمر بالسرعة فی کلتا الجملتین علی الإرشادی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المشترک بین الآیتین فهو یجری فی الآیة الاولی بأنّ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باب المفاعلة،و یتعلّق اللحاظ فیه بالطرفین،فأوجب اللّه تعالی بالآیة المسارعة و المسابقة إلی فعل المأمور به بین المکلّفین،و هذا المعنی</w:t>
      </w:r>
    </w:p>
    <w:p>
      <w:pPr>
        <w:pStyle w:val="BookText"/>
        <w:rPr/>
      </w:pPr>
      <w:r>
        <w:rPr>
          <w:rFonts w:ascii="IRNazanin" w:hAnsi="IRNazanin" w:eastAsia="IRNazanin"/>
          <w:color w:val="111111"/>
          <w:sz w:val="28"/>
          <w:sz w:val="28"/>
          <w:szCs w:val="28"/>
          <w:rtl w:val="true"/>
          <w:lang w:bidi="fa-IR"/>
        </w:rPr>
        <w:t>لا یجری فی الواجبات العینیّة کالصلاة و الصوم و الحجّ و أمثال ذلک؛إذ الواجب فیها إتیان کلّ واحد من المکلّفین وظیفته بلا دخل له بوظیفة سائر المکلّفین، و لا معنی للمسارعة لکلّ واحد منهم علی الآخر بالنسبة إلی وظیفته،و حرکة المتدیّنین سریعا فی أوّل الوقت إلی المساجد تکون لإدراک فضیلة الجماعة و أوّل الوقت لا لمسابقة بعضهم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یجری هذا الاستدلال فی الواجبات الکفائیّة فقط،فإنّ غرض المولی فیها یتحقّق بعمل شخص واحد،فإن خالف الجمیع یکون مستحقّا للعقوبة، و إن وافق أحد منهم یصدق علیه عنوان المطیع و یستحقّ المثوبة،و لا یصدق علی سائر المکلّفین عنوان العاصی و لا عنوان المطیع و لا یستحقّون المثوبة و لا العقوبة،فیصدق هاهنا عنوان المسارعة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الْخَیْراتِ إلاّ أنّ السبق و اللحوق یستفاد من مادّة السبق لا من هیئته،فالاستدلال بها یصحّ فی الواجبات الکفائیّة فقط لا العینیّة،و لا معنی للسبق إلی الصلاة و الصوم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الآیتین علی وجوب المسارعة و الفوریّة فی الواجبات الکفائیّة کافیة فی الاستدلال،فإنّا نستفید بضمیمة عدم القول بالفصل وجوب الفوریّة فی الواجبات العینیّة أیضا،و یثبت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من ارتباط الآیتین بالواجبات الکفائیّة وجوب المسارعة و الاستباق،و أنّ فی کلّ واحد من الواجبات الکفائیّة یتحقّق تکلیفان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الواجب،و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المسارعة إلیه،بل التکلیف واحد، و لکنّ المسارعة و الاستباق إلیه راجح و مستحبّ</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الاستباق و المسارعة لا یکون بمعنی الفوریّة؛لأنّ الاستباق</w:t>
      </w:r>
    </w:p>
    <w:p>
      <w:pPr>
        <w:pStyle w:val="BookText"/>
        <w:rPr/>
      </w:pPr>
      <w:r>
        <w:rPr>
          <w:rFonts w:ascii="IRNazanin" w:hAnsi="IRNazanin" w:eastAsia="IRNazanin"/>
          <w:color w:val="111111"/>
          <w:sz w:val="28"/>
          <w:sz w:val="28"/>
          <w:szCs w:val="28"/>
          <w:rtl w:val="true"/>
          <w:lang w:bidi="fa-IR"/>
        </w:rPr>
        <w:t>و المسارعة یصدق مع التراخی أیضا؛لأنّ إتیان بعض المکلّفین العمل قبل بعض الآخر یصدق أنّه استبق العمل بالنسبة إلی غیره،فلا یستفاد من الآیتین الدلالة علی الفوریّة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هذه الإشکالات نبحث أیضا فی أنّ ظهور آیة فَاسْتَبِقُوا الْخَیْراتِ فی العموم لا یکون قابلا للمناقشة،فإنّ دلالة الجمع المحلّی باللام علی العموم متّفق علیه،فیکون مفاد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استبقوا إلی کلّ ما هو خیر،و هذا یوجب الإشکال من حیث شمولها المستحبّات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سارِعُوا إِلی مَغْفِرَةٍ مِنْ رَبِّکُمْ فهو مبتن علی أن یکون لفظ السبب مقدّرا؛إذ المغفرة من أفعاله تعالی،و لا معنی للسرعة إلی فعل الغیر،فلا بدّ أن یکون المقدّر ما هو فعل المکلّف و هو السبب،و هذا أیضا یکون قابلا للمناقشة؛بأنّ فعل الغیر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لا یکون مربوطا بهذا المکلّف بوجه،و حینئذ لا معنی للسرعة إلی هذا النحو من فعل الغیر، و قد یکون مربوطا بالمکلّف فی عین کونه من أفعال الغیر،و حینئذ لا مانع من أن تکون السرعة إلی فعل الغیر واجبا بلحاظ هذا الارتباط،کقولنا للطالب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إلی الشهریّة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إعطاء الشهریّة فعل الغیر،و لکنّ طرف إضافة الإعطاء هو الطالب،و لذا یصحّ هذا القول له،و المغفرة أیضا من هذا القبیل؛إذ یصحّ أنّ المغفرة فعل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ارتباطه بالمکلّفین فلا مانع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اسرعوا إلی مغفرة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یرد علی کلا فرضی التقدیر و عدمه إشکال مهمّ آخر،و هو أنّه لو فرضنا عدم التقدیر فی الآیة فتکون المغفرة نکرة موصوفة،و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p>
    <w:p>
      <w:pPr>
        <w:pStyle w:val="BookText"/>
        <w:rPr/>
      </w:pPr>
      <w:r>
        <w:rPr>
          <w:rFonts w:ascii="IRNazanin" w:hAnsi="IRNazanin" w:eastAsia="IRNazanin"/>
          <w:color w:val="111111"/>
          <w:sz w:val="28"/>
          <w:sz w:val="28"/>
          <w:szCs w:val="28"/>
          <w:rtl w:val="true"/>
          <w:lang w:bidi="fa-IR"/>
        </w:rPr>
        <w:t>إلی مغفرة موصوفة بأنّها من ربّکم،و معلوم أنّ النکرة الموصوفة لیست من الألفاظ الدالّة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فرضنا کون السبب مقدّرا و کان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اسرعوا إلی سبب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سبب المغفرة نکرة مضافة،و هی أیضا لا تکون من الألفاظ الدالّة علی العموم،و إن کانت هی أقرب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دلالة النکرة مضافة إلی العموم بخلاف النکرة الموصوفة،فهل تعامل مع مثل الآیة معاملة النکرة المضافة،أو تعامل معاملة النکرة الموصوفة؟لعلّ الملاک فیه ما هو ظاهر اللفظ لا ما هو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عدم دلالة الآیة علی العموم اختلاف المفسّرین فی تفسیر الآیة،بأنّ المقصود من المغفرة الصلوات الیومیّة عند بعض،و الدخول فی الصفّ الأوّل من الجماعة عند بعض،و السرعة فی 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 و التوبة عند بعض،و الجهاد فی سبیل اللّه عند بعض،و الإخلاص فی العمل عند بعض،و لم یقل أحد منهم بدلالتها علی العموم،و أنّها لا تنحصر بالمصادیق، فإن لم تدلّ علی العموم ینهدم أساس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الإشکالات و فرض دلالة کلتا الآیتین علی العموم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کون المستحبّات کالواجبات خیرا،و هکذا فی سببیّتها للمغفرة،بل تکون سببیّتها للمغفرة أولی من بعض الواجبات،فلا یمکن خروج المستحبّات بحسب الدلالة اللفظیّة عن الآیتین،فکیف یمکن الالتزام بوجوب الاستباق إلیها مع أنّها من العناوین المستحبّة؟</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الفوریّة و الاستباق فی أکثر الواجبات أیضا لیس بواجب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الزکاة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الواجبات المضیّقة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للفوریّة فیها،فیبقی تحت الآیتین عدّة من الواجبات کالحجّ و الجهاد فی سبیل اللّه خصوصا إن کان دفاعیّا،و علی هذا إن حملنا الآیتین مع عمومهما علی الوجوب یلزم تخصیص الأکثر،و هو مستهجن،مع أنّ لحن الآیتین و سیاقهما آب عن التخصیص،و لا یکون قابلا له،فلا محالة یتعیّن القول بعدم دلالة الآیتین علی الوجوب؛لدفع هذه المحذورات،و إن دلّتا من حیث الهیئة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الاستدلال بآیة فَاسْتَبِقُوا الْخَیْراتِ بأنّه سلّمنا أنّ هیئة الأمر وضعت للبعث و التحریک الوجوبی،إلاّ أنّ هاهنا قرینة عقلیّة تمنع من حملها علیه؛إذ الاستباق و التقدّم بالنسبة إلی الخیرات لا بالنسبة إلی المکلّفین، 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بعض الخیرات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الملاک فی التقدیم عبارة عن نفس الاتّصاف بالخیریّة و نفس انطباق عنوان الخیر،و لم تلاحظ فی الآیة المراتب الشدیدة و الضعیفة،و لیس ملاک الاستباق کون الخیر فی المرتبة القویّة، بل الملاک نفس الاشتراک فی الخیریّة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 العمل فلا محالة یتحقّق التقدّم و التأخّر؛إذ المفروض عدم إمکان الجمع بین جمیع الخیرات فی آن واحد،و إذا کان الأمر کذلک فالسؤال المطروح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مزیّة المتقدّم علی المتأخّر و ما نقص المتأخّر بالنسبة إلی المتقدّم، مع أنّهما مشترکان فی أصل الملاک،و صدق عنوان الخیریّة علیهما سواء؟و علی هذا إن حملنا الهیئة فی الآیة علی وجوب الاستباق یلزم من وجوب الاستباق إلی الخیر الأوّل عدم وجوب الاستباق إلی الخیر الثانی،فیلزم من وجوده عدمه،و هو محال،و هذه القرینة العقلیّة توجب رفع الید عن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یستفاد من کلام المستشکل بعد عدم الحمل علی الوجوب معنی آخر، و لعلّ مراده الحمل علی الاستحباب،مع أنّ الإشکال یجری بعینه فی هذا الفرض أیضا؛إذ الملاک فی استحباب الاستباق هو الاتّصاف بالعناوین الخیریّة،فبعد اشتراک المتأخّر و المتقدّم فی أصل الملاک یلزم من استحباب الاستباق إلی الخیر المتقدّم عدم استحباب الاستباق إلی الخیر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الحمل علی الإرشاد؛بأنّ العقل یحکم بحسن الاستباق إلی الخیرات،و الآیة الشریفة تدلّ علی هذا المعنی إرشادا،و هذا الحمل أولی من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یتّصف بالسبق عبارة عن المکلّفین لا الخیرات،و الظاهر من الآیة أنّه یجب علی کلّ مکلّف أن یستبق الخیر من مکلّف آخر،لا أنّه یجب علیه أن یستبق إلی بعض الخیرات بالنسبة إلی بعضها الآخر،فالمسابقة بین المکلّفین،کما مرّ ذکره فی 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و فرضنا أنّ الاستباق فی الآیة تکون بین الخیرات فلا یثبت المدّعی أیضا،فإنّ مجرّد عدم إمکان الجمع لا یوجب رفع الید عن الوجوب و الالتزام بالحمل علی الإرشاد،بل تصل النوبة إلی جریان قواعد باب التزاحم کمسألة إنقاذ الغریقین و الصلاة و الإزالة؛لأنّ القاعدة تقتضی فی مثل هذه الموارد تقدّم الأهمّ أو محتمل الأهمّیة،و فی صورة عدمهما کان المکلّف مخیّرا،فیکون مفاد الهیئة فی الآیة من مصادیق باب المتزاحمین،و یبقی علی ظاهره بدون الحمل و التوجیه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الإرشادی تابع لما حکم به العقل من اللزوم أو الحسن قبل الأمر،و فی مورد الآیة صحیح أنّ العقل یحکم بالحسن،إلاّ أنّه یحکم</w:t>
      </w:r>
      <w:bookmarkStart w:id="386" w:name="pg13654_132813"/>
    </w:p>
    <w:p>
      <w:pPr>
        <w:pStyle w:val="BookText"/>
        <w:rPr/>
      </w:pPr>
      <w:bookmarkEnd w:id="386"/>
      <w:r>
        <w:rPr>
          <w:rFonts w:ascii="IRNazanin" w:hAnsi="IRNazanin" w:eastAsia="IRNazanin"/>
          <w:color w:val="111111"/>
          <w:sz w:val="28"/>
          <w:sz w:val="28"/>
          <w:szCs w:val="28"/>
          <w:rtl w:val="true"/>
          <w:lang w:bidi="fa-IR"/>
        </w:rPr>
        <w:t>بحسن الاستباق إلی الخیر فی مقابل ترکه،لا أنّه یحکم بحسن الاستباق إلی بعض الخیرات بالنسبة إلی بعضها الآخر،کما أنّ العقل فی مورد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یحکم بلزوم إطاعة اللّه تعالی قبل الأمر،فالأمر فی الآیة أیضا یرشد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یجری إشکال الاستحالة فی هذا الفرض أیضا؛إذ العقل یحکم بحسن الاستباق إلی الخیرات،و الملاک عبارة عن صدق عنوان الخیر بلا دخل للمراتب فیه،فلا محالة یتحقّق فی مقام العمل التقدّم بالنسبة إلی البعض و التأخّر إلی بعض آخر،فما الفرق بین الخیر المتقدّم و المتأخّر؟فیلزم من وجوده عدمه،و هو محال،فلا تدلّ الآیة علی الإرشاد،کما أنّه لا تدلّ علی الوجوب و الاستحباب،و هذا أمر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ممّا ذکرنا أنّه لا دلیل لنا من اللغة علی دلالة مطلق الأوامر علی الفوریّة و لا من الآیة و الروایة؛لدلالة خصوص الأوامر الشرعیّة علیها،و لذا بطل القول بالفور بمعنی التقیّد به،کما بطل القول بالتراخی بمعنی التقیّد به</w:t>
      </w:r>
      <w:r>
        <w:rPr>
          <w:rFonts w:eastAsia="IRNazanin" w:cs="IRNazanin"/>
          <w:color w:val="111111"/>
          <w:sz w:val="28"/>
          <w:szCs w:val="28"/>
          <w:rtl w:val="true"/>
          <w:lang w:bidi="fa-IR"/>
        </w:rPr>
        <w:t>.</w:t>
      </w:r>
    </w:p>
    <w:p>
      <w:pPr>
        <w:pStyle w:val="Heading5"/>
        <w:numPr>
          <w:ilvl w:val="4"/>
          <w:numId w:val="1"/>
        </w:numPr>
        <w:rPr/>
      </w:pPr>
      <w:bookmarkStart w:id="387" w:name="__RefHeading___Toc1311298_3830689328"/>
      <w:bookmarkStart w:id="388" w:name="_Toc148"/>
      <w:bookmarkEnd w:id="387"/>
      <w:r>
        <w:rPr>
          <w:rtl w:val="true"/>
        </w:rPr>
        <w:t>استمراریّة الفوریّة و عدمها</w:t>
      </w:r>
      <w:bookmarkEnd w:id="388"/>
    </w:p>
    <w:p>
      <w:pPr>
        <w:pStyle w:val="BookText"/>
        <w:rPr/>
      </w:pPr>
      <w:r>
        <w:rPr>
          <w:rFonts w:ascii="IRNazanin" w:hAnsi="IRNazanin" w:eastAsia="IRNazanin"/>
          <w:color w:val="111111"/>
          <w:sz w:val="28"/>
          <w:sz w:val="28"/>
          <w:szCs w:val="28"/>
          <w:rtl w:val="true"/>
          <w:lang w:bidi="fa-IR"/>
        </w:rPr>
        <w:t>و ذکروا فی ذیل بحث الفور و التراخی مطلبا بعنوان التتمّة و التکملة،و هو أنّه علی القول بالفور بنحو التقیّد فی مطلق الأوامر أو فی خصوص الأوامر الشرعیّة،فهل مقتضی الأمر الإتیان بالمأمور به فورا ففورا بحیث لو عصی لوجب علیه الإتیان به فورا فی الزمان الثانی أو لا؟ وجهان مبنیّان علی أنّ مفاد الصیغة علی هذا القول هو وحدة المطلوب أو تعدّده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القید و المقیّد قد یکون بنحو وحدة المطلوب بحیث إن</w:t>
      </w:r>
    </w:p>
    <w:p>
      <w:pPr>
        <w:pStyle w:val="BookText"/>
        <w:rPr/>
      </w:pPr>
      <w:r>
        <w:rPr>
          <w:rFonts w:ascii="IRNazanin" w:hAnsi="IRNazanin" w:eastAsia="IRNazanin"/>
          <w:color w:val="111111"/>
          <w:sz w:val="28"/>
          <w:sz w:val="28"/>
          <w:szCs w:val="28"/>
          <w:rtl w:val="true"/>
          <w:lang w:bidi="fa-IR"/>
        </w:rPr>
        <w:t>انتفی القید ینتفی المقیّد رأسا،کما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أحرزنا من الخارج وحدة مطلوبه و غرضه،و قد یکون بنحو تعدّد المطلوب کما فی الصلوات الیومیّة المقیّدة بالأوقات الخمسة،فإنّه کان للمولی فیها مطلوبان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 فی وقت خاصّ، فإن فات القید یبقی المقیّد بحاله،فأمر ما نحن فیه دائر بین وحدة المطلوب بمعنی کون الفوریّة مقوّمة لأصل المصلحة؛بحیث تفوت بفوات الفوریّة،و تعدّد المطلوب بمعنی أن یکون هناک مصلحة قائمة بذات الفعل و مصلحة اخری قائمة بإیقاعه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نهایة ما یستفاد من الآیتین عبارة عن نفس التقیّد، و دلالتهما علی مطلوبیّة الطبیعة فورا،لا کیفیّة التقیّد و نوعه،فتصل النوبة إلی الاصول اللفظیّة و العملیّة،و یمکن أن یقال فی مقام التمسّک بالأصل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الإطلاق عدم الوجوب فی الزمان الثانی؛لأنّه کما أنّ أصل التکلیف یحتاج إلی البیان و التعرّض کذلک تحقّقه فی الزمان الثانی یحتاج إلی البیان و التعرّض،و بعد تمامیّة مقدّمات الحکمة و عدم تعرّضه له یستفاد عدم وجوبه فی الزمان الثانی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یکن إطلاق فی البین و وصلت النوبة إلی الاصول العملیّة فکان هاهنا طریق لجریان الاستصحاب بنحو الکلّی من القسم الثانی؛بأن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توجّه التکلیف من المولی إلینا و حصول اشتغال ذمّتنا و دوران الأمر بین وحدة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انتفی القید ینتفی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تعدّد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خالف القید یبقی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فنشکّ فی بقاء التکلیف و عدمه، فلا مانع من استصحاب أصل التکلیف،کما إذا نذر أحد الحجّ مقیّدا بهذه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ثمّ خالفه،فلا محالة نشکّ فی وجوب قضائه فی السنوات الآتیة، و الاستصحاب طریق لبقاء وجوب القضاء،ففی ما نحن فیه أیضا بعد الإخلال بالفوریّة نستفید بقاء التکلیف من هذا الطریق،خلافا لما نستفیده من الإطلاق</w:t>
      </w:r>
      <w:r>
        <w:rPr>
          <w:rFonts w:eastAsia="IRNazanin" w:cs="IRNazanin"/>
          <w:color w:val="111111"/>
          <w:sz w:val="28"/>
          <w:szCs w:val="28"/>
          <w:rtl w:val="true"/>
          <w:lang w:bidi="fa-IR"/>
        </w:rPr>
        <w:t>.</w:t>
      </w:r>
      <w:bookmarkStart w:id="389" w:name="pg13654_132817"/>
    </w:p>
    <w:p>
      <w:pPr>
        <w:pStyle w:val="Heading3"/>
        <w:numPr>
          <w:ilvl w:val="2"/>
          <w:numId w:val="1"/>
        </w:numPr>
        <w:rPr/>
      </w:pPr>
      <w:bookmarkStart w:id="390" w:name="__RefHeading___Toc1311300_3830689328"/>
      <w:bookmarkStart w:id="391" w:name="_Toc149"/>
      <w:bookmarkEnd w:id="389"/>
      <w:bookmarkEnd w:id="390"/>
      <w:r>
        <w:rPr>
          <w:rtl w:val="true"/>
        </w:rPr>
        <w:t>الفصل الثالث</w:t>
      </w:r>
      <w:r>
        <w:rPr>
          <w:rtl w:val="true"/>
        </w:rPr>
        <w:t xml:space="preserve">: </w:t>
      </w:r>
      <w:r>
        <w:rPr>
          <w:rtl w:val="true"/>
        </w:rPr>
        <w:t>فی الإجزاء</w:t>
      </w:r>
      <w:bookmarkEnd w:id="391"/>
    </w:p>
    <w:p>
      <w:pPr>
        <w:pStyle w:val="Heading4"/>
        <w:numPr>
          <w:ilvl w:val="3"/>
          <w:numId w:val="1"/>
        </w:numPr>
        <w:rPr/>
      </w:pPr>
      <w:bookmarkStart w:id="392" w:name="__RefHeading___Toc1311302_3830689328"/>
      <w:bookmarkStart w:id="393" w:name="_Toc150"/>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فی الإجزاء</w:t>
      </w:r>
    </w:p>
    <w:p>
      <w:pPr>
        <w:pStyle w:val="BookText"/>
        <w:rPr/>
      </w:pPr>
      <w:r>
        <w:rPr>
          <w:rFonts w:ascii="Amiri" w:hAnsi="Amiri" w:eastAsia="Amiri" w:cs="Amiri"/>
          <w:color w:val="111111"/>
          <w:sz w:val="28"/>
          <w:sz w:val="28"/>
          <w:szCs w:val="28"/>
          <w:rtl w:val="true"/>
          <w:lang w:bidi="ar-SA"/>
        </w:rPr>
        <w:t xml:space="preserve">إنّ صاحب الکفایة قدّس سرّه </w:t>
      </w:r>
      <w:r>
        <w:rPr>
          <w:rStyle w:val="FootnoteAnchor"/>
          <w:rtl w:val="true"/>
        </w:rPr>
        <w:footnoteReference w:id="424"/>
      </w:r>
      <w:r>
        <w:rPr>
          <w:rFonts w:ascii="IRNazanin" w:hAnsi="IRNazanin" w:eastAsia="IRNazanin"/>
          <w:color w:val="111111"/>
          <w:sz w:val="28"/>
          <w:sz w:val="28"/>
          <w:szCs w:val="28"/>
          <w:rtl w:val="true"/>
          <w:lang w:bidi="fa-IR"/>
        </w:rPr>
        <w:t>جعل عنوان هذا البحث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بالمأمور به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بجمیع خصوصیّاته المعتبرة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الإجزاء،بمعنی عدم وجوب الإتیان علی المکلّف ثانیا،لا إعادة و لا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الفصول قدّس سرّه </w:t>
      </w:r>
      <w:r>
        <w:rPr>
          <w:rStyle w:val="FootnoteAnchor"/>
          <w:rtl w:val="true"/>
        </w:rPr>
        <w:footnoteReference w:id="425"/>
      </w:r>
      <w:r>
        <w:rPr>
          <w:rFonts w:ascii="IRNazanin" w:hAnsi="IRNazanin" w:eastAsia="IRNazanin"/>
          <w:color w:val="111111"/>
          <w:sz w:val="28"/>
          <w:sz w:val="28"/>
          <w:szCs w:val="28"/>
          <w:rtl w:val="true"/>
          <w:lang w:bidi="fa-IR"/>
        </w:rPr>
        <w:t>جعل العنوان فیه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 هل یقتضی الإجزاء إذا أتی بالمأمور به علی وجهه أو لا؟کالعنوان فی مسألة الفور و التراخی،و المرّة و التکرار و نحوهما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الأوّل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السببیّة و التأثیر،و علی القول الثانی تکون بمعنی الدلالة،و جعل النزاع فی مدلول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العنوان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مناسبا لمباحث الألفاظ،و هو الأقرب إلی الذهن فی بادئ النظر و أولی من العنوان الأوّل؛إذ لا دخل للإتیان و العمل الخارجی باللفظ، إلاّ أنّه بعد التحقیق الدقیق و الکامل لا یکون قابلا للقبول،فإنّ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علی هذا التقدیر بمعنی الدلالة کما قلنا،و الدلالات منحصرة</w:t>
      </w:r>
    </w:p>
    <w:p>
      <w:pPr>
        <w:pStyle w:val="BookText"/>
        <w:rPr/>
      </w:pPr>
      <w:r>
        <w:rPr>
          <w:rFonts w:ascii="IRNazanin" w:hAnsi="IRNazanin" w:eastAsia="IRNazanin"/>
          <w:color w:val="111111"/>
          <w:sz w:val="28"/>
          <w:sz w:val="28"/>
          <w:szCs w:val="28"/>
          <w:rtl w:val="true"/>
          <w:lang w:bidi="fa-IR"/>
        </w:rPr>
        <w:t>بالمطابقة و التضمّن و الالتزام،و کلّ ذلک ممنوع هاهنا،أمّا المطابقة فلأنّ معناها أن یکون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الوضع و اللغة أنّه إذا اتی بالمأمور به علی وجهه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لا یتبادر إلی الذهن بعد سماع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سمعنا جملة أَقِیمُوا الصَّلاةَ لا ینسبق إلی الذهن أنّه إذا أتیتم بالصلاة مع الخصوصیّات المعتبرة فیها،فلا تجب الإعادة فی الوقت و لا القضاء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المطابقی عبارة عن تمام الموضوع،مع أنّا نعلم أنّ مدلول هیئة الأمر هو الطلب أو البعث و التحریک الوجوبی،و إن کان لهذه الإضافات دخلا فیه فلا بدّ من کونها بصورة الأجزاء أو القیود؛إذ لا یمکن أن یکون الوجوب خارجا عن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ممنوعیّة الدلالة التضمّنیة فهی بدلیل الأوّل؛إذ المتبادر من الهیئة البعث و التحریک الوجوبی فقط،و لذا نفی دلالة التضمّن کالمطابقة لا یحتاج إلی الاستدلال و لم یلتزم بهما أحد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الدلالة الالتزامیّة فإن کانت جزء الدلالة اللفظیّة فیشترط فیها الخصوصیّتان علی قول،و خصوصیّة واحدة علی قول آخر،و الاولی أن یکون اللزوم فیها بنحو البیّن،و الثانیة أن یکون البیّن بمعنی الأخصّ،و معناه أنّ مجرّد تصوّر الملزوم کاف فی تحقّق الانتقال إلی اللازم کالزوجیّة بالنسبة إلی الأربعة و سائر لوازم الماهیّة،و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تحقّق الدلالة اللفظیّة أن یکون البیّن بالمعنی الأعمّ،و معناه أنّ بعد تصوّر الملزوم و اللازم معا لا تحتاج الملازمة و الارتباط بینهما إلی الدلیل،فیتحقّق بتصوّر الطرفین القطع بالملازمة،</w:t>
      </w:r>
    </w:p>
    <w:p>
      <w:pPr>
        <w:pStyle w:val="BookText"/>
        <w:rPr/>
      </w:pPr>
      <w:r>
        <w:rPr>
          <w:rFonts w:ascii="IRNazanin" w:hAnsi="IRNazanin" w:eastAsia="IRNazanin"/>
          <w:color w:val="111111"/>
          <w:sz w:val="28"/>
          <w:sz w:val="28"/>
          <w:szCs w:val="28"/>
          <w:rtl w:val="true"/>
          <w:lang w:bidi="fa-IR"/>
        </w:rPr>
        <w:t>و لا شکّ فی أنّ الأوّل من الدلالة اللفظیّة،و لکنّ الثانی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التمهید یتّضح تقریب الاستدلال بالدلالة الالتزامیّة،فیقال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یدلّ بالدلالة الالتزامیّة علی وجود مصلحة ملزمة فی المأمور به،و هی أوجب فی صدور الأمر عن المولی،و إذا تحقّق المأمور به فی الخارج تتحقّق المصلحة الملزمة أیضا،فلا یبقی محلّ للإعادة و القضاء فی الوقت أو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یخفی أنّ صحّة هذا الکلام مبتنیة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یدلّ الأمر بالدلالة الالتزامیّة علی تحقّق المصلحة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البیّن بالمعنی الأعمّ أیضا من الدلالة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عدّة من العلماء ینکرون أساس المصلحة و المفسدة کالأشاعرة، فللمولی عندهم أن ینهی عن شیء من دون أن یکون هذا الشیء مشتملا علی المفسدة،أو تکون فی النهی مصلحة،و هکذا فی المأمور به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القول بوجود المصلحة و المفسدة فی المأمور به و المنهی عنه، و أنّ الأمر یدلّ علی وجود مصلحة فی البین،و لکنّه مردّد بین أن یکون فی المأمور به و بین أن یکون فی نفس الأوامر،مثل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الاختباریّة و الاعتذاریّة،کما أنّ فی النواهی تکون مردّدة بین تحقّقها فی المنهی عنه و بین تحقّق المصلحة فی نفس النهی،فکیف یوجب تصوّر الأمر الانتقال إلی المصلحة الملزمة المتحقّقة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أنّ الأمر یدلّ علی وجود مصلحة ملزمة فی المأمور به و أنّ اللزوم بین الأمر و المصلحة یکون بنحو البین بالمعنی الأعمّ فلا یتمّ المطلوب أیضا؛لعدم إحراز کونه من الدلالة اللفظیّة،</w:t>
      </w:r>
    </w:p>
    <w:p>
      <w:pPr>
        <w:pStyle w:val="BookText"/>
        <w:rPr/>
      </w:pPr>
      <w:r>
        <w:rPr>
          <w:rFonts w:ascii="IRNazanin" w:hAnsi="IRNazanin" w:eastAsia="IRNazanin"/>
          <w:color w:val="111111"/>
          <w:sz w:val="28"/>
          <w:sz w:val="28"/>
          <w:szCs w:val="28"/>
          <w:rtl w:val="true"/>
          <w:lang w:bidi="fa-IR"/>
        </w:rPr>
        <w:t>فیکون عنوان صاحب الکفایة خالیا عن الإشکالات المذکورة،و أولی من عنوان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قبل الورود فی البحث من تحریر محلّ النزاع حتّی یظهر أنّ هذا المبحث هل یکون من المباحث العقلیّة أو من مباحث الألفاظ،أو قسم منه عقلی و القسم الآخر منه لفظی؟و هو یحتاج إلی مقدّمة،و هی أنّ الأوامر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الواقعی الأوّلی أو الاختیاری،الثانی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الواقعی الثانوی أو الاضطراری،الثالث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تتحقّق فی الأوّل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المکلّف مختارا،الثانیة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المکلّف قاطعا بالتکلیف و کونه عالما بأنّ وظیفته کذا،کقول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مع الوضوء إن کنت واجدا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فی الثانی الخصوصیّة الثانیة المذکورة بخلاف الاولی؛إذ المکلّف لا یکون متمکّنا من الماء أو لا یکون متمکّنا من الاستفادة منه لاستلزامه الضرر أو الحرج،و لکنّه کان عالما بالتکلیف فی هذه الحالة،کقوله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مع التیمّم إن کنت فاقدا للماء</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الظاهری فیتحقّق فی مورد الشکّ فی التکلیف،مثلا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أنّ الواجب ظهر یوم الجمعة صلاة الجمعة أو صلاة الظهر؟و جعل الشارع فی مثل هذا المورد طرقا و أمارات و اصولا لتعیین وظیفة المکلّف،کجعله خبر العادل حجّة بمقتضی آیة النبأ،فإذا نقل زرارة عن الصادقین علیهما السّلام أنّ فی یوم الجمعة صلاة الجمعة واجبة،فکانت هذه وظیفة ظاهریّة مقرّرة للجاهل من دون أن تکون مزیلة لجهله،و هکذا إن استفدناها من الاستصحاب بأنّ صلاة الجمعة فی عصر حضور الإمام المعصوم علیه السّلام کانت واجبة یقینا فنشکّ فی عصر الغیبة</w:t>
      </w:r>
    </w:p>
    <w:p>
      <w:pPr>
        <w:pStyle w:val="BookText"/>
        <w:rPr/>
      </w:pPr>
      <w:r>
        <w:rPr>
          <w:rFonts w:ascii="IRNazanin" w:hAnsi="IRNazanin" w:eastAsia="IRNazanin"/>
          <w:color w:val="111111"/>
          <w:sz w:val="28"/>
          <w:sz w:val="28"/>
          <w:szCs w:val="28"/>
          <w:rtl w:val="true"/>
          <w:lang w:bidi="fa-IR"/>
        </w:rPr>
        <w:t>فی بقائه،فنستصحب وجوبها بمقتضی 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،فصلاة الجمعة وظیفة ظاهریّة للجاهل من دون أن تکون مزیلة لجهله،فنعبّر عن هذه الأحکام بالأحکام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تمهّدت لک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فی مسألة الإجزاء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کلّ المأمور به بالنسبة إلی أمره فهل أنّ إتیان المأمور به مع الوضوء و سائر الخصوصیّات یجزی عن الأمر الواقعی الأوّلی أم لا؟ و إتیان فاقد الماء الصلاة مع التیمّم هل یکفی عن الأمر الواقعی الاضطراری أم لا؟و هکذا فی الأمر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إتیان الصلاة مع التیمّم مع أنّ المکلّف کان فی حال الصلاة فاقدا للماء هل یکفی عن الأمر الواقعی الأوّلی بعد أن صار فی الوقت أو بعده واجدا للماء أم لا؟و أنّ إتیان المأمور به بالأمر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عن الأمر الواقعی بعد انکشاف الخلاف فی الوقت أو بعده أم لا؟ و ما هو المهمّ و الأساس فی المسألة عبارة عن المقام الثانی المنحصر فی الأمر الاضطراری و الظاهری</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 أنّ البحث فی المقام الأوّل بحث عقلی؛إذ الحاکم بالإجزاء و عدمه فی مثل هذا المورد هو العقل و لا دخل للألفاظ فیه،و لا ینحصر هذا المعنی فی الأوامر الشرعیّة،بل کان فی الأوامر العرفیّة أیضا کذلک،و أمّا البحث فی المقام الثانی فبحث لفظی و خارج عن حدود حکم العقل،فلا بدّ لنا من مراجعة أدلّة الأوامر الاضطراریّة و الظاهریّة و نلاحظ أنّه یستفاد من</w:t>
      </w:r>
    </w:p>
    <w:p>
      <w:pPr>
        <w:pStyle w:val="BookText"/>
        <w:rPr/>
      </w:pPr>
      <w:r>
        <w:rPr>
          <w:rFonts w:ascii="IRNazanin" w:hAnsi="IRNazanin" w:eastAsia="IRNazanin"/>
          <w:color w:val="111111"/>
          <w:sz w:val="28"/>
          <w:sz w:val="28"/>
          <w:szCs w:val="28"/>
          <w:rtl w:val="true"/>
          <w:lang w:bidi="fa-IR"/>
        </w:rPr>
        <w:t>مفادها الإجزاء أم لا؟</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فی روایة صحیحة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التراب أحد الطهورین یکفیک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تتوهّم أنّ تحقّق الطهارة منحصر بالماء،بل التراب أیضا طهور فی ظرف فقدان الماء،کما أنّ الماء طهور فی ظرف وجدانه، و یستفاد من هذا اللحن خصوصا مع الدقّة فی ذیل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یکفیک إلی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الإجزاء،فیرجع البحث إلی مفاد دلیل الأمر الاضطراری لا إلی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الأوامر الظاهریّة،فلا بدّ لنا من ملاحظة سیاق أدلّة حجّیّة الخبر و الاستصحاب من أنّ مفادها تعیین وظیفة الشاکّ فی ظرف الشکّ فقط و بعد انکشاف الواقع تجب الإعادة و القضاء أم لا،فالبحث فی هذا المقام متمحّض فی أدلّة الأوامر الاضطراریّة 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فالظاهر أنّه لا مانع من اجتماع المقامین المتضادّین فی محلّ النزاع تحت العنوان و الجامع الواحد،و هو کما ذکره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بالمأمور به علی وجهه هل یقتضی الإجزاء أم لا؟و لکنّ المقصود منه حین البحث فی المقام الأوّل أنّه هل یقتضی الإجزاء بالإضافة إلی أمره؟و حین البحث فی المقام الثانی أنّ الإتیان بالمأمور به بالأمر الاضطراری و الظاهری هل یقتضی الإجزاء بالإضافة إلی الأمر الأوّلی الواقعی أم لا؟</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یتوهّم أنّه لا محلّ للبحث فی المقام الأوّل،فإنّ المخالف فیه لا یکون من یسمع کلامه،و ما هو أساس البحث و المهمّ فی هذه المسألة عبارة عن المقام الثانی الذی هو بحث لفظی،فهذا مؤیّد لما ذکره صاحب الفصول فی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مخدوش؛بأنّه سلّمنا أنّ أساس البحث هاهنا بحث لفظی کما ذکرنا، إلاّ أنّ المحور فی البحث لا یکون نفس الأمر؛إذ لا یستفاد منه لا الإجزاء و لا غیره،بل المحور فیه عبارة عن أدلّة الأمر الاضطراری و الظاهری و کیفیّة دلالتها،مع أنّه جعل الموضوع فی البحث نفس الأمر الاضطراری و الظاهری، و بینهما بون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427"/>
      </w:r>
      <w:r>
        <w:rPr>
          <w:rFonts w:ascii="IRNazanin" w:hAnsi="IRNazanin" w:eastAsia="IRNazanin"/>
          <w:color w:val="111111"/>
          <w:sz w:val="28"/>
          <w:sz w:val="28"/>
          <w:szCs w:val="28"/>
          <w:rtl w:val="true"/>
          <w:lang w:bidi="fa-IR"/>
        </w:rPr>
        <w:t>ذکر توضیحا للألفاظ المأخوذة فی عنوان المسألة،و نحن أیضا نتعرّضه بنحو الإشارة،و من الألفاظ المأخوذة فیه عبارة عن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ثلاث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بالمأمور به مع الخصوصیّات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مخدوش؛بأنّ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وجهه قیدا توضیحیّا بعد دلالة نفس عنوان المأمور به علی الکیفیّة المعتبرة شرعا فی متعلّق الأمر،و هو خلاف الأصل و لا یصار إلیه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به بقصد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بأنّه لا یعتبر عند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یلزم خروج التوصّلیّات عن حریم النزاع،مع أنّه یجری فی التوصّلیّات أیضا،فلا وجه لاختصاصه بالذکر من بین سائر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به بجمیع الخصوصیّات المعتبرة فیه،سواء کانت شرعیّة أو عقلیّة،و هذا هو الحقّ کما لا یخفی</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نعلم من الخارج أنّ الاقتضاء قد یکون بمعنی العلّیّة و السببیّة و التأثیر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مقتضیة للحرارة،و قد یکون</w:t>
      </w:r>
    </w:p>
    <w:p>
      <w:pPr>
        <w:pStyle w:val="BookText"/>
        <w:rPr/>
      </w:pPr>
      <w:r>
        <w:rPr>
          <w:rFonts w:ascii="IRNazanin" w:hAnsi="IRNazanin" w:eastAsia="IRNazanin"/>
          <w:color w:val="111111"/>
          <w:sz w:val="28"/>
          <w:sz w:val="28"/>
          <w:szCs w:val="28"/>
          <w:rtl w:val="true"/>
          <w:lang w:bidi="fa-IR"/>
        </w:rPr>
        <w:t>بمعنی الدلالة و الحکایة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کذا مقتضیة لمعنی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أیضا أنّ معناه فی المقام الأوّل من البحث عبارة عن العلّیّة و السببیّة؛إذ العقل یحکم بعد انطباق المأتی به مع المأمور به؛بأنّ تحقّق العمل مع خصوصیّاته علّة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المقام الثانی من البحث فهل لا بدّ لنا الالتزام بکونه بمعنی الدلالة و الکاشفیّة حتّی یکون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معنیان بلحاظ المقامین من البحث؟قال صاحب الکفایة قدّس سرّه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الاقتضاء هاهنا الاقتضاء بنحو العلّیّة و التأثیر لا بنحو الکشف و الدلالة،و لذا نسب إلی الإتیان لا إلی الصیغة، فیکون الموضوع فی کلا المقامین عبارة عن الإتیان و العمل الخارجی و الإجزاء صفة له،إلاّ أنّ الحاکم بالإجزاء فی المقام الأوّل هو العقل،و فی الثانی دلالة دلیل الأوامر الاضطراریّة و الظاهریّة،فالاقتضاء هاهنا أیضا بمعنی العلّیّة و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ما أفاده قدّس سرّه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استاذنا السیّد الإمام قدّس سرّه </w:t>
      </w:r>
      <w:r>
        <w:rPr>
          <w:rStyle w:val="FootnoteAnchor"/>
          <w:rtl w:val="true"/>
        </w:rPr>
        <w:footnoteReference w:id="429"/>
      </w:r>
      <w:r>
        <w:rPr>
          <w:rFonts w:ascii="IRNazanin" w:hAnsi="IRNazanin" w:eastAsia="IRNazanin"/>
          <w:color w:val="111111"/>
          <w:sz w:val="28"/>
          <w:sz w:val="28"/>
          <w:szCs w:val="28"/>
          <w:rtl w:val="true"/>
          <w:lang w:bidi="fa-IR"/>
        </w:rPr>
        <w:t>و استفاد فی النتیجة أنّه لا بدّ لنا من حذف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عنوان المسألة،و تبدیله بأنّ الإتیان بالمأمور به مجزی أم لا یکون مجزیا؟و تقریبه مع زیادة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العلّیّة و المعلولیّة عبارة من نحو ارتباط بین الواقعیّتین بحیث یکون أحدهما مؤثّرا فی الآخر و موجدا له،و هذا المعنی لا یتحقّق فی ما نحن فیه؛لأنّ المقتضی و العلّة و إن کانت عبارة عن الإتیان بالمأمور به فی الخارج و هو من الواقعیّات المسلّمة التکوینیّة،و لکنّ المقتضی و المعلول عبارة عن الإجزاء،و معناه لغة الکفایة،أی عدم لزوم الإعادة و القضاء،فکما أنّ اللزوم أمر اعتباری کذلک</w:t>
      </w:r>
    </w:p>
    <w:p>
      <w:pPr>
        <w:pStyle w:val="BookText"/>
        <w:rPr/>
      </w:pPr>
      <w:r>
        <w:rPr>
          <w:rFonts w:ascii="IRNazanin" w:hAnsi="IRNazanin" w:eastAsia="IRNazanin"/>
          <w:color w:val="111111"/>
          <w:sz w:val="28"/>
          <w:sz w:val="28"/>
          <w:szCs w:val="28"/>
          <w:rtl w:val="true"/>
          <w:lang w:bidi="fa-IR"/>
        </w:rPr>
        <w:t>عدمه،مع أنّ العدم التکوینی لا یمکن أن یکون معلولا؛إذ العدم لیس بشیء حتّی یحتاج إلی العلّة؛لأنّ العدم سواء کان عدم المضاف أو المطلق لیس له شائبة من الوجود،فالإجزاء بهذا المعنی لا واقعیّة له حتّی یکون معلولا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کان الإجزاء بمعنی سقوط الأمر،فإنّ مفاده عبارة عن البعث و التحریک الاعتباری،فکما أنّ ثبوته أمر اعتباری کذلک سقوطه 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الإجزاء هاهنا یکون بمعنی سقوط إرادة المولی،و لا شکّ فی أنّها واقعیّة تکوینیّة قائمة بالنفس کالوجود الذهنی،فیتحقّق بعد تمامیّة المبادئ من تصوّر المراد و التصدیق بالفائدة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نفسانیّة باسم الإرادة،فیصحّ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الإتیان بالمأمور به یکون علّة لسقوط إرادة المولی و کلاهما من الواقعیّات التکوینیّة،فیکون الاقتضاء بمعنی العلّیّة 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لا یصیر علّة لانعدام الإرادة و ارتفاعها لا فی الإرادات التکوینیّة و لا فی المولویّة التی یعبّر عنها بالتشریعیّة،أمّا فی الإرادة التکوینیّة،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أردنا الاشتراک فی درس فلا شکّ فی انعدامها بعد الحضور فیه، فیتصوّر فی بادئ الأمر أنّ حصول الغرض کان سببا لسقوط الإرادة و ذهابها، مع أنّه مستحیل؛لأنّ الإرادة علّة لحصول الغرض،فلا یعقل أن یکون المعلول بوجوده طاردا لوجود علّته،و حلّ المسألة بأنّ الإرادة کانت من بدأ الأمر مغیّاة و محدودة بحدّ خاصّ،فإذا حصل الغرض تسقط الإرادة لانتهاء أمدها، إلاّ أنّ لها بقاء،و الإتیان بالمأمور به قد رفعها و أعدمها</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الإرادات التشریعیّة التی توجب صدور الأمر من المولی، فلا یصحّ القول بأنّ الإتیان بالمأمور به من العبد صار علّة مؤثّرة فی سقوط</w:t>
      </w:r>
    </w:p>
    <w:p>
      <w:pPr>
        <w:pStyle w:val="BookText"/>
        <w:rPr/>
      </w:pPr>
      <w:r>
        <w:rPr>
          <w:rFonts w:ascii="IRNazanin" w:hAnsi="IRNazanin" w:eastAsia="IRNazanin"/>
          <w:color w:val="111111"/>
          <w:sz w:val="28"/>
          <w:sz w:val="28"/>
          <w:szCs w:val="28"/>
          <w:rtl w:val="true"/>
          <w:lang w:bidi="fa-IR"/>
        </w:rPr>
        <w:t>الأمر،بل کانت الإرادة من الابتداء مغیّاة و محدودة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الإجزاء سواء کان بمعنی الکفایة أو سقوط الأمر أو سقوط الإرادة لا یمکن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العلّیّة و التأثیر،فالأولی دفعا للتوهّم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بالمأمور به هل هو مجز أو لا؟</w:t>
      </w:r>
    </w:p>
    <w:p>
      <w:p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المذکور مع کونه قابلا للاستفادة العلمیّة لیس بوارد علی صاحب الکفایة قدّس سرّه بنظری القاصر؛لأنّ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تستعمل فی لسان الفلاسفة و أهل المعقول فی المباحث الفلسفیّة بلحاظ أنّ الموضوع فیها هو الوجود و الواقعیّة،فیجری جمیع ما حکیناه عن الإمام قدّس سرّه من أن تکون العلّیّة بمعنی الإیجاد و التأثیر،و أنّ طرفی العلّة و المعلول لا بدّ من کونهما واقعیّتین تکوینیّتین</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استعمالات الفقهاء و الاصولیین فنحن نری کثیرا ما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العلّة و المعلول أو المعلول فقط أمر اعتباری،کقولهم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الکرّیّة علّة لاعتصام الماء عن النجاسة مع ملاقاة الماء القلیل علّة لانفعاله،و إتلاف مال الغیر سبب للضمان،و النکاح سبب للزوجیّة، و أمثال هذه التعابیر لا تعدّ و لا تحصی فی الفقه،مع أنّ الکرّیّة و الاعتصام و الانفعال و الضمان و الزوجیّة من الامور الاعتباریّة،و لکنّ المقصود فی هذه الموارد من السببیّة و العلّیّة السببیّة الشرعیّة،و أکثر هذه الامور تتحقّق عند العرف و العقلاء بعنوان العلّة و السبب،و أمضاه الشرع أیضا کالنکاح مثلا، فمرادهم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سبب للزوجیّة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النکاح سبب عقلائی و عرفی و شرعی للزوجیّة،و لیست العلّیّة فیها بمعنی العلّیّة الفلسفیّة،فلا مانع من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نحن فیه بمعنی العلّیّة الشرعیّة،أی الشارع جعل</w:t>
      </w:r>
    </w:p>
    <w:p>
      <w:pPr>
        <w:pStyle w:val="BookText"/>
        <w:rPr/>
      </w:pPr>
      <w:r>
        <w:rPr>
          <w:rFonts w:ascii="IRNazanin" w:hAnsi="IRNazanin" w:eastAsia="IRNazanin"/>
          <w:color w:val="111111"/>
          <w:sz w:val="28"/>
          <w:sz w:val="28"/>
          <w:szCs w:val="28"/>
          <w:rtl w:val="true"/>
          <w:lang w:bidi="fa-IR"/>
        </w:rPr>
        <w:t>الصلاة مع التیمّم سببا للإجزاء عن الأمر الأوّلی الاختیاری،و الصلاة مع الطهارة المستصحبة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للإجزاء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المقام الثانی من البحث،و هکذا فی المقام الأوّل؛لأنّ الحاکم بالاستقلال بأنّ عقیب إتیان المأمور به علی وجهه لا یلزم تکراره کذلک ثانیا و إن کان هو العقل،إلاّ أنّه کان فی مورد الأمر و البعث و التحریک الاعتباری، و مجرّد کون العقل حاکما لا یستلزم أن یکون للموضوع و المحمول واقعیّة تکوینیّة،کما أنّ نفس الإطاعة و العصیان أمران اعتباریّان مع أنّ الحاکم بهما هو العقل،فلیست العلّیّة فی المقام الأوّل أیضا بمعنی العلّیّة الفلسفیّة،فیکون الاقتضاء بمعنی العلّیّة فی عنوان البحث فی مقابل الاقتضاء بمعنی الدلالة و الکشف،و هو غیر الاقتضاء بالمعنی الفلسفی،فالحقّ مع صاحب الکفایة، و الإشکال غیر 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الإجزاء هاهنا بمعناه اللغوی و العرفی و هو الکفایة،و لا یکون له اصطلاح خاصّ عند الاصولیّین و الفقهاء،کما قال به صاحب الکفایة قدّس سرّه </w:t>
      </w:r>
      <w:r>
        <w:rPr>
          <w:rStyle w:val="FootnoteAnchor"/>
          <w:rtl w:val="true"/>
        </w:rPr>
        <w:footnoteReference w:id="430"/>
      </w:r>
      <w:r>
        <w:rPr>
          <w:rFonts w:ascii="IRNazanin" w:hAnsi="IRNazanin" w:eastAsia="IRNazanin"/>
          <w:color w:val="111111"/>
          <w:sz w:val="28"/>
          <w:sz w:val="28"/>
          <w:szCs w:val="28"/>
          <w:rtl w:val="true"/>
          <w:lang w:bidi="fa-IR"/>
        </w:rPr>
        <w:t>،و إن کان یختلف ما یکفی عنه،و لکنّه لا یوجب اختلافا فی معنی الإجزاء،فإنّ إجزاء المأمور به بالأمر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الإجزاء عن الصلاة مع الوضوء،و إجزاء المأمور به بالأمر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مع الوضوء الاستصحابی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الإجزاء عن الصلاة مع الوضوء الواقعی،إلاّ أنّ اختلاف ما یجزی عنه لا یوجب الاختلاف فی معنی الإجزاء لغة،و استعماله هاهنا فی معنی آخر</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أنّه لو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یوجب الفرق فی المعنی،کقولنا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بالمأمور به علی وجهه هل یقتضی الکفایة أو لا؟</w:t>
      </w:r>
    </w:p>
    <w:p>
      <w:pPr>
        <w:pStyle w:val="BookText"/>
        <w:rPr/>
      </w:pPr>
      <w:r>
        <w:rPr>
          <w:rFonts w:ascii="IRNazanin" w:hAnsi="IRNazanin" w:eastAsia="IRNazanin"/>
          <w:color w:val="111111"/>
          <w:sz w:val="28"/>
          <w:sz w:val="28"/>
          <w:szCs w:val="28"/>
          <w:rtl w:val="true"/>
          <w:lang w:bidi="fa-IR"/>
        </w:rPr>
        <w:t>و لکنّ الجمود علی ظاهر الکلمات یوجب توهّم تحقّق اصطلاح خاصّ فی ما نحن فیه للإجزاء،فإنّ بعض العلماء عبّر عن الإجزاء بإسقاط التعبّد به ثانیا،و بعضهم عبّر عنه بإسقاط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به ثانیا أعمّ من الأداء فی الوقت و القضاء فی خارج الوقت،و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 الثانی فیحتمل أن تکون فی مقابل الأداء فی الوقت،و هذا المعنی مستلزم لخروج بحث الإعادة فی الوقت عن مبحث الإجزاء،مع أنّه داخل قطعا،و یحتمل أن تکون بمعنی الفعل الثانوی،فیدخل هذا البحث أیضا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ذکرنا أنّ للمسألة مقامین من البحث،و هذان التعبیران یجریان فیهما قطعا،فنقول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المأمور به بالأمر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یکفی،فیسقط به التعبّد به ثانیا،کما أنّ إتیان المأمور به بالأمر الاضطراری و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الوضوء الاستصحابی، یکفیان،فیسقط التعبّد بهما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إلی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المقام الثانی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المأمور به بالأمر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یکفی،فیسقط التعبّد به ثانیا،إلاّ أنّه لا بدّ من القول بنوع من الاستخدام فی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المراد منه فی مرحلة التکرار إتیان الصلاة مع الوضوء،و هکذا فی إتیان المأمور به بالأمر الظاهری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لصاحب الکفایة قدّس سرّه </w:t>
      </w:r>
      <w:r>
        <w:rPr>
          <w:rStyle w:val="FootnoteAnchor"/>
          <w:rtl w:val="true"/>
        </w:rPr>
        <w:footnoteReference w:id="431"/>
      </w:r>
      <w:r>
        <w:rPr>
          <w:rFonts w:ascii="IRNazanin" w:hAnsi="IRNazanin" w:eastAsia="IRNazanin"/>
          <w:color w:val="111111"/>
          <w:sz w:val="28"/>
          <w:sz w:val="28"/>
          <w:szCs w:val="28"/>
          <w:rtl w:val="true"/>
          <w:lang w:bidi="fa-IR"/>
        </w:rPr>
        <w:t>تفسیر عن التعریفین بما لا یرضی صاحبه،و لا</w:t>
      </w:r>
    </w:p>
    <w:p>
      <w:pPr>
        <w:pStyle w:val="BookText"/>
        <w:rPr/>
      </w:pPr>
      <w:r>
        <w:rPr>
          <w:rFonts w:ascii="IRNazanin" w:hAnsi="IRNazanin" w:eastAsia="IRNazanin"/>
          <w:color w:val="111111"/>
          <w:sz w:val="28"/>
          <w:sz w:val="28"/>
          <w:szCs w:val="28"/>
          <w:rtl w:val="true"/>
          <w:lang w:bidi="fa-IR"/>
        </w:rPr>
        <w:t>یکون قابلا للالتزام،فإنّه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بالمأمور به بالأمر الواقعی یکفی، فیسقط به التعبّد به ثانیا،و بالأمر الاضطراری أو الظاهری الجعلی،فیسقط به القضاء،فاختصّ التعریف الأوّل بالمقام الأوّل،و الثانی بالمقام الثانی،مع أنّ کلا التعریفین یجری فی مطلق الأوامر لا فی أمر دون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أوجب تخصیصه التعریف الأوّل بالأمر الواقعی الأوّلی هو لزوم الاستخدام المذکور،فالتزم بذلک فرارا عن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صاحب الکفایة قدّس سرّه مقدّمة مشتملة علی دفع توهّمین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النزاع عین النزاع فی مسألة المرّة و التکرار،فلا وجه لإفراد کلّ منهما بالبحث،و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الإجزاء مساوق للمرّة؛إذ لو لم یدلّ الأمر علی المرّة لم یکن الإتیان بالمأمور به مجزیا،کما أنّ عدم الإجزاء مساوق للتکرار،و لا أقلّ من تفرّع هذه المسألة علی مسألة المرّة 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هذه المسألة عین النزاع فی مسألة تبعیّة القضاء للأداء؛بأنّ دلالة الأمر علی وجوب القضاء فی خارج الوقت مساوقة لعدم الإجزاء؛إذ مع فرض الإجزاء و سقوط الأمر لا وجه لوجوب قضائه،و دلالته علی عدم وجوب القضاء مساوقة للإجزاء</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التوهّم الأوّل بنحو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تحقّق فی مسألة المرّة و التکرار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المرّة بنحو القیدیّة،الثانی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التکرار کذلک،الثالث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الدلالة و نفی کلیهما،کما مرّ تفصیلها،فإن کان هذا النزاع عین ذاک النزاع أو کان متفرّعا علیه فلا محالة یتحقّق فی هذه المسألة أیضا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المأمور به علی وجهه یقتضی الإجزاء،الثانی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الإجزاء،الثالث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الإجزاء و لا یقتضی عدم الإجزاء،مع أنّه</w:t>
      </w:r>
    </w:p>
    <w:p>
      <w:pPr>
        <w:pStyle w:val="BookText"/>
        <w:rPr/>
      </w:pP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 بنحو التفصیل و التحقیق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مسألة المرّة و التکرار صغروی؛لرجوعه إلی تعیین المأمور به،و فی مسألة الإجزاء کبروی؛ لرجوعه إلی أنّ الإتیان به مجز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مسألة المرّة و التکرار وقع فی تعیین المأمور به، و أنّ التقیّد بالمرّة داخل فیه،أو التقیّد بالتکرار داخل فیه،و من البدیهی أنّ مراد القائل بالتکرار هو المسمّی بالتکرار و صدق عنوانه،و هو یتحقّق بإتیان المأمور به مرّتین،فالقائل بالتکرار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لیس عبارة عن نفس العمل،بل هو عبارة عن العمل المقیّد بالتکرار،و القائل بالقول الثالث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المأمور به عبارة عن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الفراغ من تشخیص قیود المأمور به و تعیین خصوصیّاته بدلالة الصیغة یقع النزاع فی بحث الإجزاء؛بأنّ الإتیان بالمأمور به علی وجهه یعنی بجمیع القیود و الخصوصیّات من قید المرّة أو التکرار أو عدمهما مجز أو لا، و کلّ واحد من القائلین بالأقوال الثلاثة المذکورة فی المسألة السابقة کان مختارا فی اختیار کلّ واحد من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الإجزاء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 و هذا دلیل علی استقلال المسألتین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432"/>
      </w:r>
      <w:r>
        <w:rPr>
          <w:rFonts w:ascii="IRNazanin" w:hAnsi="IRNazanin" w:eastAsia="IRNazanin"/>
          <w:color w:val="111111"/>
          <w:sz w:val="28"/>
          <w:sz w:val="28"/>
          <w:szCs w:val="28"/>
          <w:rtl w:val="true"/>
          <w:lang w:bidi="fa-IR"/>
        </w:rPr>
        <w:t>فی مقام الجواب عن التوهّم الثانی بأنّ البحث فی مسألة تبعیّة القضاء للأداء فی دلالة الصیغة علی التبعیّة و عدمها،فالبحث فیها لفظی،بخلاف هذه المسألة فإنّه کما عرفت فی أنّ الإتیان بالمأمور به یجزی عقلا عن إتیانه ثانیا أداء أو قضاء أو لا یجزی،فالبحث فیها عقلی،فلا علقة</w:t>
      </w:r>
    </w:p>
    <w:p>
      <w:pPr>
        <w:pStyle w:val="BookText"/>
        <w:rPr/>
      </w:pPr>
      <w:r>
        <w:rPr>
          <w:rFonts w:ascii="IRNazanin" w:hAnsi="IRNazanin" w:eastAsia="IRNazanin"/>
          <w:color w:val="111111"/>
          <w:sz w:val="28"/>
          <w:sz w:val="28"/>
          <w:szCs w:val="28"/>
          <w:rtl w:val="true"/>
          <w:lang w:bidi="fa-IR"/>
        </w:rPr>
        <w:t>بین المسألتین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بصحیح فإنّا نبحث فی ما نحن فیه کما مرّ فی المقامین،فالبحث فی المقام الأوّل بحث عقلی،و أمّا البحث فی المقام الثانی فهو بحث لفظی،و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الأساس و العمدة فی هذه المسألة هو البحث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بین المسألتین فرقا ماهویّا،فإنّ موضوع البحث فی مسألة الإجزاء هو الإتیان بالمأمور به،و معلوم أنّه أمر وجودی،و موضوع البحث فی مسألة تبعیّة القضاء للأداء هو ترک المأمور به فی وقته،و هو أمر عدمی، فیکون التفاوت بینهما تفاوت الوجود و العدم،فإنّه إذا لم یأت بالمأمور به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جمیع الخصوصیّات،و منها الإتیان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فتصل بعد ذلک النوبة إلی مسألة تبعیّة القضاء للأداء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أضاف استاذنا السیّد الإمام قدّس سرّه </w:t>
      </w:r>
      <w:r>
        <w:rPr>
          <w:rStyle w:val="FootnoteAnchor"/>
          <w:rtl w:val="true"/>
        </w:rPr>
        <w:footnoteReference w:id="433"/>
      </w:r>
      <w:r>
        <w:rPr>
          <w:rFonts w:ascii="IRNazanin" w:hAnsi="IRNazanin" w:eastAsia="IRNazanin"/>
          <w:color w:val="111111"/>
          <w:sz w:val="28"/>
          <w:sz w:val="28"/>
          <w:szCs w:val="28"/>
          <w:rtl w:val="true"/>
          <w:lang w:bidi="fa-IR"/>
        </w:rPr>
        <w:t>مقدّمة تهدینا إلی اختیار ما هو الحقّ فی أصل المسألة،و هی أنّ الظاهر من کلمات المتأخّرین کما یستفاد من الکفایة أنّ الأوامر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الواقعیّة الاختیاریّة،الثانی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الاضطراریّة،الثالث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الظاهریّة،مع أنّ التحقیق بعد ملاحظة أدلّة الأحکام من الآیات و الروایات أنّه لیس هنا إلاّ أمر واحد تعلّق بطبیعة المأمور به یشترک فیه جمیع المکلّفین،و الاختلاف فی الخصوصیّات و الحالات؛ إذ الشارع أمر بإتیانها بکیفیّة فی حال الاختیار،و بکیفیّة اخری فی حال الاضطرار أو الشکّ،مع أنّ المأمور به فی الجمیع طبیعة واحدة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 عامّا إلی کلّ مکلّف متضمّنا للأمر بإقامة الصلاة،و الاختلاف فی فاقد الماء و واجده و فی</w:t>
      </w:r>
    </w:p>
    <w:p>
      <w:pPr>
        <w:pStyle w:val="BookText"/>
        <w:rPr/>
      </w:pPr>
      <w:r>
        <w:rPr>
          <w:rFonts w:ascii="Amiri" w:hAnsi="Amiri" w:eastAsia="Amiri" w:cs="Amiri"/>
          <w:color w:val="111111"/>
          <w:sz w:val="28"/>
          <w:sz w:val="28"/>
          <w:szCs w:val="28"/>
          <w:rtl w:val="true"/>
          <w:lang w:bidi="ar-SA"/>
        </w:rPr>
        <w:t>العلم و الشکّ إنّما هو فی الخصوصیّات الدخیلة فی متعلّق الأمر و طبیعة الصلاة،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إلی أن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w:t>
      </w:r>
      <w:r>
        <w:rPr>
          <w:rStyle w:val="FootnoteAnchor"/>
          <w:rtl w:val="true"/>
        </w:rPr>
        <w:footnoteReference w:id="434"/>
      </w:r>
      <w:r>
        <w:rPr>
          <w:rFonts w:ascii="IRNazanin" w:hAnsi="IRNazanin" w:eastAsia="IRNazanin"/>
          <w:color w:val="111111"/>
          <w:sz w:val="28"/>
          <w:sz w:val="28"/>
          <w:szCs w:val="28"/>
          <w:rtl w:val="true"/>
          <w:lang w:bidi="fa-IR"/>
        </w:rPr>
        <w:t>، فإنّ ظاهرها أنّ الصلاة التی سبق ذکرها و شرطیّتها بالطهارة المائیّة یؤتی بها عند فقد الماء متیمّما،و أنّها فی هذه الحالة عین ما یکون فی حالة وجدان الماء من حیث الأمر 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هذا المعنی أیضا من ضمّ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إلی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،فلا یستفاد من الأدلّة أن یکون لفاقد الماء أمر مستقلّ فی قبال الأمر المتعلّق بالطبیعة،و هکذا فی سائر الحالات من عدم التمکّن من القیام و العجز عن الرکوع و السجود و أمثال ذلک،فلا یوجب اختلاف الحالات المذکورة التعدّد فی الأمر،بل الأمر واحد متعلّق بطبیعة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أدلّة الأوامر الظاهریّة،کصحیحة زرارة،قال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فتدلّ جمیع هذه الأدلّة علی توسعة الطهارة من حیث شمولها الطهارة الترابیّة و الاستصحابیّة و نحو ذلک،و لا تدلّ علی تعدّد الأوامر بتعدّد الحالات، و لیس لنا خطاب مستقلّ و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الواجدون للماء یجب علیکم الصلاة</w:t>
      </w:r>
    </w:p>
    <w:p>
      <w:pPr>
        <w:pStyle w:val="BookText"/>
        <w:rPr/>
      </w:pP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آخر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الفاقدون للماء تجب علیکم 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آخر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الشاکّون فی الطهارة و المتیقّنون بالطهارة السابقة صلّوا مع الوضوء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منشأ القول بتعدّد الأمر ما ذکره صاحب الکفایة قدّس سرّه </w:t>
      </w:r>
      <w:r>
        <w:rPr>
          <w:rStyle w:val="FootnoteAnchor"/>
          <w:rtl w:val="true"/>
        </w:rPr>
        <w:footnoteReference w:id="438"/>
      </w:r>
      <w:r>
        <w:rPr>
          <w:rFonts w:ascii="IRNazanin" w:hAnsi="IRNazanin" w:eastAsia="IRNazanin"/>
          <w:color w:val="111111"/>
          <w:sz w:val="28"/>
          <w:sz w:val="28"/>
          <w:szCs w:val="28"/>
          <w:rtl w:val="true"/>
          <w:lang w:bidi="fa-IR"/>
        </w:rPr>
        <w:t>فی مبحث الاستصحاب من أنّ الأحکام الوضعیّة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لا یکون قابلا لتعلّق جعل الشارع أصلا،و قسم منها یکون قابلا لتعلّق الجعل تبعا، و قسم منها یکون قابلا لتعلّق الجعل استقلالا،ثمّ مثّل للقسم الثانی بجزئیّة شیء للمأمور به بما أنّه مأمور به،و شرطیّة شیء للمأمور به بما أنّه مأمور به، و مانعیّة شیء عن المأمور به بما أنّه مأمور به،و ینحصر طریق جعل شرطیّة الوضوء أو التیمّم للصلاة بتعلّق الأمر بالصلاة مقیّدا بالوضوء أو التیمّم،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فقدان الماء حتّی ینتزع عنه شرطیّتهما،و هکذا شرطیّة الوضوء الاستصحابی فی صورة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باب الجزئیّة فإنّ طریق جعل الجزئیّة للقیام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للجلوس مع العجز عنه ینحصر بتعلّق الأمر بالمرکّب الذی من جملة أجزائه القیام أو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باب الموانع،إلاّ أنّه فیها تنتزع المانعیّة من وجود ما یشترط عدمه مثل عدم الحدث،فلا بدّ لانتزاع کلّ منها من تحقّق أمر علی حدة حتّی یکون المنشأ لانتزاع أحد من هذه العناوین</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لکنّه کما سیأتی فی محلّه أن تکون الجزئیّة و الشرطیّة و المانعیّة قابلة لتعلّق جعل الشارع مستقلاّ،کقوله تعالی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439"/>
      </w:r>
      <w:r>
        <w:rPr>
          <w:rFonts w:ascii="Amiri" w:hAnsi="Amiri" w:eastAsia="Amiri" w:cs="Amiri"/>
          <w:color w:val="111111"/>
          <w:sz w:val="28"/>
          <w:sz w:val="28"/>
          <w:szCs w:val="28"/>
          <w:rtl w:val="true"/>
          <w:lang w:bidi="ar-SA"/>
        </w:rPr>
        <w:t>،و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معلوم أنّه یتحقّق جعل الشرطیّة أوّلا للوضوء،و ثانیا للتیمّم بنفس هذه الآیة من دون احتیاج إلی أمر مستقلّ متعلّق بالمقیّد حتّی یتحقّق به جعل الشرطیّة للوضوء 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مسألة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إتیان المأمور به بما هو مأمور به علی وجهه هل یقتضی الإجزاء بالنسبة إلی أمره أم لا؟</w:t>
      </w:r>
    </w:p>
    <w:p>
      <w:pPr>
        <w:pStyle w:val="BookText"/>
        <w:rPr/>
      </w:pPr>
      <w:r>
        <w:rPr>
          <w:rFonts w:ascii="IRNazanin" w:hAnsi="IRNazanin" w:eastAsia="IRNazanin"/>
          <w:color w:val="111111"/>
          <w:sz w:val="28"/>
          <w:sz w:val="28"/>
          <w:szCs w:val="28"/>
          <w:rtl w:val="true"/>
          <w:lang w:bidi="fa-IR"/>
        </w:rPr>
        <w:t>و هذه المسألة مع کونها عقلیّة تکون من المسائل البدیهیّة أیضا،فإنّ 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فی الخارج بجمیع الخصوصیّات المعتبرة فیها فیسقط الأمر بها؛لحصول غرض المولی،فلا معنی لإتیان الصلاة کذلک ثانیا، و نعبّر عنه بالإجزاء،و بناء علی هذا لا یصحّ التعبیر بالامتثال عقیب الامتثال، کما لا یصحّ التعبیر بتبدیل الامتثال؛إذ لا یبقی مجال للامتثال الثانی بعد تحقّق المأمور به و حصول الغرض و سقوط الأمر،کما أنّه لا مجال لتبدیل الامتثال، سواء کان بصورة الإعراض عن الامتثال الأوّل أو بصورة ضمیمة الثانی إلی الأوّل و جعل المجموع امتثالا واحدا،إلاّ فی الأفراد العرضیّة کإعتاق عبیده بعقد واحد،و لکنّ البحث فی الأفراد الطولیّة لا العرضیّة کما مرّ تفصیله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هنا تمّ البحث فی المقام الأوّل،إلاّ أنّه لمّا أعاد المحقّق الخراسانی قدّس سرّه </w:t>
      </w:r>
      <w:r>
        <w:rPr>
          <w:rStyle w:val="FootnoteAnchor"/>
          <w:rtl w:val="true"/>
        </w:rPr>
        <w:footnoteReference w:id="440"/>
      </w:r>
      <w:r>
        <w:rPr>
          <w:rFonts w:ascii="IRNazanin" w:hAnsi="IRNazanin" w:eastAsia="IRNazanin"/>
          <w:color w:val="111111"/>
          <w:sz w:val="28"/>
          <w:sz w:val="28"/>
          <w:szCs w:val="28"/>
          <w:rtl w:val="true"/>
          <w:lang w:bidi="fa-IR"/>
        </w:rPr>
        <w:t>ما ذکره فی مسألة المرّة و التکرار مع التأییدات المفیدة و الشواهد الشرعیّة،أعدناه أیضا،و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یقال بأنّه یکون للعبد تبدیل الامتثال و التعبّد</w:t>
      </w:r>
    </w:p>
    <w:p>
      <w:pPr>
        <w:pStyle w:val="BookText"/>
        <w:rPr/>
      </w:pPr>
      <w:r>
        <w:rPr>
          <w:rFonts w:ascii="IRNazanin" w:hAnsi="IRNazanin" w:eastAsia="IRNazanin"/>
          <w:color w:val="111111"/>
          <w:sz w:val="28"/>
          <w:sz w:val="28"/>
          <w:szCs w:val="28"/>
          <w:rtl w:val="true"/>
          <w:lang w:bidi="fa-IR"/>
        </w:rPr>
        <w:t>به ثانیا بدلا عن التعبّد به أوّلا و لا منضمّا إلیه،کما أشرنا إلیه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علم أنّ مجرّد امتثاله لا یکون علّة تامّة لحصول الغرض و إن کان وافیا به لو اکتفی به،کما إذا أتی عبد بماء أمر به مولاه لیشربه،فإنّ الأمر بحقیقته و ملاکه لم یسقط قبل شربه الماء،و لو اهرق الماء و اطّلع علیه العبد وجب علیه إتیانه ثانیا کما لو أنّه لم یأت به أوّلا؛ضرورة بقاء طلبه ما لم یحصل غرضه الداعی إلیه،و إلاّ لما أوجب حدوثه،فحینئذ یکون له الإتیان بماء آخر موافق للأمر کما کان له قبل إتیانه الأوّل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نعم،فیما کان الإتیان علّة تامّة لحصول الغرض فلا یبقی موقع للتبدیل،کما إذا أمر بإهراق الماء فی فمه لرفع عطشه فأهرقه،بل لو لم یعلم أنّه من أی القبیل فله التبدیل؛باحتمال أن لا یکون علّة فله إلیه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بل یدلّ علیه ما ورد من الروایات فی باب إعادة من صلّی فرادی جماعة،و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یختار أحبّهما إلیه</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تبدیل الامتثال بصورة الإعراض عن الأوّل و بین صورة الانضمام إلی الأوّل علی فرض صحّة التبدیل بالبیان المذکور؛إذ الأمر یکون قابلا للامتثال بکلتا الصورتین علی فرض عدم سقوطه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بتام من أصله،و توضیح الجواب یتوقّف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فی مسألة إطاعة المولی هو العقل، و أنّ لزوم إطاعته علی العبد لا ینحصر فی موارد صدور الأمر منه،بل اللازم علی العبد تحصیل غرض المولی بدون الفرق بین أن یکون الکاشف</w:t>
      </w:r>
    </w:p>
    <w:p>
      <w:pPr>
        <w:pStyle w:val="BookText"/>
        <w:rPr/>
      </w:pPr>
      <w:r>
        <w:rPr>
          <w:rFonts w:ascii="IRNazanin" w:hAnsi="IRNazanin" w:eastAsia="IRNazanin"/>
          <w:color w:val="111111"/>
          <w:sz w:val="28"/>
          <w:sz w:val="28"/>
          <w:szCs w:val="28"/>
          <w:rtl w:val="true"/>
          <w:lang w:bidi="fa-IR"/>
        </w:rPr>
        <w:t>عن الغرض تحقّق الأمر من ناحیته و بین أن یکون الکاشف عنه سائر الطرق و الأمارات،مثلا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ابن المولی فی معرض الغرق فی الماء یجب علی العبد نجاته عقلا و إن کان المولی غائبا و لم یصدر عنه أمر أصلا؛لأنّه یعلم خارجا أنّ غرضه تعلّق بنجاة ابنه،فالملاک فی کلتا الصورتین واحد،و إن یتحقّق العلم بالغرض کثیرا ما عن طریق الأوامر،إلاّ أنّه لا موضوعیّة للأمر،بل هو کاشف عن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لاحظت هذه المقدّمة فلنرجع إلی المثالین المذکورین فی کلام صاحب الکفایة قدّس سرّه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المثال الأوّل فلا شکّ فی أنّه یجب علی العبد تمکّن المولی من الماء ثانیا،و لکنّه لا یکشف عن بقاء الأمر بحاله،بل هو دلیل علی عدم تحقّق غرض المولی؛إذ یتحقّق ما هو مربوط بفعل العبد و غرض الأمر بعد تمکّنه من الماء أوّلا فلا محالة یسقط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تحقّق غرضه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کرفع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 علی مقدّمة مربوطة بفعل نفس المولی،و لکنّ العبد بعد العلم بعدم تحقّق غرض المولی یمکّنه من الماء ثانیا بحکم العقل،فلا یصحّ التعبیر بعد سقوط الأمر بانضمام الامتثال أو تبدیل الامتثال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الثانی و نظیره حکم الفقهاء باستحباب تکرار صلاة الآیات ما دام سببها من الکسوف أو الخسوف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عدّة من الروایات الصحیحة و الفتاوی لا یوجب رفع الید عن الحکم العقلی البدیهی</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العقلی البدیهی القطعی إذا تعارض مع الدلیل التعبّدی الشرعی من الروایة أو ظاهر الکتاب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رَبُّکَ وَ الْمَلَکُ صَفًّا صَفًّا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یستفاد من ظاهره التجسّم،و قام فی مقابله البرهان العقلی القطعی بأنّه تعالی شأنه عن ذلک،فلا بدّ لنا فی مثل ذلک فی بادئ الأمر من توجیه الظاهر کما فعل هاهنا أهل الأدب و النحویّون؛بأنّ تقدیر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البرهان العقلی البدیهی القطعی إذا تعارض مع الدلیل التعبّدی الشرعی من الروایة أو ظاهر الکتاب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رَبُّکَ وَ الْمَلَکُ صَفًّا صَفًّا </w:t>
      </w:r>
      <w:r>
        <w:rPr>
          <w:rStyle w:val="FootnoteAnchor"/>
          <w:rtl w:val="true"/>
        </w:rPr>
        <w:footnoteReference w:id="442"/>
      </w:r>
      <w:r>
        <w:rPr>
          <w:rFonts w:ascii="IRNazanin" w:hAnsi="IRNazanin" w:eastAsia="IRNazanin"/>
          <w:color w:val="111111"/>
          <w:sz w:val="28"/>
          <w:sz w:val="28"/>
          <w:szCs w:val="28"/>
          <w:rtl w:val="true"/>
          <w:lang w:bidi="fa-IR"/>
        </w:rPr>
        <w:t>،و یستفاد من ظاهره التجسّم،و قام فی مقابله البرهان العقلی القطعی بأنّه تعالی شأنه عن ذلک،فلا بدّ لنا فی مثل ذلک فی بادئ الأمر من توجیه الظاهر کما فعل هاهنا أهل الأدب و النحویّون؛بأنّ تقدیر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لنا التوجیه اللفظی فیقدّم البرهان العقلی، و تحمل الآیة علی المشابهات القرآنیّة،و بناء علی ذلک لا یوجب تحقّق الموردین المذکورین فی الشریعة رفع الید عن البرهان العقلی البدیهی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التی أشار إلیها صاحب الکفایة قدّس سرّه بعد اشتراک الجمیع فی الحکم باستحباب الإعادة فقال علیه السّلام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،أی الصلاة التی أعادها ثانیا 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 إن شاء</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یختار أحبّهما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لنا من جواب کلّ منها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مقام الجواب عن أصل مسألة استحباب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هذا الحکم هو ما إذا کان المصلّی فی أثناء صلاة ظهره أو أتمّ صلاة ظهره فرادی ثمّ وجدت جماعة،فیتمّها ظهرا ثمّ یعیدها جماعة فی الصورة الاولی بعنوان الاستحباب،و هکذا یستحبّ له الإعادة جماعة فی الصورة الثانیة کما قال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مورده ما إذا کان المصلّی فی أثناء صلاة ظهره ثمّ وجدت جماعة،فلیجعلها نافلة فیتمّها بعد الرکعتین،و یجوز قطعها ثمّ یصلّیها جماعة، و لیس ذلک لمن فرغ من صلاته بنیّة الواجب؛لأنّ من صلّی الواجب بنیّة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فلا یمکن أن یجعلها غیر واجب،کما قال به شیخ الطائفة فی التهذیب </w:t>
      </w:r>
      <w:r>
        <w:rPr>
          <w:rStyle w:val="FootnoteAnchor"/>
          <w:rtl w:val="true"/>
        </w:rPr>
        <w:footnoteReference w:id="445"/>
      </w:r>
      <w:r>
        <w:rPr>
          <w:rFonts w:ascii="IRNazanin" w:hAnsi="IRNazanin" w:eastAsia="IRNazanin"/>
          <w:color w:val="111111"/>
          <w:sz w:val="28"/>
          <w:sz w:val="28"/>
          <w:szCs w:val="28"/>
          <w:rtl w:val="true"/>
          <w:lang w:bidi="fa-IR"/>
        </w:rPr>
        <w:t>،و إذا کان الأمر کذلک فلا ربط للروایات بتبدیل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أنّ مورد الروایات عبارة عمّا یقول به المشهور،و لکن لا شکّ فی أنّ مورد تبدیل الامتثال بامتثال آخر عبارة عمّا صدر عن المولی أمرا واحدا،و المستدلّ یدّعی جواز إتیان المأمور به ثانیا بعد إتیانه أوّلا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یستفاد من الروایات فهو تحقّق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الوجوبی الذی تعلّق بطبیعة الصلاة،و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الاستحبابی الذی تعلّق بالإعادة جماعة،فأین تبدیل الامتثال بامتثال آخر؟ففی الحقیقة یکون الشارع فی مورد هذه الروایات فی مقام توسعة دائرة مثوبة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الروایة المشتملة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معناها عبارة عن أنّ تحقّق الاستحباب المذکور متوقّف علی قصد عنوان الظهر؛إذ الصلاة من العناوین القصدیّة،فطریق تحقّق هذا الاستحباب منحصر بقصد عنوان الصلاة التی أتی بها أوّلا من الظهر أو غیره،و لا یکون معناها إتیانها ثانیا بعنوان الواجب</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جواب الروایة المشتملة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منافیة فی بادئ النظر مع قصد عنوان الظهر و المعنی الذی ذکرناه للروایة السابقة و لکنّها أیضا لا تتضمّن عقدة غیر قابلة للحلّ کما لا یخفی،فإنّ معنی الروایة أنّ المصلّی یجعلها قضاء للظهر الذی فاتت منه إن شاء،و إن لم یشأ یقصد عنوان الظهریّة فقط کما یؤیّده بعض الروایات الواردة</w:t>
      </w:r>
    </w:p>
    <w:p>
      <w:pPr>
        <w:pStyle w:val="BookText"/>
        <w:rPr/>
      </w:pP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الروایة المشتملة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یختار أحبّهما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من حیث السند،و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صحّة سندها معناها بعد فرض تساوی کلتا الصلاتین فی جمیع الخصوصیّات إلاّ من حیث الجماعة و الفرادی،إنّ اللّه تعالی یختار الجماعة لکثرة فضیلته،أی الشارع یعطی ثواب الجماعة للمصلّی،فالامتثال یتحقّق بصلاة الفرادی و مع ذلک یعطی له ثواب الجماعة،و لیس معناه تبدیل الامتثال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حکم الفقهاء باستحباب تکرار صلاة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الروایة الصحیحة الواردة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 صلاة الآیات فأعد حتّی یتحقّق الانجلاء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منها وجوب الإعادة،و لکن لم یقل به أحد،بل المشهور بالشهرة المحقّقة استحباب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مرّ آنفا من أنّ مورد تبدیل الامتثال بامتثال آخر عبارة عمّا صدر عن المولی حکم واحد،و لکن یتحقّق فی ما نحن فیه حکمان متغایران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الوجوبی المتعلّق بطبیعة صلاة الآیات،و الآخر الحکم الاستحبابی المتعلّق بإعادة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کون الحکم الثانی أیضا وجوبیّا فهو حکم وجوبی آخر غیر الأوّل، فإنّه سقط بإتیان الصلاة الاولی،فتحقّق هنا حکمان،و لکلّ حکم امتثال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إتیان المأمور به بکلّ أمر یجزی عن أمره،و الحاکم بالإجزاء هو العقل،و لیست مسألة تبدیل الامتثال،أو الامتثال عقیب الامتثال قابلة للتعقّل</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المقام الثانی فقد یقع فی الأوامر الاضطراریّة،و قد یقع فی</w:t>
      </w:r>
    </w:p>
    <w:p>
      <w:pPr>
        <w:pStyle w:val="BookText"/>
        <w:rPr/>
      </w:pPr>
      <w:r>
        <w:rPr>
          <w:rFonts w:ascii="IRNazanin" w:hAnsi="IRNazanin" w:eastAsia="IRNazanin"/>
          <w:color w:val="111111"/>
          <w:sz w:val="28"/>
          <w:sz w:val="28"/>
          <w:szCs w:val="28"/>
          <w:rtl w:val="true"/>
          <w:lang w:bidi="fa-IR"/>
        </w:rPr>
        <w:t>الأوامر الظاهریّة،و لا ملازمة بین القول بالإجزاء أو عدمه فی المسألتین،کما أنّ البحث فی الأوامر الظاهریّة قد یقع فی الطرق و الأمارات،و قد یقع فی الاصول العملیّة،و لا ملازمة بینهما أیضا؛إذ یجوز للقائل بالإجزاء فی الاولی القول بعدم الإجزاء فی الثانیة،فلا بدّ من تحقیق دقیق فی کلّ منهما علی حدة،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البحث فی الأوامر الاضطراریّة قد یقع فی مقام الثبوت،و أنّه مع قطع النظر عن الأدلّة الواردة فی باب التیمّم و تعبیراتها،هل یجزی إتیان الصلاة مع التیمّم عن الصلاة مع الوضوء أم لا؟</w:t>
      </w:r>
    </w:p>
    <w:p>
      <w:pPr>
        <w:pStyle w:val="BookText"/>
        <w:rPr/>
      </w:pPr>
      <w:r>
        <w:rPr>
          <w:rFonts w:ascii="IRNazanin" w:hAnsi="IRNazanin" w:eastAsia="IRNazanin"/>
          <w:color w:val="111111"/>
          <w:sz w:val="28"/>
          <w:sz w:val="28"/>
          <w:szCs w:val="28"/>
          <w:rtl w:val="true"/>
          <w:lang w:bidi="fa-IR"/>
        </w:rPr>
        <w:t>و لا بدّ لنا قبل الورود فی البحث من ذکر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الصلاة مع التیمّم التی وقعت مورد البحث هاهنا عبارة عمّا کان مشروعیّته و صحّته مفروغا عنها واقعا و من دون أن یکشف الخلاف أصلا حتّی فی صورة وجدان الماء؛إذ لا معنی لإجزاء ما یکون باطلا أو ما یتوهّم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446"/>
      </w:r>
      <w:r>
        <w:rPr>
          <w:rFonts w:ascii="IRNazanin" w:hAnsi="IRNazanin" w:eastAsia="IRNazanin"/>
          <w:color w:val="111111"/>
          <w:sz w:val="28"/>
          <w:sz w:val="28"/>
          <w:szCs w:val="28"/>
          <w:rtl w:val="true"/>
          <w:lang w:bidi="fa-IR"/>
        </w:rPr>
        <w:t>ذکر وجوها متصوّرة فی مقام الثبوت بأنّه یمکن أن یکون المأمور به بالأمر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کالمأمور به بالأمر الاختیاری وافیا بتمام المصلحة،و الحکم فی هذه الصورة الإجزاء،و لا یبقی مجال أصلا للتدارک لا قضاء و 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جواز البدار أو وجوب الانتظار فیدور مدار جواز العمل بالأمر الاضطراری بمجرّد الاضطرار مطلقا،أو بشرط الانتظار،أو مع الیأس عن طروّ اختیار ذی المصلحة و الوافی بالغرض</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لا یکون المأمور به بالأمر الاضطراری وافیا بتمام المصلحة،</w:t>
      </w:r>
    </w:p>
    <w:p>
      <w:pPr>
        <w:pStyle w:val="BookText"/>
        <w:rPr/>
      </w:pPr>
      <w:r>
        <w:rPr>
          <w:rFonts w:ascii="IRNazanin" w:hAnsi="IRNazanin" w:eastAsia="IRNazanin"/>
          <w:color w:val="111111"/>
          <w:sz w:val="28"/>
          <w:sz w:val="28"/>
          <w:szCs w:val="28"/>
          <w:rtl w:val="true"/>
          <w:lang w:bidi="fa-IR"/>
        </w:rPr>
        <w:t>و لکن لا یمکن تدارک الفائتة،و الحکم فی هذه الصورة أیضا الإجزاء،و لا یکاد یسوغ له البدار فیها،إلاّ لمصلحة کانت فیه؛لما فیه من نقض الغرض و تفویت مقدار من المصلحة لو لا مراعاة ما هو فیه من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لا یکون وافیا بتمام المصلحة،بل یبقی منه شیء،و لکن أمکن استیفاؤه مع استحبابه،و الحکم فی هذه الصورة أیضا الإجزاء،و لا مانع عن البدار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لا یکون وافیا بتمام المصلحة،و لکن کان الباقی ممّا یجب تدارکه فلا یجزی،و لا بدّ من الإعادة أو القضاء،و لا مانع أیضا من البدار فیها،غایة الأمر یتخیّر فی هذه الصورة بین البدار و الإتیان بعملین أو الانتظار و الاقتصار بإتیان ما هو تکلیف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مقام الإثبات فیقع فی موضعین</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الإعادة،فهل تجب علیه الإعادة فی الوقت أم لا؟و من البدیهی أنّ المفروض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الصلاة مع التیمّم صحیحة حتّی مع وجودان الماء فی الوقت،و لازم ذلک أن لا یکون العذر المسوّغ للتیمّم مستوعبا لجمیع الوقت،و إلاّ فیکشف عن بطلانها،فلا معنی لإجزاء ما هو باطلا،فیکون فقدان الماء فی أوّل الوقت سببا لمشروعیّة الصلاة مع التیمّم، و حینئذ نبحث فی أنّه هل تجب الصلاة مع الوضوء فی الوقت أیضا علی مقتضی الأدلّة أم لا؟و من هنا نرجع إلی المقدّمة التی ذکرها الإمام قدّس سرّه </w:t>
      </w:r>
      <w:r>
        <w:rPr>
          <w:rStyle w:val="FootnoteAnchor"/>
          <w:rtl w:val="true"/>
        </w:rPr>
        <w:footnoteReference w:id="447"/>
      </w:r>
      <w:r>
        <w:rPr>
          <w:rFonts w:ascii="IRNazanin" w:hAnsi="IRNazanin" w:eastAsia="IRNazanin"/>
          <w:color w:val="111111"/>
          <w:sz w:val="28"/>
          <w:sz w:val="28"/>
          <w:szCs w:val="28"/>
          <w:rtl w:val="true"/>
          <w:lang w:bidi="fa-IR"/>
        </w:rPr>
        <w:t>للبحث فی أنّ تعدّد الأمر بعد الدقّة فی الأدلّة لا واقعیّة له و لا یکون أزید من التخیّل؛إذ الأدلّة متضمّنة لبیان کیفیّة الصلاة بالنسبة إلی حالات المکلّف من وجدان</w:t>
      </w:r>
    </w:p>
    <w:p>
      <w:pPr>
        <w:pStyle w:val="BookText"/>
        <w:rPr/>
      </w:pPr>
      <w:r>
        <w:rPr>
          <w:rFonts w:ascii="IRNazanin" w:hAnsi="IRNazanin" w:eastAsia="IRNazanin"/>
          <w:color w:val="111111"/>
          <w:sz w:val="28"/>
          <w:sz w:val="28"/>
          <w:szCs w:val="28"/>
          <w:rtl w:val="true"/>
          <w:lang w:bidi="fa-IR"/>
        </w:rPr>
        <w:t>الماء و فقدانه،و من الحضر و السفر و أمثال ذلک،و یؤیّده آیة الوضوء صدرا و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ذلک أنّ بعد إتیان الصلاة مع التیمّم و فرض کونها صحیحة یسقط الأمر،و لا مجال لإتیان الصلاة بعد وجدان الماء ثانیا؛إذ لا یعقل امتثال أمر واحد مرّتین،فالقاعدة علی هذا المبنی تقتضی الإجزاء و لا 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تحقیق البحث فی مسألة الإعادة علی القول بإنکار تعدّد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بتعدّد الأوامر بأن یتوجّه خطاب إلی واجد الماء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الواجدون للماء تجب علیکم الصلاة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آخر إلی فاقد الماء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الفاقدون للماء تجب علیکم 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 المکلّف الصلاة مع التیمّم فی أوّل الوقت فلا شکّ بعد فرض صحّتها فی سقوط الأمر المتوجّه إلی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صار بعدها واجدا للماء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تعدّد الأمر هاهنا إلاّ أنّ الإجماع قائم علی عدم وجوب صلاة الظهر مع الوضوء بعد إتیانها مع التیمّم؛ إذ لا یجب بین زوال الشمس و غروبها أزید من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یجد دلیل لتحقّق الإجماع فی هذا المورد فتصل النوبة إلی ما حکیناه عن الإمام قدّس سرّه فی منشأ القول بتعدّد الأوامر،فیحتمل أن یکون المنشأ أنّ الصلاة مع الوضوء و الصلاة مع التیمّم حقیقتان متغایرتان،و لا یمکن تعلّق أمر واحد بهما،کما أنّه لا یمکن تعلّق أمرین مستقلّین بمتعلّق واحد من دون تأکید، فیکون منشأ تعدّد الأوامر تعدّد ماهیّات المأمور بها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منشأ الاضطرار المذکور فی کلام صاحب الکفایة قدّس سرّه فی الأحکام الوضعیّة من أنّ بعضها لا یکون قابلا لجعل الشارع،و بعضها یکون</w:t>
      </w:r>
    </w:p>
    <w:p>
      <w:pPr>
        <w:pStyle w:val="BookText"/>
        <w:rPr/>
      </w:pPr>
      <w:r>
        <w:rPr>
          <w:rFonts w:ascii="IRNazanin" w:hAnsi="IRNazanin" w:eastAsia="IRNazanin"/>
          <w:color w:val="111111"/>
          <w:sz w:val="28"/>
          <w:sz w:val="28"/>
          <w:szCs w:val="28"/>
          <w:rtl w:val="true"/>
          <w:lang w:bidi="fa-IR"/>
        </w:rPr>
        <w:t>قابلا لجعله مستقلاّ،و بعضها لا یکون قابلا لجعله إلاّ تبعا کالرکوع و الطهارة و عدم الاستدبار و سائر الموانع و الأجزاء و الشرائط للصلاة؛إذ لا یمکن جعل جزئیّة القیام للصلاة المأمور بها بما هی مأمور بها،إلاّ من طریق تعلّق الأمر بالمرکّب الذی من جملته القیام،فلا بدّ للشارع من القول بأنّه أیّها القادر علی القیام صلّ مع القیام حتّی ینتزع عنه جزئیّته،و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مرّ عنه قدّس سرّه فی مسألة قصد القربة بمعنی داعی الأمر،فیکون التعدّد مربوطا بمقام الإثبات و التبیین،و المطلوب فی الحقیقة واحد،إلاّ أنّه لا یمکن تبیینه بأمر واحد،فالضرورة تقتضی الالتزام بتعدّد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الاحتمال الثانی أیضا القول بالإجزاء،فإنّ بعد إتیان الصلاة مع التیمّم و فرض صحّته و مشروعیّته و مطابقته للأمر لا شکّ فی تحقّق الامتثال و سقوط الأمر،و لا یکون بحسب الواقع أزید من أمر واحد حتّی یحتاج إلی امتثال آخر بعد وجدان الماء</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الاحتمال الأوّل فإن احرز تعلّق الأمرین معا بهذا الشخص الفاقد فلا شکّ فی عدم الإجزاء،و لکنّه لم یحرز و لیس بمسلّم،و بناء علی ذلک إذا صار الفاقد واجدا للماء فی الوقت بعد إتیانه الصلاة مع التیمّم،فیتوقّف القول بعدم الإجزاء بإطلاق دلیل الواجد؛بأن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 تجب علیه الصلاة مع الوضوء،أی بلا فرق بین من أتی بها مع التیمّم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بعدم الإجزاء یتوقّف علی تعدّد الأوامر أوّلا،و کون منشأ التعدّد الاختلاف الماهوی فی ماهیّة متعلّق الأمرین ثانیا،و عدم تحقّق إجماع المذکور ثالثا،و تحقّق الإطلاق لذاک الدلیل رابعا،فإن کان أحد هذه الامور مخدوشا تکون نتیجة المسألة الإجزاء،و عرفت مناقشتنا فی تعدّد الأوامر،فمقتضی القاعدة بحسب مقام</w:t>
      </w:r>
    </w:p>
    <w:p>
      <w:pPr>
        <w:pStyle w:val="BookText"/>
        <w:rPr/>
      </w:pPr>
      <w:r>
        <w:rPr>
          <w:rFonts w:ascii="IRNazanin" w:hAnsi="IRNazanin" w:eastAsia="IRNazanin"/>
          <w:color w:val="111111"/>
          <w:sz w:val="28"/>
          <w:sz w:val="28"/>
          <w:szCs w:val="28"/>
          <w:rtl w:val="true"/>
          <w:lang w:bidi="fa-IR"/>
        </w:rPr>
        <w:t>الإثبات فی الموضع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الإطلاق الذی ادّعی هاهنا معارض لدلیل الفاقد،أی الفاقد للماء تجب علیه الصلاة مع التیمّم،سواء وجد الماء فی آخر الوقت أم لا،فإنّا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الإطلاق لا یساوق الإجزاء،بل نهایة ما یستفاد منه عبارة عن مشروعیّة الصلاة مع التیمّم فی أوّل الوقت،و لا ینکره القائل بعدم الإجزاء أیضا،فیمکن الجمع بین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القضاء و موضوع البحث هاهنا أن یکون العذر الموجب للتیمّم مستوعبا لتمام الوقت،إذا صار واجدا للماء فی خارج الوقت هل تجب علیه الصلاة مع الوضوء قضاء بعد إتیانها مع التیمّم فی الوقت أم لا؟و الفرض الآخر أن یکون المکلّف واجدا للماء فی أوّل الوقت،و لکنّه أهمل و لم یأت بها حتّی صار فاقدا له فی آخر الوقت هل تجب علیه القضاء أم لا؟</w:t>
      </w:r>
    </w:p>
    <w:p>
      <w:pPr>
        <w:pStyle w:val="BookText"/>
        <w:rPr/>
      </w:pPr>
      <w:r>
        <w:rPr>
          <w:rFonts w:ascii="IRNazanin" w:hAnsi="IRNazanin" w:eastAsia="IRNazanin"/>
          <w:color w:val="111111"/>
          <w:sz w:val="28"/>
          <w:sz w:val="28"/>
          <w:szCs w:val="28"/>
          <w:rtl w:val="true"/>
          <w:lang w:bidi="fa-IR"/>
        </w:rPr>
        <w:t>و لا یخفی أنّ القضاء یدور مدار عنوان الفوت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تحقّق عنوان الفوت یوجب القضاء،و إلاّ فلا،و یجری جمیع ما ذکرناه فی الإعادة من الفروض و المبانی هاهنا أیضا،و بناء علی هذا فإن قلنا بوحدة الأمر کما هو الحقّ لا یجب علیه القضاء؛لأنّ بعد إتیان الصلاة مع التیمّم فی الوقت و فرض صحّته و مشروعیّته یتحقّق الامتثال و یسقط الأمر،فلا یبقی أمر حتّی یجب امتثاله ثانیا بعنوان القضاء</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بتعدّد الأمر و تحقّق الإجماع علی عدم وجوب صلاة بعنوان الأداء و القضاء معا،فلا تجب الصلاة مع الوضوء قضاء بعد تحقّق الصلاة مع التیمّم أداء؛إذ بعد مشروعیّة الثانیة و صحّتها یسقط الأمر،و لا یجب الجمع بین الأداء و القضاء بحکم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صورة عدم الإجماع و کون تعدّد الأمر منوطا بالاضطرار المذکور،فالحکم فی هذه الصور الثلاثة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تعدّد الأمر ناشئا من اختلاف متعلّقهما بحسب الماهیّة و الحقیقة فیجب القضاء فی خارج الوقت بشرط عدم الإجماع المذکور و تحقّق الإطلاق لدلیل القضاء،أی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الفرق بین من أقام الصلاة مع التیمّم فی الوقت أم لا،فتکون النتیجة من حیث الإجزاء و عدمه فی الإعادة و القضاء متساویة</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فرغنا من ذلک فتصل النوبة إلی الاصول العملیّة؛لعدم الدلیل اللفظی المقتضی للإجزاء و عدمه،أی لا یکون لدلیل الصلاة مع التیمّم إطلاق حتّی یستفاد منه المشروعیّة لها فی صورة وجدان الماء فی الوقت أیضا،کما أنّه لا یکون لدلیل الصلاة مع الوضوء إطلاق حتّی یستفاد منه عدم الإجزاء فی صورة إتیان الصلاة مع التیمّم أیضا،و إن کان القدر المتیقّن من الدلیل الأوّل هو استیعاب العذر لتمام الوقت،و القدر المتیقّن من الدلیل الثانی هی صورة ترک الصلاة رأسا،و لکن مع ذلک یبقی الشکّ فی بقیة الصور،مثلا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الصلاة مع التیمّم رجاء بداعی احتمال المشروعیّة و المحبوبیّة و صار فی آخر الوقت واجدا للماء،و مقتضی الأصل العملی هو عدم الإجزاء،فإنّ ذمّته فی أوّل الوقت مشغولة بتکلیف وجوبی قطعا،و براءة ذمّته بإتیان ما هو مشکوک المشروعیّة مشکوک بداهة،فاشتغال الذمّة الیقینیّة تقتضی البراءة الیقینیّة،و لا تجری أصالة البراءة عن وجوب الإعادة هاهنا؛إذ لا یتعلّق من الشارع حکم تکلیفی مولوی لا نفیا و لا إثباتا علی مسألة الإعادة،بل العقل یحکم بالإعادة إن لم یتحقّق الامتثال،و یحکم بعدم الإعادة إن 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مثل صحیحة زرارة فی جواب السائل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إرشادی لا مولوی،فالعقل یحکم فی ما نحن فیه بالإعادة؛إذ الإمام علیه السّلام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المأتی بها فاقدة للشرط،و حینئذ یحکم العقل بعدم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حدیث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الإخلال بالأجزاء الرکنیّة تکون الصلاة فاقدة لخصوصیّة معتبرة فیها،و إن کان بالأجزاء الغیر الرکنیّة کفاتحة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فاقدة لها،فإنّ جزئیّتها فی صورة التوجّه و الالتفات فقط،فالعقل یحکم بالإجزاء فی الثانیة بخلاف الاولی،فلا یکون وجوب الإعادة حکما شرعیّا مولویّا حتّی تجری أصالة البراءة بالنسبة إلیه،فمقتضی الأصل العملی عدم الإجزاء علی القول بوحدة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بتعدّد الأمر فالحاکم أصالة البراءة؛إذ بعد فرض صحّة الصلاة مع التیمّم،و مشروعیّتها قطعا أو احتمالا،و إتیانها فی أوّل الوقت یتحقّق الامتثال بالنسبة إلی أمرها و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توجّه التکلیف بالصلاة مع الوضوء بعد وجدان الماء فی آخر الوقت إلیه فمشکوک؛إذ المفروض أنّه تکلیف مستقلّ و لیس له الإطلاق،فیرجع الشکّ إلی توجّه التکلیف الثانی إلیه و عدمه،و الحاکم فی مثل ذلک أصالة البراءة،فما یستفاد من الأدلّة اللفظیّة من الإجزاء أو عدمه مغایر لما یستفاد من الاصول العملیّة</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المکلّف فاقدا للماء فی جمیع الوقت و کان العذر مستوعبا و صلّی مع التیمّم ثمّ صار واجدا للماء فی خارج الوقت،فهل القضاء واجب</w:t>
      </w:r>
      <w:bookmarkStart w:id="394" w:name="pg13654_132847"/>
    </w:p>
    <w:p>
      <w:pPr>
        <w:pStyle w:val="BookText"/>
        <w:rPr/>
      </w:pPr>
      <w:bookmarkEnd w:id="394"/>
      <w:r>
        <w:rPr>
          <w:rFonts w:ascii="IRNazanin" w:hAnsi="IRNazanin" w:eastAsia="IRNazanin"/>
          <w:color w:val="111111"/>
          <w:sz w:val="28"/>
          <w:sz w:val="28"/>
          <w:szCs w:val="28"/>
          <w:rtl w:val="true"/>
          <w:lang w:bidi="fa-IR"/>
        </w:rPr>
        <w:t>بمقتضی الأصل العملی أم لا؟لا یخفی أنّ مشروعیّة الصلاة مع التیمّم لا یکون قابلا للشکّ فی هذه الصورة بعد أهمیّة الوقت و تقدّمه علی جمیع الخصوصیّات و الشرائط المعتبرة فی الصلاة،إلاّ فی صورة فقدان الطهورین عند بعض،و لکنّه فی عین المشروعیّة لا تنافی مع وجوب القضاء بعد الوقت کعدم منافاتها مع الإعادة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علی القول بوحدة الأمر لا یبقی مورد لدلیل وجوب القضاء؛لأنّه کما مرّ یدور مدار الفوت،و لم یفت من المکلّف المأمور بالصلاة مع التیمّم شیء بعد إتیانها کذلک حتّی یتحقّق موضوع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القول بتعدّد الأمر،فإنّ الوظیفة الفعلیّة المتنجّزة علی المکلّف فی الوقت عبارة عن الصلاة مع التیمّم،و یسقط أمرها بعد الإتیان قطعا،و لم یتوجّه الأمر بالصلاة مع الوضوء إلیه فی الوقت بلحاظ الفاقدیّة،و شمول دلیل القضاء لهذه الصورة مجرّد تخیّل،و الفرض کما قال به صاحب الکفایة قدّس سرّه،بل هو یشمل لما فات من الفریضة المتنجّزة الفعلیّة فی الوقت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الأمر الاضطراری</w:t>
      </w:r>
      <w:r>
        <w:rPr>
          <w:rFonts w:eastAsia="IRNazanin" w:cs="IRNazanin"/>
          <w:color w:val="111111"/>
          <w:sz w:val="28"/>
          <w:szCs w:val="28"/>
          <w:rtl w:val="true"/>
          <w:lang w:bidi="fa-IR"/>
        </w:rPr>
        <w:t>.</w:t>
      </w:r>
    </w:p>
    <w:p>
      <w:pPr>
        <w:pStyle w:val="Heading4"/>
        <w:numPr>
          <w:ilvl w:val="3"/>
          <w:numId w:val="1"/>
        </w:numPr>
        <w:rPr/>
      </w:pPr>
      <w:bookmarkStart w:id="395" w:name="__RefHeading___Toc1311304_3830689328"/>
      <w:bookmarkStart w:id="396" w:name="_Toc151"/>
      <w:bookmarkEnd w:id="395"/>
      <w:r>
        <w:rPr>
          <w:rtl w:val="true"/>
        </w:rPr>
        <w:t>فی الأوامر الظاهریّة</w:t>
      </w:r>
      <w:bookmarkEnd w:id="396"/>
    </w:p>
    <w:p>
      <w:pPr>
        <w:pStyle w:val="BookText"/>
        <w:rPr/>
      </w:pPr>
      <w:r>
        <w:rPr>
          <w:rFonts w:ascii="IRNazanin" w:hAnsi="IRNazanin" w:eastAsia="IRNazanin"/>
          <w:color w:val="111111"/>
          <w:sz w:val="28"/>
          <w:sz w:val="28"/>
          <w:szCs w:val="28"/>
          <w:rtl w:val="true"/>
          <w:lang w:bidi="fa-IR"/>
        </w:rPr>
        <w:t>و أمّا البحث فی الأوامر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کان تبعا لصاحب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یقع فی الأمارات الشرعیّة،و قد یقع فی الاصول العملیّة،و لکن لا بدّ لنا فی بادئ الأمر من تحریر محلّ النزاع هاهنا،و هو یتصوّر علی ثلاثة أنحاء</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المأمور به مرکّبا من الأجزاء و الشرائط،و مفاد الأصل أو الأمارة عبارة عن الحکم بتحقّق ما اخذ فی لسان دلیل المأمور به بعنوان الجزء أو الشرط بعد الشکّ فی تحقّقه،مثلا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شککنا فی بقاء الطهارة حین</w:t>
      </w:r>
    </w:p>
    <w:p>
      <w:pPr>
        <w:pStyle w:val="BookText"/>
        <w:rPr/>
      </w:pPr>
      <w:r>
        <w:rPr>
          <w:rFonts w:ascii="IRNazanin" w:hAnsi="IRNazanin" w:eastAsia="IRNazanin"/>
          <w:color w:val="111111"/>
          <w:sz w:val="28"/>
          <w:sz w:val="28"/>
          <w:szCs w:val="28"/>
          <w:rtl w:val="true"/>
          <w:lang w:bidi="fa-IR"/>
        </w:rPr>
        <w:t>الزوال فالاستصحاب یحکم بعدم نقض الیقین بالشکّ،کأنّه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طهارتک فیجوز لک الدخول فی الصلاة،و هکذا إذا قامت البیّنة علی طهارة الثوب المسبوق بالنجاسة،و لکن انکشف خلاف ما حکم به الاستصحاب أو البیّنة،فبعد إتیان الصلاة مطابقا لحکمهما هل یجب الإعادة فی الوقت أو القضاء فی خارج الوقت أم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المأمور به أیضا مرکّبا من الأجزاء و مقیّدا بالشرائط و کان الشکّ فی تعداد الأجزاء و الشرائط کالشکّ فی جزئیّة السورة أو شرطیّة شیء آخر للصلاة،و دلّت روایة صحیحة معتبرة علی عدم جزئیّة السورة أو حکم الاستصحاب علی ذلک،أو تدلّ الروایة علی عدم شرطیّة ما شکّ فی شرطیّته،و المکلّف أقام الصلاة مدّة مدیدة بدون السورة مستندا إلی الأمارة أو الاستصحاب ثمّ انکشف الخلاف،هل یجب الإعادة فی الوقت أو القضاء فی خارج الوقت أم لا؟و لا یخفی أنّ التمثیل بالصلاة هاهنا یکون مع قطع النظر عن الحدیث المسمّی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 عدم الإعادة فی مثل ذلک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تدلّ الأمارة أو الأصل علی تحقّق تکلیف معیّن للمکلّف فی وقت معیّن ثمّ انکشف الخلاف بعد إتیان المکلّف بالتکلیف المذکور مثل دلالة حدیث صحیح علی وجوب صلاة الجمعة فی یوم الجمعة،أو جریان الاستصحاب علیه،و بعد إتیان المکلّف بها مدّة مدیدة انکشف عدم وجوبها أصلا حتّی علی سبیل التخییر،و أنّ الواجب التعیینی فی هذا الیوم عبارة عن صلاة الظهر</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الفرض علی القول بوحدة الأمر خارج عن محلّ النزاع،</w:t>
      </w:r>
    </w:p>
    <w:p>
      <w:pPr>
        <w:pStyle w:val="BookText"/>
        <w:rPr/>
      </w:pPr>
      <w:r>
        <w:rPr>
          <w:rFonts w:ascii="IRNazanin" w:hAnsi="IRNazanin" w:eastAsia="IRNazanin"/>
          <w:color w:val="111111"/>
          <w:sz w:val="28"/>
          <w:sz w:val="28"/>
          <w:szCs w:val="28"/>
          <w:rtl w:val="true"/>
          <w:lang w:bidi="fa-IR"/>
        </w:rPr>
        <w:t>فإنّه لم یأت بما هو التکلیف و المأمور به،بل أتی بغیر المأمور به،و محلّ البحث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إتیان المأمور به علی وجهه هل یقتضی الإجزاء أم لا؟فلا شکّ فی خروج هذا الفرض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بتعدّد الأمر و جعل حکم آخر مطابقا لمفاد الأمارة أو الأصل الدالّ علی وجوب صلاة الجمعة،فیقع هذا الفرض أیضا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البحث من حیث الإجزاء و عدمه قد یقع فی الأمارات،و قد یقع فی الاصول،و فی الأمارات أیضا قد یقع علی القول بالطریقیّة،و قد یقع علی القول بالسببیّة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الطریقیّة أنّ الأمارة من حیث هی لیست فیها مصلحة إلاّ الهدایة إلی الواقع؛إذ الاتّکاء بالقطع فقط فی امور المعاش و المعاد یوجب اختلال النظام،بل لا یمکن تحصیل القطع فی بعض الموارد،و لذا اعتبر العقلاء الأمارة طریقا ظنّیا إلی الواقع فی موارد عدم إمکان تحصیل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السببیّة علی ما هو المعقول و خالیا عن الإشکال عبارة عن تصدیق عملی عادل تتحقّق فیه المصلحة التی توجب جبران المصلحة الواقعیّة الفائتة علی فرض مخالفة الأمارة للواقع،و کأنّه لم یفت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نبحث الآن علی مبنی الطریقیّة و الکاشفیّة،و یتحقّق علی هذا المبنی بحث آخر،و هو أنّ حجّیّة الأمارة عند الشارع هل تکون بنحو الإمضاء و التأکید أو بنحو التأسیس؟و یمکن أن یکون بین الأمارات من هذه الجهة اختلافا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الحجّیّة الإمضائیّة عبارة عن اعتبار العقلاء فی امور معاشهم</w:t>
      </w:r>
    </w:p>
    <w:p>
      <w:pPr>
        <w:pStyle w:val="BookText"/>
        <w:rPr/>
      </w:pPr>
      <w:r>
        <w:rPr>
          <w:rFonts w:ascii="IRNazanin" w:hAnsi="IRNazanin" w:eastAsia="IRNazanin"/>
          <w:color w:val="111111"/>
          <w:sz w:val="28"/>
          <w:sz w:val="28"/>
          <w:szCs w:val="28"/>
          <w:rtl w:val="true"/>
          <w:lang w:bidi="fa-IR"/>
        </w:rPr>
        <w:t>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معاملتها معاملة القطع،و الشارع أیضا أمضاها و لو بصورة 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الحجّیّة التأسیسیّة عبارة عن جعل الشارع الحجّیّة مستقلاّ للأمارات مثل الشهرة الفتوائیّة،کما أنّ صاحب الکفایة قدّس سرّه </w:t>
      </w:r>
      <w:r>
        <w:rPr>
          <w:rStyle w:val="FootnoteAnchor"/>
          <w:rtl w:val="true"/>
        </w:rPr>
        <w:footnoteReference w:id="449"/>
      </w:r>
      <w:r>
        <w:rPr>
          <w:rFonts w:ascii="IRNazanin" w:hAnsi="IRNazanin" w:eastAsia="IRNazanin"/>
          <w:color w:val="111111"/>
          <w:sz w:val="28"/>
          <w:sz w:val="28"/>
          <w:szCs w:val="28"/>
          <w:rtl w:val="true"/>
          <w:lang w:bidi="fa-IR"/>
        </w:rPr>
        <w:t>جعل الحجّیّة من الأحکام الوضعیّة التی تکون قابلة لتعلّق الجعل الاستقلالی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بالحجّیّة التأکیدیّة و الإمضائیّة فیکون الحکم عند العقلاء عدم الإجزاء،و هکذا عند الشارع؛إذ العقلاء یعاملون خبر الثقة معاملة القطع بالعدم عند انکشاف خلافه،فیحسبون ما عمل مطابقا لمفاده کالعدم،کأنّه لم یتحقّق شیئا فلا یجزی عن شیء،و هکذا فی الشرع بعد فرض إمضاء الشارع طریق العقلاء فی مسألة الحجّیّة،فإذا أخبرنا زرارة بعدم کون السورة جزء للصلاة و صلّینا زمانا کثیرا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الخلاف فلا معنی للإجزاء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علی القول بالحجّیة التأسیسیّة یکون الحکم عدم الإجزاء؛بأنّ الشارع فی مقام جعل الحجّیّة لخبر الثقة،کأنّه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خبر الثقة حجّة؛لأنّه کاشف عن الواقع و طریق إلیه فی حدّه،و إذا بیّن العلّة فمن المعلوم أنّها تعمّم الحکم و تخصّصه و ترفع الإبهام عن وجهه،کقوله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زال الإسکار یزول الحکم أیضا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 هذا إذا دلّ الخبر علی أنّ السورة لیست من أجزاء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صلّینا مدّة مدیدة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خلافه فالقاعدة تقتضی عدم الإجزاء؛إذ لا معنی لکشف الخلاف،إلاّ أنّه لم یکن طریقا إلی الواقع،بل نحن توهّمنا طریقیّته و کاشفیّته،کما أنّ هذا هو الحال فی</w:t>
      </w:r>
      <w:bookmarkStart w:id="397" w:name="pg13654_132851"/>
    </w:p>
    <w:p>
      <w:pPr>
        <w:pStyle w:val="BookText"/>
        <w:rPr/>
      </w:pPr>
      <w:bookmarkEnd w:id="397"/>
      <w:r>
        <w:rPr>
          <w:rFonts w:ascii="IRNazanin" w:hAnsi="IRNazanin" w:eastAsia="IRNazanin"/>
          <w:color w:val="111111"/>
          <w:sz w:val="28"/>
          <w:sz w:val="28"/>
          <w:szCs w:val="28"/>
          <w:rtl w:val="true"/>
          <w:lang w:bidi="fa-IR"/>
        </w:rPr>
        <w:t>الکشف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فنفهم بعد کشف خلاف ما اتّصف بالکاشفیّة الناقصة أیضا أنّه کان فاقدا لوصف الطریقیّة و الکاشفیّة،فلم یکن من أوّل الأمر حجّة،فمع أنّ المرکّب ینتفی بانتفاء بعض أجزائه لا معنی للإجزاء،إلاّ أنّه لا یستحقّ المکلّف العقاب؛لتوهّمه أنّه طریق إلی الواقع،فتحصّل ممّا ذکرنا أنّ الإتیان بالمأمور به بالأمر الظاهری إذا کان مفاد الأمارة لا یکون مجزیا عن الأمر الواقعی</w:t>
      </w:r>
      <w:r>
        <w:rPr>
          <w:rFonts w:eastAsia="IRNazanin" w:cs="IRNazanin"/>
          <w:color w:val="111111"/>
          <w:sz w:val="28"/>
          <w:szCs w:val="28"/>
          <w:rtl w:val="true"/>
          <w:lang w:bidi="fa-IR"/>
        </w:rPr>
        <w:t>.</w:t>
      </w:r>
    </w:p>
    <w:p>
      <w:pPr>
        <w:pStyle w:val="Heading4"/>
        <w:numPr>
          <w:ilvl w:val="3"/>
          <w:numId w:val="1"/>
        </w:numPr>
        <w:rPr/>
      </w:pPr>
      <w:bookmarkStart w:id="398" w:name="__RefHeading___Toc1311306_3830689328"/>
      <w:bookmarkStart w:id="399" w:name="_Toc152"/>
      <w:bookmarkEnd w:id="398"/>
      <w:r>
        <w:rPr>
          <w:rtl w:val="true"/>
        </w:rPr>
        <w:t>فی الاصول العملیّة</w:t>
      </w:r>
      <w:bookmarkEnd w:id="399"/>
    </w:p>
    <w:p>
      <w:pPr>
        <w:pStyle w:val="BookText"/>
        <w:rPr/>
      </w:pPr>
      <w:r>
        <w:rPr>
          <w:rFonts w:ascii="IRNazanin" w:hAnsi="IRNazanin" w:eastAsia="IRNazanin"/>
          <w:color w:val="111111"/>
          <w:sz w:val="28"/>
          <w:sz w:val="28"/>
          <w:szCs w:val="28"/>
          <w:rtl w:val="true"/>
          <w:lang w:bidi="fa-IR"/>
        </w:rPr>
        <w:t>و یبقی الکلام فی الاصول العملیّة،منها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الطهارة التی لا شکّ فی اعتبارها،و هی کما تجری فی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کالشکّ فی طهارة الثوب و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تجری فی الشبهات الحکمیّة کالشکّ فی طهارة الحیوان المتولّد من الکلب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نجاسته،و لا یخفی أنّ جریان الاصول العملیّة فی الشبهات الحکمیّة مطلقا مشروط بالفحص و الیأس عن الدلیل،بخلاف الشبهات الموضوعیّة کما یدلّ الإجماع و روایة زرارة علی عدم لزوم الفحص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تستفاد هذه القاعدة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الخراسانی قدّس سرّه فی ضمن أدلّة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الطهارة فی هذه الروایات الطهارة الواقعیّة،فیکون هذا الحکم حکما کلّیّا بالنسبة إلی جمیع الأشیاء،و لکنّه ربما یخصّص بتخصیص واحد أو متعدّد مثل الأعیان</w:t>
      </w:r>
    </w:p>
    <w:p>
      <w:pPr>
        <w:pStyle w:val="BookText"/>
        <w:rPr/>
      </w:pPr>
      <w:r>
        <w:rPr>
          <w:rFonts w:ascii="IRNazanin" w:hAnsi="IRNazanin" w:eastAsia="IRNazanin"/>
          <w:color w:val="111111"/>
          <w:sz w:val="28"/>
          <w:sz w:val="28"/>
          <w:szCs w:val="28"/>
          <w:rtl w:val="true"/>
          <w:lang w:bidi="fa-IR"/>
        </w:rPr>
        <w:t>النجسة،و الموضوع فیها عبارة عن العناوین الأوّلیة و ذوات الأشیاء،و الغایة فیها عبارة عن العلم بالنجاسة،فیکون مفادها أنّ طهارة الأشیاء تستمرّ باستمرار ظاهری حتّی یتحقّق العلم بالخلاف،و نعبّر عنه بالاستصحاب، و قال علیه السّلام فی دلیل الاستصحاب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لکنّک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جعل قدّس سرّه هذه الروایات من أدلّة الاستصحاب،فلا بدّ من اعتباره قاعدة الطهارة من طریق الإجماع أو إنکارها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العلم غایة فیها کان بمنزلة بیان خصوصیّة الموضوع،و یستفاد منه أنّ الشیء الذی وقع موضوعا للحکم بالطهارة لا یکون الشیء بعنوانه الأوّلی،بل هو الشیء بما أنّه مشکوک الطهارة و النجاسة، فمعناها أنّ کلّ شیء شکّ فی طهارته و نجاسته فهو طاهر،فیکون مفاد مجموع الغایة و المغیّا الحکم بالطهارة فی الأشیاء المشکوکة،سواء کانت الشبهة حکمیّة أو موضوعیّة،و علی هذا تکون قاعدة الطهارة مستندة إلی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مشی المشهور لا بدّ لنا من ملاحظة عدّة خصوصیّات قبل الانتهاء إلی النتیجة من الإجزاء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الحکم فی هذه القاعدة عبارة عن الشیء الذی لیس له طریق معتبر إلی الواقعیّة أعمّ من النجاسة و الطهارة،و تجعل القاعدة مع حفظ عدم الطریقیّة إلی الواقع طهارة فی مرحلة الظاهر فقط فلا طریقیّة لها إلی الواقع أصلا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المتحقّق فی مجری القاعدة عبارة عن مطلق الشکّ،لا الشکّ المستمرّ إلی الأبد،فإنّه قلّما یتّفق للإنسان،مع أنّ القاعدة وضعت بعنوان التسهیل علی الناس و امتنانا علیهم فی الامور المبتلی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احتمال بقاء الشکّ متحقّق،فلا بدّ قبل إجراء القاعدة من جریان استصحاب بقاء الشکّ إلی الأبد،فإنّ هذا التوهّم یجری فی الشکّ المتحقّق فی مجری الاستصحاب أیضا،فالموضوع هو شیء شکّ فی طهارته و نجاسته،سواء کان الشکّ بحسب الواقع باقیا إلی الأبد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الطهارة فی قاعدة الطهارة الظاهریّة،فلا تعارض بین کلّ شیء طاهر،و دلیل النجاسة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دم نجس و ما یلاقیه فهو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الجمع بین الحکم الظاهری و الواقعی کما سیأتی إن شاء اللّه فی محلّه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ترتّب الآثار المتعدّدة علی الطهارة الواقعیّة کالأکل و الشرب،مثلا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المأکول و المشروب أن یکون طاهرا،و کالدخول فی الصلاة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طهارة الثوب و البدن للمصلّی و أمثال ذلک،و هل تترتّب هذه الآثار علی الطهارة الظاهریّة التی جعلت تسهیلا و امتنانا علی الامّة بمفاد قاعدة الطهارة أم لا؟فلا بدّ لنا من القول بترتّب جمیع الآثار المترتّبة علی الطهارة الواقعیّة،و إلاّ فما الذی یترتّب علیها من الآثار و الفائدة؟و بناء علی هذا یکون طریق الجمع بین مفاد دلیل الطهارة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یجوز لک الصلاة مع الثوب و البدن المشکوک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دلیل شرطیّة الطهارة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یشترط فی الصلاة طهارة الثوب و البدن بحسب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بالتبیین و التفسیر؛بأنّ الأدلّة المذکورة فی نفسها و إن کانت ظاهرة فی الطهارة الواقعیّة إلاّ أنّ دلیل القاعدة یکون حاکما علیها، و یدلّ علی أنّه لیس مراد الشارع منها الطهارة الواقعیّة،بل هو أعمّ منها و من الطهارة الظاهریّة،فما صلّینا کذلک یکون واجدا للشرط و إن کان الثوب</w:t>
      </w:r>
    </w:p>
    <w:p>
      <w:pPr>
        <w:pStyle w:val="BookText"/>
        <w:rPr/>
      </w:pPr>
      <w:r>
        <w:rPr>
          <w:rFonts w:ascii="IRNazanin" w:hAnsi="IRNazanin" w:eastAsia="IRNazanin"/>
          <w:color w:val="111111"/>
          <w:sz w:val="28"/>
          <w:sz w:val="28"/>
          <w:szCs w:val="28"/>
          <w:rtl w:val="true"/>
          <w:lang w:bidi="fa-IR"/>
        </w:rPr>
        <w:t>بحسب الواقع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الحکم بالإجزاء فی هذه المسألة بأنّه إذا صلّینا مدّة مدیدة مع الطهارة الظاهریّة للثوب أو للبدن ثمّ انکشف أنّه کان نجسا من الابتداء، فهذا لا یکشف عن عدم جریان القاعدة؛إذ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موضوعها لا یکون عبارة عن الشکّ الاستمراری إلی آخر العمر،و قلنا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دلیلها حاکم علی أدلّة شرطیّة الطهارة الواقعیّة،و إنّها أعمّ من الظاهری و الواقعی،فهی جاریة فی ظرفها قطعا،فلا نقص فی الصلاة حتّی نحکم بالإعادة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أشکل علیه المحقّق النائینی قدّس سرّه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الأحکام الظاهریّة فی الحقیقة أحکام عذریّة،و المکلّف مأمور بترتیب آثار الواقع علیها حین الجهل به،و إنّما یکون معذورا فی ترک الواقع ما دام بقاء الجهل و الشکّ،و إذا ارتفع یرتفع عذره،فإذن بطبیعة الحال تجب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هذه القاعدة قاعدة عذریّة و بقاءها یدور مدار بقاء الشکّ فقط،و لکن مفادها جعل الطهارة الظاهریّة لترتّب آثار الطهارة الواقعیّة،فلا نقص فی الصلاة المأتی بها بطهارة ظاهریّة،و لا محلّ للإعادة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الحکومة و التوسعة للقاعدة متوقّفة علی دلالتها علی جعل الطهارة الظاهریّة أوّلا،و علی دلالة دلیل علی أنّ ما هو الشرط فی الصلاة أعمّ من الطهارة الواقعیّة و الظاهریّة،و المفروض أنّه لم یقم دلیل سوی ما دلّ علی جعل الطهارة الظاهریّة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فی تشخیص التعارض و عدمه و تفسیر أحد الدلیلین</w:t>
      </w:r>
    </w:p>
    <w:p>
      <w:pPr>
        <w:pStyle w:val="BookText"/>
        <w:rPr/>
      </w:pPr>
      <w:r>
        <w:rPr>
          <w:rFonts w:ascii="IRNazanin" w:hAnsi="IRNazanin" w:eastAsia="IRNazanin"/>
          <w:color w:val="111111"/>
          <w:sz w:val="28"/>
          <w:sz w:val="28"/>
          <w:szCs w:val="28"/>
          <w:rtl w:val="true"/>
          <w:lang w:bidi="fa-IR"/>
        </w:rPr>
        <w:t>للآخر و عدمه عبارة عن نظر العرف و العقلاء،و لا شکّ فی أنّ طریق الجمع عندهم منحصر بالحکومة هاهنا،فإنّ بعد نفی لغویّة جعل الحکم الظاهری و هکذا نفی التعارض بین قاعدة الطهارة و بین ما یکون الظاهر عنه الطهارة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بتعیّن الحکومة،و لا تحتاج حاکمیّة القاعدة علی الدلالة علی الأمرین،بل العقلاء یحکمون بالحاکمیّة بعد الدلالة علی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الحکومة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ظاهریّة و حکومة واقعیّة، و إجمال الفرق بینهما أنّ الموضوع فی الثانیة عبارة عن الواقعیّة فی الدلیل الحاکم و المحکوم،و یکون حکم الخاصّ مجعولا واقعیّا فی عرض جعل الحکم العامّ من دون أن یکون بینهما طولیّة و ترتّب،کما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،حیث یکون حاکما علی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شککت فابن علی الأکثر</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یوجب دلیل الحاکم التضییق فی دلیل المحکوم،و أضاف إلیه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شککت بین الثلاث و الأربع و لم تکن کثیر الشکّ فابن علی الأکثر</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الموضوع فی الحکومة الظاهریّة فلا شکّ فی أنّه فی دلیل الحاکم عبارة عن الشکّ فی دلیل المحکوم،و المجعول فیها إنّما هو فی طول المجعول الواقعی و فی المرتبة المتأخّرة عنه،مثل قاعدة الطهارة حیث تکون حاکمة علی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نجس،فمفاد قاعدة الطهارة فی قبال البول نجس هو أنّه إذا شککت فی طهارة شیء و نجاسته فهو طاهر،و نعبّر عن هذه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لا توجب تصرّفا من حیث التوسعة و التضییق فی دلیل المحکوم،فإنّ الحکم فی دلیل الحاکم متأخّر برتبتین عن الحکم فی دلیل المحکوم؛إذ لا شکّ فی أنّ الحکم فی دلیل الحاکم متأخّر عن موضوعه،و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موضوعه عبارة عن الشکّ فی دلیل المحکوم،فلا بدّ من تحقّق دلیل المحکوم أوّلا و تحقّق الشکّ فیه ثانیا حتّی یتحقّق موضوع دلیل الحاکم،فکیف یمکن إیجاد التوسعة أو التضییق من دلیل الحاکم فی دلیل المحکوم؟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للإجزاء استنادا إلی قاعدة الطهارة،فالحکومة ظاهریّة و لفظیّة،و یترتّب علی ذلک جواز ترتیب آثار الواقع ما لم ینکشف الخلاف،فإذا انکشف ینکشف عدم وجدان العمل لشرطه،و یکون مقتضی القاعدة هو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ما سمعت حکومة ظاهریّة فی محدودة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الطهارة لا تلاحظ مع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کانا حکمین ظاهری و واقعی، و البحث فی إمکان اجتماعهما و عدمه فی محلّه،و نلاحظ فی ما نحن فیه قاعدة الطهارة مع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الظاهر منه فی بادئ النظر الطهارة الواقعیّة،و یجمع العقلاء بین ما هو ظاهر شرطیّة الطهارة الواقعیّة و بین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بالحکومة،بعد نفی التعارض بینهما و نفی لغویّة جعل الطهارة ظاهریّة</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کانت الطهارة المجعولة بأصالة الطهارة أو استصحابها موسّعة للطهارة الواقعیّة لکان اللازم الحکم بطهارة ملاقی مستصحب الطهارة، و عدم القول بنجاسته بعد انکشاف الخلاف و کون الملاقی نجسا من الابتداء؛ لأنّه حین الملاقاة کان طاهرا بمقتضی التوسعة التی جاء بها الاستصحاب، و بعد انکشاف الخلاف لم تحدث ملاقاة اخری توجب نجاسة الملاقی،فینبغی</w:t>
      </w:r>
    </w:p>
    <w:p>
      <w:pPr>
        <w:pStyle w:val="BookText"/>
        <w:rPr/>
      </w:pPr>
      <w:r>
        <w:rPr>
          <w:rFonts w:ascii="IRNazanin" w:hAnsi="IRNazanin" w:eastAsia="IRNazanin"/>
          <w:color w:val="111111"/>
          <w:sz w:val="28"/>
          <w:sz w:val="28"/>
          <w:szCs w:val="28"/>
          <w:rtl w:val="true"/>
          <w:lang w:bidi="fa-IR"/>
        </w:rPr>
        <w:t>القول بطهارته،مع أنّه لم یلتزم به أحد،أی القول بأنّ الشکّ فی الملاقی یوجب الحکم بعدم نجاسة الملاقی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تحقّق ملاک الحکومة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یلاقی النجس فهو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،کتحقّقه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ما یرتبط منهما فی مبحث الإجزاء هو الثانی،و حکومة القاعدة و عدمها علی مثل دلیل الأوّل أجنبیّة عمّا نحن فیه،أو أنّ ملاک حکومة القاعدة علی مثله متحقّق،إلاّ أنّه یمنع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الإجماع أو ضرورة الفقه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عنها،و هو لا یتحقّق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لرفع الید عن مقتضی الحکومة و الحکم بالإجزاء فی ما نحن فیه،فتحقّق المانع الأوّل و عدمه فی الثانی یوجب القول بالتفصیل بینهما،و إن تحقّق الملاک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الحکومة مسألة عقلائیّة،و لکنّه لا بدّ من الارتباط و السنخیّة بین الدلیل الحاکم و المحکوم،و من البدیهی تحقّقه بین قاعدة الطهارة و الأدلّة التی تترتّب الآثار علی الطهارة الواقعیّة ظاهرا،مثل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المأکول و المشروب أن یکون طاهرا،و أمثال ذلک، و لذا تتحقّق حکومة القاعدة علیها</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الأدلّة التی یکون الحکم فیها عبارة عن النجاسة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یلاقی النجاسة فهو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ارتباط بینها و بین القاعدة أصلا،بل یکون بینهما التخالف و التضادّ؛إذ تکون إحداهما فی مقام جعل النجاسة،و الاخری فی مقام جعل الطهارة الظاهریّة،و طریق الجمع بینهما طریق الجمع بین الحکم الظاهری و الواقعی لا الحکومة،فالإشکالات غیر واردة علی المبنی، و بالنتیجة یکون الحکم الإجزاء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التعبیر بکشف الخلاف هاهنا مسامحة،و لیس بصحیح؛إذ لا یحصل لنا بعد جریان قاعدة الطهارة العلم بالواقع،و لیس لنا طریق إلیه حتّی نعبّر بکشف الخلاف بعد وضوح حقیقة الحال،بل القاعدة توجب توسعة دائرة الطهارة التی تترتّب علیها الآثار تسهیلا و امتنانا علی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جمیع ما ذکرناه فی قاعدة الطهارة من النزاع و النتیجة فی قاعدة الحلّیّة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علی القول المشهور أنّه کلّ شیء شکّ فی حلّیّته و حرمته فهو لک حلال ظاهرا، و الغایة تبیّن خصوصیّة الموضوع،فإن لاحظنا هذه القاعدة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أنّ ما یکون مانعا عن الصلاة عبارة عمّا کان محرّم الأکل بحسب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القاعدة حاکمة علیه و توجب التضییق فی دائرة المانعیّة،فإن صلّینا فی جزء حیوان المشکوک الحلّیّة و الحرمة بعد جریان قاعدة الحلّیّة فیه،ثمّ انکشف حرمته لا یجب القضاء و لا الإعادة؛إذ الصلاة تتحقّق مع الطهارة الظاهریّة،فلا مانع من صحّتها،فیستلزم الحکومة فی هذه القاعدة تضییق دلیل المحکوم و فی قاعدة الطهارة توسعته،و کلاهما مناسب مع التسهیل و 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بحث الأصلین من الاصول العملیّة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أصل البراءة قد یقع فی البراءة العقلیّة،و قد یقع فی البراءة الشرعیّة،و لا شکّ فی أنّ البراءة العقلیّة أجنبیّة عن مسألة الإجزاء و عدمه، فإنّ دلیلها عبارة عن قبح العقاب بلا بیان،و لا یکون مفاده نفی التکلیف بحسب الواقع،بل یکون مفاده نفی استحقاق العقوبة فیما خالفه المکلّف؛لعدم تحقّق البیان من المولی،فإن صلّینا بدون السورة استنادا إلی هذا الأصل،ثمّ انکشف الخلاف یجب القضاء فی الوقت و الإعادة فی خارج الوقت،و غایة ما</w:t>
      </w:r>
    </w:p>
    <w:p>
      <w:pPr>
        <w:pStyle w:val="BookText"/>
        <w:rPr/>
      </w:pPr>
      <w:r>
        <w:rPr>
          <w:rFonts w:ascii="IRNazanin" w:hAnsi="IRNazanin" w:eastAsia="IRNazanin"/>
          <w:color w:val="111111"/>
          <w:sz w:val="28"/>
          <w:sz w:val="28"/>
          <w:szCs w:val="28"/>
          <w:rtl w:val="true"/>
          <w:lang w:bidi="fa-IR"/>
        </w:rPr>
        <w:t>تدلّ علیه البراءة العقلیّة هو نفی المؤاخذة فقط،و هو لا یستلزم الإجزاء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المهمّ البراءة الشرعیّة،و مستندها حدیث الرفع 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لا یعلمون</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،و الموصول فیه عامّ یشمل جمیع ما یکون رفعه و وضعه بید الشارع من 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الوضعیّة،کالحجّیّة و الجزئیّة و الشرطیّة و المانعیّة و أمثال ذلک،فإن شککنا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عدم وصول النوبة إلی البراءة الشرعیّة إلاّ بعد الفحص و الیأس عن الدلیل اللفظی فی جانب النفی أو الإثبات حتّی فی صورة الإطلاق،و القول بأنّ مثل أَقِیمُوا الصَّلاةَ یکون فی مقام بیان أصل المشروعیّة لا فی مقام بیان کیفیّة الصلاة،و لذا لا یمکن التمسّک بإطلاقه لنفی الجزئیّة؛لفقدانه شرائط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هاهنا کما فی قاعدة الطهارة عبارة عن الإجزاء،و لکنّه یحتاج إلی الدقّة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حدیث الرفع لیس نفی المؤاخذة فقط،بل مفاده عبارة عن نفی جزئیّة السورة المشکوک فی جزئیّتها،و لا یکون مفاده نفی الجزئیّة لغیر العالم بالجزئیّة،فإنّه یوجب التقدّم و التأخّر الدوری المحال،و لا أقلّ من التصویب الباطل؛إذ القول باختصاص الحکم الواقعی بالعالم بالواقع لا للجاهل تصویب مجمع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الروایات الکثیرة تدلّ علی أنّ للّه تعالی فی کلّ واقعة حکما یشترک فیه الجاهل و العالم،و معلوم أنّ الظاهر من الحکم أعمّ من الحکم التکلیفی و الوضعی،فکیف رفعت جزئیّة المشکوکة بعد اشتراکهما فی أصل الجزئیّة؟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لنا من حلّ المسألة بأنّ المستفاد من ضمّ أَقِیمُوا الصَّلاةَ إلی ما</w:t>
      </w:r>
    </w:p>
    <w:p>
      <w:pPr>
        <w:pStyle w:val="BookText"/>
        <w:rPr/>
      </w:pPr>
      <w:r>
        <w:rPr>
          <w:rFonts w:ascii="IRNazanin" w:hAnsi="IRNazanin" w:eastAsia="IRNazanin"/>
          <w:color w:val="111111"/>
          <w:sz w:val="28"/>
          <w:sz w:val="28"/>
          <w:szCs w:val="28"/>
          <w:rtl w:val="true"/>
          <w:lang w:bidi="fa-IR"/>
        </w:rPr>
        <w:t>یدل علی جزئیة السورة بحسب الواقع أن طریق امتثال هذا الأمر فی الخارج منحصر بإتیان الصلاة مع السورة، ولکن المجتهد بعد الفحص وعدم الظفر علی الدلیل المذکور التمسک بحدیث الرفع، فمفاده لا محالة یکون فی هذه الحالة عبارة من تجویز الشارع إتیان الصلاة للجاهل بالجزئیة بدون السورة امتنانة، وإذا أجاز له بإتیانها بهذه الکیفیة فهو لا یکون قابلا للجمع مع لزوم الإعادة أو القضاء بعد علمه بحقیقة الحال، فالحکم فی البراءة الشرعیة أیضأ عبارة عن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أصالة الاشتغال فلا شک فی خروجها عن موضوع البحث، فإنا نبحث فیها تحق عبادة مع فقدان بعض الأجزاء أو الشرائط، ومورد جریان هذا الأصل عبارة عما أتی بمحتمل الشرطیة والجزئیة وترک ما یحتمل المانعیة، ولذا لا یصح التعبیر بأن أصالة الاشتغال مقتضیة للإجزاء، فإن بعد إتیان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السورة وکشف عدم جزئیتها وکونها بعنوان المستحب، أو شیء غیر قادح فی صحة الصلاة، فلا نقص فیها حتی نبحث ونعتبر بالاجزاء وأما أصالة التغییر التی تجری فی دوران الأمر بین المحذورین بعنوان أصل عقلی فموردها قد یکون عبارة عن عمل یدور أمره بین الوجوب والحرمة فلا معنی للإجزاء ههنا؛ إذ المکلف إما یأتی به أو یترکه، وعلی التقدیرین إما یکشف عن الخلاف وإما لا یکشف، وإن أتی به ثم انکشف أنه کان محرما فلایعقل التعبیر بالإجزاء، وهکذا إن ترکه ثم انکشف أنه کان واجبا بحسب الواقع، فإنه کان تارکة للمأمور به رأسا، فلابد من إتیانه ولو قضاء؛ لأنه لم یأت بشیء أصلا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موردها عبارة عن أجزاء المأمور به کالشة فی أن للسورة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جزئیة أو مانعیة، فحینئ إن کان المأمور به قابلا للتکرار فلا مورد الأصالة التخییر أصلا، والحاکم عبارة عن أصالة الاشتغال، ومفادها تکرار المأمور به تارة مع وجود الشیء المشکوک مانعیته أو جزئیته، وأخری بدونه الحصول العلم بتحقق المأمور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الأمر دائرة بین المانعیة والجزئیة والمأمور به غیر قابل للتکرار، فهو یرتبط ببحث الإجزاء، فإن بعد حکم العقل بالتخییر ورعایة المکلف جانب الجزئیة حین العمل وانکشاف المانعیة یجری البحث بأن أصالة التخییر تقتضی الإجزاء أم لا؟ ویجری هنا ما مر فی البراءة العقلیة من أن العقل بعد دوران الأمر بین المحذورین وعدم الترجیح یحکم بالتخییر، فإن ترکه المکلف أو أتی به فی مقام العمل لا یستحق المؤاخذة فی صورة کشف الخلاف، ولا حکم للعقل بالاجزاء وعدمه، بل هو ینفی المؤاخذة فقط، والقاعدة تقتضی عدم الإجزاء، فإنه إن کان جزء ثرک، وإن کان مانعة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الاستصحاب فألتحقیق أنه أصل شرعی کا علیه المحققون، ومستنده عبارة عن عدة روایات متضمنة 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شق المکلف فی طهارة ثوبه أو بدنه واستصحب الطهارة وصلی، ثم انکشف أن الصلاة وقعت فی الثوب المتنجس، هل هی مجزیة أم لا؟ فإذا لاحظنا أدلة شرطیة الطهارة فی الصلاة،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طهارة الثوب والبدن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شک فی أن الظاهر منها الطهارة الواقعیة، بحیث إن انکشف فاقدیة الصلاة لها کانت فاقدة للشرط فهی لا تکون مأمورة بها ولا تجزی عنه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لاحظنا دلیل الاستصحاب فهو فی مورد الشق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w:t>
      </w:r>
    </w:p>
    <w:p>
      <w:pPr>
        <w:pStyle w:val="BookText"/>
        <w:rPr/>
      </w:pPr>
      <w:r>
        <w:rPr>
          <w:rFonts w:ascii="IRNazanin" w:hAnsi="IRNazanin" w:eastAsia="IRNazanin"/>
          <w:color w:val="111111"/>
          <w:sz w:val="28"/>
          <w:sz w:val="28"/>
          <w:szCs w:val="28"/>
          <w:rtl w:val="true"/>
          <w:lang w:bidi="fa-IR"/>
        </w:rPr>
        <w:t>فی الوضوء وکنت علی یقین من وضوئک السابق فأنت باقی علی یقینک تعبد لا وجدانة بل ظاهرة، أو أن الشارع یحسبک المتیقن من حیث ترتب آثار الیقین، أی یجوز لک الدخول فی الصلاة بهذا الثوب والبدن المشکوک طهارتها ومع الوضوء المشکوک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العقل بعد ملاحظة هذین الدلیلین لا یحکم بالتعارض بینهما، بل یحکم بأن دلیل الاستصحاب مفتر للأدلة المذکورة و مبین لمرادها الواقعی، فهو حاکم علیها ولازمه الإجزاء فی صورة کشف الخلاف</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قاعدة الفراغ والتجاوز ففی الابتداء بحث فی أنها قاعدتان مستقلتان،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وظیفة الشاک فی أثناء العمل،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وظیفته بعد الفراغ من العمل، أو أنها قاعدة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بالأول،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الإمام</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بالثانی، وأن القاعدة فی قاعدة التجاوز وقاعدة الفراغ من مصادیقها، وتحقیق البحث فی محله بسیاری فإن لم یراع جزء أو شرطة استنادا إلی هذه القاعدة ثم انکشف الخلاف کما لو وقعت الصلاة بدون الوضوء أو بدون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یجب القضاء أو الإعادة أم لا؟ ولکن لابد لنا فی بادئ الأمر من تحقیق أن هذه القاعدة هل تکون من القواعد العقلائیة والشارع أکدها وأمضاها فی ضمن الروایات الواردة فی هذه المقولة، أم تکون من القواعد الشرعیة؟ وعلی فرض کونها قاعدة عقلائیة فهل تکون عندهم بعنوان الأمارة والطریق إلی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کحجیة خبر الثقة وأماریته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وکلتا الجهتین محل للبحث، ویحتمل أن تکون من الأصول التعبدیة العقلانیة من دون أن تکون لها أماریة وکاشفیة، ونظیره</w:t>
      </w:r>
    </w:p>
    <w:p>
      <w:pPr>
        <w:pStyle w:val="BookText"/>
        <w:rPr/>
      </w:pPr>
      <w:r>
        <w:rPr>
          <w:rFonts w:ascii="IRNazanin" w:hAnsi="IRNazanin" w:eastAsia="IRNazanin"/>
          <w:color w:val="111111"/>
          <w:sz w:val="28"/>
          <w:sz w:val="28"/>
          <w:szCs w:val="28"/>
          <w:rtl w:val="true"/>
          <w:lang w:bidi="fa-IR"/>
        </w:rPr>
        <w:t>البحث فی أصالة الحقیقة، بأن حجیتها من باب أصالة الظهور أو من باب التعبد، ولا شک فی أن حجیة أصالة الظهور عند العقلاء تکون من باب الأمارة أنها من الظنون الخاصة، وأن لها کاشفة عن مراد المتکلم فی جمیع الاستعمالات، الأعم من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أصالة الحقیقة فیحتمل أن تکون من مصادیق أصالة الظهور، ولیست من الأصول المستقلة، فهی عبارة عن أصالة الظهور، إلا أن موردها فیا کان خالیة عن القرینة</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أن تکون أصلا تعبدا عقلانیة بدون الارتباط بعنوان الأماریة والطریقة وأصالة الظهور، وهذا الاحتمال یکشف عن تحقق أصل عقلائی، لعله کانت أصالة عدم النقل أیضا من هذا القبیل، فیحتمل أن تکون قاعدة الفراغ والتجاوز أیضا من هذا القبیل، فالروایات تحمل علی الإمضاء و التأکید لما هو المتداول بین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تراکتورسازی ولکن التحقیق أن فی مثل هذه الأمور لیس للعقلاء حکم بالإجزاء، فإن شق فی جزء من الأجزاء الدخیلة فی ترتب الأثر للمعجون الکذائی وأمثال ذلک فلا تکون طریقتهم عدم الاعتناء به، ولا تتحقق بینهم هذه السیرة أصلا، ولو فرضنا تحققها بینهم ولکنهم بعد کشف الخلاف لا یحکمون بالإجزاء قطعة فلا یکون من هذه القاعدة خبر ولا أثر، فتکون هذه القاعدة استنادا إلی الروایات الواردة قاعدة شرعیة، أو قاعدتین شرعیتین، وهذه توجب التخصص فی أدلة الاستصحاب، وإذا شککنا حین السجود بإتیان الرکوع و عدمه، والاستصحاب یقتضی العدم ولکن القاعدة تقتضی الإتیان به، وهکذا إن شککنا بعد الصلاة فی تحققها فی حال الطهارة أم لا؟ والاستصحاب یقتضی</w:t>
      </w:r>
    </w:p>
    <w:p>
      <w:pPr>
        <w:pStyle w:val="BookText"/>
        <w:rPr/>
      </w:pPr>
      <w:r>
        <w:rPr>
          <w:rFonts w:ascii="IRNazanin" w:hAnsi="IRNazanin" w:eastAsia="IRNazanin"/>
          <w:color w:val="111111"/>
          <w:sz w:val="28"/>
          <w:sz w:val="28"/>
          <w:szCs w:val="28"/>
          <w:rtl w:val="true"/>
          <w:lang w:bidi="fa-IR"/>
        </w:rPr>
        <w:t>عدمها، ولکن القاعدة توجب التخصیص فی دلیله و تقتضی تحققها، کما فی مثل الشک فی عدد الرکعات إن شککنا بین الثلاث والأربع یکون مقتضی الاستصحاب عدم الإتیان بالرکعة الرابعة، ولکن الشارع یقول تخصیصا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شککت بین الثلاث والأربع فابن علی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تخصص الاستصحاب بناء علی کونها أصلا، وبناء علی کونها من الأمارات تکون حاکمة علیها، ولکن لابد لنا من البحث علی کلا التقدیرین، فإن کانت أمارة کما یستفاد من بعض تعبیرات الروایات کقول الإمام لا لمن شک بعد الوضوء فی غسل یده الیمنی بعد الحکم بعدم الاعتناء بهذا الشک، وعلله بأنه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الأذکریة أمارة علی الواقع، والمکلف استنادا إلی هذه القاعدة لم یأت بغسل الید ثانیة ثم انکشف الخلاف، ومر أن المحور والأساس فی الأمارات هو الواقع ولو کانت قطعة، ولذا لا وجه للإجزاء، ویجب القضاء والإعادة بلا شک ولا ریب؛ إذ الأمارات مبینة للصغری وحاکمة بأن الطهارة الواقعیة ههنا متحققة بدون التصرف فی الکبری توسعة أو تضییقة، ولذا لاصغرویة لها بعد کشف الخلاف، بخلاف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صورة أماریة القاعدة وإن کانت القاعدة أصلا شرعیا تتحقق ههنا أیضا، فإن الظاهر من دلیل جزئیة الرکوع هو الرکوع الواقعی، ودلیل القاعدة کما فی مورد السؤال عن الشک فی الرکوع وهو فی السجود، قال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رکعت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هو الرکوع الذی أعم من الواقعی والظاهری، فهو یحکم بتوسعة الدائرة الجزئیة، ولذا لا یجب القضاء والإعادة فی صورة کشف الخلاف، فلازم</w:t>
      </w:r>
    </w:p>
    <w:p>
      <w:pPr>
        <w:pStyle w:val="BookText"/>
        <w:rPr/>
      </w:pPr>
      <w:r>
        <w:rPr>
          <w:rFonts w:ascii="IRNazanin" w:hAnsi="IRNazanin" w:eastAsia="IRNazanin"/>
          <w:color w:val="111111"/>
          <w:sz w:val="28"/>
          <w:sz w:val="28"/>
          <w:szCs w:val="28"/>
          <w:rtl w:val="true"/>
          <w:lang w:bidi="fa-IR"/>
        </w:rPr>
        <w:t>الحکومة الحکم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شککنا فی إتیان الصلاة وعدمه فی الوقت وترکناها استنادا إلی قاعدة عدم الاعتناء بالشک بعد الوقت ثم انکشف الخلاف فلا معنی للإجزاء؛ إذ لم یتحقق فی الخارج عمل حتی نقول بأنه مجزی أم لا، فهی قاعدة تسهیلیة عذریة فقط، ولا عذریة لها بعد کشف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أصالة الصحة فبعض مواردها خارجة عن مسألة الإجزاء،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جریانها فی صورة الشک فی الصحة والفساد للبیع أو النکاح، وجریانها فیها ینطبق علیه قاعدة الفراغ، وما یرتبط منها فی ما نحن فیه عبارة عن جریانها فی مثل الاستئجار فی العبادات الفائتة من المیت وشک الوارث فی صحة ما أتی به النائب فی الخارج بعد وثوقه بأصل تحقق العمل، ولکن انکشف الخلاف بعد الحکم بالصحة استنادا إلی أصالة الصحة، وأنه لم یرع بعض الأجزاء والشرائط، فهل یقتضی هذا الأصل الإجزاء أم لا؟</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لنا من التحقیق فی ملاک حجیته، فإن کان ملاک الحجیة هو ظهور حال المسلم کظهور اللفظ فی المعنی بعنوان أمارة من الأمارات، فالحکم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عدم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ملاک الحجیة عبارة عن التعبیرات الواردة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ضع أمر أخیک علی کونه حسنأ وصحیحة فی مقابل الباطل وما لا حسن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حینئیر أیضأ عدم الإجزاء، فإن ظاهر هذه العبارة یقتضی الارتباط بین المخاطب والأمر الذی کان المخاطب مأمورة بحمله علی الصحیح، فالمکلف الوارث لا یجوز له عدم إعطاء الأجرة بمجرد التردید فی الصحة، بل یلزم علیه الحکم بالصحة بالإضافة إلی ما یتعلق بنفع النائب، وهذا لا یستلزم الإجزاء</w:t>
      </w:r>
    </w:p>
    <w:p>
      <w:pPr>
        <w:pStyle w:val="BookText"/>
        <w:rPr/>
      </w:pPr>
      <w:r>
        <w:rPr>
          <w:rFonts w:ascii="IRNazanin" w:hAnsi="IRNazanin" w:eastAsia="IRNazanin"/>
          <w:color w:val="111111"/>
          <w:sz w:val="28"/>
          <w:sz w:val="28"/>
          <w:szCs w:val="28"/>
          <w:rtl w:val="true"/>
          <w:lang w:bidi="fa-IR"/>
        </w:rPr>
        <w:t xml:space="preserve">بالنسبة إلی وظیفة الوارث بإبراء ذمة المنوب عنه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جریان أصالة الصحة فی هذه الحیثیة المتعلقة بالمنوب عنه مشکوک، سیما فی صورة کشف الخلاف، ولذا جریان أصالة الصحة فی الحیثیة المتعلقة بالنائب، أی استحقاق الأجرة لا یستلزم الإجزاء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مسألة الإجزاء</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الامام قدّس سرّه فی هذا البحث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الأسفار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استفاده الاستاذ من درس الامام قدّس سرّه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استفاد الاستاذ من درس استاذنا السیّد الإمام قدّس سرّه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75:96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،الحجّة فی الفقه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الشفاء،قسم المنطق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النضید فی شرح التجرید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82:279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مضمون حدیث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،شرح العضدی علی مختصر الاصول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مضمون حدیث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مضمون روایة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إلی علم الاصول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حجریّة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فی الفقه و الاصول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35:403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المراد من المرکّب بحسب الإدراک و التصوّر أن یکون المعنی المتبادر إلی الذهن مرکّبا فی الواقع مثل المعنی المتبادر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البسیط بعکسه،و المراد من المرکّب بحسب التحلیل أن لا یکون المعنی المتبادر إلی الذهن کذلک،بل کان فی الواقع واحدا،و لکنّ العقل بالتعمّل و التعقّل، و التحلیل یجعله مرکّبا،و البسیط بعکسه،و لا یذهب علیک أنّ دقّة النظر فی العبارة غیر التحلیل العقلی، و المقصود منه أن یکون المعنی مرکّبا فی الواقع و لکنّه فی بادئ النظر یتصوّر بسیطا،و مع دقّة النظر یکشف الحال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هذا من حاشیته علی الأسفار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التأریخ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الأوانی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یناسبه،الحدیث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image" Target="media/image2.jpeg"/><Relationship Id="rId640" Type="http://schemas.openxmlformats.org/officeDocument/2006/relationships/image" Target="media/image2.jpeg"/><Relationship Id="rId641" Type="http://schemas.openxmlformats.org/officeDocument/2006/relationships/footer" Target="footer634.xml"/><Relationship Id="rId642" Type="http://schemas.openxmlformats.org/officeDocument/2006/relationships/footnotes" Target="footnotes.xml"/><Relationship Id="rId643" Type="http://schemas.openxmlformats.org/officeDocument/2006/relationships/numbering" Target="numbering.xml"/><Relationship Id="rId644" Type="http://schemas.openxmlformats.org/officeDocument/2006/relationships/fontTable" Target="fontTable.xml"/><Relationship Id="rId645" Type="http://schemas.openxmlformats.org/officeDocument/2006/relationships/settings" Target="settings.xml"/><Relationship Id="rId6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640</Pages>
  <Words>131889</Words>
  <Characters>622179</Characters>
  <CharactersWithSpaces>750808</CharactersWithSpaces>
  <Paragraphs>3260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2026-08-24T10:19:29Z</dcterms:created>
  <dc:creator>ghaemiyeh.com</dc:creator>
  <dc:description/>
  <dc:language>en-US</dc:language>
  <cp:lastModifiedBy/>
  <dcterms:modified xsi:type="dcterms:W3CDTF">2026-08-24T13:50:41Z</dcterms:modified>
  <cp:revision>1</cp:revision>
  <dc:subject/>
  <dc:title>دراسات فی الاصول تقریرا لابحاث آیت الله العظمی الفاضل النکرانی طبع جدید جلد 1</dc:title>
</cp:coreProperties>
</file>

<file path=docProps/custom.xml><?xml version="1.0" encoding="utf-8"?>
<Properties xmlns="http://schemas.openxmlformats.org/officeDocument/2006/custom-properties" xmlns:vt="http://schemas.openxmlformats.org/officeDocument/2006/docPropsVTypes"/>
</file>